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rPr>
        <w:t>药剂科制剂中心医疗设备、器械技术</w:t>
      </w:r>
      <w:r>
        <w:rPr>
          <w:rFonts w:hint="eastAsia" w:ascii="方正小标宋简体" w:hAnsi="方正小标宋简体" w:eastAsia="方正小标宋简体" w:cs="方正小标宋简体"/>
          <w:sz w:val="44"/>
          <w:szCs w:val="44"/>
          <w:lang w:val="en-US" w:eastAsia="zh-CN"/>
        </w:rPr>
        <w:t>技术参数和服务要求</w:t>
      </w:r>
    </w:p>
    <w:tbl>
      <w:tblPr>
        <w:tblStyle w:val="2"/>
        <w:tblW w:w="144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705"/>
        <w:gridCol w:w="1636"/>
        <w:gridCol w:w="10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6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2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4"/>
                <w:lang w:val="en-US" w:eastAsia="zh-CN" w:bidi="ar"/>
              </w:rPr>
              <w:t>技术需求</w:t>
            </w:r>
            <w:r>
              <w:rPr>
                <w:rStyle w:val="5"/>
                <w:rFonts w:eastAsia="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纯化水制备系统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24"/>
                <w:szCs w:val="24"/>
                <w:u w:val="none"/>
              </w:rPr>
            </w:pPr>
            <w:r>
              <w:rPr>
                <w:rStyle w:val="6"/>
                <w:rFonts w:hint="eastAsia" w:ascii="仿宋_GB2312" w:hAnsi="仿宋_GB2312" w:eastAsia="仿宋_GB2312" w:cs="仿宋_GB2312"/>
                <w:sz w:val="24"/>
                <w:szCs w:val="24"/>
                <w:lang w:val="en-US" w:eastAsia="zh-CN" w:bidi="ar"/>
              </w:rPr>
              <w:t>设备要求：</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需要升级至</w:t>
            </w:r>
            <w:r>
              <w:rPr>
                <w:rStyle w:val="8"/>
                <w:rFonts w:hint="eastAsia" w:ascii="仿宋_GB2312" w:hAnsi="仿宋_GB2312" w:eastAsia="仿宋_GB2312" w:cs="仿宋_GB2312"/>
                <w:sz w:val="24"/>
                <w:szCs w:val="24"/>
                <w:lang w:val="en-US" w:eastAsia="zh-CN" w:bidi="ar"/>
              </w:rPr>
              <w:t>4</w:t>
            </w:r>
            <w:r>
              <w:rPr>
                <w:rStyle w:val="7"/>
                <w:rFonts w:hint="eastAsia" w:ascii="仿宋_GB2312" w:hAnsi="仿宋_GB2312" w:eastAsia="仿宋_GB2312" w:cs="仿宋_GB2312"/>
                <w:sz w:val="24"/>
                <w:szCs w:val="24"/>
                <w:lang w:val="en-US" w:eastAsia="zh-CN" w:bidi="ar"/>
              </w:rPr>
              <w:t>吨</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小时产量的符合制药用水的二级反渗透纯水设备。包含原水箱、砂碳罐、中间水箱、保安过滤器、</w:t>
            </w:r>
            <w:r>
              <w:rPr>
                <w:rStyle w:val="8"/>
                <w:rFonts w:hint="eastAsia" w:ascii="仿宋_GB2312" w:hAnsi="仿宋_GB2312" w:eastAsia="仿宋_GB2312" w:cs="仿宋_GB2312"/>
                <w:sz w:val="24"/>
                <w:szCs w:val="24"/>
                <w:lang w:val="en-US" w:eastAsia="zh-CN" w:bidi="ar"/>
              </w:rPr>
              <w:t>PH</w:t>
            </w:r>
            <w:r>
              <w:rPr>
                <w:rStyle w:val="7"/>
                <w:rFonts w:hint="eastAsia" w:ascii="仿宋_GB2312" w:hAnsi="仿宋_GB2312" w:eastAsia="仿宋_GB2312" w:cs="仿宋_GB2312"/>
                <w:sz w:val="24"/>
                <w:szCs w:val="24"/>
                <w:lang w:val="en-US" w:eastAsia="zh-CN" w:bidi="ar"/>
              </w:rPr>
              <w:t>调节系统、二级反渗透、清洗、纯化水储罐，二套循环系统（一用一备）、在线紫外消毒、控制箱、值班系统。</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★值班系统：保证非工作时间定时启动一定时间。</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★网络手机监管控制系统：与手机的实时监控连接（可查看设备运行状态）；</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膜出水稳定：平均产水</w:t>
            </w:r>
            <w:r>
              <w:rPr>
                <w:rStyle w:val="8"/>
                <w:rFonts w:hint="eastAsia" w:ascii="仿宋_GB2312" w:hAnsi="仿宋_GB2312" w:eastAsia="仿宋_GB2312" w:cs="仿宋_GB2312"/>
                <w:sz w:val="24"/>
                <w:szCs w:val="24"/>
                <w:lang w:val="en-US" w:eastAsia="zh-CN" w:bidi="ar"/>
              </w:rPr>
              <w:t>70%</w:t>
            </w:r>
            <w:r>
              <w:rPr>
                <w:rStyle w:val="7"/>
                <w:rFonts w:hint="eastAsia" w:ascii="仿宋_GB2312" w:hAnsi="仿宋_GB2312" w:eastAsia="仿宋_GB2312" w:cs="仿宋_GB2312"/>
                <w:sz w:val="24"/>
                <w:szCs w:val="24"/>
                <w:lang w:val="en-US" w:eastAsia="zh-CN" w:bidi="ar"/>
              </w:rPr>
              <w:t>以上，电导率≤</w:t>
            </w:r>
            <w:r>
              <w:rPr>
                <w:rStyle w:val="8"/>
                <w:rFonts w:hint="eastAsia" w:ascii="仿宋_GB2312" w:hAnsi="仿宋_GB2312" w:eastAsia="仿宋_GB2312" w:cs="仿宋_GB2312"/>
                <w:sz w:val="24"/>
                <w:szCs w:val="24"/>
                <w:lang w:val="en-US" w:eastAsia="zh-CN" w:bidi="ar"/>
              </w:rPr>
              <w:t>2us/cm</w:t>
            </w:r>
            <w:r>
              <w:rPr>
                <w:rStyle w:val="7"/>
                <w:rFonts w:hint="eastAsia" w:ascii="仿宋_GB2312" w:hAnsi="仿宋_GB2312" w:eastAsia="仿宋_GB2312" w:cs="仿宋_GB2312"/>
                <w:sz w:val="24"/>
                <w:szCs w:val="24"/>
                <w:lang w:val="en-US" w:eastAsia="zh-CN" w:bidi="ar"/>
              </w:rPr>
              <w:t>（</w:t>
            </w:r>
            <w:r>
              <w:rPr>
                <w:rStyle w:val="8"/>
                <w:rFonts w:hint="eastAsia" w:ascii="仿宋_GB2312" w:hAnsi="仿宋_GB2312" w:eastAsia="仿宋_GB2312" w:cs="仿宋_GB2312"/>
                <w:sz w:val="24"/>
                <w:szCs w:val="24"/>
                <w:lang w:val="en-US" w:eastAsia="zh-CN" w:bidi="ar"/>
              </w:rPr>
              <w:t>25</w:t>
            </w:r>
            <w:r>
              <w:rPr>
                <w:rStyle w:val="7"/>
                <w:rFonts w:hint="eastAsia" w:ascii="仿宋_GB2312" w:hAnsi="仿宋_GB2312" w:eastAsia="仿宋_GB2312" w:cs="仿宋_GB2312"/>
                <w:sz w:val="24"/>
                <w:szCs w:val="24"/>
                <w:lang w:val="en-US" w:eastAsia="zh-CN" w:bidi="ar"/>
              </w:rPr>
              <w:t>℃）；</w:t>
            </w:r>
            <w:r>
              <w:rPr>
                <w:rStyle w:val="8"/>
                <w:rFonts w:hint="eastAsia" w:ascii="仿宋_GB2312" w:hAnsi="仿宋_GB2312" w:eastAsia="仿宋_GB2312" w:cs="仿宋_GB2312"/>
                <w:sz w:val="24"/>
                <w:szCs w:val="24"/>
                <w:lang w:val="en-US" w:eastAsia="zh-CN" w:bidi="ar"/>
              </w:rPr>
              <w:t xml:space="preserve"> </w:t>
            </w:r>
            <w:r>
              <w:rPr>
                <w:rStyle w:val="8"/>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★纯化水贮存：配备</w:t>
            </w:r>
            <w:r>
              <w:rPr>
                <w:rStyle w:val="8"/>
                <w:rFonts w:hint="eastAsia" w:ascii="仿宋_GB2312" w:hAnsi="仿宋_GB2312" w:eastAsia="仿宋_GB2312" w:cs="仿宋_GB2312"/>
                <w:sz w:val="24"/>
                <w:szCs w:val="24"/>
                <w:lang w:val="en-US" w:eastAsia="zh-CN" w:bidi="ar"/>
              </w:rPr>
              <w:t>2</w:t>
            </w:r>
            <w:r>
              <w:rPr>
                <w:rStyle w:val="7"/>
                <w:rFonts w:hint="eastAsia" w:ascii="仿宋_GB2312" w:hAnsi="仿宋_GB2312" w:eastAsia="仿宋_GB2312" w:cs="仿宋_GB2312"/>
                <w:sz w:val="24"/>
                <w:szCs w:val="24"/>
                <w:lang w:val="en-US" w:eastAsia="zh-CN" w:bidi="ar"/>
              </w:rPr>
              <w:t>个</w:t>
            </w:r>
            <w:r>
              <w:rPr>
                <w:rStyle w:val="8"/>
                <w:rFonts w:hint="eastAsia" w:ascii="仿宋_GB2312" w:hAnsi="仿宋_GB2312" w:eastAsia="仿宋_GB2312" w:cs="仿宋_GB2312"/>
                <w:sz w:val="24"/>
                <w:szCs w:val="24"/>
                <w:lang w:val="en-US" w:eastAsia="zh-CN" w:bidi="ar"/>
              </w:rPr>
              <w:t>3</w:t>
            </w:r>
            <w:r>
              <w:rPr>
                <w:rStyle w:val="7"/>
                <w:rFonts w:hint="eastAsia" w:ascii="仿宋_GB2312" w:hAnsi="仿宋_GB2312" w:eastAsia="仿宋_GB2312" w:cs="仿宋_GB2312"/>
                <w:sz w:val="24"/>
                <w:szCs w:val="24"/>
                <w:lang w:val="en-US" w:eastAsia="zh-CN" w:bidi="ar"/>
              </w:rPr>
              <w:t>吨的纯化水储罐。</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★纯化水循环系统</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一套循环有回路</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另有一套无回路直接输送至使用地</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需设计自循环管路。泵的扬程和功率大小要满足生产需求（同一时段用水﹥</w:t>
            </w:r>
            <w:r>
              <w:rPr>
                <w:rStyle w:val="8"/>
                <w:rFonts w:hint="eastAsia" w:ascii="仿宋_GB2312" w:hAnsi="仿宋_GB2312" w:eastAsia="仿宋_GB2312" w:cs="仿宋_GB2312"/>
                <w:sz w:val="24"/>
                <w:szCs w:val="24"/>
                <w:lang w:val="en-US" w:eastAsia="zh-CN" w:bidi="ar"/>
              </w:rPr>
              <w:t>3</w:t>
            </w:r>
            <w:r>
              <w:rPr>
                <w:rStyle w:val="7"/>
                <w:rFonts w:hint="eastAsia" w:ascii="仿宋_GB2312" w:hAnsi="仿宋_GB2312" w:eastAsia="仿宋_GB2312" w:cs="仿宋_GB2312"/>
                <w:sz w:val="24"/>
                <w:szCs w:val="24"/>
                <w:lang w:val="en-US" w:eastAsia="zh-CN" w:bidi="ar"/>
              </w:rPr>
              <w:t>吨</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约半小时），满足同时间远端用水需求。</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★排水管入地前有可视镜（可观察排水状态）。</w:t>
            </w:r>
            <w:r>
              <w:rPr>
                <w:rStyle w:val="8"/>
                <w:rFonts w:hint="eastAsia" w:ascii="仿宋_GB2312" w:hAnsi="仿宋_GB2312" w:eastAsia="仿宋_GB2312" w:cs="仿宋_GB2312"/>
                <w:sz w:val="24"/>
                <w:szCs w:val="24"/>
                <w:lang w:val="en-US" w:eastAsia="zh-CN" w:bidi="ar"/>
              </w:rPr>
              <w:t xml:space="preserve">     </w:t>
            </w:r>
            <w:r>
              <w:rPr>
                <w:rStyle w:val="8"/>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有效利用水资源减少浪费（开机初始水的利用</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可以看到利用）。</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电器仪表等使用一线知名品牌，水泵要求格莱富品牌。</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其余按二级反渗透纯水设备产能的需配套适宜的预处理、过滤等系统材质均应符合耐腐、易清洁无死角。制定适宜的排水管路，地面不积水。依据安全要求布局电气管路。</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水质符合制药用水要求</w:t>
            </w:r>
            <w:r>
              <w:rPr>
                <w:rStyle w:val="8"/>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t>符合</w:t>
            </w:r>
            <w:r>
              <w:rPr>
                <w:rStyle w:val="8"/>
                <w:rFonts w:hint="eastAsia" w:ascii="仿宋_GB2312" w:hAnsi="仿宋_GB2312" w:eastAsia="仿宋_GB2312" w:cs="仿宋_GB2312"/>
                <w:sz w:val="24"/>
                <w:szCs w:val="24"/>
                <w:lang w:val="en-US" w:eastAsia="zh-CN" w:bidi="ar"/>
              </w:rPr>
              <w:t>GMP</w:t>
            </w:r>
            <w:r>
              <w:rPr>
                <w:rStyle w:val="7"/>
                <w:rFonts w:hint="eastAsia" w:ascii="仿宋_GB2312" w:hAnsi="仿宋_GB2312" w:eastAsia="仿宋_GB2312" w:cs="仿宋_GB2312"/>
                <w:sz w:val="24"/>
                <w:szCs w:val="24"/>
                <w:lang w:val="en-US" w:eastAsia="zh-CN" w:bidi="ar"/>
              </w:rPr>
              <w:t>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纯化水制备系统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24"/>
                <w:szCs w:val="24"/>
                <w:u w:val="none"/>
              </w:rPr>
            </w:pPr>
            <w:r>
              <w:rPr>
                <w:rStyle w:val="6"/>
                <w:rFonts w:hint="eastAsia" w:ascii="仿宋_GB2312" w:hAnsi="仿宋_GB2312" w:eastAsia="仿宋_GB2312" w:cs="仿宋_GB2312"/>
                <w:sz w:val="24"/>
                <w:szCs w:val="24"/>
                <w:lang w:val="en-US" w:eastAsia="zh-CN" w:bidi="ar"/>
              </w:rPr>
              <w:t>生产能力：</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、制水能力≥</w:t>
            </w:r>
            <w:r>
              <w:rPr>
                <w:rStyle w:val="8"/>
                <w:rFonts w:hint="eastAsia" w:ascii="仿宋_GB2312" w:hAnsi="仿宋_GB2312" w:eastAsia="仿宋_GB2312" w:cs="仿宋_GB2312"/>
                <w:sz w:val="24"/>
                <w:szCs w:val="24"/>
                <w:lang w:val="en-US" w:eastAsia="zh-CN" w:bidi="ar"/>
              </w:rPr>
              <w:t>4T/h</w:t>
            </w:r>
            <w:r>
              <w:rPr>
                <w:rStyle w:val="7"/>
                <w:rFonts w:hint="eastAsia" w:ascii="仿宋_GB2312" w:hAnsi="仿宋_GB2312" w:eastAsia="仿宋_GB2312" w:cs="仿宋_GB2312"/>
                <w:sz w:val="24"/>
                <w:szCs w:val="24"/>
                <w:lang w:val="en-US" w:eastAsia="zh-CN" w:bidi="ar"/>
              </w:rPr>
              <w:t>，产水率≥</w:t>
            </w:r>
            <w:r>
              <w:rPr>
                <w:rStyle w:val="8"/>
                <w:rFonts w:hint="eastAsia" w:ascii="仿宋_GB2312" w:hAnsi="仿宋_GB2312" w:eastAsia="仿宋_GB2312" w:cs="仿宋_GB2312"/>
                <w:sz w:val="24"/>
                <w:szCs w:val="24"/>
                <w:lang w:val="en-US" w:eastAsia="zh-CN" w:bidi="ar"/>
              </w:rPr>
              <w:t>70%</w:t>
            </w:r>
            <w:r>
              <w:rPr>
                <w:rStyle w:val="7"/>
                <w:rFonts w:hint="eastAsia" w:ascii="仿宋_GB2312" w:hAnsi="仿宋_GB2312" w:eastAsia="仿宋_GB2312" w:cs="仿宋_GB2312"/>
                <w:sz w:val="24"/>
                <w:szCs w:val="24"/>
                <w:lang w:val="en-US" w:eastAsia="zh-CN" w:bidi="ar"/>
              </w:rPr>
              <w:t>；</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w:t>
            </w:r>
            <w:r>
              <w:rPr>
                <w:rStyle w:val="7"/>
                <w:rFonts w:hint="eastAsia" w:ascii="仿宋_GB2312" w:hAnsi="仿宋_GB2312" w:eastAsia="仿宋_GB2312" w:cs="仿宋_GB2312"/>
                <w:sz w:val="24"/>
                <w:szCs w:val="24"/>
                <w:lang w:val="en-US" w:eastAsia="zh-CN" w:bidi="ar"/>
              </w:rPr>
              <w:t>、纯化水质量控制标准：重金属不超过0.05ppm，微生物细菌≤50cfu/ml，电导率≤2us/cm（25℃）等项目符合2020版本《中国药典》检验要求；</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3、多介质过滤器出水控制标准：微粒直径＜10um，出水浊度＜1NTU，15分钟SDI值＜5；</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4、活性炭过滤器出水质量控制标准：余氯＜0.1ppm，微生物＜600个/ml；</w:t>
            </w:r>
            <w:r>
              <w:rPr>
                <w:rStyle w:val="7"/>
                <w:rFonts w:hint="eastAsia" w:ascii="仿宋_GB2312" w:hAnsi="仿宋_GB2312" w:eastAsia="仿宋_GB2312" w:cs="仿宋_GB2312"/>
                <w:sz w:val="24"/>
                <w:szCs w:val="24"/>
                <w:lang w:val="en-US" w:eastAsia="zh-CN" w:bidi="ar"/>
              </w:rPr>
              <w:br w:type="textWrapping"/>
            </w:r>
            <w:r>
              <w:rPr>
                <w:rStyle w:val="6"/>
                <w:rFonts w:hint="eastAsia" w:ascii="仿宋_GB2312" w:hAnsi="仿宋_GB2312" w:eastAsia="仿宋_GB2312" w:cs="仿宋_GB2312"/>
                <w:sz w:val="24"/>
                <w:szCs w:val="24"/>
                <w:lang w:val="en-US" w:eastAsia="zh-CN" w:bidi="ar"/>
              </w:rPr>
              <w:t>性能：</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、设备进出口管道要求为卫生级卡盘接口，原水箱</w:t>
            </w:r>
            <w:r>
              <w:rPr>
                <w:rStyle w:val="8"/>
                <w:rFonts w:hint="eastAsia" w:ascii="仿宋_GB2312" w:hAnsi="仿宋_GB2312" w:eastAsia="仿宋_GB2312" w:cs="仿宋_GB2312"/>
                <w:sz w:val="24"/>
                <w:szCs w:val="24"/>
                <w:lang w:val="en-US" w:eastAsia="zh-CN" w:bidi="ar"/>
              </w:rPr>
              <w:t>2T</w:t>
            </w:r>
            <w:r>
              <w:rPr>
                <w:rStyle w:val="7"/>
                <w:rFonts w:hint="eastAsia" w:ascii="仿宋_GB2312" w:hAnsi="仿宋_GB2312" w:eastAsia="仿宋_GB2312" w:cs="仿宋_GB2312"/>
                <w:sz w:val="24"/>
                <w:szCs w:val="24"/>
                <w:lang w:val="en-US" w:eastAsia="zh-CN" w:bidi="ar"/>
              </w:rPr>
              <w:t>，中间水箱</w:t>
            </w:r>
            <w:r>
              <w:rPr>
                <w:rStyle w:val="8"/>
                <w:rFonts w:hint="eastAsia" w:ascii="仿宋_GB2312" w:hAnsi="仿宋_GB2312" w:eastAsia="仿宋_GB2312" w:cs="仿宋_GB2312"/>
                <w:sz w:val="24"/>
                <w:szCs w:val="24"/>
                <w:lang w:val="en-US" w:eastAsia="zh-CN" w:bidi="ar"/>
              </w:rPr>
              <w:t xml:space="preserve">2T </w:t>
            </w:r>
            <w:r>
              <w:rPr>
                <w:rStyle w:val="7"/>
                <w:rFonts w:hint="eastAsia" w:ascii="仿宋_GB2312" w:hAnsi="仿宋_GB2312" w:eastAsia="仿宋_GB2312" w:cs="仿宋_GB2312"/>
                <w:sz w:val="24"/>
                <w:szCs w:val="24"/>
                <w:lang w:val="en-US" w:eastAsia="zh-CN" w:bidi="ar"/>
              </w:rPr>
              <w:t>纯化水箱</w:t>
            </w:r>
            <w:r>
              <w:rPr>
                <w:rStyle w:val="8"/>
                <w:rFonts w:hint="eastAsia" w:ascii="仿宋_GB2312" w:hAnsi="仿宋_GB2312" w:eastAsia="仿宋_GB2312" w:cs="仿宋_GB2312"/>
                <w:sz w:val="24"/>
                <w:szCs w:val="24"/>
                <w:lang w:val="en-US" w:eastAsia="zh-CN" w:bidi="ar"/>
              </w:rPr>
              <w:t>3T2</w:t>
            </w:r>
            <w:r>
              <w:rPr>
                <w:rStyle w:val="7"/>
                <w:rFonts w:hint="eastAsia" w:ascii="仿宋_GB2312" w:hAnsi="仿宋_GB2312" w:eastAsia="仿宋_GB2312" w:cs="仿宋_GB2312"/>
                <w:sz w:val="24"/>
                <w:szCs w:val="24"/>
                <w:lang w:val="en-US" w:eastAsia="zh-CN" w:bidi="ar"/>
              </w:rPr>
              <w:t>个；</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w:t>
            </w:r>
            <w:r>
              <w:rPr>
                <w:rStyle w:val="7"/>
                <w:rFonts w:hint="eastAsia" w:ascii="仿宋_GB2312" w:hAnsi="仿宋_GB2312" w:eastAsia="仿宋_GB2312" w:cs="仿宋_GB2312"/>
                <w:sz w:val="24"/>
                <w:szCs w:val="24"/>
                <w:lang w:val="en-US" w:eastAsia="zh-CN" w:bidi="ar"/>
              </w:rPr>
              <w:t>、反渗透装置带有自循环管路，在储罐液位高位不需进水时，设备可自动切换至小循环运行状态，停机时保证</w:t>
            </w:r>
            <w:r>
              <w:rPr>
                <w:rStyle w:val="8"/>
                <w:rFonts w:hint="eastAsia" w:ascii="仿宋_GB2312" w:hAnsi="仿宋_GB2312" w:eastAsia="仿宋_GB2312" w:cs="仿宋_GB2312"/>
                <w:sz w:val="24"/>
                <w:szCs w:val="24"/>
                <w:lang w:val="en-US" w:eastAsia="zh-CN" w:bidi="ar"/>
              </w:rPr>
              <w:t>RO</w:t>
            </w:r>
            <w:r>
              <w:rPr>
                <w:rStyle w:val="7"/>
                <w:rFonts w:hint="eastAsia" w:ascii="仿宋_GB2312" w:hAnsi="仿宋_GB2312" w:eastAsia="仿宋_GB2312" w:cs="仿宋_GB2312"/>
                <w:sz w:val="24"/>
                <w:szCs w:val="24"/>
                <w:lang w:val="en-US" w:eastAsia="zh-CN" w:bidi="ar"/>
              </w:rPr>
              <w:t>膜被纯化水进行瞬时冲洗，系统能够全排空；</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3</w:t>
            </w:r>
            <w:r>
              <w:rPr>
                <w:rStyle w:val="7"/>
                <w:rFonts w:hint="eastAsia" w:ascii="仿宋_GB2312" w:hAnsi="仿宋_GB2312" w:eastAsia="仿宋_GB2312" w:cs="仿宋_GB2312"/>
                <w:sz w:val="24"/>
                <w:szCs w:val="24"/>
                <w:lang w:val="en-US" w:eastAsia="zh-CN" w:bidi="ar"/>
              </w:rPr>
              <w:t>、一级</w:t>
            </w:r>
            <w:r>
              <w:rPr>
                <w:rStyle w:val="8"/>
                <w:rFonts w:hint="eastAsia" w:ascii="仿宋_GB2312" w:hAnsi="仿宋_GB2312" w:eastAsia="仿宋_GB2312" w:cs="仿宋_GB2312"/>
                <w:sz w:val="24"/>
                <w:szCs w:val="24"/>
                <w:lang w:val="en-US" w:eastAsia="zh-CN" w:bidi="ar"/>
              </w:rPr>
              <w:t>RO</w:t>
            </w:r>
            <w:r>
              <w:rPr>
                <w:rStyle w:val="7"/>
                <w:rFonts w:hint="eastAsia" w:ascii="仿宋_GB2312" w:hAnsi="仿宋_GB2312" w:eastAsia="仿宋_GB2312" w:cs="仿宋_GB2312"/>
                <w:sz w:val="24"/>
                <w:szCs w:val="24"/>
                <w:lang w:val="en-US" w:eastAsia="zh-CN" w:bidi="ar"/>
              </w:rPr>
              <w:t>、二级</w:t>
            </w:r>
            <w:r>
              <w:rPr>
                <w:rStyle w:val="8"/>
                <w:rFonts w:hint="eastAsia" w:ascii="仿宋_GB2312" w:hAnsi="仿宋_GB2312" w:eastAsia="仿宋_GB2312" w:cs="仿宋_GB2312"/>
                <w:sz w:val="24"/>
                <w:szCs w:val="24"/>
                <w:lang w:val="en-US" w:eastAsia="zh-CN" w:bidi="ar"/>
              </w:rPr>
              <w:t>RO</w:t>
            </w:r>
            <w:r>
              <w:rPr>
                <w:rStyle w:val="7"/>
                <w:rFonts w:hint="eastAsia" w:ascii="仿宋_GB2312" w:hAnsi="仿宋_GB2312" w:eastAsia="仿宋_GB2312" w:cs="仿宋_GB2312"/>
                <w:sz w:val="24"/>
                <w:szCs w:val="24"/>
                <w:lang w:val="en-US" w:eastAsia="zh-CN" w:bidi="ar"/>
              </w:rPr>
              <w:t>及</w:t>
            </w:r>
            <w:r>
              <w:rPr>
                <w:rStyle w:val="8"/>
                <w:rFonts w:hint="eastAsia" w:ascii="仿宋_GB2312" w:hAnsi="仿宋_GB2312" w:eastAsia="仿宋_GB2312" w:cs="仿宋_GB2312"/>
                <w:sz w:val="24"/>
                <w:szCs w:val="24"/>
                <w:lang w:val="en-US" w:eastAsia="zh-CN" w:bidi="ar"/>
              </w:rPr>
              <w:t>EDI</w:t>
            </w:r>
            <w:r>
              <w:rPr>
                <w:rStyle w:val="7"/>
                <w:rFonts w:hint="eastAsia" w:ascii="仿宋_GB2312" w:hAnsi="仿宋_GB2312" w:eastAsia="仿宋_GB2312" w:cs="仿宋_GB2312"/>
                <w:sz w:val="24"/>
                <w:szCs w:val="24"/>
                <w:lang w:val="en-US" w:eastAsia="zh-CN" w:bidi="ar"/>
              </w:rPr>
              <w:t>产水的电导率进行连续性的监控，</w:t>
            </w:r>
            <w:r>
              <w:rPr>
                <w:rStyle w:val="8"/>
                <w:rFonts w:hint="eastAsia" w:ascii="仿宋_GB2312" w:hAnsi="仿宋_GB2312" w:eastAsia="仿宋_GB2312" w:cs="仿宋_GB2312"/>
                <w:sz w:val="24"/>
                <w:szCs w:val="24"/>
                <w:lang w:val="en-US" w:eastAsia="zh-CN" w:bidi="ar"/>
              </w:rPr>
              <w:t>RO</w:t>
            </w:r>
            <w:r>
              <w:rPr>
                <w:rStyle w:val="7"/>
                <w:rFonts w:hint="eastAsia" w:ascii="仿宋_GB2312" w:hAnsi="仿宋_GB2312" w:eastAsia="仿宋_GB2312" w:cs="仿宋_GB2312"/>
                <w:sz w:val="24"/>
                <w:szCs w:val="24"/>
                <w:lang w:val="en-US" w:eastAsia="zh-CN" w:bidi="ar"/>
              </w:rPr>
              <w:t>及</w:t>
            </w:r>
            <w:r>
              <w:rPr>
                <w:rStyle w:val="8"/>
                <w:rFonts w:hint="eastAsia" w:ascii="仿宋_GB2312" w:hAnsi="仿宋_GB2312" w:eastAsia="仿宋_GB2312" w:cs="仿宋_GB2312"/>
                <w:sz w:val="24"/>
                <w:szCs w:val="24"/>
                <w:lang w:val="en-US" w:eastAsia="zh-CN" w:bidi="ar"/>
              </w:rPr>
              <w:t>EDI</w:t>
            </w:r>
            <w:r>
              <w:rPr>
                <w:rStyle w:val="7"/>
                <w:rFonts w:hint="eastAsia" w:ascii="仿宋_GB2312" w:hAnsi="仿宋_GB2312" w:eastAsia="仿宋_GB2312" w:cs="仿宋_GB2312"/>
                <w:sz w:val="24"/>
                <w:szCs w:val="24"/>
                <w:lang w:val="en-US" w:eastAsia="zh-CN" w:bidi="ar"/>
              </w:rPr>
              <w:t>产水的电导率带有不合格水排放和自动报警功能；当产品水的电导率低于控制值时产品水才开始进入纯化水储罐；</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4</w:t>
            </w:r>
            <w:r>
              <w:rPr>
                <w:rStyle w:val="7"/>
                <w:rFonts w:hint="eastAsia" w:ascii="仿宋_GB2312" w:hAnsi="仿宋_GB2312" w:eastAsia="仿宋_GB2312" w:cs="仿宋_GB2312"/>
                <w:sz w:val="24"/>
                <w:szCs w:val="24"/>
                <w:lang w:val="en-US" w:eastAsia="zh-CN" w:bidi="ar"/>
              </w:rPr>
              <w:t>、系统需考虑设置气体去除装置，去除水中的</w:t>
            </w:r>
            <w:r>
              <w:rPr>
                <w:rStyle w:val="8"/>
                <w:rFonts w:hint="eastAsia" w:ascii="仿宋_GB2312" w:hAnsi="仿宋_GB2312" w:eastAsia="仿宋_GB2312" w:cs="仿宋_GB2312"/>
                <w:sz w:val="24"/>
                <w:szCs w:val="24"/>
                <w:lang w:val="en-US" w:eastAsia="zh-CN" w:bidi="ar"/>
              </w:rPr>
              <w:t>CO2</w:t>
            </w:r>
            <w:r>
              <w:rPr>
                <w:rStyle w:val="7"/>
                <w:rFonts w:hint="eastAsia" w:ascii="仿宋_GB2312" w:hAnsi="仿宋_GB2312" w:eastAsia="仿宋_GB2312" w:cs="仿宋_GB2312"/>
                <w:sz w:val="24"/>
                <w:szCs w:val="24"/>
                <w:lang w:val="en-US" w:eastAsia="zh-CN" w:bidi="ar"/>
              </w:rPr>
              <w:t>，全自动控制模式；</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5</w:t>
            </w:r>
            <w:r>
              <w:rPr>
                <w:rStyle w:val="7"/>
                <w:rFonts w:hint="eastAsia" w:ascii="仿宋_GB2312" w:hAnsi="仿宋_GB2312" w:eastAsia="仿宋_GB2312" w:cs="仿宋_GB2312"/>
                <w:sz w:val="24"/>
                <w:szCs w:val="24"/>
                <w:lang w:val="en-US" w:eastAsia="zh-CN" w:bidi="ar"/>
              </w:rPr>
              <w:t>、为了控制纯化水产品的质量，必须控制每个设备单元水质，保证不合格水不进入下一设备单元；</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6</w:t>
            </w:r>
            <w:r>
              <w:rPr>
                <w:rStyle w:val="7"/>
                <w:rFonts w:hint="eastAsia" w:ascii="仿宋_GB2312" w:hAnsi="仿宋_GB2312" w:eastAsia="仿宋_GB2312" w:cs="仿宋_GB2312"/>
                <w:sz w:val="24"/>
                <w:szCs w:val="24"/>
                <w:lang w:val="en-US" w:eastAsia="zh-CN" w:bidi="ar"/>
              </w:rPr>
              <w:t>、每一处理单元前、后均应设置取样点及与水质相符的取样阀，每个取样点且配备取样排放口；</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7</w:t>
            </w:r>
            <w:r>
              <w:rPr>
                <w:rStyle w:val="7"/>
                <w:rFonts w:hint="eastAsia" w:ascii="仿宋_GB2312" w:hAnsi="仿宋_GB2312" w:eastAsia="仿宋_GB2312" w:cs="仿宋_GB2312"/>
                <w:sz w:val="24"/>
                <w:szCs w:val="24"/>
                <w:lang w:val="en-US" w:eastAsia="zh-CN" w:bidi="ar"/>
              </w:rPr>
              <w:t>、任何与纯化水接触的阀门必须采用卫生级双膜片隔膜阀；</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8</w:t>
            </w:r>
            <w:r>
              <w:rPr>
                <w:rStyle w:val="7"/>
                <w:rFonts w:hint="eastAsia" w:ascii="仿宋_GB2312" w:hAnsi="仿宋_GB2312" w:eastAsia="仿宋_GB2312" w:cs="仿宋_GB2312"/>
                <w:sz w:val="24"/>
                <w:szCs w:val="24"/>
                <w:lang w:val="en-US" w:eastAsia="zh-CN" w:bidi="ar"/>
              </w:rPr>
              <w:t>、电导率仪要求品牌为梅特勒、宝德或同等知名进口品牌，可实现在线检测；</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9</w:t>
            </w:r>
            <w:r>
              <w:rPr>
                <w:rStyle w:val="7"/>
                <w:rFonts w:hint="eastAsia" w:ascii="仿宋_GB2312" w:hAnsi="仿宋_GB2312" w:eastAsia="仿宋_GB2312" w:cs="仿宋_GB2312"/>
                <w:sz w:val="24"/>
                <w:szCs w:val="24"/>
                <w:lang w:val="en-US" w:eastAsia="zh-CN" w:bidi="ar"/>
              </w:rPr>
              <w:t>、电气元件（含变频器）选用</w:t>
            </w:r>
            <w:r>
              <w:rPr>
                <w:rStyle w:val="8"/>
                <w:rFonts w:hint="eastAsia" w:ascii="仿宋_GB2312" w:hAnsi="仿宋_GB2312" w:eastAsia="仿宋_GB2312" w:cs="仿宋_GB2312"/>
                <w:sz w:val="24"/>
                <w:szCs w:val="24"/>
                <w:lang w:val="en-US" w:eastAsia="zh-CN" w:bidi="ar"/>
              </w:rPr>
              <w:t>ABB</w:t>
            </w:r>
            <w:r>
              <w:rPr>
                <w:rStyle w:val="7"/>
                <w:rFonts w:hint="eastAsia" w:ascii="仿宋_GB2312" w:hAnsi="仿宋_GB2312" w:eastAsia="仿宋_GB2312" w:cs="仿宋_GB2312"/>
                <w:sz w:val="24"/>
                <w:szCs w:val="24"/>
                <w:lang w:val="en-US" w:eastAsia="zh-CN" w:bidi="ar"/>
              </w:rPr>
              <w:t>、施耐德、西门子；</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10</w:t>
            </w:r>
            <w:r>
              <w:rPr>
                <w:rStyle w:val="7"/>
                <w:rFonts w:hint="eastAsia" w:ascii="仿宋_GB2312" w:hAnsi="仿宋_GB2312" w:eastAsia="仿宋_GB2312" w:cs="仿宋_GB2312"/>
                <w:sz w:val="24"/>
                <w:szCs w:val="24"/>
                <w:lang w:val="en-US" w:eastAsia="zh-CN" w:bidi="ar"/>
              </w:rPr>
              <w:t>、温度、流量、压力传感器、液位计要求为川仪、上自仪、北京瑞普三元国产一线品牌；</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11</w:t>
            </w:r>
            <w:r>
              <w:rPr>
                <w:rStyle w:val="7"/>
                <w:rFonts w:hint="eastAsia" w:ascii="仿宋_GB2312" w:hAnsi="仿宋_GB2312" w:eastAsia="仿宋_GB2312" w:cs="仿宋_GB2312"/>
                <w:sz w:val="24"/>
                <w:szCs w:val="24"/>
                <w:lang w:val="en-US" w:eastAsia="zh-CN" w:bidi="ar"/>
              </w:rPr>
              <w:t>、隔膜阀、气动阀、调节阀等要求品牌为东正或远安品牌；</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12</w:t>
            </w:r>
            <w:r>
              <w:rPr>
                <w:rStyle w:val="7"/>
                <w:rFonts w:hint="eastAsia" w:ascii="仿宋_GB2312" w:hAnsi="仿宋_GB2312" w:eastAsia="仿宋_GB2312" w:cs="仿宋_GB2312"/>
                <w:sz w:val="24"/>
                <w:szCs w:val="24"/>
                <w:lang w:val="en-US" w:eastAsia="zh-CN" w:bidi="ar"/>
              </w:rPr>
              <w:t>、截止阀、疏水阀要求为上海良工等国产一线品牌；</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13</w:t>
            </w:r>
            <w:r>
              <w:rPr>
                <w:rStyle w:val="7"/>
                <w:rFonts w:hint="eastAsia" w:ascii="仿宋_GB2312" w:hAnsi="仿宋_GB2312" w:eastAsia="仿宋_GB2312" w:cs="仿宋_GB2312"/>
                <w:sz w:val="24"/>
                <w:szCs w:val="24"/>
                <w:lang w:val="en-US" w:eastAsia="zh-CN" w:bidi="ar"/>
              </w:rPr>
              <w:t>、加药泵选用南方泵业等国产一线品牌；</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14</w:t>
            </w:r>
            <w:r>
              <w:rPr>
                <w:rStyle w:val="7"/>
                <w:rFonts w:hint="eastAsia" w:ascii="仿宋_GB2312" w:hAnsi="仿宋_GB2312" w:eastAsia="仿宋_GB2312" w:cs="仿宋_GB2312"/>
                <w:sz w:val="24"/>
                <w:szCs w:val="24"/>
                <w:lang w:val="en-US" w:eastAsia="zh-CN" w:bidi="ar"/>
              </w:rPr>
              <w:t>、多介质过滤器内装精制石英砂和无烟煤颗粒，并分层填装；</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15</w:t>
            </w:r>
            <w:r>
              <w:rPr>
                <w:rStyle w:val="7"/>
                <w:rFonts w:hint="eastAsia" w:ascii="仿宋_GB2312" w:hAnsi="仿宋_GB2312" w:eastAsia="仿宋_GB2312" w:cs="仿宋_GB2312"/>
                <w:sz w:val="24"/>
                <w:szCs w:val="24"/>
                <w:lang w:val="en-US" w:eastAsia="zh-CN" w:bidi="ar"/>
              </w:rPr>
              <w:t>、反渗透膜采用美国海德能或陶氏，材质为聚酰胺；</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16</w:t>
            </w:r>
            <w:r>
              <w:rPr>
                <w:rStyle w:val="7"/>
                <w:rFonts w:hint="eastAsia" w:ascii="仿宋_GB2312" w:hAnsi="仿宋_GB2312" w:eastAsia="仿宋_GB2312" w:cs="仿宋_GB2312"/>
                <w:sz w:val="24"/>
                <w:szCs w:val="24"/>
                <w:lang w:val="en-US" w:eastAsia="zh-CN" w:bidi="ar"/>
              </w:rPr>
              <w:t>、反渗透装置产品水设置取样点，取样点数量及位置应有效地诊断并确定系统的运行状态；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纯化水制备系统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24"/>
                <w:szCs w:val="24"/>
                <w:u w:val="none"/>
              </w:rPr>
            </w:pPr>
            <w:r>
              <w:rPr>
                <w:rStyle w:val="8"/>
                <w:rFonts w:hint="eastAsia" w:ascii="仿宋_GB2312" w:hAnsi="仿宋_GB2312" w:eastAsia="仿宋_GB2312" w:cs="仿宋_GB2312"/>
                <w:sz w:val="24"/>
                <w:szCs w:val="24"/>
                <w:lang w:val="en-US" w:eastAsia="zh-CN" w:bidi="ar"/>
              </w:rPr>
              <w:t>17</w:t>
            </w:r>
            <w:r>
              <w:rPr>
                <w:rStyle w:val="7"/>
                <w:rFonts w:hint="eastAsia" w:ascii="仿宋_GB2312" w:hAnsi="仿宋_GB2312" w:eastAsia="仿宋_GB2312" w:cs="仿宋_GB2312"/>
                <w:sz w:val="24"/>
                <w:szCs w:val="24"/>
                <w:lang w:val="en-US" w:eastAsia="zh-CN" w:bidi="ar"/>
              </w:rPr>
              <w:t>、泵体安装必须设置必要的减震装置，配置必要的阀门、止回阀、压力表、温度变送器和管路；</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18</w:t>
            </w:r>
            <w:r>
              <w:rPr>
                <w:rStyle w:val="7"/>
                <w:rFonts w:hint="eastAsia" w:ascii="仿宋_GB2312" w:hAnsi="仿宋_GB2312" w:eastAsia="仿宋_GB2312" w:cs="仿宋_GB2312"/>
                <w:sz w:val="24"/>
                <w:szCs w:val="24"/>
                <w:lang w:val="en-US" w:eastAsia="zh-CN" w:bidi="ar"/>
              </w:rPr>
              <w:t>、不锈钢管路选用东正或远安品牌；</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19</w:t>
            </w:r>
            <w:r>
              <w:rPr>
                <w:rStyle w:val="7"/>
                <w:rFonts w:hint="eastAsia" w:ascii="仿宋_GB2312" w:hAnsi="仿宋_GB2312" w:eastAsia="仿宋_GB2312" w:cs="仿宋_GB2312"/>
                <w:sz w:val="24"/>
                <w:szCs w:val="24"/>
                <w:lang w:val="en-US" w:eastAsia="zh-CN" w:bidi="ar"/>
              </w:rPr>
              <w:t>、电机能效等级</w:t>
            </w:r>
            <w:r>
              <w:rPr>
                <w:rStyle w:val="8"/>
                <w:rFonts w:hint="eastAsia" w:ascii="仿宋_GB2312" w:hAnsi="仿宋_GB2312" w:eastAsia="仿宋_GB2312" w:cs="仿宋_GB2312"/>
                <w:sz w:val="24"/>
                <w:szCs w:val="24"/>
                <w:lang w:val="en-US" w:eastAsia="zh-CN" w:bidi="ar"/>
              </w:rPr>
              <w:t>IE3</w:t>
            </w:r>
            <w:r>
              <w:rPr>
                <w:rStyle w:val="7"/>
                <w:rFonts w:hint="eastAsia" w:ascii="仿宋_GB2312" w:hAnsi="仿宋_GB2312" w:eastAsia="仿宋_GB2312" w:cs="仿宋_GB2312"/>
                <w:sz w:val="24"/>
                <w:szCs w:val="24"/>
                <w:lang w:val="en-US" w:eastAsia="zh-CN" w:bidi="ar"/>
              </w:rPr>
              <w:t>以上；</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20</w:t>
            </w:r>
            <w:r>
              <w:rPr>
                <w:rStyle w:val="7"/>
                <w:rFonts w:hint="eastAsia" w:ascii="仿宋_GB2312" w:hAnsi="仿宋_GB2312" w:eastAsia="仿宋_GB2312" w:cs="仿宋_GB2312"/>
                <w:sz w:val="24"/>
                <w:szCs w:val="24"/>
                <w:lang w:val="en-US" w:eastAsia="zh-CN" w:bidi="ar"/>
              </w:rPr>
              <w:t>、密封垫采用食品级材质，且提供材质证明；</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21</w:t>
            </w:r>
            <w:r>
              <w:rPr>
                <w:rStyle w:val="7"/>
                <w:rFonts w:hint="eastAsia" w:ascii="仿宋_GB2312" w:hAnsi="仿宋_GB2312" w:eastAsia="仿宋_GB2312" w:cs="仿宋_GB2312"/>
                <w:sz w:val="24"/>
                <w:szCs w:val="24"/>
                <w:lang w:val="en-US" w:eastAsia="zh-CN" w:bidi="ar"/>
              </w:rPr>
              <w:t>、所有材料必须有材质检验报告；</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22</w:t>
            </w:r>
            <w:r>
              <w:rPr>
                <w:rStyle w:val="7"/>
                <w:rFonts w:hint="eastAsia" w:ascii="仿宋_GB2312" w:hAnsi="仿宋_GB2312" w:eastAsia="仿宋_GB2312" w:cs="仿宋_GB2312"/>
                <w:sz w:val="24"/>
                <w:szCs w:val="24"/>
                <w:lang w:val="en-US" w:eastAsia="zh-CN" w:bidi="ar"/>
              </w:rPr>
              <w:t>、配套的设备润滑油，均应为食品级，且润滑油不能和产品或可能和产品接触的设备表面接触；</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23</w:t>
            </w:r>
            <w:r>
              <w:rPr>
                <w:rStyle w:val="7"/>
                <w:rFonts w:hint="eastAsia" w:ascii="仿宋_GB2312" w:hAnsi="仿宋_GB2312" w:eastAsia="仿宋_GB2312" w:cs="仿宋_GB2312"/>
                <w:sz w:val="24"/>
                <w:szCs w:val="24"/>
                <w:lang w:val="en-US" w:eastAsia="zh-CN" w:bidi="ar"/>
              </w:rPr>
              <w:t>、设备整套系统可自动清洗和消毒，活性炭过滤器、纯化水储罐、分配系统采用巴氏消毒；</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24</w:t>
            </w:r>
            <w:r>
              <w:rPr>
                <w:rStyle w:val="7"/>
                <w:rFonts w:hint="eastAsia" w:ascii="仿宋_GB2312" w:hAnsi="仿宋_GB2312" w:eastAsia="仿宋_GB2312" w:cs="仿宋_GB2312"/>
                <w:sz w:val="24"/>
                <w:szCs w:val="24"/>
                <w:lang w:val="en-US" w:eastAsia="zh-CN" w:bidi="ar"/>
              </w:rPr>
              <w:t>、管路设计安装必须符合</w:t>
            </w:r>
            <w:r>
              <w:rPr>
                <w:rStyle w:val="8"/>
                <w:rFonts w:hint="eastAsia" w:ascii="仿宋_GB2312" w:hAnsi="仿宋_GB2312" w:eastAsia="仿宋_GB2312" w:cs="仿宋_GB2312"/>
                <w:sz w:val="24"/>
                <w:szCs w:val="24"/>
                <w:lang w:val="en-US" w:eastAsia="zh-CN" w:bidi="ar"/>
              </w:rPr>
              <w:t>3D</w:t>
            </w:r>
            <w:r>
              <w:rPr>
                <w:rStyle w:val="7"/>
                <w:rFonts w:hint="eastAsia" w:ascii="仿宋_GB2312" w:hAnsi="仿宋_GB2312" w:eastAsia="仿宋_GB2312" w:cs="仿宋_GB2312"/>
                <w:sz w:val="24"/>
                <w:szCs w:val="24"/>
                <w:lang w:val="en-US" w:eastAsia="zh-CN" w:bidi="ar"/>
              </w:rPr>
              <w:t>要求，不得有盲管段；</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25</w:t>
            </w:r>
            <w:r>
              <w:rPr>
                <w:rStyle w:val="7"/>
                <w:rFonts w:hint="eastAsia" w:ascii="仿宋_GB2312" w:hAnsi="仿宋_GB2312" w:eastAsia="仿宋_GB2312" w:cs="仿宋_GB2312"/>
                <w:sz w:val="24"/>
                <w:szCs w:val="24"/>
                <w:lang w:val="en-US" w:eastAsia="zh-CN" w:bidi="ar"/>
              </w:rPr>
              <w:t>、设备运行噪音不得大于</w:t>
            </w:r>
            <w:r>
              <w:rPr>
                <w:rStyle w:val="8"/>
                <w:rFonts w:hint="eastAsia" w:ascii="仿宋_GB2312" w:hAnsi="仿宋_GB2312" w:eastAsia="仿宋_GB2312" w:cs="仿宋_GB2312"/>
                <w:sz w:val="24"/>
                <w:szCs w:val="24"/>
                <w:lang w:val="en-US" w:eastAsia="zh-CN" w:bidi="ar"/>
              </w:rPr>
              <w:t>75dB</w:t>
            </w:r>
            <w:r>
              <w:rPr>
                <w:rStyle w:val="7"/>
                <w:rFonts w:hint="eastAsia" w:ascii="仿宋_GB2312" w:hAnsi="仿宋_GB2312" w:eastAsia="仿宋_GB2312" w:cs="仿宋_GB2312"/>
                <w:sz w:val="24"/>
                <w:szCs w:val="24"/>
                <w:lang w:val="en-US" w:eastAsia="zh-CN" w:bidi="ar"/>
              </w:rPr>
              <w:t>（距离设备一米测量）；</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26</w:t>
            </w:r>
            <w:r>
              <w:rPr>
                <w:rStyle w:val="7"/>
                <w:rFonts w:hint="eastAsia" w:ascii="仿宋_GB2312" w:hAnsi="仿宋_GB2312" w:eastAsia="仿宋_GB2312" w:cs="仿宋_GB2312"/>
                <w:sz w:val="24"/>
                <w:szCs w:val="24"/>
                <w:lang w:val="en-US" w:eastAsia="zh-CN" w:bidi="ar"/>
              </w:rPr>
              <w:t>、危险部位应有明显的警示标识；</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27</w:t>
            </w:r>
            <w:r>
              <w:rPr>
                <w:rStyle w:val="7"/>
                <w:rFonts w:hint="eastAsia" w:ascii="仿宋_GB2312" w:hAnsi="仿宋_GB2312" w:eastAsia="仿宋_GB2312" w:cs="仿宋_GB2312"/>
                <w:sz w:val="24"/>
                <w:szCs w:val="24"/>
                <w:lang w:val="en-US" w:eastAsia="zh-CN" w:bidi="ar"/>
              </w:rPr>
              <w:t>、传动部件设置防护防护网，防止机械伤害。防护网材质与主体设备相同；</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28</w:t>
            </w:r>
            <w:r>
              <w:rPr>
                <w:rStyle w:val="7"/>
                <w:rFonts w:hint="eastAsia" w:ascii="仿宋_GB2312" w:hAnsi="仿宋_GB2312" w:eastAsia="仿宋_GB2312" w:cs="仿宋_GB2312"/>
                <w:sz w:val="24"/>
                <w:szCs w:val="24"/>
                <w:lang w:val="en-US" w:eastAsia="zh-CN" w:bidi="ar"/>
              </w:rPr>
              <w:t>、电气系统的安全性能应符合相应的国家标准；</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29</w:t>
            </w:r>
            <w:r>
              <w:rPr>
                <w:rStyle w:val="7"/>
                <w:rFonts w:hint="eastAsia" w:ascii="仿宋_GB2312" w:hAnsi="仿宋_GB2312" w:eastAsia="仿宋_GB2312" w:cs="仿宋_GB2312"/>
                <w:sz w:val="24"/>
                <w:szCs w:val="24"/>
                <w:lang w:val="en-US" w:eastAsia="zh-CN" w:bidi="ar"/>
              </w:rPr>
              <w:t>、设备使用、操作和维护等结构设计制造满足相关设备安全设计规范；</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30</w:t>
            </w:r>
            <w:r>
              <w:rPr>
                <w:rStyle w:val="7"/>
                <w:rFonts w:hint="eastAsia" w:ascii="仿宋_GB2312" w:hAnsi="仿宋_GB2312" w:eastAsia="仿宋_GB2312" w:cs="仿宋_GB2312"/>
                <w:sz w:val="24"/>
                <w:szCs w:val="24"/>
                <w:lang w:val="en-US" w:eastAsia="zh-CN" w:bidi="ar"/>
              </w:rPr>
              <w:t>、设备应有明确的安全标识和可靠的安全防护设施；</w:t>
            </w:r>
            <w:r>
              <w:rPr>
                <w:rStyle w:val="7"/>
                <w:rFonts w:hint="eastAsia" w:ascii="仿宋_GB2312" w:hAnsi="仿宋_GB2312" w:eastAsia="仿宋_GB2312" w:cs="仿宋_GB2312"/>
                <w:sz w:val="24"/>
                <w:szCs w:val="24"/>
                <w:lang w:val="en-US" w:eastAsia="zh-CN" w:bidi="ar"/>
              </w:rPr>
              <w:br w:type="textWrapping"/>
            </w:r>
            <w:r>
              <w:rPr>
                <w:rStyle w:val="6"/>
                <w:rFonts w:hint="eastAsia" w:ascii="仿宋_GB2312" w:hAnsi="仿宋_GB2312" w:eastAsia="仿宋_GB2312" w:cs="仿宋_GB2312"/>
                <w:sz w:val="24"/>
                <w:szCs w:val="24"/>
                <w:lang w:val="en-US" w:eastAsia="zh-CN" w:bidi="ar"/>
              </w:rPr>
              <w:t>控制系统：</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、机组成套控制系统必须配有能和</w:t>
            </w:r>
            <w:r>
              <w:rPr>
                <w:rStyle w:val="8"/>
                <w:rFonts w:hint="eastAsia" w:ascii="仿宋_GB2312" w:hAnsi="仿宋_GB2312" w:eastAsia="仿宋_GB2312" w:cs="仿宋_GB2312"/>
                <w:sz w:val="24"/>
                <w:szCs w:val="24"/>
                <w:lang w:val="en-US" w:eastAsia="zh-CN" w:bidi="ar"/>
              </w:rPr>
              <w:t>DCS</w:t>
            </w:r>
            <w:r>
              <w:rPr>
                <w:rStyle w:val="7"/>
                <w:rFonts w:hint="eastAsia" w:ascii="仿宋_GB2312" w:hAnsi="仿宋_GB2312" w:eastAsia="仿宋_GB2312" w:cs="仿宋_GB2312"/>
                <w:sz w:val="24"/>
                <w:szCs w:val="24"/>
                <w:lang w:val="en-US" w:eastAsia="zh-CN" w:bidi="ar"/>
              </w:rPr>
              <w:t>系统通讯的标准接口（</w:t>
            </w:r>
            <w:r>
              <w:rPr>
                <w:rStyle w:val="8"/>
                <w:rFonts w:hint="eastAsia" w:ascii="仿宋_GB2312" w:hAnsi="仿宋_GB2312" w:eastAsia="仿宋_GB2312" w:cs="仿宋_GB2312"/>
                <w:sz w:val="24"/>
                <w:szCs w:val="24"/>
                <w:lang w:val="en-US" w:eastAsia="zh-CN" w:bidi="ar"/>
              </w:rPr>
              <w:t>MODBUS</w:t>
            </w:r>
            <w:r>
              <w:rPr>
                <w:rStyle w:val="7"/>
                <w:rFonts w:hint="eastAsia" w:ascii="仿宋_GB2312" w:hAnsi="仿宋_GB2312" w:eastAsia="仿宋_GB2312" w:cs="仿宋_GB2312"/>
                <w:sz w:val="24"/>
                <w:szCs w:val="24"/>
                <w:lang w:val="en-US" w:eastAsia="zh-CN" w:bidi="ar"/>
              </w:rPr>
              <w:t>通讯协议），人机界面采用</w:t>
            </w:r>
            <w:r>
              <w:rPr>
                <w:rStyle w:val="8"/>
                <w:rFonts w:hint="eastAsia" w:ascii="仿宋_GB2312" w:hAnsi="仿宋_GB2312" w:eastAsia="仿宋_GB2312" w:cs="仿宋_GB2312"/>
                <w:sz w:val="24"/>
                <w:szCs w:val="24"/>
                <w:lang w:val="en-US" w:eastAsia="zh-CN" w:bidi="ar"/>
              </w:rPr>
              <w:t>10</w:t>
            </w:r>
            <w:r>
              <w:rPr>
                <w:rStyle w:val="7"/>
                <w:rFonts w:hint="eastAsia" w:ascii="仿宋_GB2312" w:hAnsi="仿宋_GB2312" w:eastAsia="仿宋_GB2312" w:cs="仿宋_GB2312"/>
                <w:sz w:val="24"/>
                <w:szCs w:val="24"/>
                <w:lang w:val="en-US" w:eastAsia="zh-CN" w:bidi="ar"/>
              </w:rPr>
              <w:t>寸彩色触摸屏，控制系统运行信号硬线接入</w:t>
            </w:r>
            <w:r>
              <w:rPr>
                <w:rStyle w:val="8"/>
                <w:rFonts w:hint="eastAsia" w:ascii="仿宋_GB2312" w:hAnsi="仿宋_GB2312" w:eastAsia="仿宋_GB2312" w:cs="仿宋_GB2312"/>
                <w:sz w:val="24"/>
                <w:szCs w:val="24"/>
                <w:lang w:val="en-US" w:eastAsia="zh-CN" w:bidi="ar"/>
              </w:rPr>
              <w:t>DCS</w:t>
            </w:r>
            <w:r>
              <w:rPr>
                <w:rStyle w:val="7"/>
                <w:rFonts w:hint="eastAsia" w:ascii="仿宋_GB2312" w:hAnsi="仿宋_GB2312" w:eastAsia="仿宋_GB2312" w:cs="仿宋_GB2312"/>
                <w:sz w:val="24"/>
                <w:szCs w:val="24"/>
                <w:lang w:val="en-US" w:eastAsia="zh-CN" w:bidi="ar"/>
              </w:rPr>
              <w:t>系统；</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2</w:t>
            </w:r>
            <w:r>
              <w:rPr>
                <w:rStyle w:val="7"/>
                <w:rFonts w:hint="eastAsia" w:ascii="仿宋_GB2312" w:hAnsi="仿宋_GB2312" w:eastAsia="仿宋_GB2312" w:cs="仿宋_GB2312"/>
                <w:sz w:val="24"/>
                <w:szCs w:val="24"/>
                <w:lang w:val="en-US" w:eastAsia="zh-CN" w:bidi="ar"/>
              </w:rPr>
              <w:t>、电气线路安装整齐，线号清晰与图纸一致；</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3</w:t>
            </w:r>
            <w:r>
              <w:rPr>
                <w:rStyle w:val="7"/>
                <w:rFonts w:hint="eastAsia" w:ascii="仿宋_GB2312" w:hAnsi="仿宋_GB2312" w:eastAsia="仿宋_GB2312" w:cs="仿宋_GB2312"/>
                <w:sz w:val="24"/>
                <w:szCs w:val="24"/>
                <w:lang w:val="en-US" w:eastAsia="zh-CN" w:bidi="ar"/>
              </w:rPr>
              <w:t>、设备系统应具备用户级别设定密码保护和执行权限，密码至少为三级；</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4</w:t>
            </w:r>
            <w:r>
              <w:rPr>
                <w:rStyle w:val="7"/>
                <w:rFonts w:hint="eastAsia" w:ascii="仿宋_GB2312" w:hAnsi="仿宋_GB2312" w:eastAsia="仿宋_GB2312" w:cs="仿宋_GB2312"/>
                <w:sz w:val="24"/>
                <w:szCs w:val="24"/>
                <w:lang w:val="en-US" w:eastAsia="zh-CN" w:bidi="ar"/>
              </w:rPr>
              <w:t>、设备现场变送器采用智能变送器，要求为进口和合资品牌，投标时标明品牌；</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5</w:t>
            </w:r>
            <w:r>
              <w:rPr>
                <w:rStyle w:val="7"/>
                <w:rFonts w:hint="eastAsia" w:ascii="仿宋_GB2312" w:hAnsi="仿宋_GB2312" w:eastAsia="仿宋_GB2312" w:cs="仿宋_GB2312"/>
                <w:sz w:val="24"/>
                <w:szCs w:val="24"/>
                <w:lang w:val="en-US" w:eastAsia="zh-CN" w:bidi="ar"/>
              </w:rPr>
              <w:t>、具备电导率、温度、压力、故障自动报警，自动调节产能，自动记录运行情况等功能；</w:t>
            </w:r>
            <w:r>
              <w:rPr>
                <w:rStyle w:val="7"/>
                <w:rFonts w:hint="eastAsia" w:ascii="仿宋_GB2312" w:hAnsi="仿宋_GB2312" w:eastAsia="仿宋_GB2312" w:cs="仿宋_GB2312"/>
                <w:sz w:val="24"/>
                <w:szCs w:val="24"/>
                <w:lang w:val="en-US" w:eastAsia="zh-CN" w:bidi="ar"/>
              </w:rPr>
              <w:br w:type="textWrapping"/>
            </w:r>
            <w:r>
              <w:rPr>
                <w:rStyle w:val="8"/>
                <w:rFonts w:hint="eastAsia" w:ascii="仿宋_GB2312" w:hAnsi="仿宋_GB2312" w:eastAsia="仿宋_GB2312" w:cs="仿宋_GB2312"/>
                <w:sz w:val="24"/>
                <w:szCs w:val="24"/>
                <w:lang w:val="en-US" w:eastAsia="zh-CN" w:bidi="ar"/>
              </w:rPr>
              <w:t>6</w:t>
            </w:r>
            <w:r>
              <w:rPr>
                <w:rStyle w:val="7"/>
                <w:rFonts w:hint="eastAsia" w:ascii="仿宋_GB2312" w:hAnsi="仿宋_GB2312" w:eastAsia="仿宋_GB2312" w:cs="仿宋_GB2312"/>
                <w:sz w:val="24"/>
                <w:szCs w:val="24"/>
                <w:lang w:val="en-US" w:eastAsia="zh-CN" w:bidi="ar"/>
              </w:rPr>
              <w:t>、带急停开关，且可以让操作者在正常的操作位置触摸到，按下该键时，设备应能够立即停机，复位时，设备应进入待机状态；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纯化水制备系统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24"/>
                <w:szCs w:val="24"/>
                <w:u w:val="none"/>
              </w:rPr>
            </w:pPr>
            <w:r>
              <w:rPr>
                <w:rStyle w:val="7"/>
                <w:rFonts w:hint="eastAsia" w:ascii="仿宋_GB2312" w:hAnsi="仿宋_GB2312" w:eastAsia="仿宋_GB2312" w:cs="仿宋_GB2312"/>
                <w:sz w:val="24"/>
                <w:szCs w:val="24"/>
                <w:lang w:val="en-US" w:eastAsia="zh-CN" w:bidi="ar"/>
              </w:rPr>
              <w:t>7、设备出现故障可以通过系统自带的诊断功能，对故障进行分析判断，能够建立每个报警和出错信息的追溯记录；</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8、报警信息能够准确显示到具体的报警位置及故障原因；</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9、电气控制部分安装欠电压、过电压以及浪涌保护装置；</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10、预留必要的常用通讯接口，如RS485等；</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11、弱电部分与强电部分应分开，避免强弱电干扰，配电柜与控制柜应防尘、防潮湿、具备散热功能；</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12、液位、压力、温度等仪表采集数据均可显示至操作系统，并能够远传至中控室；</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13、全自动控制，采用气动蝶阀自动切换，可实现自动正洗、反洗、排污。自动控制根据设定的反洗时间，自动进行产水和反洗、排污的切换，同时可实现手动操作；</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14、保安过滤器要求滤芯材质为PP熔喷，使用寿命≥6个月；</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15、具备水质下降预警功能，并可实现生成水质监测曲线，具有审计追踪功能；</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16、确保PLC系统和操作屏在突然断电和长期停电状态下程序不丢失。</w:t>
            </w:r>
            <w:r>
              <w:rPr>
                <w:rStyle w:val="7"/>
                <w:rFonts w:hint="eastAsia" w:ascii="仿宋_GB2312" w:hAnsi="仿宋_GB2312" w:eastAsia="仿宋_GB2312" w:cs="仿宋_GB2312"/>
                <w:sz w:val="24"/>
                <w:szCs w:val="24"/>
                <w:lang w:val="en-US" w:eastAsia="zh-CN" w:bidi="ar"/>
              </w:rPr>
              <w:br w:type="textWrapping"/>
            </w:r>
            <w:r>
              <w:rPr>
                <w:rStyle w:val="6"/>
                <w:rFonts w:hint="eastAsia" w:ascii="仿宋_GB2312" w:hAnsi="仿宋_GB2312" w:eastAsia="仿宋_GB2312" w:cs="仿宋_GB2312"/>
                <w:sz w:val="24"/>
                <w:szCs w:val="24"/>
                <w:lang w:val="en-US" w:eastAsia="zh-CN" w:bidi="ar"/>
              </w:rPr>
              <w:t>安全：</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1、设备功能故障情况下，必须配备所有必要的保护措施保证设备和产品处于安全状态；</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2、电气设备能适应机组工况环境要求，能满足一定的抗震、运行平稳；</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3、设备内表面便于清洁，不能有清洁死角；</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4、配备足量的设备清洗球，要求喷淋能够覆盖所有清洗面；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纯化水制备系统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sz w:val="24"/>
                <w:szCs w:val="24"/>
                <w:u w:val="none"/>
              </w:rPr>
            </w:pPr>
            <w:r>
              <w:rPr>
                <w:rStyle w:val="6"/>
                <w:rFonts w:hint="eastAsia" w:ascii="仿宋_GB2312" w:hAnsi="仿宋_GB2312" w:eastAsia="仿宋_GB2312" w:cs="仿宋_GB2312"/>
                <w:sz w:val="24"/>
                <w:szCs w:val="24"/>
                <w:lang w:val="en-US" w:eastAsia="zh-CN" w:bidi="ar"/>
              </w:rPr>
              <w:t>制作要求：</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1、供货商应确保，配件、易损件凡有标准件的，不准使用非标件；</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二级RO+EDI系统管路要求高纯氩自动焊接，按20%比例做内窥镜检测，并提供焊样及焊接参数；其余管路要求为手工充氩焊接，焊接不得有夹渣、飞溅物等焊接缺陷，打压完成后，清除所有焊剂，并进行必要的酸洗钝化；</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3、储罐内表面抛光处理Ra&lt;0.6um，外表面拉丝；</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4、所有与产品水接触的仪表接头盲板均需符合3D要求，不对纯化水产生二次污染；</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5、与纯化水接触的部分材质均为SUS31603材质，内表面Ra≤0.6μm，其余管路选用SUS30408材质,内表面Ra≤0.6μm。</w:t>
            </w:r>
            <w:r>
              <w:rPr>
                <w:rStyle w:val="7"/>
                <w:rFonts w:hint="eastAsia" w:ascii="仿宋_GB2312" w:hAnsi="仿宋_GB2312" w:eastAsia="仿宋_GB2312" w:cs="仿宋_GB2312"/>
                <w:sz w:val="24"/>
                <w:szCs w:val="24"/>
                <w:lang w:val="en-US" w:eastAsia="zh-CN" w:bidi="ar"/>
              </w:rPr>
              <w:br w:type="textWrapping"/>
            </w:r>
            <w:r>
              <w:rPr>
                <w:rStyle w:val="6"/>
                <w:rFonts w:hint="eastAsia" w:ascii="仿宋_GB2312" w:hAnsi="仿宋_GB2312" w:eastAsia="仿宋_GB2312" w:cs="仿宋_GB2312"/>
                <w:sz w:val="24"/>
                <w:szCs w:val="24"/>
                <w:lang w:val="en-US" w:eastAsia="zh-CN" w:bidi="ar"/>
              </w:rPr>
              <w:t>文件要求：</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1、供应商资质及质量保证资料，与设备安装、使用、维修相关的略图，设备总体装配图、部件型号目录、主体部件图纸及压力容器质量证明书，储罐等提供计算书；</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2、提供备件列表清单、材质证明、标准；</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3、电气设备接线、原理图、逻辑图（如有），控制系统质量计划及PLC信息编码清单及I/O清单；</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4、设备操作、消毒及维护检修规程。宜单独以文本形式列出，也可在使用说明书中有专门章节；</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5、设备出厂前验收（FAT），至少涵盖设备关键指标检测方法及可接受标准，方案应得到我方认可；</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6、提供安装、运行、性能确认文件；</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7、管道酸洗钝化记录和报告；</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8、供应商应提供以上文件硬件和软件文件拷贝。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多效蒸馏器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r>
              <w:rPr>
                <w:rStyle w:val="7"/>
                <w:rFonts w:hint="eastAsia" w:ascii="仿宋_GB2312" w:hAnsi="仿宋_GB2312" w:eastAsia="仿宋_GB2312" w:cs="仿宋_GB2312"/>
                <w:sz w:val="24"/>
                <w:szCs w:val="24"/>
                <w:lang w:val="en-US" w:eastAsia="zh-CN" w:bidi="ar"/>
              </w:rPr>
              <w:t>1、多效蒸馏器:产水 2吨/小时；</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2、产水标准：</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 xml:space="preserve"> 控制总有机碳TOC≤50 ppb、微生物总计数≤1 cfu/100ml、细菌内毒素≤0.01 EU/ml，其它等项目符合2020年中国药典标准。在线监测电导率＜0.5µs/cm。</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3、整机采用模块化设计和制造，蒸馏水出水温度在95-99度、纯化水利用率：88%以上、工业蒸汽消耗量：18%-23%(蒸汽/产水比)；</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4、任何与纯化水、注射水、纯蒸汽接触的金属部分必须采用316L不锈钢材料且其表面光洁度应小于0.4um。并提供材质证明。其余金属材料选用304不锈钢材料；</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5、 系统设计应最大限度地减少微生物生长的可能，避免对注射用水的意外污染，所有卫生管路的安装应符合3D 要求；</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6、任何与纯化水、注射水、纯蒸汽接触的非金属材料必须满足GMP的要求。隔膜或垫片采用PTFE或EPDM材料，其有FDA符合性声明；</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7、任何与纯化水、注射水、纯蒸汽接触的阀门必须采用卫生型隔膜阀，水平安装时应满足安装倾角，保证阀体内不存水。所有管道低点预留排放口，保证设备长时间停机可以彻底排空；</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8、任何与纯化水、注射水、纯蒸汽接触的管道及部件均应经电解抛光、钝化处理；</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9、焊接记录完整，需有有效的焊接日志，打印焊接参数并记录、提供管道内窥镜检查清晰的照片或视频；</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9"/>
                <w:rFonts w:hint="eastAsia" w:ascii="仿宋_GB2312" w:hAnsi="仿宋_GB2312" w:eastAsia="仿宋_GB2312" w:cs="仿宋_GB2312"/>
                <w:sz w:val="24"/>
                <w:szCs w:val="24"/>
                <w:lang w:val="en-US" w:eastAsia="zh-CN" w:bidi="ar"/>
              </w:rPr>
            </w:pPr>
            <w:r>
              <w:rPr>
                <w:rStyle w:val="7"/>
                <w:rFonts w:hint="eastAsia" w:ascii="仿宋_GB2312" w:hAnsi="仿宋_GB2312" w:eastAsia="仿宋_GB2312" w:cs="仿宋_GB2312"/>
                <w:sz w:val="24"/>
                <w:szCs w:val="24"/>
                <w:lang w:val="en-US" w:eastAsia="zh-CN" w:bidi="ar"/>
              </w:rPr>
              <w:t>10、纯化水、注射用水水平管道安装坡度要求在0.5%-1%，保证能完全排空。纯化水和注射用水管道及支路管道应符合3D原则；                                                                                                                                            11、与纯化水、注射用水、纯蒸汽直接接触的罐体、泵、管道、阀门、以及仪表、垫片等附件，应选用卫生型连接设计，优先选用焊接；</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12、管道施工应有焊工、焊接工艺和焊接规程记录，可供查阅。需要提供焊工资质证明，有文件记录且提供焊接图。所有管道优先采用自动轨道焊接技术，使用95%氩-5%氢做保护，氩气纯度为99.999%，所有焊口颜色经过钝化处理，自动焊焊口应采用内窥镜抽样20%检测，手工焊100%内窥镜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多效蒸馏器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r>
              <w:rPr>
                <w:rStyle w:val="7"/>
                <w:rFonts w:hint="eastAsia" w:ascii="仿宋_GB2312" w:hAnsi="仿宋_GB2312" w:eastAsia="仿宋_GB2312" w:cs="仿宋_GB2312"/>
                <w:sz w:val="24"/>
                <w:szCs w:val="24"/>
                <w:lang w:val="en-US" w:eastAsia="zh-CN" w:bidi="ar"/>
              </w:rPr>
              <w:t>13、接触工艺流体的密封垫片的材质为PTFE(聚四氟乙烯)或316L不锈钢，O型圈材质选用EPDM且所有密封材质符合FDA要求，无毒无析出；</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14、系统均设计有配有合适压力温度显示仪表、温度监测、压力监测、流量监测等监测点易于控制、监测和记录系统状态。确保设备长期稳定运行；</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15、纯化水进水及蒸馏水产水配备电导率检测；</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16、给水泵后安装316L材质的单向阀，防止水倒灌等对泵造成损伤；泵后安装压力显示装置以及流量计，用于监控给水流量；</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17、备配有必要的取样点及取样阀，并预留TOC取样口；</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18、设备所有使用单向阀，应为卫生型。系统所有部件不得脱落颗粒或纤维；</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19、冷却水管道进口安装过滤器，安装压力开关用于监控冷却水进口压力，具有连锁报警功能；冷却水出口安装比例调节阀，阀门开度用于蒸馏水产水温度进行连锁控制；</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20、系统的设计应能有效防止系统内部微生物和生物膜的滋生和形成，并可有效防止系统内部不被外部空气污染，并始终保持良好状态。应配有呼吸器且采用国际知名的PALL或同等品牌；</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21、工业蒸汽管路系统上应配有Y型过滤器、安全阀、减压阀和疏水阀；</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22、整机设计压力不小于8.5bar（178℃），且满足长期高压稳定运行；</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22、多效蒸馏水机蒸发器、外置式预热器及冷凝器主要材料选用316L不锈钢，整体进行电解抛光和酸洗钝化处理；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left"/>
              <w:textAlignment w:val="center"/>
              <w:rPr>
                <w:rStyle w:val="9"/>
                <w:rFonts w:hint="eastAsia" w:ascii="仿宋_GB2312" w:hAnsi="仿宋_GB2312" w:eastAsia="仿宋_GB2312" w:cs="仿宋_GB2312"/>
                <w:sz w:val="24"/>
                <w:szCs w:val="24"/>
                <w:lang w:val="en-US" w:eastAsia="zh-CN" w:bidi="ar"/>
              </w:rPr>
            </w:pPr>
            <w:r>
              <w:rPr>
                <w:rStyle w:val="7"/>
                <w:rFonts w:hint="eastAsia" w:ascii="仿宋_GB2312" w:hAnsi="仿宋_GB2312" w:eastAsia="仿宋_GB2312" w:cs="仿宋_GB2312"/>
                <w:sz w:val="24"/>
                <w:szCs w:val="24"/>
                <w:lang w:val="en-US" w:eastAsia="zh-CN" w:bidi="ar"/>
              </w:rPr>
              <w:t>蒸发器结构上避免内部有微生物滋生残留风险，分离残液设有残液排放口，分离器设有液位视镜。一效蒸发器需设置不凝气体排放口，保证不凝气体连续排放；</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24、一效蒸发器、预热器、冷凝器均采用双管板胀接结构设计，防止交叉污染。出具压力容器监检证书；</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25、蒸发器、预热器及冷凝器使用换热管均无缝管，每根换热管必须是一整根管，中间不得有焊接接头；</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26、设备不运行时可以彻底排空，包括原料水进水管路、预热器、注射水管道安装均应设计合理的坡度及地点下排；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多效蒸馏器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w:t>
            </w:r>
            <w:r>
              <w:rPr>
                <w:rStyle w:val="9"/>
                <w:rFonts w:hint="eastAsia" w:ascii="仿宋_GB2312" w:hAnsi="仿宋_GB2312" w:eastAsia="仿宋_GB2312" w:cs="仿宋_GB2312"/>
                <w:sz w:val="24"/>
                <w:szCs w:val="24"/>
                <w:lang w:val="en-US" w:eastAsia="zh-CN" w:bidi="ar"/>
              </w:rPr>
              <w:t>、所有与纯化水、纯蒸汽、注射水接触的主体设备及管道不得采用螺纹连接，尽可能采用焊接</w:t>
            </w:r>
            <w:r>
              <w:rPr>
                <w:rStyle w:val="7"/>
                <w:rFonts w:hint="eastAsia" w:ascii="仿宋_GB2312" w:hAnsi="仿宋_GB2312" w:eastAsia="仿宋_GB2312" w:cs="仿宋_GB2312"/>
                <w:sz w:val="24"/>
                <w:szCs w:val="24"/>
                <w:lang w:val="en-US" w:eastAsia="zh-CN" w:bidi="ar"/>
              </w:rPr>
              <w:t>，或采用法兰或快开连接，所有与工艺用水接触部位的连接必须符合GMP要求；</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28、设备主体部件及工艺管道内表面机械抛光粗糙Ra&lt;0.6µm并进行电解抛光及钝化处理；</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29、设备散热部件及管道应做保温处理，采用不锈钢外皮包覆，保温外皮粗糙度小于1um，保证设备正常开机时外表面温度不超过45℃；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r>
              <w:rPr>
                <w:rStyle w:val="7"/>
                <w:rFonts w:hint="eastAsia" w:ascii="仿宋_GB2312" w:hAnsi="仿宋_GB2312" w:eastAsia="仿宋_GB2312" w:cs="仿宋_GB2312"/>
                <w:sz w:val="24"/>
                <w:szCs w:val="24"/>
                <w:lang w:val="en-US" w:eastAsia="zh-CN" w:bidi="ar"/>
              </w:rPr>
              <w:t>30、电气实现全自动操作控制和监控。设备预留以太网通讯接口。设备应自动控制所有关键参数，自动检测故障模式。弱电部分和强电部分应分开，以避免强电部分对弱电部分造成干扰；电控柜应安装各部位所需要的开关及保护措施；安装电机保护开关用以保护电机；</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31、设备具备三级权限管理功能；</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32、当设备监测到某一关键参数超过设定范围时，应自动停机并在界面上显示警报提示；</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33、当设备出现故障时，应自动停机并在界面上显示警报提示，故障消除后方可继续运行；</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34、在突然断电状态下，恢复时经操作人员确认后设备才能再次启动。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7"/>
                <w:rFonts w:hint="eastAsia" w:ascii="仿宋_GB2312" w:hAnsi="仿宋_GB2312" w:eastAsia="仿宋_GB2312" w:cs="仿宋_GB231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口服液包装线设备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Style w:val="10"/>
                <w:rFonts w:hint="eastAsia" w:ascii="仿宋_GB2312" w:hAnsi="仿宋_GB2312" w:eastAsia="仿宋_GB2312" w:cs="仿宋_GB2312"/>
                <w:lang w:val="en-US" w:eastAsia="zh-CN" w:bidi="ar"/>
              </w:rPr>
              <w:t xml:space="preserve">1 </w:t>
            </w:r>
            <w:r>
              <w:rPr>
                <w:rFonts w:hint="eastAsia" w:ascii="仿宋_GB2312" w:hAnsi="仿宋_GB2312" w:eastAsia="仿宋_GB2312" w:cs="仿宋_GB2312"/>
                <w:b/>
                <w:bCs/>
                <w:i w:val="0"/>
                <w:iCs w:val="0"/>
                <w:color w:val="000000"/>
                <w:kern w:val="0"/>
                <w:sz w:val="24"/>
                <w:szCs w:val="24"/>
                <w:u w:val="none"/>
                <w:lang w:val="en-US" w:eastAsia="zh-CN" w:bidi="ar"/>
              </w:rPr>
              <w:t>、卧式贴标机（</w:t>
            </w:r>
            <w:r>
              <w:rPr>
                <w:rStyle w:val="10"/>
                <w:rFonts w:hint="eastAsia" w:ascii="仿宋_GB2312" w:hAnsi="仿宋_GB2312" w:eastAsia="仿宋_GB2312" w:cs="仿宋_GB2312"/>
                <w:lang w:val="en-US" w:eastAsia="zh-CN" w:bidi="ar"/>
              </w:rPr>
              <w:t>10ml</w:t>
            </w:r>
            <w:r>
              <w:rPr>
                <w:rFonts w:hint="eastAsia" w:ascii="仿宋_GB2312" w:hAnsi="仿宋_GB2312" w:eastAsia="仿宋_GB2312" w:cs="仿宋_GB2312"/>
                <w:b/>
                <w:bCs/>
                <w:i w:val="0"/>
                <w:iCs w:val="0"/>
                <w:color w:val="000000"/>
                <w:kern w:val="0"/>
                <w:sz w:val="24"/>
                <w:szCs w:val="24"/>
                <w:u w:val="none"/>
                <w:lang w:val="en-US" w:eastAsia="zh-CN" w:bidi="ar"/>
              </w:rPr>
              <w:t>管制口服液瓶）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 电压：AC220V 50/60HZ 单相；功率2.4KW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贴标：速度&gt;150支/分钟；精度±0.5mm；合格率≥ 99.99%；</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打印速度：色带打印：600 次/分钟（西台）；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破瓶率：＜20 万分之一；出标精度：0.2mm；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 有检测漏贴、漏印、不合格剔除功能；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 仪表、电子电器、动力选用：西门子、普洛菲斯、安川、欧姆龙、施耐德、西克、山武、东伟庭、丹佛斯等优质品牌。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Style w:val="10"/>
                <w:rFonts w:hint="eastAsia" w:ascii="仿宋_GB2312" w:hAnsi="仿宋_GB2312" w:eastAsia="仿宋_GB2312" w:cs="仿宋_GB2312"/>
                <w:lang w:val="en-US" w:eastAsia="zh-CN" w:bidi="ar"/>
              </w:rPr>
              <w:t xml:space="preserve">2 </w:t>
            </w:r>
            <w:r>
              <w:rPr>
                <w:rFonts w:hint="eastAsia" w:ascii="仿宋_GB2312" w:hAnsi="仿宋_GB2312" w:eastAsia="仿宋_GB2312" w:cs="仿宋_GB2312"/>
                <w:b/>
                <w:bCs/>
                <w:i w:val="0"/>
                <w:iCs w:val="0"/>
                <w:color w:val="000000"/>
                <w:kern w:val="0"/>
                <w:sz w:val="24"/>
                <w:szCs w:val="24"/>
                <w:u w:val="none"/>
                <w:lang w:val="en-US" w:eastAsia="zh-CN" w:bidi="ar"/>
              </w:rPr>
              <w:t>、泡罩机（</w:t>
            </w:r>
            <w:r>
              <w:rPr>
                <w:rStyle w:val="10"/>
                <w:rFonts w:hint="eastAsia" w:ascii="仿宋_GB2312" w:hAnsi="仿宋_GB2312" w:eastAsia="仿宋_GB2312" w:cs="仿宋_GB2312"/>
                <w:lang w:val="en-US" w:eastAsia="zh-CN" w:bidi="ar"/>
              </w:rPr>
              <w:t>5</w:t>
            </w:r>
            <w:r>
              <w:rPr>
                <w:rFonts w:hint="eastAsia" w:ascii="仿宋_GB2312" w:hAnsi="仿宋_GB2312" w:eastAsia="仿宋_GB2312" w:cs="仿宋_GB2312"/>
                <w:b/>
                <w:bCs/>
                <w:i w:val="0"/>
                <w:iCs w:val="0"/>
                <w:color w:val="000000"/>
                <w:kern w:val="0"/>
                <w:sz w:val="24"/>
                <w:szCs w:val="24"/>
                <w:u w:val="none"/>
                <w:lang w:val="en-US" w:eastAsia="zh-CN" w:bidi="ar"/>
              </w:rPr>
              <w:t>支</w:t>
            </w:r>
            <w:r>
              <w:rPr>
                <w:rStyle w:val="10"/>
                <w:rFonts w:hint="eastAsia" w:ascii="仿宋_GB2312" w:hAnsi="仿宋_GB2312" w:eastAsia="仿宋_GB2312" w:cs="仿宋_GB2312"/>
                <w:lang w:val="en-US" w:eastAsia="zh-CN" w:bidi="ar"/>
              </w:rPr>
              <w:t>/</w:t>
            </w:r>
            <w:r>
              <w:rPr>
                <w:rFonts w:hint="eastAsia" w:ascii="仿宋_GB2312" w:hAnsi="仿宋_GB2312" w:eastAsia="仿宋_GB2312" w:cs="仿宋_GB2312"/>
                <w:b/>
                <w:bCs/>
                <w:i w:val="0"/>
                <w:iCs w:val="0"/>
                <w:color w:val="000000"/>
                <w:kern w:val="0"/>
                <w:sz w:val="24"/>
                <w:szCs w:val="24"/>
                <w:u w:val="none"/>
                <w:lang w:val="en-US" w:eastAsia="zh-CN" w:bidi="ar"/>
              </w:rPr>
              <w:t>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 流程：PVC 预热→吹塑成型→成型检测→机器人加料（瓶入托）→吸管加料→物料检测→热封覆膜→冷却隔离→牵引→裁切→联机成品输出；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 PVC 工位：有材料用尽前预报警与 PVC 用尽自动停机装置；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成型：采用上下对版加热，正压成形，机械辅助成形；（二次成型）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空泡罩检测装置：自动检测泡罩的合格率,针对不合格的泡罩加料机械手实行不加料（不合格泡罩在后端剔除）；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机器人加料装置：在料仓理好瓶，自动滚筒伺服控制出瓶，采用真空吸瓶装置吸取入托；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自动加吸管装置：采用伺服控料装置把整卷吸管按需要的根数裁切，再由单轴机器人把吸管自动抓取加入托内，自带吸管检测功能（光电检测有无吸管抓取，设备后端剔除），缺吸管自动剔除（吸管采用成圈形式的横排单支吸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加料检测/激光检测/挡板检测：采用视觉检测系统，精准检测缺支，缺吸管。激光检测：如有成型泡罩相对位置错误，会报警并停机；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挡板检测：如有物料没有正确的加入泡罩，会报警并停机；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口服液包装线设备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9） 热封装置：热封上模安装增压汽缸，可减少传动部位磨损，增加机器寿命。在停机时热封汽缸提升，避免药品在停机被损坏。针对透析纸材料的泡罩 热封下模增加硅胶垫使热封更加均匀；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 冷却隔离：热封位置冷却板插入系统。当机器停机时，热封汽缸自动提升，冷却板自动插入有网纹板跟热封下模具之间，这样有效的避免热辐射，防止由于长时间的停机热辐射，对物料造成破坏；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 牵引：采用伺服电机牵引，调节行程时，只要在触摸屏上输入数字即可，使其更精确，稳定，省时，不浪费包材；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 冲裁：在冲裁上模安装有成品推板装置，使成品不会滞留在模腔相互挤压造成成品受损、浪费；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 联机装置：由 PLC 控制配合真空吸盘,把合格的泡罩抓到装盒机联机输送带上。对于空托、缺支等不合格包装物，直接剔除，完成叠托形式；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 PLC 控制：三级密码控制；能自动测试各种传感器功能；工作时间累计计算（不用手工复位）；传感并显示各加热区温度；采用 12 寸屏触摸屏面板控制操作机器；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 传动与控制：采用编码器取代接近开关，利用角度学控制原理使各工位动作更加精准，调试更加方便快捷；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 工位调节：手柄摇杆调节，方便快捷。开机过程中也可进行调节。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口服液包装线设备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3 、装盒机：2托/盒，≥40盒/分钟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完成连续送料、下盒、入盒、关盒、钢印批号、自动剔费工序；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缺料、卡盒有检测光眼将信号反馈给 PLC主机，并在输出部剔废处将此盒剔除。机构内部装本主驱动电机和扭矩过载保护器，实现主驱动电机和各传动部分脱开，以保护机器零件不受损坏；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3) 下盒机构：纸盒在吸下来的过程中出现了损坏，卡住检测光眼发出控制信号，自动立即停机；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吸盒机构：故障主动停机；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送料机构：伺服电机控制物料放行，光眼检测到物料伺服电机动作，将物料送入至装盒机送料装置；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推料装置：推料的过程中发生卡滞，信号反馈给 PLC 主机，执行停机；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封盒装置：封盒装置主要由两部分组成：盒两侧面的关小盒装置、盒大舌片关盒装置；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打钢字：需打印批号、生产日期、有效期三行内容；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出口传送带、剔废：剔废气缸将缺料盒子推下输送带送到废品处。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4、 报警系统：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安全急停按钮(配备前中后三个)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2) 物料没有完全进入泡罩报警并停机；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机器过载报警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电机过载报警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空气压力过低报警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PVC 快用尽预报警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PVC 用尽报警并停机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PET 快用尽预报警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PET 用尽报警并停机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 门罩打开报警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口服液配制系统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1、罐体大小50万ml，最小10万ml配制量；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2、药液接触部分为316L优质不锈钢，采用盘管夹套蒸汽加热（自来水冷却）带搅拌功能的配制罐。保温层采用耐高温、抗老化珍珠岩。药液进出口采用快装式；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3、内表面镜面抛光，符合GMP规范的卫生标准制造；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4、配液罐包含罐体、支脚、人孔、视灯、洗灌器、呼吸器、表盘温度计、液位计、进料口、出料口、备用接口、蒸汽进口、冷凝水出口；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5、搅拌机与罐体之间用卫生级硬质合金机械密封，保证100%不漏油，变频调速0-120转/分；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6、带搅拌，无循环，投料口尽量大（便于清洁）；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7、罐体带称重装置、液位；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8、动力泵抽吸双通过滤（可考虑滤布、网），格兰富卫生泵，需拆卸方便；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9、不锈钢卫生管路活接至灌封间及物料桶。管路连接光滑钝化处理；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10、配防滑投料平台。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口服液瓶洗烘系统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10ml口服液管制瓶洗烘， 超声波功率：1.5KW；</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生产能力：&gt;150瓶／分钟；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清洗方式：超声波清洗,分别经回用水粗洗－净化压缩空气吹瓶－纯水或蒸馏水精洗－净化压缩空气吹瓶，完成洗瓶工作；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自动协调控制进瓶,洗瓶,烘干操作，各工位也可手动控制；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洗瓶电源：380V　50Hz　 三相四线制；功率：2Kw；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主要器件部件：采用知名品牌，如台湾台达、施耐德、韩国Autonics、南方特种泵业等品牌；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设备表面材质为304不锈钢，与水气接触用316L不锈钢，工艺用水阀门用卫生隔膜阀。其它与瓶子的零部件：304不锈钢和尼龙1010＃；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隧道烘干部位不脱落异物，烘干温度均匀、可仪表控制，带冷却功能，冷却、进风有净化，高温箱内胆耐热耐酸不锈钢；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主要电气控制：PLC控制、触摸屏操作、变频调速；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 挤瓶停机：推瓶机前的输送带上装有挤瓶控制光电开关，洗瓶机出瓶速度过快，洗瓶机将暂停；至“挤瓶信号”消失后，洗瓶机自动恢复工作；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 口服液瓶的干燥、灭菌，釆用网带传送，网速无级可调；选用远红外线石英管加热，温度均匀；温度由温控仪显示并自行设定控制、自动记录备查；冷却区配有100级垂直层流洁净装置，符合GMP规范；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 加热方式：远红外线石英管；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 温度调节：50-300℃；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 排风量：9000-10000立方米/小时；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 电源：380V,50Hz，三相四线制；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 烘箱功率：≤50Kw。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软袋灌装封口设备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电器仪表等使用知名品牌；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管道连接采用便捷式卡箍，与药液接触的材质为优质316L不锈钢，非药液接触为304不锈钢；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所有灌装工位块和加塞工位都带光纤感应，无袋子不灌装，无塞子不灌装。避免袋子，药液的浪费。采用高精度电子流量计，并配带能承受高温蒸汽在线灭菌硅胶管。自动灌装，带卫生级气动隔膜阀；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袋子封口系统确保塞子自动加塞。振动盘装置自动输送分配塞子到灌装工位；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每个灌装工位可独立控制、PLC触摸屏简易操控；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运行稳定、设备耐腐易清洁，整体符合GMP要求；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主要技术参数：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a) 电源：220V,50-60Hz；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b) 功率：0.8千瓦（含振动盘）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c) 工作压力：气缸≥0.5Mpa-0.6Mpa，液体≥0.25Mpa-0.4Mpa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灌装容量：50ml-3000ml（可按需调节）；灌装速度：500ml，2000袋/小时；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灌装精度误差：≤±1%。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外用冲洗剂配制系统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1、设备要求: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罐体工作容量:1000L，最小工作容量：200L；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药液接触部分为316L优质不锈钢，采用盘管夹套蒸汽加热带搅拌功能的配制罐。保温层采用耐高温、抗老化珍珠岩。药液进出口采用快装式。内表面镜面抛光，符合GMP规范的卫生标准制造；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配液罐包含罐体、支脚、人孔、视灯、洗灌器、呼吸器、表盘温度计、液位计、进料口、出料口、备用接口、蒸汽进口、冷凝水出口；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搅拌机与罐体之间用卫生级硬质合金机械密封，保证100%不漏油，变频调速0-120转/分；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配备三级过滤装置，筒式过滤器，滤芯用226插口，长度20英寸。管路连接光滑钝化处理。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2、设备参数：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搅拌功率：2.2KW (380V  三相  50HZ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搅拌速度：0-120r/min（变频调速）；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计量方式：液位显示；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温度传感器：测量范围0～150℃；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输送泵：格兰富316卫生泵；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控制面板按钮显示：所有电源开关、急停开关、搅拌开闭。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立式自动装盒机</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1、自动整理药物方向，履带传送；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2、纸盒自动成形与传送，完成自动打印批号；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3、在线可完成物料检测、说明书折叠、物料装入、纸盒封装、锁盒和废品剔除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4、PLC自动控制系统、变频调速，电器元件均采用国际知名品牌；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5、采用人机界面操作系统；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6、机械过载自动停机；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7、故障显示、报警和成品计数；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8、性能稳定、操作简单易懂；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9、装盒速度30-120盒/分；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10、纸盒质量要求250-350g/㎡（具体按实际纸盒大小而定）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尺寸范围（L*W*H）（具体按实际纸盒大小而定）；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11、说明书 质量要求（具体按实际纸盒大小而定）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折叠范（L*W）[1-4]折；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12、压缩空气 工作压力 ≥0.6mpa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耗气量 120-160L/min；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13、外形尺寸约 2300mm*1140mm*1800mm(具体按实际场地大小而定)。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全自动乳膏罐装封尾机</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1、主要基本技术参数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PLC自动控制系统、变频调速，电器元件均采用国际知名品牌；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采用人机界面操作系统；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机械过载自动停机；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故障显示、报警和成品计数；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性能稳定、操作简单易懂；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充填范围 5-50g/支；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设备1管径模具约25mm，生产能力 70-80支/分钟；（管径模具根据实际情况定制）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设备2管径模具约19mm，生产能力80-120支/分钟；（管径模具根据实际情况定制）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压缩空气工作压力:≥0.3Mpa；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 耗气量60-100L/min；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 符合铝塑管加热；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 尾部切刀为弧形；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 整机噪音不超过70分贝；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 形式履带式；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 双灌装头；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 自动理管，自动上管；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2、根据实际厂房尺寸订制工位。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rPr>
              <w:t>乳膏灌装旋盖生产线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 主要基本技术参数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A、全自动理瓶机（一台）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瓶子类型：适用于30-300ml塑料瓶储瓶、理瓶、输送（输送走向根据实际厂房和连接设备而定制）；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电源功率：220V，＜1KW；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生产速度：50-100瓶/分；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成品合格率：＞99%；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机架结构：采用304不锈钢材质，符合GMP要求；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外形尺寸：在满足功能的情况下尺寸尽可能小一些，定制更优（根据需求方实际厂房尺寸定制）；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移动方式：底部安装四个带锁万向轮，可根据实际需要任意移动和固定；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自动控制：理瓶机具有自动化控制功能；适用于连续式生产；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电器配置：采用国际知名品牌。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乳膏灌装旋盖生产线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B、膏霜灌装旋盖加外罩机（一台）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机型结构：采用单列输送进瓶、圆盘定位双头灌装、加盖、旋盖加压盖（产品外罩）；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机架结构：内部采用优质碳钢方管焊接，与内部上下台板拼装完成后需采用烤漆工艺防腐蚀；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外表材质：台面板材2mm，整机外表304板材不低于1.5mm，料斗附带有保温设施，温度可调节；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灌装系统：采用伺服电机驱动陶瓷泵灌装泵体，装量精度控制在±1%；可在线清洗，拆卸清洗简单便捷；采用自动上料泵对上置料桶进行送料；缺料报警或停机；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理盖结构：采用振荡器自动整理，合格率100%；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加盖结构：加盖结构合理，合格率≥98%；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旋盖结构：采用伺服旋盖结构，旋盖扭力值触摸屏进行调整；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压盖结构：压盖结构合理，合格率≥98%；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控制部分：PLC触摸屏采用国际知名品牌，低压电器采用国际知名品牌，触摸屏要求显示I/O；</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 自动化智能化控制：无瓶不灌装，无瓶不加盖，无盖不加外罩，缺盖报警或停机；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 装量范围：30-100ml，50-250ml；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 生产速度：50-80瓶/分；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 电源功率：220V，＜5KW；                                                                                                                           14) 气源及耗量：0.4-0.6Mpa,＜15m³/h；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 移动方式：底部安装四个带锁万向轮，可根据实际需要任意移动和固定；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 外形尺寸：长宽高＜2600×1500×1900mm在满足功能的情况下尺寸定制尺寸小一些，定制更优（根据需求方实际厂房尺寸定制）。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乳化机组</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主要基本技术参数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设备组成：乳化搅拌锅、水相配制锅、油相配制锅、真空系统、加热冷却系统、液压提升系统、倒料装置、卸料系统、进料系统、电机控制系统、温控系统、不锈钢工作防滑平台等。PLC自动控制系统、变频调速，电器元件均采用国际知名品牌、采用人机界面操作系统故障显示、报警、性能稳定、操作简单易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 乳化搅拌锅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内容积：250L，工作容积不小于200L；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允许工作温度：≤130℃；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加热方式：蒸汽加热，加热面积不小于锅的工作面积的80%；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结构形式：三层结构，上下封头。上封头与罐体用法兰连接，下封头直接与罐体相连；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罐体内胆材料为：SUS316L，厚度不小于5mm，内抛光；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中胆材料为：SUS304厚度不小于3mm，承受最大工作压力不小于0.1Mpa；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外包皮材料为SUS304，厚度不小于2mm，外抛光；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所有焊缝磨平后抛光处理接口采用翻边圆弧过渡；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保温层采用PU(聚氨脂)多种材料发泡工艺；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 锅内带二套搅拌装置：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a) 高剪切涡流乳化搅拌机，转速0—3500r/min，（变频调速）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b) 慢速框式刮壁搅拌机，转速0—60 r/min  （变频调速）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 罐体附带装置：a)液体进料口、b)真空口、c)进压缩空气口、d)视镜、e)温度传感器、f)CIP清洗头、g)出料口、h)防尘无菌呼吸装置。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 升高后整体高度不能超过2.7米（具体与使用方洽谈）。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乳化机组</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2、配料罐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(一) 油锅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容积：不小于150L；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允许工作温度：≤130℃；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加热方式：夹套蒸汽加热，加热面积不小于锅的工作面积的80%；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结构形式：三层结构。上盖为半开启式，下三脚落地；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罐体材料为：SUS316L，厚度为不小于4mm，内抛光（卫生级）；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中胆材料为： SUS30，厚度为不小于3mm，承受最大工作压力不小于0.1Mpa；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外包皮材料为：SUS304，厚度为不小于2mm，外抛光（卫生级）；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所有焊缝磨平后抛光处理接口采用翻边圆弧过渡；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保温层采用PU聚氨脂发泡工艺；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 锅内：a、一套搅拌装置（波轮式或推进式），功率不小于0.75KW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b、温度传感器    c、温度计，d、进水口    e、出料口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(二) 水锅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各参数和要求与油锅相同；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水相容器内要求配置均质搅拌装置并且可以单独使用易清洗。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3、真空系统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真空泵：采用水环式真空泵；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配不锈钢水箱及不锈钢气液分离器；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真空极限：可达到-0.098MPa，二分钟即可抽到真空极限；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于真空管道中设置有过滤阀，（以防止锅内泡沫抽真空时吸出）。并加装三道真空止回阀，真空保持在一小时内不被泄露。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乳化机组</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4、 加热、冷却系统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所有管道采用304不锈钢制作并抛光处理；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所有控制管道均由气动零截座阀自动完成，无手动阀；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管道加热、冷却控制系统全部采用气动阀，适用防爆环境，适合自动化控制；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冷却可使用普通自来水。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5、液压系统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电机功率：0.75KW；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液压油缸驱动，另加辅助导向杆，上升下降稳定可靠；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所有电磁阀、溢流阀、保压阀等电器配件选用知名品牌，质量可靠；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采用双向自调节控制，慢升快降，提高工作效率；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液压的安全防范措施：①专门针对液压启动前锅内真空是否破除的安全装置、②主锅提升后慢速搅拌不能启动的安全装置、③主锅不立正液压不能下降的安全装置、⑷主锅未升至最高点，自动倒料不能启动。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6、 卸料系统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出料方式：a)正压出料、b)转子泵出料、c)倾斜出料。(油、水锅采用真空吸料)；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带有正压出料和液压自动倾斜翻转锅体出料；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对出料后的复位采用安全防范措施。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温控系统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乳化搅拌锅、油、水锅均采用一体化PT100温控装置；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温度探头误差为不大于±1℃；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温度控制操作时只需在触摸屏上设置即可，自动完成。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工作平台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采用全不锈钢无缝制作，台面压印防滑花纹，并进行抛光处理，侧边带安全扶手。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液体制剂自动灌封设备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 主要基本技术参数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A、全自动理瓶机（一台）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瓶子类型：适用于30-300ml塑料瓶储瓶、理瓶、输送（输送走向根据实际厂房和连接设备而定制）；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电源功率：220V，＜1KW；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生产速度：50-100瓶/分；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成品合格率：＞99%；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机架结构：采用304不锈钢材质，符合GMP要求；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外形尺寸：在满足功能的情况下尺寸尽可能小一些，定制更优（根据需求方实际厂房尺寸定制）；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移动方式：底部安装四个带锁万向轮，可根据实际需要任意移动和固定；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自动控制：理瓶机具有自动化控制功能；适用于连续式生产；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电器配置：采用国际知名品牌。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液体制剂自动灌封设备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B、喷雾剂灌装旋盖加外罩机（设备1）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机型结构：采用直线式一次性灌装（4个灌装头），圆盘定位加盖旋盖加外罩；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机架结构：内部采用优质碳钢方管焊接，与内部上下台板拼装完成后需采用烤漆工艺防腐蚀；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外表材质：台面板材2mm，整机外表304板材不低于1.5mm；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灌装系统：采用伺服电机驱动灌装泵体，装量精度控制在±1%；可在线清洗，拆卸清洗简单便捷；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理盖结构：采用振荡器自动整理，合格率100%；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加盖结构：加盖结构合理，合格率≥98%；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旋盖结构：采用伺服旋盖结构，旋盖扭力值触摸屏进行调整；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压盖结构：压盖结构合理，合格率≥98%；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控制部分：PLC触摸屏采用国际知名品牌，低压电器采用国际知名品牌，触摸屏要求显示I/O；</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 自动化智能化控制：无瓶不灌装，无瓶不加盖，无盖不加外罩，缺盖报警或停机；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 装量范围：30-100ml，50-250ml；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 生产速度：30-80瓶/分；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 电源功率：220V，＜5KW；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 气源及耗量：0.4-0.6Mpa,＜10m³/h；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 移动方式：底部安装四个带锁万向轮，可根据实际需要任意移动和固定；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 外形尺寸：长宽高＜2600×1500×1700mm在满足功能的情况下尺寸定制尺寸小一些，定制更优（根据需求方实际厂房尺寸定制）；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液体制剂自动灌封设备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C、液体灌装旋盖机（设备2）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机型结构：采用直线式一次性灌装（4个灌装头），圆盘定位加盖旋盖；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机架结构：内部采用优质碳钢方管焊接，与内部上下台板拼装完成后需采用烤漆工艺防腐蚀；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外表材质：台面板材2mm，整机外表304板材不低于1.5mm;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灌装系统：采用蠕动泵进行计量，装量精度控制在±1%；可在线清洗，拆卸清洗简单便捷；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理盖结构：采用振荡器自动整理，合格率100%；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加盖结构：加盖结构合理，合格率≥99%；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旋盖结构：采用伺服旋盖结构，旋盖扭力值触摸屏进行调整；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控制部分：PLC触摸屏采用国际知名品牌，低压电器采用国际知名品牌，触摸屏要求显示I/O；</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自动化智能化控制：无瓶不灌装，无瓶不加盖，无盖不加外罩，缺盖报警或停机；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 装量范围：30-100ml，50-250ml；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 生产速度：30-80瓶/分；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 电源功率：220V，＜5KW；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 气源及耗量：0.4-0.6Mpa,＜10m³/h；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 移动方式：底部安装四个带锁万向轮，可根据实际需要任意移动和固定；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 外形尺寸：长宽高＜2600×1500×1700mm在满足功能的情况下尺寸定制尺寸小一些，定制更优（根据需求方实际厂房尺寸定制）。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薄层色谱仪</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1、点样仪技术参数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1.1 点样方式： 采用非接触式喷雾点样，以避免在点样过程中损害板子；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1.2 点样形状： 可进行点状及条带状点样，并可自定义重叠多次点样、点样间隔等；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 点样量：可以在0.1-10uL之间任意选择；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1.4 点样精度：0.5 nl；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1.5 点样速度: 3—120 s/ul，依据样品溶剂性质而调节，以确保不同物质组成及粘度特性的样品能有很好的点样效果，不产生扩散；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 自动调节薄层板和点样口之间的间距， 保证点样的准确度和重现性；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 气体压力： 2.5—10 bar ； 可接氮气钢瓶或空压机；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1.8 点样针和进样针分开，防止不同样品之间交叉污染；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 配置：自动点样仪主机1台，点样针1根，吸样针1根，工作软件1套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薄层色谱仪</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2、薄层色谱成像系统技术参数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★2.1.光源系统：4×白光管，2×8w 254UV光管，2×8w 366UV光管  并行分布于观察箱上下四周，确保均匀照明，完全排除杂散光的干扰；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 数码相机：Cmos2400万像素全高清晰度数码相机；19点全十字对焦系统，50帧/s连拍，可全开光圈测光， 采用7560像素RGB+红外感应的测光系统，准确分析拍摄场景并给予恰当的曝光拍摄，高灵敏度适用于弱荧光物质成像；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 工作站：专用软件在Win7/8/10下运行，控制成像操作，提供数据采集，编辑，比较，存储打印功能；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 自动计算斑点的Rf值；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 所有的拍摄条件和参数等原始数据都被实时记录，可追踪、符合，可对拍摄的照片加注文字、标示，可任意选择字体和字体大小， 可被任意比例显示，叠加比对；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 每张照片都自动标识工作日记如日期，实验人,唯一序列号,可设置密码保护。所有生成的数据可追溯到原始分析；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★2.7照片自动存储文件夹数据库，默认DGF格式，也可输出另存为pdf，bmp格式；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★2.8拥有误操作紫外灯自动关闭功能，确保使用者安全；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 配置：薄层成像主机1台，软件一套，软件激活码一份、电脑一台；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3、自动喷雾器技术参数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 PTFE材料高质量喷头，超细喷雾粒径为0.2-10µm；显色均匀 , 试剂用量少；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★3.2由内置高性能泵驱动，体积小巧，无线操作，无须外接空压系统；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3.3 配置标准充电装置，可随时充电；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3.4 配置：自动喷雾一套、充电装置一套。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中药颗粒包装装盒生产联动线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一、颗粒包装机：</w:t>
            </w:r>
            <w:r>
              <w:rPr>
                <w:rFonts w:hint="eastAsia" w:ascii="仿宋_GB2312" w:hAnsi="仿宋_GB2312" w:eastAsia="仿宋_GB2312" w:cs="仿宋_GB2312"/>
                <w:i w:val="0"/>
                <w:iCs w:val="0"/>
                <w:color w:val="000000"/>
                <w:kern w:val="0"/>
                <w:sz w:val="24"/>
                <w:szCs w:val="24"/>
                <w:u w:val="none"/>
                <w:lang w:val="en-US" w:eastAsia="zh-CN" w:bidi="ar"/>
              </w:rPr>
              <w:t>真空上料系统→下料系统→纵封→横封→横封带打批号→纵分切→横分切→拉距摆放→爬坡输送→理袋计数→并联输送→装盒（吸盒、开盒、推料及加说明书、封盒）。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 联动模式与单机模式可以同时进行；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颗粒剂的加料装置为整体型，每个装量调节器可单独调整（旋钮有刻度显示）；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3、下料喉管有吸尘装置（喉管两侧各有一个固定吸管)，通过管路连接吸尘器；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4、对标准确，自动纠偏系统保证包装袋双面印刷图案对齐；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真空上料机采用间歇式上料方式，通过将进料仓吸真空将物料输送到进料仓中；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料仓材质采用SUS304不锈钢，内表面抛光处理；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7、料仓底部配置出料阀门，自动控制，实现料仓密封性；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8、真空上料控制器安装在方便操作位置，一键启动，智能上料。配置高料位检测，当检测到高料位时，真空上料机停止上料，没有检测到高料位时，真空上料机上料启动，智能自动上料；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落实无尘化概念，避免物料粉尘飞扬；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10、智能光电左右纠偏功能，使包材左右偏动小于1mm，无须人工调节，更方便；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11、PLC控制，独立伺服电机驱动，抓取时间可调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12、机械手抓取袋，拓展间距、整齐排放还具备换向功能；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 多通道在线检重，检重误差≤0.02g；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14、装量偏差值自行设定，超标产品自动剔除；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中药颗粒包装装盒生产联动线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 每次检重后自动归零，不会累计偏差；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 所有数据可存储、导出。内置数据断电备份功能；                                                                                          17、 PLC控制，独立伺服电机驱动，具备检重、剔废、叠袋功能；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 机械手取袋，光电计数，自动叠袋，叠袋层数可调、缺袋自动剔除功能；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 补袋机构由PLC控制，独立伺服电机驱动，多工位补袋，确保不缺袋；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 机械手自动取袋，把已检重过的合格产品自动抓取，叠在过渡仓内；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 机械手抓取同时采用光电检测，发现缺袋发送信息到补袋系统；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 车间与外包车间中转推送并联机构，采用独立伺服电机驱动，反复式推拉运动机构，机械手始终在净化车间内运动，不会产生交叉污染；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 车间与外包车间输送架中间连接处安装隔离板，没有生产时可隔断通口；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 制袋尺寸  50-120 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 最大膜宽  1000 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 包装速度  80-160切/分；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 计量范围  5-15 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 计量准确度    ≤±2-4%，在线称重，不符标准自动剔除；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 制袋形式 四边封；一字形或锯齿边易撕口与横封辊模同步，位置准确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 电源 380V  50Hz  ≤11.2Kw；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 耗气量 ≤20L/min   0.7Mpa；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 最小列数： 根据袋宽确定，≮6列；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33、 外形尺寸 ≯宽 2000*长 2000*高 2000 mm，具体根据实际场地大小定制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34、 厂家负责安装、调试。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中药颗粒包装装盒生产联动线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二、自动装盒机： </w:t>
            </w:r>
            <w:r>
              <w:rPr>
                <w:rFonts w:hint="eastAsia" w:ascii="仿宋_GB2312" w:hAnsi="仿宋_GB2312" w:eastAsia="仿宋_GB2312" w:cs="仿宋_GB2312"/>
                <w:i w:val="0"/>
                <w:iCs w:val="0"/>
                <w:color w:val="000000"/>
                <w:kern w:val="0"/>
                <w:sz w:val="24"/>
                <w:szCs w:val="24"/>
                <w:u w:val="none"/>
                <w:lang w:val="en-US" w:eastAsia="zh-CN" w:bidi="ar"/>
              </w:rPr>
              <w:t xml:space="preserve">                                                                                                                                                     1、 能自动完成说明书的折叠，纸盒开盒、推料装盒、批号打印、插舌封盒等工作。并可配热熔胶系统完成热熔胶封口；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 整体采用PLC控制。光电监控各部位动作，一旦运行过程中出现异常，可自动停机显示原因；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 机架内部装有主驱动电机，并装有各部分传动系统扭矩过载保护器，可在超负荷情况下，实现主驱动电机与各传动部分脱开，确保整机的安全；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 设有智能检测装置。没有物料就不下说明书、不下纸盒，方便和前道设备连动工作。在检测过程中发现废品（无药板、说明书）即在出口处被剔除，保证产品质量完全达到合格要求；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 可根据用户的不同使用要求，可更换包装规格，调节及调试简便；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 电源 AC380伏三相五线制供电50赫兹；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 总功率≯2.0千瓦；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 外形尺寸（L×H×W） ＜4000x1500x2000毫米；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 生产能力 主机运行速度20-120盒/分钟；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10、折纸机运行速度20-120盒/分钟；可自动打印批号、生产日期、效期，位置准确，无污染；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11、耗气量   约2立方米/小时（压力0.5-0.7兆帕）；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12、包装材料 纸盒质量：250-350克/平方米（视纸盒尺寸而定）；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规格：最大尺寸（长×宽×高）≮230×130×80 毫米；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最小尺寸（长×宽×高） 110×100×20 毫米；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13、机械手自动取袋，可自由变换6袋/盒，10袋/盒规格；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14、自动叠盒，开盒，推料装盒、封盒；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15、厂方负责设备所需工艺管道链接、安装、调试。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中药颗粒生产线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1、湿法制粒机：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制粒锅体有效容积：≮300 L，产能：30～100Kg/批；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搅拌电机功率：30.0 kW，搅拌桨转速：60-240rpm；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剪切刀电机功率：11.0kW，剪切刀转速：200-2800 rpm；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压缩空气压力：0.6-0.8 MPa；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电源规格：AC380V 50Hz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材质：与产品接触部分304不锈钢，设备外表面304不锈钢；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表面处理：与产品接触表面镜面抛光Ra ≤ 0.5 µm ；设备外表面喷砂处理；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产品接触表面密封/润滑：食品级；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噪声：整机运行噪声小于75 dB(A)；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中药颗粒生产线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2）核心部件要求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（1）料缸部件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①人工加料，配置雾化加液系统；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②布袋式呼吸过滤器：缸内外气体交换，滤袋10μm；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③不锈钢锅盖，锅盖上配置视窗、视灯，加液喷枪口、呼吸口；锅盖采用充气硅胶密封圈，自动开、关盖；配置保护装置，锅盖闭合时才能运行的联锁保护；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④单层缸体，底部大圆角过渡，确保缸底不残存物料，清洗无死角；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⑤自动出料结构；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⑨搅拌桨：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A．结构：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搅拌桨电机减速机安装于料缸下的设备支架上，与主机星型联轴器联接；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搅拌桨旋转支撑采用长轴距多轴承双向支撑的高刚性结构，高粘度颗粒成型时保证设备的稳定耐用；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搅拌轴固定于轴承座，轴承座上下分别配有上下各一组圆锥滚子轴承可同时承受轴向和径向力；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搅拌桨叶设计合理，桨叶与锅底间隙为0.5-1.0mm，利于物料的翻滚、混合；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B．转速变频可调：转速可在配方中设定并在触摸屏显示，搅拌电流或制粒时间作为制粒工艺参数与本批制粒终点判定依据；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C．密封形式：主轴部件采用多段式和气密封结构，维护保养时只需拆除搅拌桨叶，操作可在锅体内完成；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D. 与缸体底部：搅拌桨与底部密封碗四氟密封，密封碗与搅拌桨有一道环状的间隙，密封碗内通入压缩空气在环状间隙处产生气流阻隔，防止物料进入，与料缸底部保持0.5~1.0mm左右的间隙；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E. 润滑形式：主轴座轴承位添加润滑油，主轴座两端油封密封防止泄露，润滑处与料缸直接有多道密封保护，不会与物料接触；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中药颗粒生产线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⑩切刀部件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结构：切刀采用三片间隔交叉安装的多角度单边非对称剪切桨（即120°一片桨叶），在缸体内侧横向穿入缸体柱型结构部分安装；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变频调速：切刀电机采用不锈钢外罩，切刀速度变频调节在触摸屏显示；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密封形式：切刀部件采用多段式和气密封结构，制粒刀安装面配有四氟，保压密封，轴密封压力大于料缸压力实现密封；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润滑形式：主轴无油密封；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3）控制系统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①基本结构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操作柜、触摸屏与主机一体，操作终端配触摸屏、电源开关、急停开关等控制元件；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主控电气柜内装PLC程序控制器、空气开关、继电器、接触器、变频器等控制电器和全部接线；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PLC采用进口品牌，触摸屏及低压元器件采用国产一线品牌，触摸屏不小于9寸；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②控制功能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可设置三级不同权限密码：操作员、工艺员、管理员。最高5级权限可设定；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自动控制模式下，设备能够按照设定的程序与工艺参数，自动控制工艺流程，完成物料混合，制粒，出料作业；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手动模式中所有工艺参数可即时调整，方便操作；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自动故障诊断系统，可对操作过程中出现的电源、电压、电机等异常情况报警，同时主机联动保护并停机；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检修与诊断系统，可检查所有传感器与执行器件的动作；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配方管理系统，工艺参数修改；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主要工艺参数图表显示；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I/O 控制检测，POP 键盘设置种控制参数，可即时修改；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中药颗粒生产线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③显示或控制的技术参数：搅拌桨转速设定与显示，混合时间设定与显示，切刀转速设定与显示，制粒时间设定，搅拌电流显示；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④报警记录：搅拌电流超限，切刀电流超限，缸盖未关闭，变频器故障，电源故障等；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4）清洗方式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人工手动清洗，搅拌浆、缸体与主机可分离均可拆卸清洗。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2、快速整粒机：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整粒能力：45-150kg/h，筛网孔径：0.4-15.0 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产品粒度：10-60目；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传动座温升：＜30 ℃，具备辅助冷风系统功能；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调度范围：200~1000 rpm；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加料控制方式：手动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加料口直径：≮500mm，出料口：高度700-800mm；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桨叶形式：毽型桨，桨叶与筛网间距可调；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筛网形式：圆形孔、方形孔、鱼鳞孔，方便不用物料整粒需求；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噪声：整机运行噪声＜75dB（A）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电源：380V，50Hz；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2）核心部件要求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材质：与产品接触部分304；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棱角均圆滑过度，可以无死角人工清洗；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控制系统：采用变频器控制方式保证电动机运转以可控的转速进行；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机座升温：≤30℃，一次性不停歇工作不低于6小时；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中药颗粒生产线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3）控制系统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①基本结构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操作柜、触摸屏与主机一体，操作终端配触摸屏、电源开关、急停开关等控制元件；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主控电气柜内装PLC程序控制器、空气开关、继电器、接触器、变频器等控制电器和全部接线；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PLC采用进口品牌，触摸屏及低压元器件采用国产一线品牌，触摸屏不小于7寸；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②控制功能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可设置三级不同权限密码：操作员、工艺员、管理员。最高5级权限可设定；自动控制模式下，设备能够按照设定的程序与工艺参数，自动控制工艺流程，完成整粒作业；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手动模式中所有工艺参数可即时调整，方便操作；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自动故障诊断系统，可对操作过程中出现的电源、电压、电机等异常情况报警，同时主机联动保护并停机；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检修与诊断系统，可检查所有传感器与执行器件的动作；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配方管理系统，工艺参数修改；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主要工艺参数图表显示；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I/O 控制检测，POP 键盘设置种控制参数，可即时修改；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数据具备存储功能，配备USB接口，方便数据导出打印。制粒终点判定，控制参数记录曲线图；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③显示或控制的技术参数：搅拌桨转速设定与显示，混合时间设定与显示，切刀转速设定与显示，制粒时间设定，搅拌电流显示；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④报警记录：报警记录：搅拌电流超限，切刀电流超限，缸盖未关闭，变频器故障，电源故障等；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4）清洗方式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人工手动清洗，搅拌转子、筛网、整粒头与主机可分离均可拆卸清洗。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中药颗粒生产线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4600575</wp:posOffset>
                  </wp:positionV>
                  <wp:extent cx="4067175" cy="409575"/>
                  <wp:effectExtent l="0" t="0" r="9525" b="9525"/>
                  <wp:wrapNone/>
                  <wp:docPr id="3" name="TextBox_2"/>
                  <wp:cNvGraphicFramePr/>
                  <a:graphic xmlns:a="http://schemas.openxmlformats.org/drawingml/2006/main">
                    <a:graphicData uri="http://schemas.openxmlformats.org/drawingml/2006/picture">
                      <pic:pic xmlns:pic="http://schemas.openxmlformats.org/drawingml/2006/picture">
                        <pic:nvPicPr>
                          <pic:cNvPr id="3" name="TextBox_2"/>
                          <pic:cNvPicPr/>
                        </pic:nvPicPr>
                        <pic:blipFill>
                          <a:blip r:embed="rId4"/>
                          <a:stretch>
                            <a:fillRect/>
                          </a:stretch>
                        </pic:blipFill>
                        <pic:spPr>
                          <a:xfrm>
                            <a:off x="0" y="0"/>
                            <a:ext cx="4067175" cy="409575"/>
                          </a:xfrm>
                          <a:prstGeom prst="rect">
                            <a:avLst/>
                          </a:prstGeom>
                          <a:noFill/>
                          <a:ln>
                            <a:noFill/>
                          </a:ln>
                        </pic:spPr>
                      </pic:pic>
                    </a:graphicData>
                  </a:graphic>
                </wp:anchor>
              </w:drawing>
            </w:r>
            <w:r>
              <w:rPr>
                <w:rFonts w:hint="eastAsia" w:ascii="仿宋_GB2312" w:hAnsi="仿宋_GB2312"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1343025</wp:posOffset>
                  </wp:positionH>
                  <wp:positionV relativeFrom="paragraph">
                    <wp:posOffset>28575</wp:posOffset>
                  </wp:positionV>
                  <wp:extent cx="5161915" cy="4448175"/>
                  <wp:effectExtent l="0" t="0" r="6985" b="9525"/>
                  <wp:wrapNone/>
                  <wp:docPr id="4" name="Picture_2"/>
                  <wp:cNvGraphicFramePr/>
                  <a:graphic xmlns:a="http://schemas.openxmlformats.org/drawingml/2006/main">
                    <a:graphicData uri="http://schemas.openxmlformats.org/drawingml/2006/picture">
                      <pic:pic xmlns:pic="http://schemas.openxmlformats.org/drawingml/2006/picture">
                        <pic:nvPicPr>
                          <pic:cNvPr id="4" name="Picture_2"/>
                          <pic:cNvPicPr/>
                        </pic:nvPicPr>
                        <pic:blipFill>
                          <a:blip r:embed="rId5"/>
                          <a:stretch>
                            <a:fillRect/>
                          </a:stretch>
                        </pic:blipFill>
                        <pic:spPr>
                          <a:xfrm>
                            <a:off x="0" y="0"/>
                            <a:ext cx="5161915" cy="4448175"/>
                          </a:xfrm>
                          <a:prstGeom prst="rect">
                            <a:avLst/>
                          </a:prstGeom>
                          <a:noFill/>
                          <a:ln>
                            <a:noFill/>
                          </a:ln>
                        </pic:spPr>
                      </pic:pic>
                    </a:graphicData>
                  </a:graphic>
                </wp:anchor>
              </w:drawing>
            </w:r>
            <w:r>
              <w:rPr>
                <w:rFonts w:hint="eastAsia" w:ascii="仿宋_GB2312" w:hAnsi="仿宋_GB2312" w:eastAsia="仿宋_GB2312" w:cs="仿宋_GB2312"/>
                <w:b/>
                <w:bCs/>
                <w:i w:val="0"/>
                <w:iCs w:val="0"/>
                <w:color w:val="000000"/>
                <w:kern w:val="0"/>
                <w:sz w:val="24"/>
                <w:szCs w:val="24"/>
                <w:u w:val="none"/>
                <w:lang w:val="en-US" w:eastAsia="zh-CN" w:bidi="ar"/>
              </w:rPr>
              <w:t>热风循环烘箱</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材料配置要求：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中药提取线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提取罐技术参数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 规格（M³）1.5；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 主体材质304不锈钢；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 直径（MM）1000；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 厚度（MM）≮8；</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 夹套材质304不锈钢；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 夹套换热面积（M²）≮5.18；</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 底部加热面积（M²）≮0.5；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 投料孔（DN）≮DN350mm；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 冷凝面积（M²）  ≮15；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1.10 冷却面积（M²） ≮ 1.6；</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1.11 油水分离器（L） ≮25；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1.12 过滤器（L）   ≮25。</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中药提取线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2、单效外循环浓缩器</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 蒸发量（L/h） ≮1500；</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 主体材质  304不锈钢；</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 加热器直径（MM）≮750；</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 厚度（MM）≮5；</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 一效换热面积（M²）≮25；</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 一效蒸发室容积（M³）≮2.3；</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 蒸发室壁厚（MM）≮5；</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 汽液分离器规格DN500；</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 冷凝面积（M²）≮79；</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2.10 冷却面积（M²）≮7；</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2.11 受液桶容积（M³）约1.11；</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2.12 受液桶壁厚（MM）≮5。</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3、醇沉罐</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 规格（M³）1.5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 主体材质304不锈钢；</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3.3 直径（MM）约1100；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3.4 厚度（MM）≮6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 夹套型式 整体夹套；</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 夹套材质 304不锈钢；</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3.7 支撑型式 耳座；</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 釜体重、搅拌器重量（kg）≯1100；</w:t>
            </w:r>
          </w:p>
          <w:p>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 电机功率（kw） 约2.2。</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中药提取线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1套</w:t>
            </w:r>
          </w:p>
        </w:tc>
        <w:tc>
          <w:tcPr>
            <w:tcW w:w="10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4、提取液储罐</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4.1 规格（M³）2；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4.2 主体材质304不锈钢；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4.3 直径（MM）约1200；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4.4 厚度（MM）≮4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 夹套型式 无夹套；</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 支撑型式 支腿；</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4.7 釜体重（kg）≯400。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5、酒精储罐</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5.1 规格（M³）1；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5.2 主体材质304不锈钢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5.3 直径（MM）约1000；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 厚度（MM）≮4 ；</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5.5 夹套型式 无夹套；</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5.6 支撑型式 支腿；</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5.7 釜体重（kg）≯400。</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6、</w:t>
            </w:r>
            <w:r>
              <w:rPr>
                <w:rFonts w:hint="eastAsia" w:ascii="仿宋_GB2312" w:hAnsi="仿宋_GB2312" w:eastAsia="仿宋_GB2312" w:cs="仿宋_GB2312"/>
                <w:b w:val="0"/>
                <w:bCs w:val="0"/>
                <w:i w:val="0"/>
                <w:iCs w:val="0"/>
                <w:color w:val="000000"/>
                <w:kern w:val="0"/>
                <w:sz w:val="24"/>
                <w:szCs w:val="24"/>
                <w:u w:val="none"/>
                <w:lang w:val="en-US" w:eastAsia="zh-CN" w:bidi="ar"/>
              </w:rPr>
              <w:t>厂家负责原设备拆除、新设备安装、厂房支撑平台搭建、工艺管道连接、电箱电路排线和移位等，要求交付即可使用。</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pPr>
        <w:jc w:val="both"/>
        <w:rPr>
          <w:rFonts w:hint="eastAsia" w:ascii="方正小标宋简体" w:hAnsi="方正小标宋简体" w:eastAsia="方正小标宋简体" w:cs="方正小标宋简体"/>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656F8D9-76C8-468F-A819-2CC18D353B5E}"/>
  </w:font>
  <w:font w:name="Kaiti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embedRegular r:id="rId2" w:fontKey="{812D9F9D-1B0E-4F58-875B-1DD5EBE8D797}"/>
  </w:font>
  <w:font w:name="仿宋_GB2312">
    <w:panose1 w:val="02010609030101010101"/>
    <w:charset w:val="86"/>
    <w:family w:val="auto"/>
    <w:pitch w:val="default"/>
    <w:sig w:usb0="00000001" w:usb1="080E0000" w:usb2="00000000" w:usb3="00000000" w:csb0="00040000" w:csb1="00000000"/>
    <w:embedRegular r:id="rId3" w:fontKey="{419C96F4-372C-4A8C-A7D8-CA5A05A8905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FDB67"/>
    <w:multiLevelType w:val="singleLevel"/>
    <w:tmpl w:val="833FDB67"/>
    <w:lvl w:ilvl="0" w:tentative="0">
      <w:start w:val="23"/>
      <w:numFmt w:val="decimal"/>
      <w:suff w:val="nothing"/>
      <w:lvlText w:val="%1、"/>
      <w:lvlJc w:val="left"/>
    </w:lvl>
  </w:abstractNum>
  <w:abstractNum w:abstractNumId="1">
    <w:nsid w:val="8596DAF1"/>
    <w:multiLevelType w:val="singleLevel"/>
    <w:tmpl w:val="8596DAF1"/>
    <w:lvl w:ilvl="0" w:tentative="0">
      <w:start w:val="1"/>
      <w:numFmt w:val="decimal"/>
      <w:suff w:val="space"/>
      <w:lvlText w:val="%1、"/>
      <w:lvlJc w:val="left"/>
    </w:lvl>
  </w:abstractNum>
  <w:abstractNum w:abstractNumId="2">
    <w:nsid w:val="D5A06A23"/>
    <w:multiLevelType w:val="singleLevel"/>
    <w:tmpl w:val="D5A06A23"/>
    <w:lvl w:ilvl="0" w:tentative="0">
      <w:start w:val="2"/>
      <w:numFmt w:val="decimal"/>
      <w:suff w:val="space"/>
      <w:lvlText w:val="%1、"/>
      <w:lvlJc w:val="left"/>
    </w:lvl>
  </w:abstractNum>
  <w:abstractNum w:abstractNumId="3">
    <w:nsid w:val="27AF4A54"/>
    <w:multiLevelType w:val="singleLevel"/>
    <w:tmpl w:val="27AF4A54"/>
    <w:lvl w:ilvl="0" w:tentative="0">
      <w:start w:val="1"/>
      <w:numFmt w:val="decimal"/>
      <w:suff w:val="space"/>
      <w:lvlText w:val="%1、"/>
      <w:lvlJc w:val="left"/>
    </w:lvl>
  </w:abstractNum>
  <w:abstractNum w:abstractNumId="4">
    <w:nsid w:val="5BD4CDAE"/>
    <w:multiLevelType w:val="singleLevel"/>
    <w:tmpl w:val="5BD4CDAE"/>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5DAF2EBD"/>
    <w:rsid w:val="050B287F"/>
    <w:rsid w:val="06F061D0"/>
    <w:rsid w:val="1C70671D"/>
    <w:rsid w:val="267A11BB"/>
    <w:rsid w:val="289E4888"/>
    <w:rsid w:val="33072028"/>
    <w:rsid w:val="394F7588"/>
    <w:rsid w:val="3FB633C1"/>
    <w:rsid w:val="47024B89"/>
    <w:rsid w:val="5D340179"/>
    <w:rsid w:val="5DAF2EBD"/>
    <w:rsid w:val="681627D5"/>
    <w:rsid w:val="68D66162"/>
    <w:rsid w:val="724C4D86"/>
    <w:rsid w:val="7680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b/>
      <w:bCs/>
      <w:color w:val="000000"/>
      <w:sz w:val="24"/>
      <w:szCs w:val="24"/>
      <w:u w:val="none"/>
    </w:rPr>
  </w:style>
  <w:style w:type="character" w:customStyle="1" w:styleId="5">
    <w:name w:val="font51"/>
    <w:basedOn w:val="3"/>
    <w:qFormat/>
    <w:uiPriority w:val="0"/>
    <w:rPr>
      <w:rFonts w:ascii="Calibri" w:hAnsi="Calibri" w:cs="Calibri"/>
      <w:b/>
      <w:bCs/>
      <w:color w:val="000000"/>
      <w:sz w:val="24"/>
      <w:szCs w:val="24"/>
      <w:u w:val="none"/>
    </w:rPr>
  </w:style>
  <w:style w:type="character" w:customStyle="1" w:styleId="6">
    <w:name w:val="font61"/>
    <w:basedOn w:val="3"/>
    <w:uiPriority w:val="0"/>
    <w:rPr>
      <w:rFonts w:hint="eastAsia" w:ascii="宋体" w:hAnsi="宋体" w:eastAsia="宋体" w:cs="宋体"/>
      <w:b/>
      <w:bCs/>
      <w:color w:val="000000"/>
      <w:sz w:val="24"/>
      <w:szCs w:val="24"/>
      <w:u w:val="none"/>
    </w:rPr>
  </w:style>
  <w:style w:type="character" w:customStyle="1" w:styleId="7">
    <w:name w:val="font41"/>
    <w:basedOn w:val="3"/>
    <w:qFormat/>
    <w:uiPriority w:val="0"/>
    <w:rPr>
      <w:rFonts w:hint="eastAsia" w:ascii="宋体" w:hAnsi="宋体" w:eastAsia="宋体" w:cs="宋体"/>
      <w:color w:val="000000"/>
      <w:sz w:val="24"/>
      <w:szCs w:val="24"/>
      <w:u w:val="none"/>
    </w:rPr>
  </w:style>
  <w:style w:type="character" w:customStyle="1" w:styleId="8">
    <w:name w:val="font21"/>
    <w:basedOn w:val="3"/>
    <w:uiPriority w:val="0"/>
    <w:rPr>
      <w:rFonts w:hint="default" w:ascii="Kaiti SC Regular" w:hAnsi="Kaiti SC Regular" w:eastAsia="Kaiti SC Regular" w:cs="Kaiti SC Regular"/>
      <w:color w:val="000000"/>
      <w:sz w:val="24"/>
      <w:szCs w:val="24"/>
      <w:u w:val="none"/>
    </w:rPr>
  </w:style>
  <w:style w:type="character" w:customStyle="1" w:styleId="9">
    <w:name w:val="font31"/>
    <w:basedOn w:val="3"/>
    <w:qFormat/>
    <w:uiPriority w:val="0"/>
    <w:rPr>
      <w:rFonts w:hint="eastAsia" w:ascii="宋体" w:hAnsi="宋体" w:eastAsia="宋体" w:cs="宋体"/>
      <w:color w:val="000000"/>
      <w:sz w:val="24"/>
      <w:szCs w:val="24"/>
      <w:u w:val="none"/>
    </w:rPr>
  </w:style>
  <w:style w:type="character" w:customStyle="1" w:styleId="10">
    <w:name w:val="font01"/>
    <w:basedOn w:val="3"/>
    <w:uiPriority w:val="0"/>
    <w:rPr>
      <w:rFonts w:hint="default" w:ascii="Kaiti SC Regular" w:hAnsi="Kaiti SC Regular" w:eastAsia="Kaiti SC Regular" w:cs="Kaiti SC Regular"/>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17011</Words>
  <Characters>18942</Characters>
  <Lines>0</Lines>
  <Paragraphs>0</Paragraphs>
  <TotalTime>3</TotalTime>
  <ScaleCrop>false</ScaleCrop>
  <LinksUpToDate>false</LinksUpToDate>
  <CharactersWithSpaces>20246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2022-09-27T09:29:00Z</dcterms:created>
  <dc:creator>Liu</dc:creator>
  <cp:lastModifiedBy>Liu</cp:lastModifiedBy>
  <dcterms:modified xsi:type="dcterms:W3CDTF">2022-09-28T02:24:58Z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DD9BCDC9DD154DF29050864B5267628B</vt:lpwstr>
  </property>
</Properties>
</file>