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rPr>
      </w:pPr>
      <w:r>
        <w:rPr>
          <w:rFonts w:hint="eastAsia" w:ascii="黑体" w:hAnsi="黑体" w:eastAsia="黑体"/>
        </w:rPr>
        <w:t>附件</w:t>
      </w:r>
    </w:p>
    <w:p>
      <w:pPr>
        <w:spacing w:line="58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lang w:val="en-US" w:eastAsia="zh-CN"/>
        </w:rPr>
        <w:t>租赁净水机</w:t>
      </w:r>
      <w:r>
        <w:rPr>
          <w:rFonts w:hint="eastAsia" w:ascii="方正小标宋简体" w:hAnsi="Times New Roman" w:eastAsia="方正小标宋简体"/>
          <w:sz w:val="44"/>
          <w:szCs w:val="44"/>
        </w:rPr>
        <w:t>技术参数标准和服务要求</w:t>
      </w:r>
    </w:p>
    <w:p>
      <w:pPr>
        <w:spacing w:line="540" w:lineRule="exact"/>
        <w:ind w:firstLine="640" w:firstLineChars="200"/>
        <w:jc w:val="left"/>
        <w:rPr>
          <w:rFonts w:hAnsi="Times New Roman"/>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rPr>
      </w:pPr>
      <w:r>
        <w:rPr>
          <w:rFonts w:hint="eastAsia" w:ascii="黑体" w:hAnsi="黑体" w:eastAsia="黑体"/>
        </w:rPr>
        <w:t>技术标准</w:t>
      </w:r>
    </w:p>
    <w:p>
      <w:pPr>
        <w:numPr>
          <w:ilvl w:val="0"/>
          <w:numId w:val="0"/>
        </w:numPr>
        <w:spacing w:line="540" w:lineRule="exact"/>
        <w:ind w:firstLine="640" w:firstLineChars="200"/>
        <w:jc w:val="left"/>
        <w:rPr>
          <w:rFonts w:ascii="楷体_GB2312" w:hAnsi="黑体" w:eastAsia="楷体_GB2312"/>
          <w:sz w:val="32"/>
          <w:szCs w:val="32"/>
        </w:rPr>
      </w:pPr>
      <w:r>
        <w:rPr>
          <w:rFonts w:hint="eastAsia" w:ascii="楷体_GB2312" w:hAnsi="黑体" w:eastAsia="楷体_GB2312"/>
          <w:sz w:val="32"/>
          <w:szCs w:val="32"/>
        </w:rPr>
        <w:t>（一）</w:t>
      </w:r>
      <w:r>
        <w:rPr>
          <w:rFonts w:hint="eastAsia" w:ascii="楷体_GB2312" w:eastAsia="楷体_GB2312"/>
          <w:sz w:val="32"/>
          <w:szCs w:val="32"/>
        </w:rPr>
        <w:t>具体技术指标要求</w:t>
      </w:r>
    </w:p>
    <w:p>
      <w:pPr>
        <w:pStyle w:val="8"/>
        <w:numPr>
          <w:ilvl w:val="0"/>
          <w:numId w:val="0"/>
        </w:numPr>
        <w:spacing w:line="540" w:lineRule="exact"/>
        <w:ind w:firstLine="600" w:firstLineChars="200"/>
        <w:rPr>
          <w:rFonts w:hint="eastAsia" w:ascii="仿宋_GB2312" w:hAnsi="仿宋_GB2312" w:eastAsia="仿宋_GB2312" w:cs="仿宋_GB2312"/>
          <w:color w:val="auto"/>
          <w:sz w:val="30"/>
          <w:szCs w:val="30"/>
        </w:rPr>
      </w:pPr>
      <w:r>
        <w:rPr>
          <w:rFonts w:hint="eastAsia" w:hAnsi="仿宋_GB2312" w:cs="仿宋_GB2312"/>
          <w:color w:val="auto"/>
          <w:sz w:val="30"/>
          <w:szCs w:val="30"/>
          <w:lang w:val="en-US" w:eastAsia="zh-CN"/>
        </w:rPr>
        <w:t>1、</w:t>
      </w:r>
      <w:r>
        <w:rPr>
          <w:rFonts w:hint="eastAsia" w:ascii="仿宋_GB2312" w:hAnsi="仿宋_GB2312" w:eastAsia="仿宋_GB2312" w:cs="仿宋_GB2312"/>
          <w:color w:val="auto"/>
          <w:sz w:val="30"/>
          <w:szCs w:val="30"/>
        </w:rPr>
        <w:t>设备技术参数及性能指标要求</w:t>
      </w:r>
    </w:p>
    <w:tbl>
      <w:tblPr>
        <w:tblStyle w:val="4"/>
        <w:tblW w:w="48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2636"/>
        <w:gridCol w:w="3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直饮水设备</w:t>
            </w: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过滤技术</w:t>
            </w:r>
          </w:p>
        </w:tc>
        <w:tc>
          <w:tcPr>
            <w:tcW w:w="2340" w:type="pct"/>
            <w:vAlign w:val="center"/>
          </w:tcPr>
          <w:p>
            <w:pPr>
              <w:widowControl/>
              <w:jc w:val="center"/>
              <w:textAlignment w:val="center"/>
              <w:rPr>
                <w:rFonts w:hint="eastAsia"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rPr>
              <w:t>五级RO反渗透技术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restar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基础参数</w:t>
            </w: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额定电源</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★额定功率</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适用水源</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市政自来水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适用水压</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0.1-0.4（Mpa）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机器尺寸</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400*400*1300mm（±10%以内）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出水方式</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热水、温水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按键方式</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触摸式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★整机3C认证</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68" w:type="pct"/>
            <w:vMerge w:val="restar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供水能力</w:t>
            </w: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净水制水量</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热水制水量</w:t>
            </w:r>
          </w:p>
        </w:tc>
        <w:tc>
          <w:tcPr>
            <w:tcW w:w="2340" w:type="pct"/>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≧12L/H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热水温度</w:t>
            </w:r>
          </w:p>
        </w:tc>
        <w:tc>
          <w:tcPr>
            <w:tcW w:w="2340" w:type="pct"/>
            <w:vAlign w:val="center"/>
          </w:tcPr>
          <w:p>
            <w:pPr>
              <w:tabs>
                <w:tab w:val="left" w:pos="312"/>
              </w:tabs>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加热管</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不锈钢，有检测报告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加热内胆</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≥5L，不锈钢，有检测报告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068" w:type="pct"/>
            <w:vMerge w:val="restar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安全与净化</w:t>
            </w: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除菌技术</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整机水质检测报告</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★整机卫生批件</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RO膜水批件</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水质显示</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滤芯更换提示</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温度显示</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自动滤芯清洗</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★水质标准</w:t>
            </w:r>
          </w:p>
        </w:tc>
        <w:tc>
          <w:tcPr>
            <w:tcW w:w="2340" w:type="pct"/>
            <w:vAlign w:val="center"/>
          </w:tcPr>
          <w:p>
            <w:pPr>
              <w:widowControl/>
              <w:adjustRightInd w:val="0"/>
              <w:snapToGrid w:val="0"/>
              <w:spacing w:line="36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符合《生活饮用水水质处理器卫生安全与功能评价规范-反渗透处理装置》（2001）水质标准的要求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68" w:type="pct"/>
            <w:vMerge w:val="restar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售后服务</w:t>
            </w: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24小时服务热线</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售后服务人员</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滤芯更换</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符合国家有关标准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服务质量</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交货期</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合同完成1个月内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维修响应时间</w:t>
            </w:r>
          </w:p>
        </w:tc>
        <w:tc>
          <w:tcPr>
            <w:tcW w:w="2340" w:type="pct"/>
            <w:vAlign w:val="center"/>
          </w:tcPr>
          <w:p>
            <w:pPr>
              <w:widowControl/>
              <w:adjustRightInd w:val="0"/>
              <w:snapToGrid w:val="0"/>
              <w:spacing w:line="360" w:lineRule="auto"/>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故障报修后1小时内响应，设备漏水8小时内修复，其他故障24小时内修复。如不能完成修复，在24小时内进行更换新机。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保修期</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租赁期内终身保修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68" w:type="pct"/>
            <w:vMerge w:val="continue"/>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p>
        </w:tc>
        <w:tc>
          <w:tcPr>
            <w:tcW w:w="1592"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服务机构</w:t>
            </w:r>
          </w:p>
        </w:tc>
        <w:tc>
          <w:tcPr>
            <w:tcW w:w="2340" w:type="pct"/>
            <w:vAlign w:val="center"/>
          </w:tcPr>
          <w:p>
            <w:pPr>
              <w:widowControl/>
              <w:adjustRightInd w:val="0"/>
              <w:snapToGrid w:val="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在上海有仓储、服务固定场所</w:t>
            </w:r>
          </w:p>
        </w:tc>
      </w:tr>
    </w:tbl>
    <w:p>
      <w:pPr>
        <w:pStyle w:val="8"/>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rPr>
        <w:t>供应商资格要求</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（1）符合《中华人民共和国政府采购法》第二十二条第一款的规定，即应符合下列条件：</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hAnsi="仿宋_GB2312" w:cs="仿宋_GB2312"/>
          <w:color w:val="auto"/>
          <w:sz w:val="30"/>
          <w:szCs w:val="30"/>
          <w:lang w:val="en-US" w:eastAsia="zh-CN"/>
        </w:rPr>
        <w:t>A.</w:t>
      </w:r>
      <w:r>
        <w:rPr>
          <w:rFonts w:hint="eastAsia" w:ascii="仿宋_GB2312" w:hAnsi="仿宋_GB2312" w:eastAsia="仿宋_GB2312" w:cs="仿宋_GB2312"/>
          <w:color w:val="auto"/>
          <w:sz w:val="30"/>
          <w:szCs w:val="30"/>
        </w:rPr>
        <w:t>具有独立承担民事责任的能力，本项目不接受自然人投标；</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hAnsi="仿宋_GB2312" w:cs="仿宋_GB2312"/>
          <w:color w:val="auto"/>
          <w:sz w:val="30"/>
          <w:szCs w:val="30"/>
          <w:lang w:val="en-US" w:eastAsia="zh-CN"/>
        </w:rPr>
        <w:t>B.</w:t>
      </w:r>
      <w:r>
        <w:rPr>
          <w:rFonts w:hint="eastAsia" w:ascii="仿宋_GB2312" w:hAnsi="仿宋_GB2312" w:eastAsia="仿宋_GB2312" w:cs="仿宋_GB2312"/>
          <w:color w:val="auto"/>
          <w:sz w:val="30"/>
          <w:szCs w:val="30"/>
        </w:rPr>
        <w:t>具有良好的商业信誉和健全的财务会计制度；</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hAnsi="仿宋_GB2312" w:cs="仿宋_GB2312"/>
          <w:color w:val="auto"/>
          <w:sz w:val="30"/>
          <w:szCs w:val="30"/>
          <w:lang w:val="en-US" w:eastAsia="zh-CN"/>
        </w:rPr>
        <w:t>C.</w:t>
      </w:r>
      <w:r>
        <w:rPr>
          <w:rFonts w:hint="eastAsia" w:ascii="仿宋_GB2312" w:hAnsi="仿宋_GB2312" w:eastAsia="仿宋_GB2312" w:cs="仿宋_GB2312"/>
          <w:color w:val="auto"/>
          <w:sz w:val="30"/>
          <w:szCs w:val="30"/>
        </w:rPr>
        <w:t>具有履行合同所必需的设备和专业技术能力；</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hAnsi="仿宋_GB2312" w:cs="仿宋_GB2312"/>
          <w:color w:val="auto"/>
          <w:sz w:val="30"/>
          <w:szCs w:val="30"/>
          <w:lang w:val="en-US" w:eastAsia="zh-CN"/>
        </w:rPr>
        <w:t>D.</w:t>
      </w:r>
      <w:r>
        <w:rPr>
          <w:rFonts w:hint="eastAsia" w:ascii="仿宋_GB2312" w:hAnsi="仿宋_GB2312" w:eastAsia="仿宋_GB2312" w:cs="仿宋_GB2312"/>
          <w:color w:val="auto"/>
          <w:sz w:val="30"/>
          <w:szCs w:val="30"/>
        </w:rPr>
        <w:t>有依法缴纳税收和社会保障资金的良好记录；</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hAnsi="仿宋_GB2312" w:cs="仿宋_GB2312"/>
          <w:color w:val="auto"/>
          <w:sz w:val="30"/>
          <w:szCs w:val="30"/>
          <w:lang w:val="en-US" w:eastAsia="zh-CN"/>
        </w:rPr>
        <w:t>E.</w:t>
      </w:r>
      <w:r>
        <w:rPr>
          <w:rFonts w:hint="eastAsia" w:ascii="仿宋_GB2312" w:hAnsi="仿宋_GB2312" w:eastAsia="仿宋_GB2312" w:cs="仿宋_GB2312"/>
          <w:color w:val="auto"/>
          <w:sz w:val="30"/>
          <w:szCs w:val="30"/>
        </w:rPr>
        <w:t>参加政府采购活动前三年内（从2019年8月1日至今），在经营活动中没有重大违法记录。</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近三年（从2019年8月1日至今）未被国家财政部指定的“信用中国”网站（www.creditchina.gov.cn）、中国政府采购网（www.ccgp.gov.cn）等官方渠道列入失信被执行人、重大税收违法案件当事人名单或政府采购严重违法失信名单。</w:t>
      </w:r>
    </w:p>
    <w:p>
      <w:pPr>
        <w:spacing w:line="360" w:lineRule="auto"/>
        <w:ind w:firstLine="600" w:firstLineChars="200"/>
        <w:jc w:val="left"/>
        <w:rPr>
          <w:rFonts w:hint="eastAsia" w:ascii="仿宋_GB2312" w:hAnsi="仿宋_GB2312" w:eastAsia="仿宋_GB2312" w:cs="仿宋_GB2312"/>
          <w:b/>
          <w:bCs/>
          <w:color w:val="auto"/>
          <w:sz w:val="30"/>
          <w:szCs w:val="30"/>
        </w:rPr>
      </w:pPr>
      <w:r>
        <w:rPr>
          <w:rFonts w:hint="eastAsia" w:ascii="仿宋_GB2312" w:hAnsi="仿宋_GB2312" w:eastAsia="仿宋_GB2312" w:cs="仿宋_GB2312"/>
          <w:color w:val="auto"/>
          <w:sz w:val="30"/>
          <w:szCs w:val="30"/>
        </w:rPr>
        <w:t>（3）供应商提供的产品不是投标人自己生产制造的，必须提供制造商针对本项目的正式授权函</w:t>
      </w:r>
      <w:r>
        <w:rPr>
          <w:rFonts w:hint="eastAsia" w:ascii="仿宋_GB2312" w:hAnsi="仿宋_GB2312" w:eastAsia="仿宋_GB2312" w:cs="仿宋_GB2312"/>
          <w:b/>
          <w:bCs/>
          <w:color w:val="auto"/>
          <w:sz w:val="30"/>
          <w:szCs w:val="30"/>
        </w:rPr>
        <w:t>。</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（4）本项目不接受联合体投标，不接受分包与转包。</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（5）供应商</w:t>
      </w:r>
      <w:r>
        <w:rPr>
          <w:rFonts w:hint="eastAsia" w:ascii="仿宋_GB2312" w:hAnsi="仿宋_GB2312" w:eastAsia="仿宋_GB2312" w:cs="仿宋_GB2312"/>
          <w:bCs/>
          <w:color w:val="auto"/>
          <w:sz w:val="30"/>
          <w:szCs w:val="30"/>
        </w:rPr>
        <w:t>基本户开户银行在开标日前六个月内开具的资信良好的资信证明原件。</w:t>
      </w:r>
    </w:p>
    <w:p>
      <w:pPr>
        <w:numPr>
          <w:ilvl w:val="0"/>
          <w:numId w:val="0"/>
        </w:numPr>
        <w:spacing w:line="540" w:lineRule="exact"/>
        <w:ind w:firstLine="640" w:firstLineChars="200"/>
        <w:jc w:val="left"/>
        <w:rPr>
          <w:rFonts w:hint="eastAsia" w:ascii="楷体_GB2312" w:hAnsi="黑体" w:eastAsia="楷体_GB2312"/>
          <w:sz w:val="32"/>
          <w:szCs w:val="32"/>
        </w:rPr>
      </w:pPr>
      <w:r>
        <w:rPr>
          <w:rFonts w:hint="eastAsia" w:ascii="楷体_GB2312" w:hAnsi="黑体" w:eastAsia="楷体_GB2312"/>
          <w:sz w:val="32"/>
          <w:szCs w:val="32"/>
        </w:rPr>
        <w:t>（二）样品要求</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投标人响应文件对租赁设备进行详细描述，现场不需要提供样机；</w:t>
      </w:r>
    </w:p>
    <w:p>
      <w:pPr>
        <w:numPr>
          <w:ilvl w:val="0"/>
          <w:numId w:val="0"/>
        </w:numPr>
        <w:spacing w:line="540" w:lineRule="exact"/>
        <w:ind w:firstLine="640" w:firstLineChars="200"/>
        <w:jc w:val="left"/>
        <w:rPr>
          <w:rFonts w:hint="eastAsia" w:ascii="楷体_GB2312" w:hAnsi="黑体" w:eastAsia="楷体_GB2312"/>
          <w:sz w:val="32"/>
          <w:szCs w:val="32"/>
        </w:rPr>
      </w:pPr>
      <w:r>
        <w:rPr>
          <w:rFonts w:hint="eastAsia" w:ascii="楷体_GB2312" w:hAnsi="黑体" w:eastAsia="楷体_GB2312"/>
          <w:sz w:val="32"/>
          <w:szCs w:val="32"/>
        </w:rPr>
        <w:t>（三）实施人员要求</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项目所在地有足够服务人员，保障设备正常工作和服务要求；</w:t>
      </w:r>
    </w:p>
    <w:p>
      <w:pPr>
        <w:numPr>
          <w:ilvl w:val="0"/>
          <w:numId w:val="0"/>
        </w:numPr>
        <w:spacing w:line="540" w:lineRule="exact"/>
        <w:ind w:firstLine="640" w:firstLineChars="200"/>
        <w:jc w:val="left"/>
        <w:rPr>
          <w:rFonts w:hint="eastAsia" w:ascii="楷体_GB2312" w:hAnsi="黑体" w:eastAsia="楷体_GB2312"/>
          <w:sz w:val="32"/>
          <w:szCs w:val="32"/>
        </w:rPr>
      </w:pPr>
      <w:r>
        <w:rPr>
          <w:rFonts w:hint="eastAsia" w:ascii="楷体_GB2312" w:hAnsi="黑体" w:eastAsia="楷体_GB2312"/>
          <w:sz w:val="32"/>
          <w:szCs w:val="32"/>
        </w:rPr>
        <w:t>（四）生产及安装调试等要求</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供应商提供设备的包装、运输、安装及调试；</w:t>
      </w:r>
    </w:p>
    <w:p>
      <w:pPr>
        <w:spacing w:line="540" w:lineRule="exact"/>
        <w:ind w:firstLine="640" w:firstLineChars="200"/>
        <w:rPr>
          <w:rFonts w:ascii="黑体" w:eastAsia="黑体"/>
          <w:color w:val="auto"/>
        </w:rPr>
      </w:pPr>
      <w:r>
        <w:rPr>
          <w:rFonts w:hint="eastAsia" w:ascii="黑体" w:hAnsi="黑体" w:eastAsia="黑体"/>
          <w:color w:val="auto"/>
        </w:rPr>
        <w:t>二、服务要求</w:t>
      </w:r>
    </w:p>
    <w:p>
      <w:pPr>
        <w:numPr>
          <w:ilvl w:val="0"/>
          <w:numId w:val="0"/>
        </w:numPr>
        <w:spacing w:line="540" w:lineRule="exact"/>
        <w:ind w:firstLine="640" w:firstLineChars="200"/>
        <w:jc w:val="left"/>
        <w:rPr>
          <w:rFonts w:hint="eastAsia" w:ascii="楷体_GB2312" w:hAnsi="黑体" w:eastAsia="楷体_GB2312"/>
          <w:sz w:val="32"/>
          <w:szCs w:val="32"/>
        </w:rPr>
      </w:pPr>
      <w:r>
        <w:rPr>
          <w:rFonts w:hint="eastAsia" w:ascii="楷体_GB2312" w:hAnsi="黑体" w:eastAsia="楷体_GB2312"/>
          <w:sz w:val="32"/>
          <w:szCs w:val="32"/>
        </w:rPr>
        <w:t>（一）售后质保培训等要求</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供应商负责提供租赁设备及其伴随服务、服务人员培训等。</w:t>
      </w:r>
    </w:p>
    <w:p>
      <w:pPr>
        <w:numPr>
          <w:ilvl w:val="0"/>
          <w:numId w:val="0"/>
        </w:numPr>
        <w:spacing w:line="540" w:lineRule="exact"/>
        <w:ind w:firstLine="640" w:firstLineChars="200"/>
        <w:jc w:val="left"/>
        <w:rPr>
          <w:rFonts w:hint="eastAsia" w:ascii="楷体_GB2312" w:hAnsi="黑体" w:eastAsia="楷体_GB2312"/>
          <w:sz w:val="32"/>
          <w:szCs w:val="32"/>
        </w:rPr>
      </w:pPr>
      <w:r>
        <w:rPr>
          <w:rFonts w:hint="eastAsia" w:ascii="楷体_GB2312" w:hAnsi="黑体" w:eastAsia="楷体_GB2312"/>
          <w:sz w:val="32"/>
          <w:szCs w:val="32"/>
        </w:rPr>
        <w:t>（二）保密要求</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招标人、投标人双方在采购和履行合同过程中所获悉的对方属于保密的内容，双方均有保密义务。</w:t>
      </w:r>
    </w:p>
    <w:p>
      <w:pPr>
        <w:numPr>
          <w:ilvl w:val="0"/>
          <w:numId w:val="0"/>
        </w:numPr>
        <w:spacing w:line="540" w:lineRule="exact"/>
        <w:ind w:firstLine="640" w:firstLineChars="200"/>
        <w:jc w:val="left"/>
        <w:rPr>
          <w:rFonts w:hint="eastAsia" w:ascii="楷体_GB2312" w:hAnsi="黑体" w:eastAsia="楷体_GB2312"/>
          <w:sz w:val="32"/>
          <w:szCs w:val="32"/>
        </w:rPr>
      </w:pPr>
      <w:r>
        <w:rPr>
          <w:rFonts w:hint="eastAsia" w:ascii="楷体_GB2312" w:hAnsi="黑体" w:eastAsia="楷体_GB2312"/>
          <w:sz w:val="32"/>
          <w:szCs w:val="32"/>
        </w:rPr>
        <w:t>（三）报价要求</w:t>
      </w:r>
    </w:p>
    <w:p>
      <w:pPr>
        <w:spacing w:line="360" w:lineRule="auto"/>
        <w:ind w:firstLine="602"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报价为单台设备年度租赁费用报价（含税）</w:t>
      </w:r>
      <w:r>
        <w:rPr>
          <w:rFonts w:hint="eastAsia" w:ascii="仿宋_GB2312" w:hAnsi="仿宋_GB2312" w:eastAsia="仿宋_GB2312" w:cs="仿宋_GB2312"/>
          <w:color w:val="auto"/>
          <w:sz w:val="30"/>
          <w:szCs w:val="30"/>
        </w:rPr>
        <w:t>，报价包含本项目因租赁设备所产生的一切费用，包括但不限于租赁设备成本（必备的附件，如配件、备品备件、专用工具等）、运保费、安装费、调试费、培训费、税费、差旅费等一切费用。招标人除了支付净水设备租赁费用，不再支付其他任何费用。</w:t>
      </w:r>
    </w:p>
    <w:p>
      <w:pPr>
        <w:numPr>
          <w:ilvl w:val="0"/>
          <w:numId w:val="0"/>
        </w:numPr>
        <w:spacing w:line="540" w:lineRule="exact"/>
        <w:ind w:firstLine="640" w:firstLineChars="200"/>
        <w:jc w:val="left"/>
        <w:rPr>
          <w:rFonts w:hint="eastAsia" w:ascii="楷体_GB2312" w:hAnsi="黑体" w:eastAsia="楷体_GB2312"/>
          <w:sz w:val="32"/>
          <w:szCs w:val="32"/>
        </w:rPr>
      </w:pPr>
      <w:r>
        <w:rPr>
          <w:rFonts w:hint="eastAsia" w:ascii="楷体_GB2312" w:hAnsi="黑体" w:eastAsia="楷体_GB2312"/>
          <w:sz w:val="32"/>
          <w:szCs w:val="32"/>
        </w:rPr>
        <w:t>（四）其他项目个性化要求</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供应商必需出具租赁设备物权、知识产权无争议承诺书，承诺如果因租赁设备出现的任何物权、知识产权等的纠纷都与招标人无关。</w:t>
      </w:r>
    </w:p>
    <w:p>
      <w:pPr>
        <w:numPr>
          <w:ilvl w:val="0"/>
          <w:numId w:val="0"/>
        </w:numPr>
        <w:spacing w:line="540" w:lineRule="exact"/>
        <w:ind w:firstLine="640" w:firstLineChars="200"/>
        <w:jc w:val="left"/>
        <w:rPr>
          <w:rFonts w:hint="eastAsia" w:ascii="楷体_GB2312" w:hAnsi="黑体" w:eastAsia="楷体_GB2312"/>
          <w:sz w:val="32"/>
          <w:szCs w:val="32"/>
        </w:rPr>
      </w:pPr>
      <w:r>
        <w:rPr>
          <w:rFonts w:hint="eastAsia" w:ascii="楷体_GB2312" w:hAnsi="黑体" w:eastAsia="楷体_GB2312"/>
          <w:sz w:val="32"/>
          <w:szCs w:val="32"/>
        </w:rPr>
        <w:t>（五）供货、安装周期及交货地点要求</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1.合同生效后，中标方在30日内完成安装及调试。</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2.中标方提供设备的各项技术性能指标必须达到合同和技术文件规定的要求。</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3.交货地点：上海市长征医院各指定安装点位。</w:t>
      </w:r>
    </w:p>
    <w:p>
      <w:pPr>
        <w:spacing w:line="540" w:lineRule="exact"/>
        <w:ind w:firstLine="640" w:firstLineChars="200"/>
        <w:rPr>
          <w:rFonts w:ascii="黑体" w:eastAsia="黑体"/>
          <w:color w:val="auto"/>
        </w:rPr>
      </w:pPr>
      <w:r>
        <w:rPr>
          <w:rFonts w:hint="eastAsia" w:ascii="黑体" w:hAnsi="黑体" w:eastAsia="黑体"/>
          <w:color w:val="auto"/>
        </w:rPr>
        <w:t>三、投标（报价）人资质要求</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投标人资质要求：</w:t>
      </w:r>
    </w:p>
    <w:p>
      <w:pPr>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投标人需具备依法核发且有效期内的安全生产许可证；</w:t>
      </w:r>
    </w:p>
    <w:p>
      <w:pPr>
        <w:spacing w:line="360" w:lineRule="auto"/>
        <w:ind w:firstLine="600" w:firstLineChars="200"/>
        <w:jc w:val="left"/>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投标人具备全国商品售后服务评价体系证书；</w:t>
      </w:r>
    </w:p>
    <w:p>
      <w:pPr>
        <w:spacing w:line="540" w:lineRule="exact"/>
        <w:ind w:firstLine="480" w:firstLineChars="200"/>
        <w:rPr>
          <w:color w:val="auto"/>
        </w:rPr>
      </w:pPr>
      <w:r>
        <w:rPr>
          <w:rFonts w:hint="eastAsia" w:cs="仿宋_GB2312" w:asciiTheme="minorEastAsia" w:hAnsiTheme="minorEastAsia" w:eastAsiaTheme="minorEastAsia"/>
          <w:color w:val="auto"/>
          <w:kern w:val="0"/>
          <w:sz w:val="24"/>
          <w:szCs w:val="24"/>
          <w:lang w:val="en-US" w:eastAsia="zh-CN" w:bidi="ar-SA"/>
        </w:rPr>
        <w:t xml:space="preserve"> </w:t>
      </w:r>
      <w:r>
        <w:rPr>
          <w:rFonts w:hint="eastAsia" w:ascii="黑体" w:hAnsi="黑体" w:eastAsia="黑体"/>
          <w:color w:val="auto"/>
        </w:rPr>
        <w:t>四、验收、付款及其他内容</w:t>
      </w:r>
    </w:p>
    <w:p>
      <w:pPr>
        <w:spacing w:line="540" w:lineRule="exact"/>
        <w:ind w:firstLine="640" w:firstLineChars="200"/>
        <w:rPr>
          <w:rFonts w:ascii="楷体_GB2312" w:eastAsia="楷体_GB2312"/>
          <w:color w:val="auto"/>
        </w:rPr>
      </w:pPr>
      <w:r>
        <w:rPr>
          <w:rFonts w:hint="eastAsia" w:ascii="楷体_GB2312" w:eastAsia="楷体_GB2312"/>
          <w:color w:val="auto"/>
        </w:rPr>
        <w:t>（一）验收方式</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供应商安装调试设备完成，招标人自行对净水机水质进行检测，设备正常工作、水质检测合格视为验收合格。</w:t>
      </w:r>
    </w:p>
    <w:p>
      <w:pPr>
        <w:spacing w:line="540" w:lineRule="exact"/>
        <w:ind w:firstLine="640" w:firstLineChars="200"/>
        <w:rPr>
          <w:rFonts w:ascii="楷体_GB2312" w:eastAsia="楷体_GB2312"/>
          <w:color w:val="auto"/>
        </w:rPr>
      </w:pPr>
      <w:r>
        <w:rPr>
          <w:rFonts w:hint="eastAsia" w:ascii="楷体_GB2312" w:eastAsia="楷体_GB2312"/>
          <w:color w:val="auto"/>
        </w:rPr>
        <w:t>（二）付款方式</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本项目不收取履约保证金；</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本项目付款方式如下：中标供应商安装、调试、验收结束后，采购人一次性支付当年租赁费用，首年按照净水机安装验收结束日起算至本年度租赁期结束的租赁费。计算方法为：租金=租赁单价×租赁天数/365。</w:t>
      </w:r>
    </w:p>
    <w:p>
      <w:pPr>
        <w:spacing w:line="540" w:lineRule="exact"/>
        <w:ind w:firstLine="640" w:firstLineChars="200"/>
        <w:rPr>
          <w:rFonts w:ascii="楷体_GB2312" w:eastAsia="楷体_GB2312"/>
          <w:color w:val="auto"/>
        </w:rPr>
      </w:pPr>
      <w:r>
        <w:rPr>
          <w:rFonts w:hint="eastAsia" w:ascii="楷体_GB2312" w:eastAsia="楷体_GB2312"/>
          <w:color w:val="auto"/>
        </w:rPr>
        <w:t>（三）现场踏勘等信息</w:t>
      </w:r>
    </w:p>
    <w:p>
      <w:pPr>
        <w:spacing w:line="360" w:lineRule="auto"/>
        <w:ind w:firstLine="60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本项目不组织现场踏勘；</w:t>
      </w:r>
    </w:p>
    <w:p>
      <w:pPr>
        <w:spacing w:line="360" w:lineRule="auto"/>
        <w:ind w:firstLine="600" w:firstLineChars="200"/>
        <w:jc w:val="left"/>
        <w:rPr>
          <w:rFonts w:hint="eastAsia" w:ascii="仿宋_GB2312" w:hAnsi="仿宋_GB2312" w:eastAsia="仿宋_GB2312" w:cs="仿宋_GB2312"/>
          <w:color w:val="auto"/>
          <w:sz w:val="30"/>
          <w:szCs w:val="30"/>
        </w:rPr>
      </w:pPr>
    </w:p>
    <w:p>
      <w:pPr>
        <w:spacing w:line="360" w:lineRule="auto"/>
        <w:ind w:firstLine="600" w:firstLineChars="200"/>
        <w:jc w:val="left"/>
        <w:rPr>
          <w:rFonts w:hint="eastAsia" w:ascii="仿宋_GB2312" w:hAnsi="仿宋_GB2312" w:eastAsia="仿宋_GB2312" w:cs="仿宋_GB2312"/>
          <w:color w:val="auto"/>
          <w:sz w:val="30"/>
          <w:szCs w:val="30"/>
        </w:rPr>
      </w:pPr>
    </w:p>
    <w:p>
      <w:pPr>
        <w:spacing w:line="360" w:lineRule="auto"/>
        <w:ind w:firstLine="600" w:firstLineChars="200"/>
        <w:jc w:val="left"/>
        <w:rPr>
          <w:rFonts w:hint="eastAsia" w:ascii="仿宋_GB2312" w:hAnsi="仿宋_GB2312" w:eastAsia="仿宋_GB2312" w:cs="仿宋_GB2312"/>
          <w:color w:val="auto"/>
          <w:sz w:val="30"/>
          <w:szCs w:val="30"/>
        </w:rPr>
      </w:pPr>
    </w:p>
    <w:p>
      <w:pPr>
        <w:spacing w:line="360" w:lineRule="auto"/>
        <w:ind w:firstLine="600" w:firstLineChars="200"/>
        <w:jc w:val="left"/>
        <w:rPr>
          <w:rFonts w:hint="eastAsia" w:ascii="仿宋_GB2312" w:hAnsi="仿宋_GB2312" w:eastAsia="仿宋_GB2312" w:cs="仿宋_GB2312"/>
          <w:color w:val="auto"/>
          <w:sz w:val="30"/>
          <w:szCs w:val="30"/>
        </w:rPr>
      </w:pPr>
    </w:p>
    <w:p>
      <w:pPr>
        <w:spacing w:line="360" w:lineRule="auto"/>
        <w:ind w:firstLine="600" w:firstLineChars="200"/>
        <w:jc w:val="left"/>
        <w:rPr>
          <w:rFonts w:hint="eastAsia" w:ascii="仿宋_GB2312" w:hAnsi="仿宋_GB2312" w:eastAsia="仿宋_GB2312" w:cs="仿宋_GB2312"/>
          <w:color w:val="auto"/>
          <w:sz w:val="30"/>
          <w:szCs w:val="30"/>
        </w:rPr>
      </w:pPr>
    </w:p>
    <w:p>
      <w:pPr>
        <w:spacing w:line="360" w:lineRule="auto"/>
        <w:ind w:firstLine="600" w:firstLineChars="200"/>
        <w:jc w:val="left"/>
        <w:rPr>
          <w:rFonts w:hint="eastAsia" w:ascii="仿宋_GB2312" w:hAnsi="仿宋_GB2312" w:eastAsia="仿宋_GB2312" w:cs="仿宋_GB2312"/>
          <w:color w:val="auto"/>
          <w:sz w:val="30"/>
          <w:szCs w:val="30"/>
        </w:rPr>
      </w:pPr>
    </w:p>
    <w:p>
      <w:pPr>
        <w:spacing w:line="360" w:lineRule="auto"/>
        <w:ind w:firstLine="600" w:firstLineChars="200"/>
        <w:jc w:val="left"/>
        <w:rPr>
          <w:rFonts w:hint="eastAsia" w:ascii="仿宋_GB2312" w:hAnsi="仿宋_GB2312" w:eastAsia="仿宋_GB2312" w:cs="仿宋_GB2312"/>
          <w:color w:val="auto"/>
          <w:sz w:val="30"/>
          <w:szCs w:val="30"/>
        </w:rPr>
      </w:pPr>
    </w:p>
    <w:p>
      <w:pPr>
        <w:spacing w:line="360" w:lineRule="auto"/>
        <w:ind w:firstLine="600" w:firstLineChars="200"/>
        <w:jc w:val="left"/>
        <w:rPr>
          <w:rFonts w:hint="eastAsia" w:ascii="仿宋_GB2312" w:hAnsi="仿宋_GB2312" w:eastAsia="仿宋_GB2312" w:cs="仿宋_GB2312"/>
          <w:color w:val="auto"/>
          <w:sz w:val="30"/>
          <w:szCs w:val="30"/>
        </w:rPr>
      </w:pPr>
    </w:p>
    <w:p>
      <w:pPr>
        <w:spacing w:line="360" w:lineRule="auto"/>
        <w:ind w:firstLine="600" w:firstLineChars="200"/>
        <w:jc w:val="left"/>
        <w:rPr>
          <w:rFonts w:hint="eastAsia" w:ascii="仿宋_GB2312" w:hAnsi="仿宋_GB2312" w:eastAsia="仿宋_GB2312" w:cs="仿宋_GB2312"/>
          <w:color w:val="auto"/>
          <w:sz w:val="30"/>
          <w:szCs w:val="30"/>
        </w:rPr>
      </w:pPr>
    </w:p>
    <w:p>
      <w:pPr>
        <w:spacing w:line="360" w:lineRule="auto"/>
        <w:ind w:firstLine="600" w:firstLineChars="200"/>
        <w:jc w:val="left"/>
        <w:rPr>
          <w:rFonts w:hint="eastAsia" w:ascii="仿宋_GB2312" w:hAnsi="仿宋_GB2312" w:eastAsia="仿宋_GB2312" w:cs="仿宋_GB2312"/>
          <w:color w:val="auto"/>
          <w:sz w:val="30"/>
          <w:szCs w:val="30"/>
        </w:rPr>
      </w:pPr>
    </w:p>
    <w:p>
      <w:pPr>
        <w:spacing w:line="360" w:lineRule="auto"/>
        <w:ind w:firstLine="600" w:firstLineChars="200"/>
        <w:jc w:val="left"/>
        <w:rPr>
          <w:rFonts w:hint="eastAsia" w:ascii="仿宋_GB2312" w:hAnsi="仿宋_GB2312" w:eastAsia="仿宋_GB2312" w:cs="仿宋_GB2312"/>
          <w:color w:val="auto"/>
          <w:sz w:val="30"/>
          <w:szCs w:val="30"/>
        </w:rPr>
      </w:pPr>
    </w:p>
    <w:p>
      <w:pPr>
        <w:spacing w:line="360" w:lineRule="auto"/>
        <w:ind w:firstLine="600" w:firstLineChars="200"/>
        <w:jc w:val="left"/>
        <w:rPr>
          <w:rFonts w:hint="eastAsia" w:ascii="仿宋_GB2312" w:hAnsi="仿宋_GB2312" w:eastAsia="仿宋_GB2312" w:cs="仿宋_GB2312"/>
          <w:color w:val="auto"/>
          <w:sz w:val="30"/>
          <w:szCs w:val="30"/>
        </w:rPr>
      </w:pPr>
    </w:p>
    <w:p>
      <w:pPr>
        <w:spacing w:line="360" w:lineRule="auto"/>
        <w:ind w:firstLine="600" w:firstLineChars="200"/>
        <w:jc w:val="left"/>
        <w:rPr>
          <w:rFonts w:hint="eastAsia" w:ascii="仿宋_GB2312" w:hAnsi="仿宋_GB2312" w:eastAsia="仿宋_GB2312" w:cs="仿宋_GB2312"/>
          <w:color w:val="auto"/>
          <w:sz w:val="30"/>
          <w:szCs w:val="30"/>
        </w:rPr>
      </w:pPr>
    </w:p>
    <w:p>
      <w:pPr>
        <w:spacing w:line="360" w:lineRule="auto"/>
        <w:ind w:firstLine="600" w:firstLineChars="200"/>
        <w:jc w:val="left"/>
        <w:rPr>
          <w:rFonts w:hint="eastAsia" w:ascii="仿宋_GB2312" w:hAnsi="仿宋_GB2312" w:eastAsia="仿宋_GB2312" w:cs="仿宋_GB2312"/>
          <w:color w:val="auto"/>
          <w:sz w:val="30"/>
          <w:szCs w:val="30"/>
        </w:rPr>
      </w:pPr>
    </w:p>
    <w:p>
      <w:bookmarkStart w:id="0" w:name="_GoBack"/>
      <w:bookmarkEnd w:id="0"/>
    </w:p>
    <w:p>
      <w:pPr>
        <w:spacing w:line="360" w:lineRule="auto"/>
        <w:jc w:val="left"/>
        <w:rPr>
          <w:rFonts w:hint="eastAsia" w:ascii="仿宋_GB2312" w:hAnsi="仿宋_GB2312" w:eastAsia="仿宋_GB2312" w:cs="仿宋_GB2312"/>
          <w:color w:val="auto"/>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6D97C3-1B02-4254-AA06-1E6A5D4B47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31AE7B5-22D4-44AA-B37C-817C82AC5D6E}"/>
  </w:font>
  <w:font w:name="仿宋_GB2312">
    <w:panose1 w:val="02010609030101010101"/>
    <w:charset w:val="86"/>
    <w:family w:val="modern"/>
    <w:pitch w:val="default"/>
    <w:sig w:usb0="00000001" w:usb1="080E0000" w:usb2="00000000" w:usb3="00000000" w:csb0="00040000" w:csb1="00000000"/>
    <w:embedRegular r:id="rId3" w:fontKey="{D4534F16-484F-4E22-AB75-DDC697BE9E9F}"/>
  </w:font>
  <w:font w:name="方正小标宋简体">
    <w:panose1 w:val="02000000000000000000"/>
    <w:charset w:val="86"/>
    <w:family w:val="script"/>
    <w:pitch w:val="default"/>
    <w:sig w:usb0="00000001" w:usb1="080E0000" w:usb2="00000000" w:usb3="00000000" w:csb0="00040000" w:csb1="00000000"/>
    <w:embedRegular r:id="rId4" w:fontKey="{9A3FF493-225A-459E-BCAB-939C20F01E6A}"/>
  </w:font>
  <w:font w:name="楷体_GB2312">
    <w:panose1 w:val="02010609030101010101"/>
    <w:charset w:val="86"/>
    <w:family w:val="modern"/>
    <w:pitch w:val="default"/>
    <w:sig w:usb0="00000001" w:usb1="080E0000" w:usb2="00000000" w:usb3="00000000" w:csb0="00040000" w:csb1="00000000"/>
    <w:embedRegular r:id="rId5" w:fontKey="{D1F646BF-C8CF-498F-B80E-94276379625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E80417"/>
    <w:multiLevelType w:val="singleLevel"/>
    <w:tmpl w:val="E2E804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zZTgyZDNjNzY2ZWJlYTM2Mjg0MTQ4Njk1ODhiMjEifQ=="/>
  </w:docVars>
  <w:rsids>
    <w:rsidRoot w:val="00A0142B"/>
    <w:rsid w:val="000D430A"/>
    <w:rsid w:val="001B0BEC"/>
    <w:rsid w:val="001B7B9F"/>
    <w:rsid w:val="00335498"/>
    <w:rsid w:val="003B2AD4"/>
    <w:rsid w:val="003E6799"/>
    <w:rsid w:val="00521031"/>
    <w:rsid w:val="0059190B"/>
    <w:rsid w:val="005B6C8A"/>
    <w:rsid w:val="008A73DC"/>
    <w:rsid w:val="0094076A"/>
    <w:rsid w:val="00942564"/>
    <w:rsid w:val="00996213"/>
    <w:rsid w:val="00A0142B"/>
    <w:rsid w:val="00AB6191"/>
    <w:rsid w:val="00B918B8"/>
    <w:rsid w:val="00CC2FB5"/>
    <w:rsid w:val="00D5170D"/>
    <w:rsid w:val="00D618DB"/>
    <w:rsid w:val="00D813C8"/>
    <w:rsid w:val="00D94D07"/>
    <w:rsid w:val="00DB2824"/>
    <w:rsid w:val="00E24911"/>
    <w:rsid w:val="00E63399"/>
    <w:rsid w:val="09836BDA"/>
    <w:rsid w:val="28142D62"/>
    <w:rsid w:val="296D3121"/>
    <w:rsid w:val="3A3A7098"/>
    <w:rsid w:val="447961D5"/>
    <w:rsid w:val="53D1600F"/>
    <w:rsid w:val="59007A51"/>
    <w:rsid w:val="6B8F4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仿宋_GB2312"/>
      <w:kern w:val="0"/>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2307</Words>
  <Characters>2444</Characters>
  <Lines>14</Lines>
  <Paragraphs>4</Paragraphs>
  <TotalTime>0</TotalTime>
  <ScaleCrop>false</ScaleCrop>
  <LinksUpToDate>false</LinksUpToDate>
  <CharactersWithSpaces>2449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2022-08-17T10:46:00Z</dcterms:created>
  <dc:creator>Lenovo User</dc:creator>
  <cp:lastModifiedBy>Liu</cp:lastModifiedBy>
  <cp:lastPrinted>2022-09-30T01:20:00Z</cp:lastPrinted>
  <dcterms:modified xsi:type="dcterms:W3CDTF">2022-10-09T01:02:16Z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4406C742D9F2438CB59C5E1AD013750A</vt:lpwstr>
  </property>
</Properties>
</file>