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4D24" w14:textId="1E32C5F9" w:rsidR="00A711AC" w:rsidRDefault="00000000" w:rsidP="00432362">
      <w:pPr>
        <w:spacing w:line="276" w:lineRule="auto"/>
        <w:ind w:firstLineChars="300" w:firstLine="840"/>
        <w:jc w:val="left"/>
        <w:rPr>
          <w:rFonts w:ascii="微软雅黑" w:eastAsia="微软雅黑" w:hAnsi="微软雅黑"/>
          <w:b/>
          <w:sz w:val="28"/>
          <w:szCs w:val="28"/>
        </w:rPr>
      </w:pPr>
      <w:r w:rsidRPr="00432362">
        <w:rPr>
          <w:rFonts w:ascii="微软雅黑" w:eastAsia="微软雅黑" w:hAnsi="微软雅黑" w:hint="eastAsia"/>
          <w:b/>
          <w:sz w:val="28"/>
          <w:szCs w:val="28"/>
        </w:rPr>
        <w:t>住院患者营养调查评估及干预体系的构建</w:t>
      </w:r>
      <w:r>
        <w:rPr>
          <w:rFonts w:ascii="微软雅黑" w:eastAsia="微软雅黑" w:hAnsi="微软雅黑" w:hint="eastAsia"/>
          <w:b/>
          <w:sz w:val="28"/>
          <w:szCs w:val="28"/>
        </w:rPr>
        <w:t>项目技术参数要求</w:t>
      </w:r>
    </w:p>
    <w:p w14:paraId="00614B56" w14:textId="096D9FBA" w:rsidR="00A711AC" w:rsidRDefault="00B47D67">
      <w:pPr>
        <w:widowControl/>
        <w:suppressAutoHyphens w:val="0"/>
        <w:overflowPunct/>
        <w:autoSpaceDE/>
        <w:autoSpaceDN/>
        <w:spacing w:line="276" w:lineRule="auto"/>
        <w:jc w:val="left"/>
        <w:textAlignment w:val="auto"/>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一、总体要求</w:t>
      </w:r>
    </w:p>
    <w:p w14:paraId="2F93CE00" w14:textId="77777777" w:rsidR="00A711AC" w:rsidRDefault="00000000">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bookmarkStart w:id="0" w:name="OLE_LINK1"/>
      <w:r>
        <w:rPr>
          <w:rFonts w:ascii="微软雅黑" w:eastAsia="微软雅黑" w:hAnsi="微软雅黑" w:cs="宋体" w:hint="eastAsia"/>
          <w:kern w:val="0"/>
          <w:sz w:val="21"/>
          <w:szCs w:val="21"/>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Pr>
          <w:rFonts w:ascii="微软雅黑" w:eastAsia="微软雅黑" w:hAnsi="微软雅黑" w:cs="宋体" w:hint="eastAsia"/>
          <w:kern w:val="0"/>
          <w:sz w:val="21"/>
          <w:szCs w:val="21"/>
        </w:rPr>
        <w:t>容灾及应急</w:t>
      </w:r>
      <w:proofErr w:type="gramEnd"/>
      <w:r>
        <w:rPr>
          <w:rFonts w:ascii="微软雅黑" w:eastAsia="微软雅黑" w:hAnsi="微软雅黑" w:cs="宋体" w:hint="eastAsia"/>
          <w:kern w:val="0"/>
          <w:sz w:val="21"/>
          <w:szCs w:val="21"/>
        </w:rPr>
        <w:t>解决方案。具体要求如下：</w:t>
      </w:r>
    </w:p>
    <w:bookmarkEnd w:id="0"/>
    <w:p w14:paraId="5452B2D6" w14:textId="77777777" w:rsidR="00A711AC" w:rsidRDefault="00000000">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1、项目建设内容中所列的软件建设模块和具体内容不能有任何缺失，否则甲方有权拒绝验收。</w:t>
      </w:r>
    </w:p>
    <w:p w14:paraId="03A3A5FF" w14:textId="77777777" w:rsidR="00A711AC" w:rsidRDefault="00000000">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2、安装和实施之后，提供对应用人员和医院维护、管理人员进行培训。</w:t>
      </w:r>
    </w:p>
    <w:p w14:paraId="3823CA7B" w14:textId="77777777" w:rsidR="00A711AC" w:rsidRDefault="00000000">
      <w:pPr>
        <w:spacing w:line="276" w:lineRule="auto"/>
        <w:outlineLvl w:val="0"/>
        <w:rPr>
          <w:rFonts w:ascii="微软雅黑" w:eastAsia="微软雅黑" w:hAnsi="微软雅黑" w:cs="仿宋_GB2312"/>
          <w:bCs/>
          <w:sz w:val="21"/>
          <w:szCs w:val="21"/>
        </w:rPr>
      </w:pPr>
      <w:r>
        <w:rPr>
          <w:rFonts w:ascii="微软雅黑" w:eastAsia="微软雅黑" w:hAnsi="微软雅黑" w:cs="仿宋_GB2312" w:hint="eastAsia"/>
          <w:bCs/>
          <w:sz w:val="21"/>
          <w:szCs w:val="21"/>
        </w:rPr>
        <w:t>3、本项目软件至少提供3年</w:t>
      </w:r>
      <w:proofErr w:type="gramStart"/>
      <w:r>
        <w:rPr>
          <w:rFonts w:ascii="微软雅黑" w:eastAsia="微软雅黑" w:hAnsi="微软雅黑" w:cs="仿宋_GB2312" w:hint="eastAsia"/>
          <w:bCs/>
          <w:sz w:val="21"/>
          <w:szCs w:val="21"/>
        </w:rPr>
        <w:t>免费维保服务</w:t>
      </w:r>
      <w:proofErr w:type="gramEnd"/>
      <w:r>
        <w:rPr>
          <w:rFonts w:ascii="微软雅黑" w:eastAsia="微软雅黑" w:hAnsi="微软雅黑" w:cs="仿宋_GB2312" w:hint="eastAsia"/>
          <w:bCs/>
          <w:sz w:val="21"/>
          <w:szCs w:val="21"/>
        </w:rPr>
        <w:t>，硬件至少提供5年</w:t>
      </w:r>
      <w:proofErr w:type="gramStart"/>
      <w:r>
        <w:rPr>
          <w:rFonts w:ascii="微软雅黑" w:eastAsia="微软雅黑" w:hAnsi="微软雅黑" w:cs="仿宋_GB2312" w:hint="eastAsia"/>
          <w:bCs/>
          <w:sz w:val="21"/>
          <w:szCs w:val="21"/>
        </w:rPr>
        <w:t>免费维保服务</w:t>
      </w:r>
      <w:proofErr w:type="gramEnd"/>
      <w:r>
        <w:rPr>
          <w:rFonts w:ascii="微软雅黑" w:eastAsia="微软雅黑" w:hAnsi="微软雅黑" w:cs="仿宋_GB2312" w:hint="eastAsia"/>
          <w:bCs/>
          <w:sz w:val="21"/>
          <w:szCs w:val="21"/>
        </w:rPr>
        <w:t>。</w:t>
      </w:r>
    </w:p>
    <w:p w14:paraId="501B95EB" w14:textId="77777777" w:rsidR="00A711AC" w:rsidRDefault="00000000">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仿宋_GB2312" w:hint="eastAsia"/>
          <w:bCs/>
          <w:sz w:val="21"/>
          <w:szCs w:val="21"/>
        </w:rPr>
        <w:t>4、本项目硬件免费质保期满后，</w:t>
      </w:r>
      <w:proofErr w:type="gramStart"/>
      <w:r>
        <w:rPr>
          <w:rFonts w:ascii="微软雅黑" w:eastAsia="微软雅黑" w:hAnsi="微软雅黑" w:cs="仿宋_GB2312" w:hint="eastAsia"/>
          <w:bCs/>
          <w:sz w:val="21"/>
          <w:szCs w:val="21"/>
        </w:rPr>
        <w:t>如</w:t>
      </w:r>
      <w:r>
        <w:rPr>
          <w:rFonts w:ascii="微软雅黑" w:eastAsia="微软雅黑" w:hAnsi="微软雅黑" w:cs="宋体" w:hint="eastAsia"/>
          <w:kern w:val="0"/>
          <w:sz w:val="21"/>
          <w:szCs w:val="21"/>
        </w:rPr>
        <w:t>需求</w:t>
      </w:r>
      <w:proofErr w:type="gramEnd"/>
      <w:r>
        <w:rPr>
          <w:rFonts w:ascii="微软雅黑" w:eastAsia="微软雅黑" w:hAnsi="微软雅黑" w:cs="宋体" w:hint="eastAsia"/>
          <w:kern w:val="0"/>
          <w:sz w:val="21"/>
          <w:szCs w:val="21"/>
        </w:rPr>
        <w:t>方（长征医院）需要投标人继续提供</w:t>
      </w:r>
      <w:proofErr w:type="gramStart"/>
      <w:r>
        <w:rPr>
          <w:rFonts w:ascii="微软雅黑" w:eastAsia="微软雅黑" w:hAnsi="微软雅黑" w:cs="宋体" w:hint="eastAsia"/>
          <w:kern w:val="0"/>
          <w:sz w:val="21"/>
          <w:szCs w:val="21"/>
        </w:rPr>
        <w:t>硬件维保服务</w:t>
      </w:r>
      <w:proofErr w:type="gramEnd"/>
      <w:r>
        <w:rPr>
          <w:rFonts w:ascii="微软雅黑" w:eastAsia="微软雅黑" w:hAnsi="微软雅黑" w:cs="宋体" w:hint="eastAsia"/>
          <w:kern w:val="0"/>
          <w:sz w:val="21"/>
          <w:szCs w:val="21"/>
        </w:rPr>
        <w:t>，则投标人承诺提供</w:t>
      </w:r>
      <w:proofErr w:type="gramStart"/>
      <w:r>
        <w:rPr>
          <w:rFonts w:ascii="微软雅黑" w:eastAsia="微软雅黑" w:hAnsi="微软雅黑" w:cs="宋体" w:hint="eastAsia"/>
          <w:kern w:val="0"/>
          <w:sz w:val="21"/>
          <w:szCs w:val="21"/>
        </w:rPr>
        <w:t>给需求</w:t>
      </w:r>
      <w:proofErr w:type="gramEnd"/>
      <w:r>
        <w:rPr>
          <w:rFonts w:ascii="微软雅黑" w:eastAsia="微软雅黑" w:hAnsi="微软雅黑" w:cs="宋体" w:hint="eastAsia"/>
          <w:kern w:val="0"/>
          <w:sz w:val="21"/>
          <w:szCs w:val="21"/>
        </w:rPr>
        <w:t>方（长征医院）的有偿年硬件维保费最高不超过合同中硬件部分价款的10%。</w:t>
      </w:r>
    </w:p>
    <w:p w14:paraId="4D532BEA" w14:textId="77777777" w:rsidR="00A711AC" w:rsidRDefault="00000000">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仿宋_GB2312" w:hint="eastAsia"/>
          <w:bCs/>
          <w:sz w:val="21"/>
          <w:szCs w:val="21"/>
        </w:rPr>
        <w:t>5、本项目软件免费质保期满后，</w:t>
      </w:r>
      <w:proofErr w:type="gramStart"/>
      <w:r>
        <w:rPr>
          <w:rFonts w:ascii="微软雅黑" w:eastAsia="微软雅黑" w:hAnsi="微软雅黑" w:cs="仿宋_GB2312" w:hint="eastAsia"/>
          <w:bCs/>
          <w:sz w:val="21"/>
          <w:szCs w:val="21"/>
        </w:rPr>
        <w:t>如</w:t>
      </w:r>
      <w:r>
        <w:rPr>
          <w:rFonts w:ascii="微软雅黑" w:eastAsia="微软雅黑" w:hAnsi="微软雅黑" w:cs="宋体" w:hint="eastAsia"/>
          <w:kern w:val="0"/>
          <w:sz w:val="21"/>
          <w:szCs w:val="21"/>
        </w:rPr>
        <w:t>需求</w:t>
      </w:r>
      <w:proofErr w:type="gramEnd"/>
      <w:r>
        <w:rPr>
          <w:rFonts w:ascii="微软雅黑" w:eastAsia="微软雅黑" w:hAnsi="微软雅黑" w:cs="宋体" w:hint="eastAsia"/>
          <w:kern w:val="0"/>
          <w:sz w:val="21"/>
          <w:szCs w:val="21"/>
        </w:rPr>
        <w:t>方（长征医院）需要投标人继续提供</w:t>
      </w:r>
      <w:proofErr w:type="gramStart"/>
      <w:r>
        <w:rPr>
          <w:rFonts w:ascii="微软雅黑" w:eastAsia="微软雅黑" w:hAnsi="微软雅黑" w:cs="宋体" w:hint="eastAsia"/>
          <w:kern w:val="0"/>
          <w:sz w:val="21"/>
          <w:szCs w:val="21"/>
        </w:rPr>
        <w:t>软件维保服务</w:t>
      </w:r>
      <w:proofErr w:type="gramEnd"/>
      <w:r>
        <w:rPr>
          <w:rFonts w:ascii="微软雅黑" w:eastAsia="微软雅黑" w:hAnsi="微软雅黑" w:cs="宋体" w:hint="eastAsia"/>
          <w:kern w:val="0"/>
          <w:sz w:val="21"/>
          <w:szCs w:val="21"/>
        </w:rPr>
        <w:t>，则投标人承诺提供</w:t>
      </w:r>
      <w:proofErr w:type="gramStart"/>
      <w:r>
        <w:rPr>
          <w:rFonts w:ascii="微软雅黑" w:eastAsia="微软雅黑" w:hAnsi="微软雅黑" w:cs="宋体" w:hint="eastAsia"/>
          <w:kern w:val="0"/>
          <w:sz w:val="21"/>
          <w:szCs w:val="21"/>
        </w:rPr>
        <w:t>给需求</w:t>
      </w:r>
      <w:proofErr w:type="gramEnd"/>
      <w:r>
        <w:rPr>
          <w:rFonts w:ascii="微软雅黑" w:eastAsia="微软雅黑" w:hAnsi="微软雅黑" w:cs="宋体" w:hint="eastAsia"/>
          <w:kern w:val="0"/>
          <w:sz w:val="21"/>
          <w:szCs w:val="21"/>
        </w:rPr>
        <w:t>方（长征医院）的有偿年软件维保费最高不超过合同中软件部分价款的10%。</w:t>
      </w:r>
    </w:p>
    <w:p w14:paraId="4D681875" w14:textId="77777777" w:rsidR="00A711AC" w:rsidRPr="001B592C" w:rsidRDefault="00000000">
      <w:pPr>
        <w:pStyle w:val="a0"/>
        <w:rPr>
          <w:rFonts w:ascii="微软雅黑" w:eastAsia="微软雅黑" w:hAnsi="微软雅黑"/>
        </w:rPr>
      </w:pPr>
      <w:r w:rsidRPr="001B592C">
        <w:rPr>
          <w:rFonts w:ascii="微软雅黑" w:eastAsia="微软雅黑" w:hAnsi="微软雅黑" w:hint="eastAsia"/>
          <w:b/>
        </w:rPr>
        <w:t>注：项目总体要求为必须满足的要求，最终将作为条款写入合同。</w:t>
      </w:r>
    </w:p>
    <w:tbl>
      <w:tblPr>
        <w:tblpPr w:leftFromText="180" w:rightFromText="180" w:vertAnchor="text" w:horzAnchor="margin" w:tblpXSpec="center" w:tblpY="11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75"/>
        <w:gridCol w:w="3393"/>
        <w:gridCol w:w="2503"/>
        <w:gridCol w:w="674"/>
      </w:tblGrid>
      <w:tr w:rsidR="00A711AC" w:rsidRPr="001B592C" w14:paraId="1E925527" w14:textId="77777777" w:rsidTr="001B592C">
        <w:trPr>
          <w:trHeight w:hRule="exact" w:val="719"/>
        </w:trPr>
        <w:tc>
          <w:tcPr>
            <w:tcW w:w="710" w:type="dxa"/>
            <w:shd w:val="clear" w:color="auto" w:fill="FFFFFF"/>
            <w:vAlign w:val="center"/>
          </w:tcPr>
          <w:p w14:paraId="2D7F15A0"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序号</w:t>
            </w:r>
          </w:p>
        </w:tc>
        <w:tc>
          <w:tcPr>
            <w:tcW w:w="1475" w:type="dxa"/>
            <w:shd w:val="clear" w:color="auto" w:fill="FFFFFF"/>
            <w:vAlign w:val="center"/>
          </w:tcPr>
          <w:p w14:paraId="7F6D5BC9"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建设内容</w:t>
            </w:r>
          </w:p>
        </w:tc>
        <w:tc>
          <w:tcPr>
            <w:tcW w:w="3393" w:type="dxa"/>
            <w:shd w:val="clear" w:color="auto" w:fill="FFFFFF"/>
            <w:vAlign w:val="center"/>
          </w:tcPr>
          <w:p w14:paraId="216724DC"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设备名称</w:t>
            </w:r>
          </w:p>
        </w:tc>
        <w:tc>
          <w:tcPr>
            <w:tcW w:w="2503" w:type="dxa"/>
            <w:shd w:val="clear" w:color="auto" w:fill="FFFFFF"/>
            <w:vAlign w:val="center"/>
          </w:tcPr>
          <w:p w14:paraId="0CFDC2B3"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功能描述</w:t>
            </w:r>
          </w:p>
        </w:tc>
        <w:tc>
          <w:tcPr>
            <w:tcW w:w="674" w:type="dxa"/>
            <w:shd w:val="clear" w:color="auto" w:fill="FFFFFF"/>
            <w:vAlign w:val="center"/>
          </w:tcPr>
          <w:p w14:paraId="7E22F808"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数量（套）</w:t>
            </w:r>
          </w:p>
        </w:tc>
      </w:tr>
      <w:tr w:rsidR="00A711AC" w:rsidRPr="001B592C" w14:paraId="0FF1F5A9" w14:textId="77777777">
        <w:trPr>
          <w:trHeight w:hRule="exact" w:val="581"/>
        </w:trPr>
        <w:tc>
          <w:tcPr>
            <w:tcW w:w="710" w:type="dxa"/>
            <w:vMerge w:val="restart"/>
            <w:shd w:val="clear" w:color="auto" w:fill="FFFFFF"/>
            <w:vAlign w:val="center"/>
          </w:tcPr>
          <w:p w14:paraId="6ED97196"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c>
          <w:tcPr>
            <w:tcW w:w="1475" w:type="dxa"/>
            <w:vMerge w:val="restart"/>
            <w:vAlign w:val="center"/>
          </w:tcPr>
          <w:p w14:paraId="26E77F14"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软件</w:t>
            </w:r>
          </w:p>
        </w:tc>
        <w:tc>
          <w:tcPr>
            <w:tcW w:w="3393" w:type="dxa"/>
            <w:shd w:val="clear" w:color="auto" w:fill="auto"/>
            <w:vAlign w:val="center"/>
          </w:tcPr>
          <w:p w14:paraId="1A02F836"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营养大数据接入软件</w:t>
            </w:r>
            <w:r w:rsidRPr="001B592C">
              <w:rPr>
                <w:rFonts w:ascii="微软雅黑" w:eastAsia="微软雅黑" w:hAnsi="微软雅黑" w:cstheme="minorEastAsia" w:hint="eastAsia"/>
                <w:sz w:val="21"/>
                <w:szCs w:val="21"/>
              </w:rPr>
              <w:t>★</w:t>
            </w:r>
          </w:p>
        </w:tc>
        <w:tc>
          <w:tcPr>
            <w:tcW w:w="2503" w:type="dxa"/>
            <w:shd w:val="clear" w:color="auto" w:fill="FFFFFF"/>
            <w:vAlign w:val="center"/>
          </w:tcPr>
          <w:p w14:paraId="7EF8F034"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2F23EAC3"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461BAD4B" w14:textId="77777777">
        <w:trPr>
          <w:trHeight w:hRule="exact" w:val="551"/>
        </w:trPr>
        <w:tc>
          <w:tcPr>
            <w:tcW w:w="710" w:type="dxa"/>
            <w:vMerge/>
            <w:shd w:val="clear" w:color="auto" w:fill="FFFFFF"/>
            <w:vAlign w:val="center"/>
          </w:tcPr>
          <w:p w14:paraId="506A1E6C"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121E00C2"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auto"/>
            <w:vAlign w:val="center"/>
          </w:tcPr>
          <w:p w14:paraId="240FDF0E"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智能膳食调查软件</w:t>
            </w:r>
            <w:r w:rsidRPr="001B592C">
              <w:rPr>
                <w:rFonts w:ascii="微软雅黑" w:eastAsia="微软雅黑" w:hAnsi="微软雅黑" w:cstheme="minorEastAsia" w:hint="eastAsia"/>
                <w:sz w:val="21"/>
                <w:szCs w:val="21"/>
              </w:rPr>
              <w:t>★</w:t>
            </w:r>
          </w:p>
        </w:tc>
        <w:tc>
          <w:tcPr>
            <w:tcW w:w="2503" w:type="dxa"/>
            <w:shd w:val="clear" w:color="auto" w:fill="FFFFFF"/>
            <w:vAlign w:val="center"/>
          </w:tcPr>
          <w:p w14:paraId="0FECE7FE"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0E8CAED4"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6077703A" w14:textId="77777777">
        <w:trPr>
          <w:trHeight w:hRule="exact" w:val="551"/>
        </w:trPr>
        <w:tc>
          <w:tcPr>
            <w:tcW w:w="710" w:type="dxa"/>
            <w:vMerge/>
            <w:shd w:val="clear" w:color="auto" w:fill="FFFFFF"/>
            <w:vAlign w:val="center"/>
          </w:tcPr>
          <w:p w14:paraId="2ED3EB84"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12FEF58E"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5A1F10D1"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OCR识别软件</w:t>
            </w:r>
          </w:p>
        </w:tc>
        <w:tc>
          <w:tcPr>
            <w:tcW w:w="2503" w:type="dxa"/>
            <w:shd w:val="clear" w:color="auto" w:fill="FFFFFF"/>
            <w:vAlign w:val="center"/>
          </w:tcPr>
          <w:p w14:paraId="74D4FFA8"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2A60D927"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4896A87C" w14:textId="77777777">
        <w:trPr>
          <w:trHeight w:hRule="exact" w:val="758"/>
        </w:trPr>
        <w:tc>
          <w:tcPr>
            <w:tcW w:w="710" w:type="dxa"/>
            <w:vMerge/>
            <w:shd w:val="clear" w:color="auto" w:fill="auto"/>
            <w:vAlign w:val="center"/>
          </w:tcPr>
          <w:p w14:paraId="611950B6"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233A48AF"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0E033100"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定制膳食食谱软件</w:t>
            </w:r>
            <w:r w:rsidRPr="001B592C">
              <w:rPr>
                <w:rFonts w:ascii="微软雅黑" w:eastAsia="微软雅黑" w:hAnsi="微软雅黑" w:cstheme="minorEastAsia" w:hint="eastAsia"/>
                <w:sz w:val="21"/>
                <w:szCs w:val="21"/>
              </w:rPr>
              <w:t>★</w:t>
            </w:r>
          </w:p>
        </w:tc>
        <w:tc>
          <w:tcPr>
            <w:tcW w:w="2503" w:type="dxa"/>
            <w:shd w:val="clear" w:color="auto" w:fill="FFFFFF"/>
            <w:vAlign w:val="center"/>
          </w:tcPr>
          <w:p w14:paraId="2B7B9528"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3F15F64C"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2FAF415A" w14:textId="77777777">
        <w:trPr>
          <w:trHeight w:hRule="exact" w:val="719"/>
        </w:trPr>
        <w:tc>
          <w:tcPr>
            <w:tcW w:w="710" w:type="dxa"/>
            <w:vMerge/>
            <w:shd w:val="clear" w:color="auto" w:fill="auto"/>
            <w:vAlign w:val="center"/>
          </w:tcPr>
          <w:p w14:paraId="56CA85F2"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32817A25"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2C37A021"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膳食(含药膳）处方及营养处方软件</w:t>
            </w:r>
            <w:r w:rsidRPr="001B592C">
              <w:rPr>
                <w:rFonts w:ascii="微软雅黑" w:eastAsia="微软雅黑" w:hAnsi="微软雅黑" w:cstheme="minorEastAsia" w:hint="eastAsia"/>
                <w:sz w:val="21"/>
                <w:szCs w:val="21"/>
              </w:rPr>
              <w:t>★</w:t>
            </w:r>
          </w:p>
        </w:tc>
        <w:tc>
          <w:tcPr>
            <w:tcW w:w="2503" w:type="dxa"/>
            <w:shd w:val="clear" w:color="auto" w:fill="FFFFFF"/>
            <w:vAlign w:val="center"/>
          </w:tcPr>
          <w:p w14:paraId="6D06DECA"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3B9DCC31"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733C1421" w14:textId="77777777">
        <w:trPr>
          <w:trHeight w:hRule="exact" w:val="576"/>
        </w:trPr>
        <w:tc>
          <w:tcPr>
            <w:tcW w:w="710" w:type="dxa"/>
            <w:vMerge/>
            <w:shd w:val="clear" w:color="auto" w:fill="auto"/>
            <w:vAlign w:val="center"/>
          </w:tcPr>
          <w:p w14:paraId="716AF375"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2F0AC092"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4A8A7EA0"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药物使用以及不良反应监测</w:t>
            </w:r>
          </w:p>
        </w:tc>
        <w:tc>
          <w:tcPr>
            <w:tcW w:w="2503" w:type="dxa"/>
            <w:shd w:val="clear" w:color="auto" w:fill="FFFFFF"/>
            <w:vAlign w:val="center"/>
          </w:tcPr>
          <w:p w14:paraId="3E2894F2"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35E6D311"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5DABB3AD" w14:textId="77777777">
        <w:trPr>
          <w:trHeight w:hRule="exact" w:val="576"/>
        </w:trPr>
        <w:tc>
          <w:tcPr>
            <w:tcW w:w="710" w:type="dxa"/>
            <w:vMerge/>
            <w:shd w:val="clear" w:color="auto" w:fill="auto"/>
            <w:vAlign w:val="center"/>
          </w:tcPr>
          <w:p w14:paraId="62DD37D6"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5BB404B3"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24253FD0"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color w:val="000000"/>
                <w:sz w:val="21"/>
                <w:szCs w:val="21"/>
              </w:rPr>
              <w:t>肾病营养全程管理</w:t>
            </w:r>
            <w:r w:rsidRPr="001B592C">
              <w:rPr>
                <w:rFonts w:ascii="微软雅黑" w:eastAsia="微软雅黑" w:hAnsi="微软雅黑" w:cstheme="minorEastAsia" w:hint="eastAsia"/>
                <w:sz w:val="21"/>
                <w:szCs w:val="21"/>
              </w:rPr>
              <w:t>★</w:t>
            </w:r>
          </w:p>
        </w:tc>
        <w:tc>
          <w:tcPr>
            <w:tcW w:w="2503" w:type="dxa"/>
            <w:shd w:val="clear" w:color="auto" w:fill="FFFFFF"/>
            <w:vAlign w:val="center"/>
          </w:tcPr>
          <w:p w14:paraId="440DE0E9"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637A1605"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3766116B" w14:textId="77777777">
        <w:trPr>
          <w:trHeight w:hRule="exact" w:val="781"/>
        </w:trPr>
        <w:tc>
          <w:tcPr>
            <w:tcW w:w="710" w:type="dxa"/>
            <w:vMerge/>
            <w:shd w:val="clear" w:color="auto" w:fill="auto"/>
            <w:vAlign w:val="center"/>
          </w:tcPr>
          <w:p w14:paraId="1F18E956"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19BC5AE4"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69F79DB7"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智慧营养云诊间（医疗端和患者端）</w:t>
            </w:r>
          </w:p>
        </w:tc>
        <w:tc>
          <w:tcPr>
            <w:tcW w:w="2503" w:type="dxa"/>
            <w:shd w:val="clear" w:color="auto" w:fill="FFFFFF"/>
            <w:vAlign w:val="center"/>
          </w:tcPr>
          <w:p w14:paraId="5B6A5ADB"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1A2C7A8C"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483813DC" w14:textId="77777777">
        <w:trPr>
          <w:trHeight w:hRule="exact" w:val="576"/>
        </w:trPr>
        <w:tc>
          <w:tcPr>
            <w:tcW w:w="710" w:type="dxa"/>
            <w:vMerge/>
            <w:shd w:val="clear" w:color="auto" w:fill="auto"/>
            <w:vAlign w:val="center"/>
          </w:tcPr>
          <w:p w14:paraId="61B7176D"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480A9D78"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5A47DB82"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其他满足本项目需要的软件</w:t>
            </w:r>
          </w:p>
        </w:tc>
        <w:tc>
          <w:tcPr>
            <w:tcW w:w="2503" w:type="dxa"/>
            <w:shd w:val="clear" w:color="auto" w:fill="FFFFFF"/>
            <w:vAlign w:val="center"/>
          </w:tcPr>
          <w:p w14:paraId="11BCFF0B"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1A91034B"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11D0B256" w14:textId="77777777">
        <w:trPr>
          <w:trHeight w:hRule="exact" w:val="665"/>
        </w:trPr>
        <w:tc>
          <w:tcPr>
            <w:tcW w:w="710" w:type="dxa"/>
            <w:shd w:val="clear" w:color="auto" w:fill="auto"/>
            <w:vAlign w:val="center"/>
          </w:tcPr>
          <w:p w14:paraId="2A5EC0EE"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2</w:t>
            </w:r>
          </w:p>
        </w:tc>
        <w:tc>
          <w:tcPr>
            <w:tcW w:w="1475" w:type="dxa"/>
            <w:vAlign w:val="center"/>
          </w:tcPr>
          <w:p w14:paraId="101C346B"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移动端应用</w:t>
            </w:r>
          </w:p>
        </w:tc>
        <w:tc>
          <w:tcPr>
            <w:tcW w:w="3393" w:type="dxa"/>
            <w:shd w:val="clear" w:color="auto" w:fill="FFFFFF"/>
            <w:vAlign w:val="center"/>
          </w:tcPr>
          <w:p w14:paraId="2513AB10"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医生</w:t>
            </w:r>
            <w:proofErr w:type="gramStart"/>
            <w:r w:rsidRPr="001B592C">
              <w:rPr>
                <w:rFonts w:ascii="微软雅黑" w:eastAsia="微软雅黑" w:hAnsi="微软雅黑" w:cstheme="minorEastAsia" w:hint="eastAsia"/>
                <w:bCs/>
                <w:sz w:val="21"/>
                <w:szCs w:val="21"/>
              </w:rPr>
              <w:t>端管理</w:t>
            </w:r>
            <w:proofErr w:type="gramEnd"/>
            <w:r w:rsidRPr="001B592C">
              <w:rPr>
                <w:rFonts w:ascii="微软雅黑" w:eastAsia="微软雅黑" w:hAnsi="微软雅黑" w:cstheme="minorEastAsia" w:hint="eastAsia"/>
                <w:bCs/>
                <w:sz w:val="21"/>
                <w:szCs w:val="21"/>
              </w:rPr>
              <w:t>软件和患者</w:t>
            </w:r>
            <w:proofErr w:type="gramStart"/>
            <w:r w:rsidRPr="001B592C">
              <w:rPr>
                <w:rFonts w:ascii="微软雅黑" w:eastAsia="微软雅黑" w:hAnsi="微软雅黑" w:cstheme="minorEastAsia" w:hint="eastAsia"/>
                <w:bCs/>
                <w:sz w:val="21"/>
                <w:szCs w:val="21"/>
              </w:rPr>
              <w:t>端管理</w:t>
            </w:r>
            <w:proofErr w:type="gramEnd"/>
            <w:r w:rsidRPr="001B592C">
              <w:rPr>
                <w:rFonts w:ascii="微软雅黑" w:eastAsia="微软雅黑" w:hAnsi="微软雅黑" w:cstheme="minorEastAsia" w:hint="eastAsia"/>
                <w:bCs/>
                <w:sz w:val="21"/>
                <w:szCs w:val="21"/>
              </w:rPr>
              <w:t>软件</w:t>
            </w:r>
          </w:p>
        </w:tc>
        <w:tc>
          <w:tcPr>
            <w:tcW w:w="2503" w:type="dxa"/>
            <w:shd w:val="clear" w:color="auto" w:fill="FFFFFF"/>
            <w:vAlign w:val="center"/>
          </w:tcPr>
          <w:p w14:paraId="7E965582"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685B4E1E"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6F42B01D" w14:textId="77777777" w:rsidTr="00432362">
        <w:trPr>
          <w:trHeight w:val="503"/>
        </w:trPr>
        <w:tc>
          <w:tcPr>
            <w:tcW w:w="710" w:type="dxa"/>
            <w:vMerge w:val="restart"/>
            <w:shd w:val="clear" w:color="auto" w:fill="auto"/>
            <w:vAlign w:val="center"/>
          </w:tcPr>
          <w:p w14:paraId="0E565421"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3</w:t>
            </w:r>
          </w:p>
        </w:tc>
        <w:tc>
          <w:tcPr>
            <w:tcW w:w="1475" w:type="dxa"/>
            <w:vMerge w:val="restart"/>
            <w:vAlign w:val="center"/>
          </w:tcPr>
          <w:p w14:paraId="20E62306"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硬件</w:t>
            </w:r>
          </w:p>
        </w:tc>
        <w:tc>
          <w:tcPr>
            <w:tcW w:w="3393" w:type="dxa"/>
            <w:shd w:val="clear" w:color="auto" w:fill="FFFFFF"/>
            <w:vAlign w:val="center"/>
          </w:tcPr>
          <w:p w14:paraId="37DA5706"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手持平板</w:t>
            </w:r>
          </w:p>
        </w:tc>
        <w:tc>
          <w:tcPr>
            <w:tcW w:w="2503" w:type="dxa"/>
            <w:vMerge w:val="restart"/>
            <w:shd w:val="clear" w:color="auto" w:fill="FFFFFF"/>
            <w:vAlign w:val="center"/>
          </w:tcPr>
          <w:p w14:paraId="4E4963B6"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7083117C"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3</w:t>
            </w:r>
          </w:p>
        </w:tc>
      </w:tr>
      <w:tr w:rsidR="00A711AC" w:rsidRPr="001B592C" w14:paraId="2B21C599" w14:textId="77777777" w:rsidTr="00432362">
        <w:trPr>
          <w:trHeight w:hRule="exact" w:val="570"/>
        </w:trPr>
        <w:tc>
          <w:tcPr>
            <w:tcW w:w="710" w:type="dxa"/>
            <w:vMerge/>
            <w:shd w:val="clear" w:color="auto" w:fill="auto"/>
            <w:vAlign w:val="center"/>
          </w:tcPr>
          <w:p w14:paraId="6C6B424B"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69DB1787"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15227F9F"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笔记本电脑</w:t>
            </w:r>
          </w:p>
        </w:tc>
        <w:tc>
          <w:tcPr>
            <w:tcW w:w="2503" w:type="dxa"/>
            <w:vMerge/>
            <w:shd w:val="clear" w:color="auto" w:fill="FFFFFF"/>
            <w:vAlign w:val="center"/>
          </w:tcPr>
          <w:p w14:paraId="6786A79D"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674" w:type="dxa"/>
            <w:vAlign w:val="center"/>
          </w:tcPr>
          <w:p w14:paraId="33D91C5C"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2</w:t>
            </w:r>
          </w:p>
        </w:tc>
      </w:tr>
      <w:tr w:rsidR="00A711AC" w:rsidRPr="001B592C" w14:paraId="66E0E1F0" w14:textId="77777777" w:rsidTr="00432362">
        <w:trPr>
          <w:trHeight w:hRule="exact" w:val="519"/>
        </w:trPr>
        <w:tc>
          <w:tcPr>
            <w:tcW w:w="710" w:type="dxa"/>
            <w:vMerge/>
            <w:shd w:val="clear" w:color="auto" w:fill="auto"/>
            <w:vAlign w:val="center"/>
          </w:tcPr>
          <w:p w14:paraId="49A63FB2"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1475" w:type="dxa"/>
            <w:vMerge/>
            <w:vAlign w:val="center"/>
          </w:tcPr>
          <w:p w14:paraId="09E66396"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3393" w:type="dxa"/>
            <w:shd w:val="clear" w:color="auto" w:fill="FFFFFF"/>
            <w:vAlign w:val="center"/>
          </w:tcPr>
          <w:p w14:paraId="668735C0"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服务器</w:t>
            </w:r>
          </w:p>
        </w:tc>
        <w:tc>
          <w:tcPr>
            <w:tcW w:w="2503" w:type="dxa"/>
            <w:vMerge/>
            <w:shd w:val="clear" w:color="auto" w:fill="FFFFFF"/>
            <w:vAlign w:val="center"/>
          </w:tcPr>
          <w:p w14:paraId="6C25F2CB"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674" w:type="dxa"/>
            <w:vAlign w:val="center"/>
          </w:tcPr>
          <w:p w14:paraId="06E0531B"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r w:rsidR="00A711AC" w:rsidRPr="001B592C" w14:paraId="4520FFEE" w14:textId="77777777" w:rsidTr="00432362">
        <w:trPr>
          <w:trHeight w:hRule="exact" w:val="778"/>
        </w:trPr>
        <w:tc>
          <w:tcPr>
            <w:tcW w:w="710" w:type="dxa"/>
            <w:shd w:val="clear" w:color="auto" w:fill="auto"/>
            <w:vAlign w:val="center"/>
          </w:tcPr>
          <w:p w14:paraId="5C4897B1"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4</w:t>
            </w:r>
          </w:p>
        </w:tc>
        <w:tc>
          <w:tcPr>
            <w:tcW w:w="1475" w:type="dxa"/>
            <w:vAlign w:val="center"/>
          </w:tcPr>
          <w:p w14:paraId="67F04388"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后台管理系统</w:t>
            </w:r>
          </w:p>
        </w:tc>
        <w:tc>
          <w:tcPr>
            <w:tcW w:w="3393" w:type="dxa"/>
            <w:shd w:val="clear" w:color="auto" w:fill="FFFFFF"/>
            <w:vAlign w:val="center"/>
          </w:tcPr>
          <w:p w14:paraId="075B9745"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p w14:paraId="5FC6E3E4"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服务器运行监控系统</w:t>
            </w:r>
          </w:p>
          <w:p w14:paraId="6C219A03" w14:textId="77777777" w:rsidR="00A711AC" w:rsidRPr="001B592C" w:rsidRDefault="00A711AC">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p>
        </w:tc>
        <w:tc>
          <w:tcPr>
            <w:tcW w:w="2503" w:type="dxa"/>
            <w:shd w:val="clear" w:color="auto" w:fill="FFFFFF"/>
            <w:vAlign w:val="center"/>
          </w:tcPr>
          <w:p w14:paraId="601E4C6A"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详见技术参数要求</w:t>
            </w:r>
          </w:p>
        </w:tc>
        <w:tc>
          <w:tcPr>
            <w:tcW w:w="674" w:type="dxa"/>
            <w:vAlign w:val="center"/>
          </w:tcPr>
          <w:p w14:paraId="05666AEF" w14:textId="77777777" w:rsidR="00A711AC" w:rsidRPr="001B592C" w:rsidRDefault="00000000">
            <w:pPr>
              <w:widowControl/>
              <w:suppressAutoHyphens w:val="0"/>
              <w:overflowPunct/>
              <w:autoSpaceDE/>
              <w:autoSpaceDN/>
              <w:spacing w:line="276" w:lineRule="auto"/>
              <w:jc w:val="left"/>
              <w:textAlignment w:val="auto"/>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1</w:t>
            </w:r>
          </w:p>
        </w:tc>
      </w:tr>
    </w:tbl>
    <w:p w14:paraId="6BED3074" w14:textId="77777777" w:rsidR="00890B7B" w:rsidRPr="001B592C" w:rsidRDefault="00890B7B" w:rsidP="00B47D67">
      <w:pPr>
        <w:widowControl/>
        <w:suppressAutoHyphens w:val="0"/>
        <w:overflowPunct/>
        <w:autoSpaceDE/>
        <w:autoSpaceDN/>
        <w:spacing w:line="276" w:lineRule="auto"/>
        <w:jc w:val="left"/>
        <w:textAlignment w:val="auto"/>
        <w:rPr>
          <w:rFonts w:ascii="微软雅黑" w:eastAsia="微软雅黑" w:hAnsi="微软雅黑" w:cs="仿宋_GB2312" w:hint="eastAsia"/>
          <w:b/>
          <w:bCs/>
          <w:sz w:val="21"/>
          <w:szCs w:val="21"/>
        </w:rPr>
      </w:pPr>
    </w:p>
    <w:p w14:paraId="157B2FA1" w14:textId="5FDE3D94" w:rsidR="00A711AC" w:rsidRPr="001B592C" w:rsidRDefault="00B47D67" w:rsidP="00B47D67">
      <w:pPr>
        <w:widowControl/>
        <w:suppressAutoHyphens w:val="0"/>
        <w:overflowPunct/>
        <w:autoSpaceDE/>
        <w:autoSpaceDN/>
        <w:spacing w:line="276" w:lineRule="auto"/>
        <w:jc w:val="left"/>
        <w:textAlignment w:val="auto"/>
        <w:rPr>
          <w:rFonts w:ascii="微软雅黑" w:eastAsia="微软雅黑" w:hAnsi="微软雅黑" w:cs="仿宋_GB2312"/>
          <w:b/>
          <w:bCs/>
          <w:sz w:val="21"/>
          <w:szCs w:val="21"/>
        </w:rPr>
      </w:pPr>
      <w:r w:rsidRPr="001B592C">
        <w:rPr>
          <w:rFonts w:ascii="微软雅黑" w:eastAsia="微软雅黑" w:hAnsi="微软雅黑" w:cs="仿宋_GB2312" w:hint="eastAsia"/>
          <w:b/>
          <w:bCs/>
          <w:sz w:val="21"/>
          <w:szCs w:val="21"/>
        </w:rPr>
        <w:t>二、技术参数要求</w:t>
      </w:r>
    </w:p>
    <w:p w14:paraId="422350C4" w14:textId="51D79EC0" w:rsidR="00890B7B" w:rsidRPr="001B592C" w:rsidRDefault="00000000" w:rsidP="001B592C">
      <w:pPr>
        <w:pStyle w:val="a0"/>
        <w:rPr>
          <w:rFonts w:ascii="微软雅黑" w:eastAsia="微软雅黑" w:hAnsi="微软雅黑" w:cstheme="minorEastAsia" w:hint="eastAsia"/>
        </w:rPr>
      </w:pPr>
      <w:r w:rsidRPr="001B592C">
        <w:rPr>
          <w:rFonts w:ascii="微软雅黑" w:eastAsia="微软雅黑" w:hAnsi="微软雅黑" w:cstheme="minorEastAsia" w:hint="eastAsia"/>
        </w:rPr>
        <w:t>说明：标“★”项为必选项，不满足者直接废标</w:t>
      </w:r>
      <w:r w:rsidRPr="001B592C">
        <w:rPr>
          <w:rFonts w:ascii="微软雅黑" w:eastAsia="微软雅黑" w:hAnsi="微软雅黑" w:cstheme="minorEastAsia"/>
        </w:rPr>
        <w:t>。</w:t>
      </w:r>
    </w:p>
    <w:p w14:paraId="4E8BEC32" w14:textId="77777777" w:rsidR="00A711AC" w:rsidRPr="001B592C" w:rsidRDefault="00000000">
      <w:pPr>
        <w:spacing w:before="62" w:line="276" w:lineRule="auto"/>
        <w:jc w:val="left"/>
        <w:rPr>
          <w:rFonts w:ascii="微软雅黑" w:eastAsia="微软雅黑" w:hAnsi="微软雅黑" w:cstheme="minorEastAsia"/>
          <w:b/>
          <w:color w:val="000000"/>
          <w:sz w:val="21"/>
          <w:szCs w:val="21"/>
        </w:rPr>
      </w:pPr>
      <w:r w:rsidRPr="001B592C">
        <w:rPr>
          <w:rFonts w:ascii="微软雅黑" w:eastAsia="微软雅黑" w:hAnsi="微软雅黑" w:cstheme="minorEastAsia" w:hint="eastAsia"/>
          <w:b/>
          <w:color w:val="000000"/>
          <w:sz w:val="21"/>
          <w:szCs w:val="21"/>
        </w:rPr>
        <w:t>一）软件</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520"/>
        <w:gridCol w:w="5499"/>
      </w:tblGrid>
      <w:tr w:rsidR="00A711AC" w:rsidRPr="001B592C" w14:paraId="320D6609" w14:textId="77777777">
        <w:trPr>
          <w:trHeight w:val="227"/>
        </w:trPr>
        <w:tc>
          <w:tcPr>
            <w:tcW w:w="770" w:type="dxa"/>
            <w:tcBorders>
              <w:top w:val="single" w:sz="4" w:space="0" w:color="auto"/>
              <w:left w:val="single" w:sz="4" w:space="0" w:color="auto"/>
              <w:bottom w:val="single" w:sz="4" w:space="0" w:color="auto"/>
              <w:right w:val="single" w:sz="4" w:space="0" w:color="auto"/>
            </w:tcBorders>
            <w:vAlign w:val="center"/>
          </w:tcPr>
          <w:p w14:paraId="68F11F3D" w14:textId="77777777" w:rsidR="00A711AC" w:rsidRPr="001B592C" w:rsidRDefault="00000000">
            <w:pPr>
              <w:spacing w:line="360" w:lineRule="auto"/>
              <w:jc w:val="left"/>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序号</w:t>
            </w:r>
          </w:p>
        </w:tc>
        <w:tc>
          <w:tcPr>
            <w:tcW w:w="2520" w:type="dxa"/>
            <w:tcBorders>
              <w:top w:val="single" w:sz="4" w:space="0" w:color="auto"/>
              <w:left w:val="single" w:sz="4" w:space="0" w:color="auto"/>
              <w:bottom w:val="single" w:sz="4" w:space="0" w:color="auto"/>
              <w:right w:val="single" w:sz="4" w:space="0" w:color="auto"/>
            </w:tcBorders>
            <w:vAlign w:val="center"/>
          </w:tcPr>
          <w:p w14:paraId="054868A4" w14:textId="77777777" w:rsidR="00A711AC" w:rsidRPr="001B592C" w:rsidRDefault="00000000">
            <w:pPr>
              <w:spacing w:line="360" w:lineRule="auto"/>
              <w:jc w:val="left"/>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功能模块</w:t>
            </w:r>
          </w:p>
        </w:tc>
        <w:tc>
          <w:tcPr>
            <w:tcW w:w="5499" w:type="dxa"/>
            <w:tcBorders>
              <w:top w:val="single" w:sz="4" w:space="0" w:color="auto"/>
              <w:left w:val="single" w:sz="4" w:space="0" w:color="auto"/>
              <w:bottom w:val="single" w:sz="4" w:space="0" w:color="auto"/>
              <w:right w:val="single" w:sz="4" w:space="0" w:color="auto"/>
            </w:tcBorders>
            <w:vAlign w:val="center"/>
          </w:tcPr>
          <w:p w14:paraId="45E30A42" w14:textId="77777777" w:rsidR="00A711AC" w:rsidRPr="001B592C" w:rsidRDefault="00000000">
            <w:pPr>
              <w:spacing w:line="360" w:lineRule="auto"/>
              <w:ind w:firstLineChars="450" w:firstLine="945"/>
              <w:jc w:val="left"/>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功能实现内容</w:t>
            </w:r>
          </w:p>
        </w:tc>
      </w:tr>
      <w:tr w:rsidR="00A711AC" w:rsidRPr="001B592C" w14:paraId="3050D6BB" w14:textId="77777777">
        <w:trPr>
          <w:trHeight w:val="3110"/>
        </w:trPr>
        <w:tc>
          <w:tcPr>
            <w:tcW w:w="770" w:type="dxa"/>
            <w:tcBorders>
              <w:top w:val="single" w:sz="4" w:space="0" w:color="auto"/>
              <w:left w:val="single" w:sz="4" w:space="0" w:color="auto"/>
              <w:right w:val="single" w:sz="4" w:space="0" w:color="auto"/>
            </w:tcBorders>
            <w:vAlign w:val="center"/>
          </w:tcPr>
          <w:p w14:paraId="47103BDD" w14:textId="77777777" w:rsidR="00A711AC" w:rsidRPr="001B592C" w:rsidRDefault="00000000">
            <w:pPr>
              <w:spacing w:line="360" w:lineRule="auto"/>
              <w:jc w:val="left"/>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1</w:t>
            </w:r>
          </w:p>
        </w:tc>
        <w:tc>
          <w:tcPr>
            <w:tcW w:w="2520" w:type="dxa"/>
            <w:tcBorders>
              <w:top w:val="single" w:sz="4" w:space="0" w:color="auto"/>
              <w:left w:val="single" w:sz="4" w:space="0" w:color="auto"/>
              <w:right w:val="single" w:sz="4" w:space="0" w:color="auto"/>
            </w:tcBorders>
            <w:vAlign w:val="center"/>
          </w:tcPr>
          <w:p w14:paraId="54D569E5" w14:textId="77777777" w:rsidR="00A711AC" w:rsidRPr="001B592C" w:rsidRDefault="00000000">
            <w:pPr>
              <w:pStyle w:val="1"/>
              <w:spacing w:line="360" w:lineRule="auto"/>
              <w:ind w:firstLineChars="0" w:firstLine="0"/>
              <w:jc w:val="left"/>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营养大数据接入软件★</w:t>
            </w:r>
          </w:p>
        </w:tc>
        <w:tc>
          <w:tcPr>
            <w:tcW w:w="5499" w:type="dxa"/>
            <w:tcBorders>
              <w:top w:val="single" w:sz="4" w:space="0" w:color="auto"/>
              <w:left w:val="single" w:sz="4" w:space="0" w:color="auto"/>
              <w:bottom w:val="single" w:sz="4" w:space="0" w:color="auto"/>
              <w:right w:val="single" w:sz="4" w:space="0" w:color="auto"/>
            </w:tcBorders>
          </w:tcPr>
          <w:p w14:paraId="1A4C6384" w14:textId="77777777" w:rsidR="00A711AC" w:rsidRPr="001B592C" w:rsidRDefault="00000000">
            <w:pPr>
              <w:spacing w:line="420" w:lineRule="exact"/>
              <w:jc w:val="left"/>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实现食物营养成分数据查询以及基于食物营养成分数据开展膳食调查、配餐以及门诊处方等功能。要求食物</w:t>
            </w:r>
            <w:r w:rsidRPr="001B592C">
              <w:rPr>
                <w:rFonts w:ascii="微软雅黑" w:eastAsia="微软雅黑" w:hAnsi="微软雅黑" w:cstheme="minorEastAsia" w:hint="eastAsia"/>
                <w:sz w:val="21"/>
                <w:szCs w:val="21"/>
                <w:lang w:eastAsia="zh-Hans"/>
              </w:rPr>
              <w:t>营养数据的</w:t>
            </w:r>
            <w:r w:rsidRPr="001B592C">
              <w:rPr>
                <w:rFonts w:ascii="微软雅黑" w:eastAsia="微软雅黑" w:hAnsi="微软雅黑" w:cstheme="minorEastAsia" w:hint="eastAsia"/>
                <w:sz w:val="21"/>
                <w:szCs w:val="21"/>
              </w:rPr>
              <w:t>数量不少于100万条；其中</w:t>
            </w:r>
            <w:proofErr w:type="gramStart"/>
            <w:r w:rsidRPr="001B592C">
              <w:rPr>
                <w:rFonts w:ascii="微软雅黑" w:eastAsia="微软雅黑" w:hAnsi="微软雅黑" w:cstheme="minorEastAsia" w:hint="eastAsia"/>
                <w:sz w:val="21"/>
                <w:szCs w:val="21"/>
              </w:rPr>
              <w:t>基础食材不</w:t>
            </w:r>
            <w:proofErr w:type="gramEnd"/>
            <w:r w:rsidRPr="001B592C">
              <w:rPr>
                <w:rFonts w:ascii="微软雅黑" w:eastAsia="微软雅黑" w:hAnsi="微软雅黑" w:cstheme="minorEastAsia" w:hint="eastAsia"/>
                <w:sz w:val="21"/>
                <w:szCs w:val="21"/>
              </w:rPr>
              <w:t>少于6000条；包装食品不少于87万条；菜肴不少于5万条。食物营养数据库至少包含180种营养成份数据。</w:t>
            </w:r>
          </w:p>
          <w:p w14:paraId="7F9272F3" w14:textId="77777777" w:rsidR="00A711AC" w:rsidRPr="001B592C" w:rsidRDefault="00000000">
            <w:pPr>
              <w:pStyle w:val="a0"/>
              <w:rPr>
                <w:rFonts w:ascii="微软雅黑" w:eastAsia="微软雅黑" w:hAnsi="微软雅黑" w:cstheme="minorEastAsia"/>
                <w:lang w:val="en-US"/>
              </w:rPr>
            </w:pPr>
            <w:r w:rsidRPr="001B592C">
              <w:rPr>
                <w:rFonts w:ascii="微软雅黑" w:eastAsia="微软雅黑" w:hAnsi="微软雅黑" w:cstheme="minorEastAsia" w:hint="eastAsia"/>
                <w:bCs/>
                <w:color w:val="000000"/>
                <w:lang w:val="en-US"/>
              </w:rPr>
              <w:t>对接科室已有的营养及信息系统，存储院外数据（患者外院就诊），</w:t>
            </w:r>
            <w:r w:rsidRPr="001B592C">
              <w:rPr>
                <w:rFonts w:ascii="微软雅黑" w:eastAsia="微软雅黑" w:hAnsi="微软雅黑" w:cstheme="minorEastAsia" w:hint="eastAsia"/>
                <w:bCs/>
              </w:rPr>
              <w:t>为智慧营养应用和营养科研提供数据支撑。</w:t>
            </w:r>
          </w:p>
        </w:tc>
      </w:tr>
      <w:tr w:rsidR="00A711AC" w:rsidRPr="001B592C" w14:paraId="36D4D164" w14:textId="77777777">
        <w:trPr>
          <w:trHeight w:val="227"/>
        </w:trPr>
        <w:tc>
          <w:tcPr>
            <w:tcW w:w="770" w:type="dxa"/>
            <w:tcBorders>
              <w:top w:val="single" w:sz="4" w:space="0" w:color="auto"/>
              <w:left w:val="single" w:sz="4" w:space="0" w:color="auto"/>
              <w:bottom w:val="single" w:sz="4" w:space="0" w:color="auto"/>
              <w:right w:val="single" w:sz="4" w:space="0" w:color="auto"/>
            </w:tcBorders>
            <w:vAlign w:val="center"/>
          </w:tcPr>
          <w:p w14:paraId="284A808D" w14:textId="77777777" w:rsidR="00A711AC" w:rsidRPr="001B592C" w:rsidRDefault="00000000">
            <w:pPr>
              <w:suppressAutoHyphens w:val="0"/>
              <w:overflowPunct/>
              <w:autoSpaceDE/>
              <w:autoSpaceDN/>
              <w:jc w:val="left"/>
              <w:textAlignment w:val="auto"/>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2</w:t>
            </w:r>
          </w:p>
        </w:tc>
        <w:tc>
          <w:tcPr>
            <w:tcW w:w="2520" w:type="dxa"/>
            <w:tcBorders>
              <w:top w:val="single" w:sz="4" w:space="0" w:color="auto"/>
              <w:left w:val="single" w:sz="4" w:space="0" w:color="auto"/>
              <w:bottom w:val="single" w:sz="4" w:space="0" w:color="auto"/>
              <w:right w:val="single" w:sz="4" w:space="0" w:color="auto"/>
            </w:tcBorders>
            <w:vAlign w:val="center"/>
          </w:tcPr>
          <w:p w14:paraId="4D32790A" w14:textId="77777777" w:rsidR="00A711AC" w:rsidRPr="001B592C" w:rsidRDefault="00000000">
            <w:pPr>
              <w:pStyle w:val="1"/>
              <w:spacing w:line="420" w:lineRule="exact"/>
              <w:ind w:firstLineChars="0" w:firstLine="0"/>
              <w:jc w:val="left"/>
              <w:rPr>
                <w:rFonts w:ascii="微软雅黑" w:eastAsia="微软雅黑" w:hAnsi="微软雅黑" w:cstheme="minorEastAsia"/>
                <w:sz w:val="21"/>
                <w:szCs w:val="21"/>
              </w:rPr>
            </w:pPr>
            <w:r w:rsidRPr="001B592C">
              <w:rPr>
                <w:rFonts w:ascii="微软雅黑" w:eastAsia="微软雅黑" w:hAnsi="微软雅黑" w:cstheme="minorEastAsia" w:hint="eastAsia"/>
                <w:bCs/>
                <w:sz w:val="21"/>
                <w:szCs w:val="21"/>
              </w:rPr>
              <w:t>智能膳食调查软件</w:t>
            </w:r>
            <w:r w:rsidRPr="001B592C">
              <w:rPr>
                <w:rFonts w:ascii="微软雅黑" w:eastAsia="微软雅黑" w:hAnsi="微软雅黑" w:cstheme="minorEastAsia" w:hint="eastAsia"/>
                <w:sz w:val="21"/>
                <w:szCs w:val="21"/>
              </w:rPr>
              <w:t>★</w:t>
            </w:r>
          </w:p>
        </w:tc>
        <w:tc>
          <w:tcPr>
            <w:tcW w:w="5499" w:type="dxa"/>
            <w:tcBorders>
              <w:top w:val="single" w:sz="4" w:space="0" w:color="auto"/>
              <w:left w:val="single" w:sz="4" w:space="0" w:color="auto"/>
              <w:bottom w:val="single" w:sz="4" w:space="0" w:color="auto"/>
              <w:right w:val="single" w:sz="4" w:space="0" w:color="auto"/>
            </w:tcBorders>
          </w:tcPr>
          <w:p w14:paraId="245A49FA" w14:textId="77777777" w:rsidR="00A711AC" w:rsidRPr="001B592C" w:rsidRDefault="00000000">
            <w:pPr>
              <w:spacing w:line="420" w:lineRule="exact"/>
              <w:jc w:val="left"/>
              <w:rPr>
                <w:rFonts w:ascii="微软雅黑" w:eastAsia="微软雅黑" w:hAnsi="微软雅黑" w:cstheme="minorEastAsia"/>
                <w:kern w:val="0"/>
                <w:sz w:val="21"/>
                <w:szCs w:val="21"/>
              </w:rPr>
            </w:pPr>
            <w:r w:rsidRPr="001B592C">
              <w:rPr>
                <w:rFonts w:ascii="微软雅黑" w:eastAsia="微软雅黑" w:hAnsi="微软雅黑" w:cstheme="minorEastAsia" w:hint="eastAsia"/>
                <w:bCs/>
                <w:color w:val="000000"/>
                <w:sz w:val="21"/>
                <w:szCs w:val="21"/>
              </w:rPr>
              <w:t>支持医生对患者发起3*24h小时膳食调查，患者在患者端营养管理软件填写调查信息；支持医生查看患者的调查数</w:t>
            </w:r>
            <w:r w:rsidRPr="001B592C">
              <w:rPr>
                <w:rFonts w:ascii="微软雅黑" w:eastAsia="微软雅黑" w:hAnsi="微软雅黑" w:cstheme="minorEastAsia" w:hint="eastAsia"/>
                <w:bCs/>
                <w:color w:val="000000"/>
                <w:sz w:val="21"/>
                <w:szCs w:val="21"/>
              </w:rPr>
              <w:lastRenderedPageBreak/>
              <w:t>据明细，并支持营养分析和数据导出。支持医生创建、管理、查看已有的膳食调查以及数据。</w:t>
            </w:r>
          </w:p>
        </w:tc>
      </w:tr>
      <w:tr w:rsidR="00A711AC" w:rsidRPr="001B592C" w14:paraId="6DDDC8A3" w14:textId="77777777">
        <w:trPr>
          <w:trHeight w:val="227"/>
        </w:trPr>
        <w:tc>
          <w:tcPr>
            <w:tcW w:w="770" w:type="dxa"/>
            <w:tcBorders>
              <w:top w:val="single" w:sz="4" w:space="0" w:color="auto"/>
              <w:left w:val="single" w:sz="4" w:space="0" w:color="auto"/>
              <w:bottom w:val="single" w:sz="4" w:space="0" w:color="auto"/>
              <w:right w:val="single" w:sz="4" w:space="0" w:color="auto"/>
            </w:tcBorders>
            <w:vAlign w:val="center"/>
          </w:tcPr>
          <w:p w14:paraId="1D71AD71" w14:textId="77777777" w:rsidR="00A711AC" w:rsidRPr="001B592C" w:rsidRDefault="00000000">
            <w:pPr>
              <w:suppressAutoHyphens w:val="0"/>
              <w:overflowPunct/>
              <w:autoSpaceDE/>
              <w:autoSpaceDN/>
              <w:jc w:val="left"/>
              <w:textAlignment w:val="auto"/>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lastRenderedPageBreak/>
              <w:t>3</w:t>
            </w:r>
          </w:p>
        </w:tc>
        <w:tc>
          <w:tcPr>
            <w:tcW w:w="2520" w:type="dxa"/>
            <w:tcBorders>
              <w:top w:val="single" w:sz="4" w:space="0" w:color="auto"/>
              <w:left w:val="single" w:sz="4" w:space="0" w:color="auto"/>
              <w:bottom w:val="single" w:sz="4" w:space="0" w:color="auto"/>
              <w:right w:val="single" w:sz="4" w:space="0" w:color="auto"/>
            </w:tcBorders>
            <w:vAlign w:val="center"/>
          </w:tcPr>
          <w:p w14:paraId="2D177FCD" w14:textId="77777777" w:rsidR="00A711AC" w:rsidRPr="001B592C" w:rsidRDefault="00000000">
            <w:pPr>
              <w:pStyle w:val="1"/>
              <w:spacing w:line="420" w:lineRule="exact"/>
              <w:ind w:firstLineChars="0" w:firstLine="0"/>
              <w:jc w:val="left"/>
              <w:rPr>
                <w:rFonts w:ascii="微软雅黑" w:eastAsia="微软雅黑" w:hAnsi="微软雅黑" w:cstheme="minorEastAsia"/>
                <w:sz w:val="21"/>
                <w:szCs w:val="21"/>
              </w:rPr>
            </w:pPr>
            <w:r w:rsidRPr="001B592C">
              <w:rPr>
                <w:rFonts w:ascii="微软雅黑" w:eastAsia="微软雅黑" w:hAnsi="微软雅黑" w:cstheme="minorEastAsia" w:hint="eastAsia"/>
                <w:bCs/>
                <w:sz w:val="21"/>
                <w:szCs w:val="21"/>
              </w:rPr>
              <w:t>OCR识别软件</w:t>
            </w:r>
          </w:p>
        </w:tc>
        <w:tc>
          <w:tcPr>
            <w:tcW w:w="5499" w:type="dxa"/>
            <w:tcBorders>
              <w:top w:val="single" w:sz="4" w:space="0" w:color="auto"/>
              <w:left w:val="single" w:sz="4" w:space="0" w:color="auto"/>
              <w:bottom w:val="single" w:sz="4" w:space="0" w:color="auto"/>
              <w:right w:val="single" w:sz="4" w:space="0" w:color="auto"/>
            </w:tcBorders>
          </w:tcPr>
          <w:p w14:paraId="798E9457" w14:textId="77777777" w:rsidR="00A711AC" w:rsidRPr="001B592C" w:rsidRDefault="00000000">
            <w:pPr>
              <w:spacing w:line="420" w:lineRule="exact"/>
              <w:jc w:val="left"/>
              <w:rPr>
                <w:rFonts w:ascii="微软雅黑" w:eastAsia="微软雅黑" w:hAnsi="微软雅黑" w:cstheme="minorEastAsia"/>
                <w:kern w:val="0"/>
                <w:sz w:val="21"/>
                <w:szCs w:val="21"/>
              </w:rPr>
            </w:pPr>
            <w:r w:rsidRPr="001B592C">
              <w:rPr>
                <w:rFonts w:ascii="微软雅黑" w:eastAsia="微软雅黑" w:hAnsi="微软雅黑" w:cstheme="minorEastAsia" w:hint="eastAsia"/>
                <w:kern w:val="0"/>
                <w:sz w:val="21"/>
                <w:szCs w:val="21"/>
              </w:rPr>
              <w:t>支持医生</w:t>
            </w:r>
            <w:proofErr w:type="gramStart"/>
            <w:r w:rsidRPr="001B592C">
              <w:rPr>
                <w:rFonts w:ascii="微软雅黑" w:eastAsia="微软雅黑" w:hAnsi="微软雅黑" w:cstheme="minorEastAsia" w:hint="eastAsia"/>
                <w:kern w:val="0"/>
                <w:sz w:val="21"/>
                <w:szCs w:val="21"/>
              </w:rPr>
              <w:t>端丰富</w:t>
            </w:r>
            <w:proofErr w:type="gramEnd"/>
            <w:r w:rsidRPr="001B592C">
              <w:rPr>
                <w:rFonts w:ascii="微软雅黑" w:eastAsia="微软雅黑" w:hAnsi="微软雅黑" w:cstheme="minorEastAsia" w:hint="eastAsia"/>
                <w:kern w:val="0"/>
                <w:sz w:val="21"/>
                <w:szCs w:val="21"/>
              </w:rPr>
              <w:t>的文件格式：包括jpg、</w:t>
            </w:r>
            <w:proofErr w:type="spellStart"/>
            <w:r w:rsidRPr="001B592C">
              <w:rPr>
                <w:rFonts w:ascii="微软雅黑" w:eastAsia="微软雅黑" w:hAnsi="微软雅黑" w:cstheme="minorEastAsia" w:hint="eastAsia"/>
                <w:kern w:val="0"/>
                <w:sz w:val="21"/>
                <w:szCs w:val="21"/>
              </w:rPr>
              <w:t>png</w:t>
            </w:r>
            <w:proofErr w:type="spellEnd"/>
            <w:r w:rsidRPr="001B592C">
              <w:rPr>
                <w:rFonts w:ascii="微软雅黑" w:eastAsia="微软雅黑" w:hAnsi="微软雅黑" w:cstheme="minorEastAsia" w:hint="eastAsia"/>
                <w:kern w:val="0"/>
                <w:sz w:val="21"/>
                <w:szCs w:val="21"/>
              </w:rPr>
              <w:t xml:space="preserve"> 等图像格式食物识别。</w:t>
            </w:r>
          </w:p>
        </w:tc>
      </w:tr>
      <w:tr w:rsidR="00A711AC" w:rsidRPr="001B592C" w14:paraId="451F7B66" w14:textId="77777777">
        <w:trPr>
          <w:trHeight w:val="1264"/>
        </w:trPr>
        <w:tc>
          <w:tcPr>
            <w:tcW w:w="770" w:type="dxa"/>
            <w:tcBorders>
              <w:left w:val="single" w:sz="4" w:space="0" w:color="auto"/>
              <w:right w:val="single" w:sz="4" w:space="0" w:color="auto"/>
            </w:tcBorders>
            <w:vAlign w:val="center"/>
          </w:tcPr>
          <w:p w14:paraId="7066F8F1" w14:textId="77777777" w:rsidR="00A711AC" w:rsidRPr="001B592C" w:rsidRDefault="00000000">
            <w:pPr>
              <w:suppressAutoHyphens w:val="0"/>
              <w:overflowPunct/>
              <w:autoSpaceDE/>
              <w:autoSpaceDN/>
              <w:jc w:val="left"/>
              <w:textAlignment w:val="auto"/>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4</w:t>
            </w:r>
          </w:p>
        </w:tc>
        <w:tc>
          <w:tcPr>
            <w:tcW w:w="2520" w:type="dxa"/>
            <w:tcBorders>
              <w:left w:val="single" w:sz="4" w:space="0" w:color="auto"/>
              <w:right w:val="single" w:sz="4" w:space="0" w:color="auto"/>
            </w:tcBorders>
            <w:vAlign w:val="center"/>
          </w:tcPr>
          <w:p w14:paraId="39692CC3" w14:textId="77777777" w:rsidR="00A711AC" w:rsidRPr="001B592C" w:rsidRDefault="00000000">
            <w:pPr>
              <w:spacing w:line="420" w:lineRule="exact"/>
              <w:jc w:val="left"/>
              <w:rPr>
                <w:rFonts w:ascii="微软雅黑" w:eastAsia="微软雅黑" w:hAnsi="微软雅黑" w:cstheme="minorEastAsia"/>
                <w:sz w:val="21"/>
                <w:szCs w:val="21"/>
              </w:rPr>
            </w:pPr>
            <w:r w:rsidRPr="001B592C">
              <w:rPr>
                <w:rFonts w:ascii="微软雅黑" w:eastAsia="微软雅黑" w:hAnsi="微软雅黑" w:cstheme="minorEastAsia" w:hint="eastAsia"/>
                <w:bCs/>
                <w:sz w:val="21"/>
                <w:szCs w:val="21"/>
              </w:rPr>
              <w:t>定制膳食食谱软件</w:t>
            </w:r>
            <w:r w:rsidRPr="001B592C">
              <w:rPr>
                <w:rFonts w:ascii="微软雅黑" w:eastAsia="微软雅黑" w:hAnsi="微软雅黑" w:cstheme="minorEastAsia" w:hint="eastAsia"/>
                <w:sz w:val="21"/>
                <w:szCs w:val="21"/>
              </w:rPr>
              <w:t>★</w:t>
            </w:r>
          </w:p>
        </w:tc>
        <w:tc>
          <w:tcPr>
            <w:tcW w:w="5499" w:type="dxa"/>
            <w:tcBorders>
              <w:top w:val="single" w:sz="4" w:space="0" w:color="auto"/>
              <w:left w:val="single" w:sz="4" w:space="0" w:color="auto"/>
              <w:bottom w:val="single" w:sz="4" w:space="0" w:color="auto"/>
              <w:right w:val="single" w:sz="4" w:space="0" w:color="auto"/>
            </w:tcBorders>
          </w:tcPr>
          <w:p w14:paraId="12E70E62" w14:textId="77777777" w:rsidR="00A711AC" w:rsidRPr="001B592C" w:rsidRDefault="00000000">
            <w:pPr>
              <w:spacing w:line="420" w:lineRule="exact"/>
              <w:jc w:val="left"/>
              <w:rPr>
                <w:rFonts w:ascii="微软雅黑" w:eastAsia="微软雅黑" w:hAnsi="微软雅黑" w:cstheme="minorEastAsia"/>
                <w:sz w:val="21"/>
                <w:szCs w:val="21"/>
              </w:rPr>
            </w:pPr>
            <w:r w:rsidRPr="001B592C">
              <w:rPr>
                <w:rFonts w:ascii="微软雅黑" w:eastAsia="微软雅黑" w:hAnsi="微软雅黑" w:cstheme="minorEastAsia" w:hint="eastAsia"/>
                <w:bCs/>
                <w:sz w:val="21"/>
                <w:szCs w:val="21"/>
              </w:rPr>
              <w:t>支持医生手动配餐、智能配餐；支持创建1天和7天的食谱、支持食谱的营养成分分析和统计以及打印食谱。支持按照单个人或者食谱标签查询食谱，支持对历史食谱进行增删改操作，支持食谱明细以及营养成分的导出。</w:t>
            </w:r>
          </w:p>
        </w:tc>
      </w:tr>
      <w:tr w:rsidR="00A711AC" w:rsidRPr="001B592C" w14:paraId="12B7488B" w14:textId="77777777">
        <w:trPr>
          <w:trHeight w:val="2125"/>
        </w:trPr>
        <w:tc>
          <w:tcPr>
            <w:tcW w:w="770" w:type="dxa"/>
            <w:tcBorders>
              <w:left w:val="single" w:sz="4" w:space="0" w:color="auto"/>
              <w:right w:val="single" w:sz="4" w:space="0" w:color="auto"/>
            </w:tcBorders>
            <w:vAlign w:val="center"/>
          </w:tcPr>
          <w:p w14:paraId="63CDE1ED" w14:textId="77777777" w:rsidR="00A711AC" w:rsidRPr="001B592C" w:rsidRDefault="00000000">
            <w:pPr>
              <w:suppressAutoHyphens w:val="0"/>
              <w:overflowPunct/>
              <w:autoSpaceDE/>
              <w:autoSpaceDN/>
              <w:jc w:val="left"/>
              <w:textAlignment w:val="auto"/>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5</w:t>
            </w:r>
          </w:p>
        </w:tc>
        <w:tc>
          <w:tcPr>
            <w:tcW w:w="2520" w:type="dxa"/>
            <w:tcBorders>
              <w:left w:val="single" w:sz="4" w:space="0" w:color="auto"/>
              <w:right w:val="single" w:sz="4" w:space="0" w:color="auto"/>
            </w:tcBorders>
            <w:vAlign w:val="center"/>
          </w:tcPr>
          <w:p w14:paraId="6C61342F" w14:textId="77777777" w:rsidR="00A711AC" w:rsidRPr="001B592C" w:rsidRDefault="00000000">
            <w:pPr>
              <w:spacing w:line="420" w:lineRule="exact"/>
              <w:jc w:val="left"/>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膳食（含药膳）处方及营养处方软件</w:t>
            </w:r>
            <w:r w:rsidRPr="001B592C">
              <w:rPr>
                <w:rFonts w:ascii="微软雅黑" w:eastAsia="微软雅黑" w:hAnsi="微软雅黑" w:cstheme="minorEastAsia" w:hint="eastAsia"/>
                <w:sz w:val="21"/>
                <w:szCs w:val="21"/>
              </w:rPr>
              <w:t>★</w:t>
            </w:r>
          </w:p>
        </w:tc>
        <w:tc>
          <w:tcPr>
            <w:tcW w:w="5499" w:type="dxa"/>
            <w:tcBorders>
              <w:top w:val="single" w:sz="4" w:space="0" w:color="auto"/>
              <w:left w:val="single" w:sz="4" w:space="0" w:color="auto"/>
              <w:bottom w:val="single" w:sz="4" w:space="0" w:color="auto"/>
              <w:right w:val="single" w:sz="4" w:space="0" w:color="auto"/>
            </w:tcBorders>
          </w:tcPr>
          <w:p w14:paraId="681BEF46" w14:textId="77777777" w:rsidR="00A711AC" w:rsidRPr="001B592C" w:rsidRDefault="00000000">
            <w:pPr>
              <w:spacing w:line="420" w:lineRule="exact"/>
              <w:jc w:val="left"/>
              <w:rPr>
                <w:rFonts w:ascii="微软雅黑" w:eastAsia="微软雅黑" w:hAnsi="微软雅黑" w:cstheme="minorEastAsia"/>
                <w:sz w:val="21"/>
                <w:szCs w:val="21"/>
              </w:rPr>
            </w:pPr>
            <w:r w:rsidRPr="001B592C">
              <w:rPr>
                <w:rFonts w:ascii="微软雅黑" w:eastAsia="微软雅黑" w:hAnsi="微软雅黑" w:cstheme="minorEastAsia" w:hint="eastAsia"/>
                <w:bCs/>
                <w:sz w:val="21"/>
                <w:szCs w:val="21"/>
              </w:rPr>
              <w:t>支持医生给患者配置药膳食谱；支持门诊给患者书写营养电子病历，营养处方开具及打印，营养制剂库存管理，对接门诊现有医生工作站和打印系统。</w:t>
            </w:r>
          </w:p>
        </w:tc>
      </w:tr>
      <w:tr w:rsidR="00A711AC" w:rsidRPr="001B592C" w14:paraId="72D3751A" w14:textId="77777777">
        <w:trPr>
          <w:trHeight w:val="1089"/>
        </w:trPr>
        <w:tc>
          <w:tcPr>
            <w:tcW w:w="770" w:type="dxa"/>
            <w:tcBorders>
              <w:left w:val="single" w:sz="4" w:space="0" w:color="auto"/>
              <w:right w:val="single" w:sz="4" w:space="0" w:color="auto"/>
            </w:tcBorders>
            <w:vAlign w:val="center"/>
          </w:tcPr>
          <w:p w14:paraId="1C66B67E" w14:textId="77777777" w:rsidR="00A711AC" w:rsidRPr="001B592C" w:rsidRDefault="00000000">
            <w:pPr>
              <w:suppressAutoHyphens w:val="0"/>
              <w:overflowPunct/>
              <w:autoSpaceDE/>
              <w:autoSpaceDN/>
              <w:jc w:val="left"/>
              <w:textAlignment w:val="auto"/>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6</w:t>
            </w:r>
          </w:p>
        </w:tc>
        <w:tc>
          <w:tcPr>
            <w:tcW w:w="2520" w:type="dxa"/>
            <w:tcBorders>
              <w:left w:val="single" w:sz="4" w:space="0" w:color="auto"/>
              <w:right w:val="single" w:sz="4" w:space="0" w:color="auto"/>
            </w:tcBorders>
            <w:vAlign w:val="center"/>
          </w:tcPr>
          <w:p w14:paraId="2B73C9E1" w14:textId="77777777" w:rsidR="00A711AC" w:rsidRPr="001B592C" w:rsidRDefault="00000000">
            <w:pPr>
              <w:spacing w:line="420" w:lineRule="exact"/>
              <w:jc w:val="left"/>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药物使用以及不良反应监测</w:t>
            </w:r>
          </w:p>
        </w:tc>
        <w:tc>
          <w:tcPr>
            <w:tcW w:w="5499" w:type="dxa"/>
            <w:tcBorders>
              <w:top w:val="single" w:sz="4" w:space="0" w:color="auto"/>
              <w:left w:val="single" w:sz="4" w:space="0" w:color="auto"/>
              <w:bottom w:val="single" w:sz="4" w:space="0" w:color="auto"/>
              <w:right w:val="single" w:sz="4" w:space="0" w:color="auto"/>
            </w:tcBorders>
          </w:tcPr>
          <w:p w14:paraId="141488DE" w14:textId="77777777" w:rsidR="00A711AC" w:rsidRPr="001B592C" w:rsidRDefault="00000000">
            <w:pPr>
              <w:spacing w:line="420" w:lineRule="exact"/>
              <w:jc w:val="left"/>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支持手动输入并记录患者使用的药物以及服用药物后出现的不良反应。</w:t>
            </w:r>
          </w:p>
        </w:tc>
      </w:tr>
      <w:tr w:rsidR="00A711AC" w:rsidRPr="001B592C" w14:paraId="1B0B0BED" w14:textId="77777777">
        <w:trPr>
          <w:trHeight w:val="1089"/>
        </w:trPr>
        <w:tc>
          <w:tcPr>
            <w:tcW w:w="770" w:type="dxa"/>
            <w:tcBorders>
              <w:left w:val="single" w:sz="4" w:space="0" w:color="auto"/>
              <w:right w:val="single" w:sz="4" w:space="0" w:color="auto"/>
            </w:tcBorders>
            <w:vAlign w:val="center"/>
          </w:tcPr>
          <w:p w14:paraId="35405916" w14:textId="77777777" w:rsidR="00A711AC" w:rsidRPr="001B592C" w:rsidRDefault="00000000">
            <w:pPr>
              <w:suppressAutoHyphens w:val="0"/>
              <w:overflowPunct/>
              <w:autoSpaceDE/>
              <w:autoSpaceDN/>
              <w:jc w:val="left"/>
              <w:textAlignment w:val="auto"/>
              <w:rPr>
                <w:rFonts w:ascii="微软雅黑" w:eastAsia="微软雅黑" w:hAnsi="微软雅黑" w:cstheme="minorEastAsia"/>
                <w:sz w:val="21"/>
                <w:szCs w:val="21"/>
              </w:rPr>
            </w:pPr>
            <w:r w:rsidRPr="001B592C">
              <w:rPr>
                <w:rFonts w:ascii="微软雅黑" w:eastAsia="微软雅黑" w:hAnsi="微软雅黑" w:cstheme="minorEastAsia" w:hint="eastAsia"/>
                <w:sz w:val="21"/>
                <w:szCs w:val="21"/>
              </w:rPr>
              <w:t>7</w:t>
            </w:r>
          </w:p>
        </w:tc>
        <w:tc>
          <w:tcPr>
            <w:tcW w:w="2520" w:type="dxa"/>
            <w:tcBorders>
              <w:left w:val="single" w:sz="4" w:space="0" w:color="auto"/>
              <w:right w:val="single" w:sz="4" w:space="0" w:color="auto"/>
            </w:tcBorders>
            <w:vAlign w:val="center"/>
          </w:tcPr>
          <w:p w14:paraId="00A6778A" w14:textId="77777777" w:rsidR="00A711AC" w:rsidRPr="001B592C" w:rsidRDefault="00000000">
            <w:pPr>
              <w:spacing w:line="420" w:lineRule="exact"/>
              <w:jc w:val="left"/>
              <w:rPr>
                <w:rFonts w:ascii="微软雅黑" w:eastAsia="微软雅黑" w:hAnsi="微软雅黑" w:cstheme="minorEastAsia"/>
                <w:bCs/>
                <w:sz w:val="21"/>
                <w:szCs w:val="21"/>
              </w:rPr>
            </w:pPr>
            <w:r w:rsidRPr="001B592C">
              <w:rPr>
                <w:rFonts w:ascii="微软雅黑" w:eastAsia="微软雅黑" w:hAnsi="微软雅黑" w:cstheme="minorEastAsia" w:hint="eastAsia"/>
                <w:bCs/>
                <w:color w:val="000000"/>
                <w:sz w:val="21"/>
                <w:szCs w:val="21"/>
              </w:rPr>
              <w:t>肾病营养全程管理</w:t>
            </w:r>
            <w:r w:rsidRPr="001B592C">
              <w:rPr>
                <w:rFonts w:ascii="微软雅黑" w:eastAsia="微软雅黑" w:hAnsi="微软雅黑" w:cstheme="minorEastAsia" w:hint="eastAsia"/>
                <w:sz w:val="21"/>
                <w:szCs w:val="21"/>
              </w:rPr>
              <w:t>★</w:t>
            </w:r>
          </w:p>
        </w:tc>
        <w:tc>
          <w:tcPr>
            <w:tcW w:w="5499" w:type="dxa"/>
            <w:tcBorders>
              <w:top w:val="single" w:sz="4" w:space="0" w:color="auto"/>
              <w:left w:val="single" w:sz="4" w:space="0" w:color="auto"/>
              <w:bottom w:val="single" w:sz="4" w:space="0" w:color="auto"/>
              <w:right w:val="single" w:sz="4" w:space="0" w:color="auto"/>
            </w:tcBorders>
          </w:tcPr>
          <w:p w14:paraId="0D4494BF" w14:textId="77777777" w:rsidR="00A711AC" w:rsidRPr="001B592C" w:rsidRDefault="00000000">
            <w:pPr>
              <w:spacing w:line="420" w:lineRule="exact"/>
              <w:jc w:val="left"/>
              <w:rPr>
                <w:rFonts w:ascii="微软雅黑" w:eastAsia="微软雅黑" w:hAnsi="微软雅黑" w:cstheme="minorEastAsia"/>
                <w:sz w:val="21"/>
                <w:szCs w:val="21"/>
              </w:rPr>
            </w:pPr>
            <w:r w:rsidRPr="001B592C">
              <w:rPr>
                <w:rFonts w:ascii="微软雅黑" w:eastAsia="微软雅黑" w:hAnsi="微软雅黑" w:cstheme="minorEastAsia" w:hint="eastAsia"/>
                <w:bCs/>
                <w:sz w:val="21"/>
                <w:szCs w:val="21"/>
              </w:rPr>
              <w:t>对接院内系统（HIS、LIS、EMR等）系统，支持医生给患者分级，支持医生在随访时查看患者记录的饮食和肾功能相关数据；支持医生添加患者不同日期的病情信息和指标信息。支持医生给肾病患者创建食谱和打印食谱。</w:t>
            </w:r>
          </w:p>
        </w:tc>
      </w:tr>
    </w:tbl>
    <w:p w14:paraId="11D54C58" w14:textId="77777777" w:rsidR="00A711AC" w:rsidRPr="001B592C" w:rsidRDefault="00A711AC">
      <w:pPr>
        <w:spacing w:before="62" w:line="276" w:lineRule="auto"/>
        <w:jc w:val="left"/>
        <w:rPr>
          <w:rFonts w:ascii="微软雅黑" w:eastAsia="微软雅黑" w:hAnsi="微软雅黑" w:cstheme="minorEastAsia" w:hint="eastAsia"/>
          <w:sz w:val="21"/>
          <w:szCs w:val="21"/>
        </w:rPr>
      </w:pPr>
    </w:p>
    <w:p w14:paraId="3EDE8181" w14:textId="77777777" w:rsidR="00A711AC" w:rsidRPr="001B592C" w:rsidRDefault="00000000">
      <w:pPr>
        <w:spacing w:before="62" w:line="276" w:lineRule="auto"/>
        <w:jc w:val="left"/>
        <w:rPr>
          <w:rFonts w:ascii="微软雅黑" w:eastAsia="微软雅黑" w:hAnsi="微软雅黑" w:cstheme="minorEastAsia"/>
          <w:b/>
          <w:color w:val="000000"/>
          <w:sz w:val="21"/>
          <w:szCs w:val="21"/>
        </w:rPr>
      </w:pPr>
      <w:r w:rsidRPr="001B592C">
        <w:rPr>
          <w:rFonts w:ascii="微软雅黑" w:eastAsia="微软雅黑" w:hAnsi="微软雅黑" w:cstheme="minorEastAsia" w:hint="eastAsia"/>
          <w:b/>
          <w:sz w:val="21"/>
          <w:szCs w:val="21"/>
        </w:rPr>
        <w:t>二）移动端应用:智慧营养云诊间</w:t>
      </w:r>
    </w:p>
    <w:tbl>
      <w:tblPr>
        <w:tblStyle w:val="af1"/>
        <w:tblW w:w="8789" w:type="dxa"/>
        <w:tblInd w:w="-289" w:type="dxa"/>
        <w:tblLook w:val="04A0" w:firstRow="1" w:lastRow="0" w:firstColumn="1" w:lastColumn="0" w:noHBand="0" w:noVBand="1"/>
      </w:tblPr>
      <w:tblGrid>
        <w:gridCol w:w="710"/>
        <w:gridCol w:w="2551"/>
        <w:gridCol w:w="5528"/>
      </w:tblGrid>
      <w:tr w:rsidR="00A711AC" w:rsidRPr="001B592C" w14:paraId="4FA52678" w14:textId="77777777">
        <w:tc>
          <w:tcPr>
            <w:tcW w:w="710" w:type="dxa"/>
            <w:vAlign w:val="center"/>
          </w:tcPr>
          <w:p w14:paraId="791B1687"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序号</w:t>
            </w:r>
          </w:p>
        </w:tc>
        <w:tc>
          <w:tcPr>
            <w:tcW w:w="2551" w:type="dxa"/>
            <w:vAlign w:val="center"/>
          </w:tcPr>
          <w:p w14:paraId="1F3C2757"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功能模块</w:t>
            </w:r>
          </w:p>
        </w:tc>
        <w:tc>
          <w:tcPr>
            <w:tcW w:w="5528" w:type="dxa"/>
            <w:vAlign w:val="center"/>
          </w:tcPr>
          <w:p w14:paraId="61BDF677"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具体技术要求</w:t>
            </w:r>
          </w:p>
        </w:tc>
      </w:tr>
      <w:tr w:rsidR="00A711AC" w:rsidRPr="001B592C" w14:paraId="2244CAD1" w14:textId="77777777">
        <w:tc>
          <w:tcPr>
            <w:tcW w:w="710" w:type="dxa"/>
            <w:vMerge w:val="restart"/>
            <w:vAlign w:val="center"/>
          </w:tcPr>
          <w:p w14:paraId="0DC1B15F"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1</w:t>
            </w:r>
          </w:p>
        </w:tc>
        <w:tc>
          <w:tcPr>
            <w:tcW w:w="2551" w:type="dxa"/>
            <w:vMerge w:val="restart"/>
            <w:vAlign w:val="center"/>
          </w:tcPr>
          <w:p w14:paraId="5ABE52F1" w14:textId="77777777" w:rsidR="00A711AC" w:rsidRPr="001B592C" w:rsidRDefault="00000000">
            <w:pPr>
              <w:pStyle w:val="1"/>
              <w:spacing w:before="62" w:line="276" w:lineRule="auto"/>
              <w:ind w:firstLineChars="0" w:firstLine="0"/>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智慧营养云</w:t>
            </w:r>
            <w:proofErr w:type="gramStart"/>
            <w:r w:rsidRPr="001B592C">
              <w:rPr>
                <w:rFonts w:ascii="微软雅黑" w:eastAsia="微软雅黑" w:hAnsi="微软雅黑" w:cstheme="minorEastAsia" w:hint="eastAsia"/>
                <w:bCs/>
                <w:color w:val="000000"/>
                <w:sz w:val="21"/>
                <w:szCs w:val="21"/>
              </w:rPr>
              <w:t>诊间医疗</w:t>
            </w:r>
            <w:proofErr w:type="gramEnd"/>
            <w:r w:rsidRPr="001B592C">
              <w:rPr>
                <w:rFonts w:ascii="微软雅黑" w:eastAsia="微软雅黑" w:hAnsi="微软雅黑" w:cstheme="minorEastAsia" w:hint="eastAsia"/>
                <w:bCs/>
                <w:color w:val="000000"/>
                <w:sz w:val="21"/>
                <w:szCs w:val="21"/>
              </w:rPr>
              <w:t>端</w:t>
            </w:r>
          </w:p>
        </w:tc>
        <w:tc>
          <w:tcPr>
            <w:tcW w:w="5528" w:type="dxa"/>
          </w:tcPr>
          <w:p w14:paraId="5280C1B0" w14:textId="77777777" w:rsidR="00A711AC" w:rsidRPr="001B592C" w:rsidRDefault="00000000">
            <w:pPr>
              <w:spacing w:line="420" w:lineRule="exact"/>
              <w:jc w:val="left"/>
              <w:rPr>
                <w:rFonts w:ascii="微软雅黑" w:eastAsia="微软雅黑" w:hAnsi="微软雅黑" w:cs="宋体"/>
                <w:sz w:val="21"/>
                <w:szCs w:val="21"/>
              </w:rPr>
            </w:pPr>
            <w:r w:rsidRPr="001B592C">
              <w:rPr>
                <w:rFonts w:ascii="微软雅黑" w:eastAsia="微软雅黑" w:hAnsi="微软雅黑" w:cs="宋体" w:hint="eastAsia"/>
                <w:sz w:val="21"/>
                <w:szCs w:val="21"/>
              </w:rPr>
              <w:t>形态：</w:t>
            </w:r>
            <w:proofErr w:type="gramStart"/>
            <w:r w:rsidRPr="001B592C">
              <w:rPr>
                <w:rFonts w:ascii="微软雅黑" w:eastAsia="微软雅黑" w:hAnsi="微软雅黑" w:cs="宋体" w:hint="eastAsia"/>
                <w:sz w:val="21"/>
                <w:szCs w:val="21"/>
              </w:rPr>
              <w:t>微信小</w:t>
            </w:r>
            <w:proofErr w:type="gramEnd"/>
            <w:r w:rsidRPr="001B592C">
              <w:rPr>
                <w:rFonts w:ascii="微软雅黑" w:eastAsia="微软雅黑" w:hAnsi="微软雅黑" w:cs="宋体" w:hint="eastAsia"/>
                <w:sz w:val="21"/>
                <w:szCs w:val="21"/>
              </w:rPr>
              <w:t>程序以及PC网页端。</w:t>
            </w:r>
          </w:p>
          <w:p w14:paraId="30936A7C" w14:textId="77777777" w:rsidR="00A711AC" w:rsidRPr="001B592C" w:rsidRDefault="00000000">
            <w:pPr>
              <w:spacing w:line="420" w:lineRule="exact"/>
              <w:jc w:val="left"/>
              <w:rPr>
                <w:rFonts w:ascii="微软雅黑" w:eastAsia="微软雅黑" w:hAnsi="微软雅黑" w:cs="宋体"/>
                <w:sz w:val="21"/>
                <w:szCs w:val="21"/>
              </w:rPr>
            </w:pPr>
            <w:r w:rsidRPr="001B592C">
              <w:rPr>
                <w:rFonts w:ascii="微软雅黑" w:eastAsia="微软雅黑" w:hAnsi="微软雅黑" w:cs="宋体" w:hint="eastAsia"/>
                <w:sz w:val="21"/>
                <w:szCs w:val="21"/>
              </w:rPr>
              <w:t>我的门诊：医生主要的线上</w:t>
            </w:r>
            <w:proofErr w:type="gramStart"/>
            <w:r w:rsidRPr="001B592C">
              <w:rPr>
                <w:rFonts w:ascii="微软雅黑" w:eastAsia="微软雅黑" w:hAnsi="微软雅黑" w:cs="宋体" w:hint="eastAsia"/>
                <w:sz w:val="21"/>
                <w:szCs w:val="21"/>
              </w:rPr>
              <w:t>云管理</w:t>
            </w:r>
            <w:proofErr w:type="gramEnd"/>
            <w:r w:rsidRPr="001B592C">
              <w:rPr>
                <w:rFonts w:ascii="微软雅黑" w:eastAsia="微软雅黑" w:hAnsi="微软雅黑" w:cs="宋体" w:hint="eastAsia"/>
                <w:sz w:val="21"/>
                <w:szCs w:val="21"/>
              </w:rPr>
              <w:t>工作区，可以分权限管理医院患者和医生；自动获取患者基础数据获取与查看（病历信息、诊断信息、实验检查信息等）营养风险筛查与评估工具</w:t>
            </w:r>
          </w:p>
          <w:p w14:paraId="2268DFF4" w14:textId="77777777" w:rsidR="00A711AC" w:rsidRPr="001B592C" w:rsidRDefault="00000000">
            <w:pPr>
              <w:spacing w:line="420" w:lineRule="exact"/>
              <w:jc w:val="left"/>
              <w:rPr>
                <w:rFonts w:ascii="微软雅黑" w:eastAsia="微软雅黑" w:hAnsi="微软雅黑" w:cs="宋体"/>
                <w:sz w:val="21"/>
                <w:szCs w:val="21"/>
              </w:rPr>
            </w:pPr>
            <w:r w:rsidRPr="001B592C">
              <w:rPr>
                <w:rFonts w:ascii="微软雅黑" w:eastAsia="微软雅黑" w:hAnsi="微软雅黑" w:cs="宋体" w:hint="eastAsia"/>
                <w:sz w:val="21"/>
                <w:szCs w:val="21"/>
              </w:rPr>
              <w:t>查看患者基本信息：患者身高、体重、腰围、年龄、性别。查看患者的健康记录信息：患者记录的饮食、运动、生化指标等数据。查看医生给患者创建的食谱以及其它备</w:t>
            </w:r>
            <w:r w:rsidRPr="001B592C">
              <w:rPr>
                <w:rFonts w:ascii="微软雅黑" w:eastAsia="微软雅黑" w:hAnsi="微软雅黑" w:cs="宋体" w:hint="eastAsia"/>
                <w:sz w:val="21"/>
                <w:szCs w:val="21"/>
              </w:rPr>
              <w:lastRenderedPageBreak/>
              <w:t>注信息。支持医生根据患者端的饮食和运动记录发起点评。</w:t>
            </w:r>
          </w:p>
          <w:p w14:paraId="2C64635E" w14:textId="77777777" w:rsidR="00A711AC" w:rsidRPr="001B592C" w:rsidRDefault="00000000">
            <w:pPr>
              <w:pStyle w:val="a0"/>
              <w:rPr>
                <w:rFonts w:ascii="微软雅黑" w:eastAsia="微软雅黑" w:hAnsi="微软雅黑"/>
                <w:lang w:val="en-US"/>
              </w:rPr>
            </w:pPr>
            <w:r w:rsidRPr="001B592C">
              <w:rPr>
                <w:rFonts w:ascii="微软雅黑" w:eastAsia="微软雅黑" w:hAnsi="微软雅黑" w:hint="eastAsia"/>
                <w:lang w:val="en-US"/>
              </w:rPr>
              <w:t>对接医院的HIS，LIS等信息系统，支持营养师床边查阅医嘱信息和查房功能。</w:t>
            </w:r>
          </w:p>
        </w:tc>
      </w:tr>
      <w:tr w:rsidR="00A711AC" w:rsidRPr="001B592C" w14:paraId="5731ECE0" w14:textId="77777777">
        <w:tc>
          <w:tcPr>
            <w:tcW w:w="710" w:type="dxa"/>
            <w:vMerge/>
          </w:tcPr>
          <w:p w14:paraId="44257A35" w14:textId="77777777" w:rsidR="00A711AC" w:rsidRPr="001B592C" w:rsidRDefault="00A711AC">
            <w:pPr>
              <w:spacing w:before="62" w:line="276" w:lineRule="auto"/>
              <w:jc w:val="left"/>
              <w:rPr>
                <w:rFonts w:ascii="微软雅黑" w:eastAsia="微软雅黑" w:hAnsi="微软雅黑" w:cstheme="minorEastAsia"/>
                <w:bCs/>
                <w:color w:val="000000"/>
                <w:sz w:val="21"/>
                <w:szCs w:val="21"/>
              </w:rPr>
            </w:pPr>
          </w:p>
        </w:tc>
        <w:tc>
          <w:tcPr>
            <w:tcW w:w="2551" w:type="dxa"/>
            <w:vMerge/>
            <w:vAlign w:val="center"/>
          </w:tcPr>
          <w:p w14:paraId="6CCE2BA0" w14:textId="77777777" w:rsidR="00A711AC" w:rsidRPr="001B592C" w:rsidRDefault="00A711AC">
            <w:pPr>
              <w:spacing w:before="62" w:line="276" w:lineRule="auto"/>
              <w:jc w:val="left"/>
              <w:rPr>
                <w:rFonts w:ascii="微软雅黑" w:eastAsia="微软雅黑" w:hAnsi="微软雅黑" w:cstheme="minorEastAsia"/>
                <w:bCs/>
                <w:color w:val="000000"/>
                <w:sz w:val="21"/>
                <w:szCs w:val="21"/>
              </w:rPr>
            </w:pPr>
          </w:p>
        </w:tc>
        <w:tc>
          <w:tcPr>
            <w:tcW w:w="5528" w:type="dxa"/>
          </w:tcPr>
          <w:p w14:paraId="3C6C9A4D" w14:textId="77777777" w:rsidR="00A711AC" w:rsidRPr="001B592C" w:rsidRDefault="00000000">
            <w:pPr>
              <w:numPr>
                <w:ilvl w:val="0"/>
                <w:numId w:val="2"/>
              </w:numPr>
              <w:spacing w:line="420" w:lineRule="exact"/>
              <w:jc w:val="left"/>
              <w:rPr>
                <w:rFonts w:ascii="微软雅黑" w:eastAsia="微软雅黑" w:hAnsi="微软雅黑" w:cstheme="minorEastAsia"/>
                <w:kern w:val="0"/>
                <w:sz w:val="21"/>
                <w:szCs w:val="21"/>
              </w:rPr>
            </w:pPr>
            <w:r w:rsidRPr="001B592C">
              <w:rPr>
                <w:rFonts w:ascii="微软雅黑" w:eastAsia="微软雅黑" w:hAnsi="微软雅黑" w:cstheme="minorEastAsia" w:hint="eastAsia"/>
                <w:kern w:val="0"/>
                <w:sz w:val="21"/>
                <w:szCs w:val="21"/>
              </w:rPr>
              <w:t>膳食食谱定制和管理软件，智能膳食调查软件（3*24小时膳食调查）</w:t>
            </w:r>
          </w:p>
          <w:p w14:paraId="2D685B82" w14:textId="77777777" w:rsidR="00A711AC" w:rsidRPr="001B592C" w:rsidRDefault="00000000">
            <w:pPr>
              <w:numPr>
                <w:ilvl w:val="0"/>
                <w:numId w:val="2"/>
              </w:numPr>
              <w:spacing w:line="420" w:lineRule="exact"/>
              <w:jc w:val="left"/>
              <w:rPr>
                <w:rFonts w:ascii="微软雅黑" w:eastAsia="微软雅黑" w:hAnsi="微软雅黑" w:cstheme="minorEastAsia"/>
                <w:sz w:val="21"/>
                <w:szCs w:val="21"/>
              </w:rPr>
            </w:pPr>
            <w:r w:rsidRPr="001B592C">
              <w:rPr>
                <w:rFonts w:ascii="微软雅黑" w:eastAsia="微软雅黑" w:hAnsi="微软雅黑" w:cstheme="minorEastAsia" w:hint="eastAsia"/>
                <w:kern w:val="0"/>
                <w:sz w:val="21"/>
                <w:szCs w:val="21"/>
              </w:rPr>
              <w:t>膳食记录与分析软件，药物记录软件(</w:t>
            </w:r>
            <w:r w:rsidRPr="001B592C">
              <w:rPr>
                <w:rFonts w:ascii="微软雅黑" w:eastAsia="微软雅黑" w:hAnsi="微软雅黑" w:cstheme="minorEastAsia" w:hint="eastAsia"/>
                <w:sz w:val="21"/>
                <w:szCs w:val="21"/>
              </w:rPr>
              <w:t>支持医生手动输入并记录患者使用的药物以及服用药物后出现的不良反应)</w:t>
            </w:r>
          </w:p>
          <w:p w14:paraId="178B5469" w14:textId="77777777" w:rsidR="00A711AC" w:rsidRPr="001B592C" w:rsidRDefault="00000000">
            <w:pPr>
              <w:numPr>
                <w:ilvl w:val="0"/>
                <w:numId w:val="2"/>
              </w:numPr>
              <w:spacing w:line="420" w:lineRule="exact"/>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kern w:val="0"/>
                <w:sz w:val="21"/>
                <w:szCs w:val="21"/>
              </w:rPr>
              <w:t>运动记录软件。</w:t>
            </w:r>
          </w:p>
        </w:tc>
      </w:tr>
      <w:tr w:rsidR="00A711AC" w:rsidRPr="001B592C" w14:paraId="3FF5754C" w14:textId="77777777">
        <w:tc>
          <w:tcPr>
            <w:tcW w:w="710" w:type="dxa"/>
            <w:vAlign w:val="center"/>
          </w:tcPr>
          <w:p w14:paraId="31593813"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2</w:t>
            </w:r>
          </w:p>
        </w:tc>
        <w:tc>
          <w:tcPr>
            <w:tcW w:w="2551" w:type="dxa"/>
            <w:vAlign w:val="center"/>
          </w:tcPr>
          <w:p w14:paraId="46C8FD8E" w14:textId="77777777" w:rsidR="00A711AC" w:rsidRPr="001B592C" w:rsidRDefault="00000000">
            <w:pPr>
              <w:spacing w:before="62" w:line="276" w:lineRule="auto"/>
              <w:jc w:val="left"/>
              <w:rPr>
                <w:rFonts w:ascii="微软雅黑" w:eastAsia="微软雅黑" w:hAnsi="微软雅黑" w:cstheme="minorEastAsia"/>
                <w:b/>
                <w:bCs/>
                <w:color w:val="000000"/>
                <w:sz w:val="21"/>
                <w:szCs w:val="21"/>
              </w:rPr>
            </w:pPr>
            <w:r w:rsidRPr="001B592C">
              <w:rPr>
                <w:rFonts w:ascii="微软雅黑" w:eastAsia="微软雅黑" w:hAnsi="微软雅黑" w:cstheme="minorEastAsia" w:hint="eastAsia"/>
                <w:bCs/>
                <w:color w:val="000000"/>
                <w:sz w:val="21"/>
                <w:szCs w:val="21"/>
              </w:rPr>
              <w:t>患者端</w:t>
            </w:r>
            <w:r w:rsidRPr="001B592C">
              <w:rPr>
                <w:rFonts w:ascii="微软雅黑" w:eastAsia="微软雅黑" w:hAnsi="微软雅黑" w:cstheme="minorEastAsia" w:hint="eastAsia"/>
                <w:sz w:val="21"/>
                <w:szCs w:val="21"/>
              </w:rPr>
              <w:t>★</w:t>
            </w:r>
          </w:p>
        </w:tc>
        <w:tc>
          <w:tcPr>
            <w:tcW w:w="5528" w:type="dxa"/>
          </w:tcPr>
          <w:p w14:paraId="27B40375" w14:textId="77777777" w:rsidR="00A711AC" w:rsidRPr="001B592C" w:rsidRDefault="00000000">
            <w:pPr>
              <w:spacing w:line="420" w:lineRule="exact"/>
              <w:jc w:val="left"/>
              <w:rPr>
                <w:rFonts w:ascii="微软雅黑" w:eastAsia="微软雅黑" w:hAnsi="微软雅黑" w:cstheme="minorEastAsia"/>
                <w:kern w:val="0"/>
                <w:sz w:val="21"/>
                <w:szCs w:val="21"/>
              </w:rPr>
            </w:pPr>
            <w:r w:rsidRPr="001B592C">
              <w:rPr>
                <w:rFonts w:ascii="微软雅黑" w:eastAsia="微软雅黑" w:hAnsi="微软雅黑" w:cstheme="minorEastAsia" w:hint="eastAsia"/>
                <w:kern w:val="0"/>
                <w:sz w:val="21"/>
                <w:szCs w:val="21"/>
              </w:rPr>
              <w:t>形态：</w:t>
            </w:r>
            <w:proofErr w:type="gramStart"/>
            <w:r w:rsidRPr="001B592C">
              <w:rPr>
                <w:rFonts w:ascii="微软雅黑" w:eastAsia="微软雅黑" w:hAnsi="微软雅黑" w:cstheme="minorEastAsia" w:hint="eastAsia"/>
                <w:kern w:val="0"/>
                <w:sz w:val="21"/>
                <w:szCs w:val="21"/>
              </w:rPr>
              <w:t>微信小</w:t>
            </w:r>
            <w:proofErr w:type="gramEnd"/>
            <w:r w:rsidRPr="001B592C">
              <w:rPr>
                <w:rFonts w:ascii="微软雅黑" w:eastAsia="微软雅黑" w:hAnsi="微软雅黑" w:cstheme="minorEastAsia" w:hint="eastAsia"/>
                <w:kern w:val="0"/>
                <w:sz w:val="21"/>
                <w:szCs w:val="21"/>
              </w:rPr>
              <w:t>程序。支持患者记录饮食、运动、体重腰围以及其它生化指标，并根据患者记录的饮食情况给出营养分析和饮食建议；支持患者与</w:t>
            </w:r>
            <w:proofErr w:type="gramStart"/>
            <w:r w:rsidRPr="001B592C">
              <w:rPr>
                <w:rFonts w:ascii="微软雅黑" w:eastAsia="微软雅黑" w:hAnsi="微软雅黑" w:cstheme="minorEastAsia" w:hint="eastAsia"/>
                <w:kern w:val="0"/>
                <w:sz w:val="21"/>
                <w:szCs w:val="21"/>
              </w:rPr>
              <w:t>医生扫码绑定</w:t>
            </w:r>
            <w:proofErr w:type="gramEnd"/>
            <w:r w:rsidRPr="001B592C">
              <w:rPr>
                <w:rFonts w:ascii="微软雅黑" w:eastAsia="微软雅黑" w:hAnsi="微软雅黑" w:cstheme="minorEastAsia" w:hint="eastAsia"/>
                <w:kern w:val="0"/>
                <w:sz w:val="21"/>
                <w:szCs w:val="21"/>
              </w:rPr>
              <w:t>医患关系，支持患者参与医生膳食调查和营养筛查。支持患者查看医生创建的食谱和点评以及开具的门诊营养处方。</w:t>
            </w:r>
          </w:p>
        </w:tc>
      </w:tr>
    </w:tbl>
    <w:p w14:paraId="46A1BDA0" w14:textId="77777777" w:rsidR="00A711AC" w:rsidRPr="001B592C" w:rsidRDefault="00A711AC">
      <w:pPr>
        <w:jc w:val="left"/>
        <w:rPr>
          <w:rFonts w:ascii="微软雅黑" w:eastAsia="微软雅黑" w:hAnsi="微软雅黑" w:cstheme="minorEastAsia"/>
          <w:sz w:val="21"/>
          <w:szCs w:val="21"/>
        </w:rPr>
      </w:pPr>
    </w:p>
    <w:p w14:paraId="45F474DF" w14:textId="77777777" w:rsidR="00A711AC" w:rsidRPr="001B592C" w:rsidRDefault="00000000">
      <w:pPr>
        <w:pStyle w:val="a0"/>
        <w:numPr>
          <w:ilvl w:val="0"/>
          <w:numId w:val="3"/>
        </w:numPr>
        <w:rPr>
          <w:rFonts w:ascii="微软雅黑" w:eastAsia="微软雅黑" w:hAnsi="微软雅黑" w:cstheme="minorEastAsia"/>
          <w:b/>
          <w:bCs/>
        </w:rPr>
      </w:pPr>
      <w:r w:rsidRPr="001B592C">
        <w:rPr>
          <w:rFonts w:ascii="微软雅黑" w:eastAsia="微软雅黑" w:hAnsi="微软雅黑" w:cstheme="minorEastAsia" w:hint="eastAsia"/>
          <w:b/>
          <w:bCs/>
        </w:rPr>
        <w:t>硬件：手持终端</w:t>
      </w:r>
      <w:r w:rsidRPr="001B592C">
        <w:rPr>
          <w:rFonts w:ascii="微软雅黑" w:eastAsia="微软雅黑" w:hAnsi="微软雅黑" w:cstheme="minorEastAsia" w:hint="eastAsia"/>
        </w:rPr>
        <w:t>、</w:t>
      </w:r>
      <w:r w:rsidRPr="001B592C">
        <w:rPr>
          <w:rFonts w:ascii="微软雅黑" w:eastAsia="微软雅黑" w:hAnsi="微软雅黑" w:cstheme="minorEastAsia" w:hint="eastAsia"/>
          <w:b/>
          <w:bCs/>
        </w:rPr>
        <w:t>笔记本电脑及服务器</w:t>
      </w:r>
    </w:p>
    <w:tbl>
      <w:tblPr>
        <w:tblW w:w="8789" w:type="dxa"/>
        <w:tblInd w:w="-289" w:type="dxa"/>
        <w:tblLook w:val="04A0" w:firstRow="1" w:lastRow="0" w:firstColumn="1" w:lastColumn="0" w:noHBand="0" w:noVBand="1"/>
      </w:tblPr>
      <w:tblGrid>
        <w:gridCol w:w="710"/>
        <w:gridCol w:w="2551"/>
        <w:gridCol w:w="5528"/>
      </w:tblGrid>
      <w:tr w:rsidR="00A711AC" w:rsidRPr="001B592C" w14:paraId="11BAD980" w14:textId="77777777">
        <w:trPr>
          <w:trHeight w:val="24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E346F5E" w14:textId="77777777" w:rsidR="00A711AC" w:rsidRPr="001B592C" w:rsidRDefault="00000000">
            <w:pPr>
              <w:spacing w:before="62" w:line="276" w:lineRule="auto"/>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序号</w:t>
            </w:r>
          </w:p>
        </w:tc>
        <w:tc>
          <w:tcPr>
            <w:tcW w:w="2551" w:type="dxa"/>
            <w:tcBorders>
              <w:top w:val="single" w:sz="4" w:space="0" w:color="auto"/>
              <w:left w:val="nil"/>
              <w:bottom w:val="single" w:sz="4" w:space="0" w:color="auto"/>
              <w:right w:val="single" w:sz="4" w:space="0" w:color="auto"/>
            </w:tcBorders>
            <w:shd w:val="clear" w:color="auto" w:fill="auto"/>
            <w:vAlign w:val="center"/>
          </w:tcPr>
          <w:p w14:paraId="4CA1599E"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设备名称</w:t>
            </w:r>
          </w:p>
        </w:tc>
        <w:tc>
          <w:tcPr>
            <w:tcW w:w="5528" w:type="dxa"/>
            <w:tcBorders>
              <w:top w:val="single" w:sz="4" w:space="0" w:color="auto"/>
              <w:left w:val="nil"/>
              <w:bottom w:val="single" w:sz="4" w:space="0" w:color="auto"/>
              <w:right w:val="single" w:sz="4" w:space="0" w:color="auto"/>
            </w:tcBorders>
            <w:shd w:val="clear" w:color="auto" w:fill="auto"/>
            <w:vAlign w:val="center"/>
          </w:tcPr>
          <w:p w14:paraId="64F7CE86" w14:textId="77777777" w:rsidR="00A711AC" w:rsidRPr="001B592C" w:rsidRDefault="00000000">
            <w:pPr>
              <w:spacing w:before="62" w:line="276" w:lineRule="auto"/>
              <w:jc w:val="center"/>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具体技术要求</w:t>
            </w:r>
          </w:p>
        </w:tc>
      </w:tr>
      <w:tr w:rsidR="00A711AC" w:rsidRPr="001B592C" w14:paraId="49EBD199" w14:textId="77777777">
        <w:trPr>
          <w:trHeight w:val="24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6CFC7" w14:textId="77777777" w:rsidR="00A711AC" w:rsidRPr="001B592C" w:rsidRDefault="00000000">
            <w:pPr>
              <w:spacing w:before="62" w:line="276" w:lineRule="auto"/>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1</w:t>
            </w:r>
          </w:p>
        </w:tc>
        <w:tc>
          <w:tcPr>
            <w:tcW w:w="2551" w:type="dxa"/>
            <w:tcBorders>
              <w:top w:val="single" w:sz="4" w:space="0" w:color="auto"/>
              <w:left w:val="nil"/>
              <w:bottom w:val="single" w:sz="4" w:space="0" w:color="auto"/>
              <w:right w:val="single" w:sz="4" w:space="0" w:color="auto"/>
            </w:tcBorders>
            <w:shd w:val="clear" w:color="auto" w:fill="auto"/>
            <w:vAlign w:val="center"/>
          </w:tcPr>
          <w:p w14:paraId="79CDDBAF"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手持平板</w:t>
            </w:r>
          </w:p>
        </w:tc>
        <w:tc>
          <w:tcPr>
            <w:tcW w:w="5528" w:type="dxa"/>
            <w:tcBorders>
              <w:top w:val="single" w:sz="4" w:space="0" w:color="auto"/>
              <w:left w:val="nil"/>
              <w:bottom w:val="single" w:sz="4" w:space="0" w:color="auto"/>
              <w:right w:val="single" w:sz="4" w:space="0" w:color="auto"/>
            </w:tcBorders>
            <w:shd w:val="clear" w:color="auto" w:fill="auto"/>
            <w:vAlign w:val="center"/>
          </w:tcPr>
          <w:p w14:paraId="6971B2F8" w14:textId="77777777" w:rsidR="00A711AC" w:rsidRPr="001B592C" w:rsidRDefault="00000000">
            <w:pPr>
              <w:spacing w:before="62" w:line="276" w:lineRule="auto"/>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运行内存8GB；256GB内存；电池容量8300mAh;高通骁龙870</w:t>
            </w:r>
          </w:p>
        </w:tc>
      </w:tr>
      <w:tr w:rsidR="00A711AC" w:rsidRPr="001B592C" w14:paraId="3D2BCB55" w14:textId="77777777">
        <w:trPr>
          <w:trHeight w:val="24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4BDEF" w14:textId="77777777" w:rsidR="00A711AC" w:rsidRPr="001B592C" w:rsidRDefault="00000000">
            <w:pPr>
              <w:spacing w:before="62" w:line="276" w:lineRule="auto"/>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2</w:t>
            </w:r>
          </w:p>
        </w:tc>
        <w:tc>
          <w:tcPr>
            <w:tcW w:w="2551" w:type="dxa"/>
            <w:tcBorders>
              <w:top w:val="single" w:sz="4" w:space="0" w:color="auto"/>
              <w:left w:val="nil"/>
              <w:bottom w:val="single" w:sz="4" w:space="0" w:color="auto"/>
              <w:right w:val="single" w:sz="4" w:space="0" w:color="auto"/>
            </w:tcBorders>
            <w:shd w:val="clear" w:color="auto" w:fill="auto"/>
            <w:vAlign w:val="center"/>
          </w:tcPr>
          <w:p w14:paraId="5A87747B"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笔记本电脑</w:t>
            </w:r>
          </w:p>
        </w:tc>
        <w:tc>
          <w:tcPr>
            <w:tcW w:w="5528" w:type="dxa"/>
            <w:tcBorders>
              <w:top w:val="single" w:sz="4" w:space="0" w:color="auto"/>
              <w:left w:val="nil"/>
              <w:bottom w:val="single" w:sz="4" w:space="0" w:color="auto"/>
              <w:right w:val="single" w:sz="4" w:space="0" w:color="auto"/>
            </w:tcBorders>
            <w:shd w:val="clear" w:color="auto" w:fill="auto"/>
            <w:vAlign w:val="center"/>
          </w:tcPr>
          <w:p w14:paraId="198C79DD" w14:textId="77777777" w:rsidR="00A711AC" w:rsidRPr="001B592C" w:rsidRDefault="00000000">
            <w:pPr>
              <w:spacing w:before="62" w:line="276" w:lineRule="auto"/>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windows操作系统；运行内存16GB；512GB内存；集成显卡，CPUi7-12700H</w:t>
            </w:r>
          </w:p>
        </w:tc>
      </w:tr>
      <w:tr w:rsidR="00A711AC" w:rsidRPr="001B592C" w14:paraId="394AE6F6" w14:textId="77777777">
        <w:trPr>
          <w:trHeight w:val="10622"/>
        </w:trPr>
        <w:tc>
          <w:tcPr>
            <w:tcW w:w="710" w:type="dxa"/>
            <w:tcBorders>
              <w:top w:val="single" w:sz="4" w:space="0" w:color="auto"/>
              <w:left w:val="single" w:sz="4" w:space="0" w:color="auto"/>
              <w:bottom w:val="single" w:sz="4" w:space="0" w:color="auto"/>
              <w:right w:val="single" w:sz="4" w:space="0" w:color="auto"/>
            </w:tcBorders>
            <w:vAlign w:val="center"/>
          </w:tcPr>
          <w:p w14:paraId="5424509F" w14:textId="77777777" w:rsidR="00A711AC" w:rsidRPr="001B592C" w:rsidRDefault="00000000">
            <w:pPr>
              <w:spacing w:before="62" w:line="276" w:lineRule="auto"/>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lastRenderedPageBreak/>
              <w:t>3</w:t>
            </w:r>
          </w:p>
        </w:tc>
        <w:tc>
          <w:tcPr>
            <w:tcW w:w="2551" w:type="dxa"/>
            <w:tcBorders>
              <w:top w:val="single" w:sz="4" w:space="0" w:color="auto"/>
              <w:left w:val="single" w:sz="4" w:space="0" w:color="auto"/>
              <w:bottom w:val="single" w:sz="4" w:space="0" w:color="auto"/>
              <w:right w:val="single" w:sz="4" w:space="0" w:color="auto"/>
            </w:tcBorders>
            <w:vAlign w:val="center"/>
          </w:tcPr>
          <w:p w14:paraId="1035CE50"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服务器</w:t>
            </w:r>
          </w:p>
        </w:tc>
        <w:tc>
          <w:tcPr>
            <w:tcW w:w="5528" w:type="dxa"/>
            <w:tcBorders>
              <w:top w:val="single" w:sz="4" w:space="0" w:color="auto"/>
              <w:left w:val="nil"/>
              <w:bottom w:val="single" w:sz="4" w:space="0" w:color="auto"/>
              <w:right w:val="single" w:sz="4" w:space="0" w:color="auto"/>
            </w:tcBorders>
            <w:shd w:val="clear" w:color="auto" w:fill="auto"/>
            <w:vAlign w:val="center"/>
          </w:tcPr>
          <w:p w14:paraId="7B3891C6"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主频:≥2.3GHz，≥32核。≥4U机架式服务器</w:t>
            </w:r>
          </w:p>
          <w:p w14:paraId="443D5A68"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内存类型：ECC DDR4 ≥2666MHz最大支持≥3TB内存扩展或最大支持48根内存插槽。</w:t>
            </w:r>
          </w:p>
          <w:p w14:paraId="00C21CD4"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内存配置容量：≥128GB。</w:t>
            </w:r>
          </w:p>
          <w:p w14:paraId="31D8AAB6"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内置硬盘类型：热插拔SATA/SAS/SSD硬盘。</w:t>
            </w:r>
          </w:p>
          <w:p w14:paraId="6019DCB6"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配置≥2块硬盘，单</w:t>
            </w:r>
            <w:proofErr w:type="gramStart"/>
            <w:r w:rsidRPr="001B592C">
              <w:rPr>
                <w:rFonts w:ascii="微软雅黑" w:eastAsia="微软雅黑" w:hAnsi="微软雅黑" w:cstheme="minorEastAsia" w:hint="eastAsia"/>
                <w:bCs/>
                <w:color w:val="000000"/>
                <w:sz w:val="21"/>
                <w:szCs w:val="21"/>
              </w:rPr>
              <w:t>块要求</w:t>
            </w:r>
            <w:proofErr w:type="gramEnd"/>
            <w:r w:rsidRPr="001B592C">
              <w:rPr>
                <w:rFonts w:ascii="微软雅黑" w:eastAsia="微软雅黑" w:hAnsi="微软雅黑" w:cstheme="minorEastAsia" w:hint="eastAsia"/>
                <w:bCs/>
                <w:color w:val="000000"/>
                <w:sz w:val="21"/>
                <w:szCs w:val="21"/>
              </w:rPr>
              <w:t>≥600GB，10K RPM SAS硬盘。</w:t>
            </w:r>
          </w:p>
          <w:p w14:paraId="5B351A3B"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阵列卡</w:t>
            </w:r>
            <w:proofErr w:type="gramStart"/>
            <w:r w:rsidRPr="001B592C">
              <w:rPr>
                <w:rFonts w:ascii="微软雅黑" w:eastAsia="微软雅黑" w:hAnsi="微软雅黑" w:cstheme="minorEastAsia" w:hint="eastAsia"/>
                <w:bCs/>
                <w:color w:val="000000"/>
                <w:sz w:val="21"/>
                <w:szCs w:val="21"/>
              </w:rPr>
              <w:t>配支持</w:t>
            </w:r>
            <w:proofErr w:type="gramEnd"/>
            <w:r w:rsidRPr="001B592C">
              <w:rPr>
                <w:rFonts w:ascii="微软雅黑" w:eastAsia="微软雅黑" w:hAnsi="微软雅黑" w:cstheme="minorEastAsia" w:hint="eastAsia"/>
                <w:bCs/>
                <w:color w:val="000000"/>
                <w:sz w:val="21"/>
                <w:szCs w:val="21"/>
              </w:rPr>
              <w:t>0/1/10/5RAID级别，配置≥1Gb高速缓存。</w:t>
            </w:r>
          </w:p>
          <w:p w14:paraId="1F3C1F01"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≥4个</w:t>
            </w:r>
            <w:proofErr w:type="gramStart"/>
            <w:r w:rsidRPr="001B592C">
              <w:rPr>
                <w:rFonts w:ascii="微软雅黑" w:eastAsia="微软雅黑" w:hAnsi="微软雅黑" w:cstheme="minorEastAsia" w:hint="eastAsia"/>
                <w:bCs/>
                <w:color w:val="000000"/>
                <w:sz w:val="21"/>
                <w:szCs w:val="21"/>
              </w:rPr>
              <w:t>千兆电口</w:t>
            </w:r>
            <w:proofErr w:type="gramEnd"/>
            <w:r w:rsidRPr="001B592C">
              <w:rPr>
                <w:rFonts w:ascii="微软雅黑" w:eastAsia="微软雅黑" w:hAnsi="微软雅黑" w:cstheme="minorEastAsia" w:hint="eastAsia"/>
                <w:bCs/>
                <w:color w:val="000000"/>
                <w:sz w:val="21"/>
                <w:szCs w:val="21"/>
              </w:rPr>
              <w:t>（不含管理口），≥2块双口万兆网卡（含光模块）。</w:t>
            </w:r>
          </w:p>
          <w:p w14:paraId="607E2D79"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配置≥2块双通道16GB HBA卡（含光模块）。</w:t>
            </w:r>
          </w:p>
          <w:p w14:paraId="63A35911"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冗余热插拔电源。支持≥6个冗余热插拔系统风扇。</w:t>
            </w:r>
          </w:p>
          <w:p w14:paraId="0C9CC06A"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支持针对处理器，内存，内部存储，风扇，电源，阵列卡等关键部件的故障预报警机制。</w:t>
            </w:r>
          </w:p>
          <w:p w14:paraId="748E50D0"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支持针对处理器，内存插槽，风扇，电源，CPU板的LED故障报警指示灯支持可选的LCD故障诊断面板。</w:t>
            </w:r>
          </w:p>
          <w:p w14:paraId="12BF1F25"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具有图形管理界面及其他高级管理功能。</w:t>
            </w:r>
          </w:p>
          <w:p w14:paraId="491A915A"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配置独立的远程管理控制端口，支持远程监控图形界面, 可实现与操作系统无关的</w:t>
            </w:r>
            <w:proofErr w:type="gramStart"/>
            <w:r w:rsidRPr="001B592C">
              <w:rPr>
                <w:rFonts w:ascii="微软雅黑" w:eastAsia="微软雅黑" w:hAnsi="微软雅黑" w:cstheme="minorEastAsia" w:hint="eastAsia"/>
                <w:bCs/>
                <w:color w:val="000000"/>
                <w:sz w:val="21"/>
                <w:szCs w:val="21"/>
              </w:rPr>
              <w:t>远程对</w:t>
            </w:r>
            <w:proofErr w:type="gramEnd"/>
            <w:r w:rsidRPr="001B592C">
              <w:rPr>
                <w:rFonts w:ascii="微软雅黑" w:eastAsia="微软雅黑" w:hAnsi="微软雅黑" w:cstheme="minorEastAsia" w:hint="eastAsia"/>
                <w:bCs/>
                <w:color w:val="000000"/>
                <w:sz w:val="21"/>
                <w:szCs w:val="21"/>
              </w:rPr>
              <w:t>服务器的完全控制，包括远程的开机、关机、重启、虚拟软驱、虚拟光</w:t>
            </w:r>
            <w:r w:rsidRPr="001B592C">
              <w:rPr>
                <w:rFonts w:ascii="微软雅黑" w:eastAsia="微软雅黑" w:hAnsi="微软雅黑" w:cstheme="minorEastAsia" w:hint="eastAsia"/>
                <w:bCs/>
                <w:color w:val="000000"/>
                <w:sz w:val="21"/>
                <w:szCs w:val="21"/>
              </w:rPr>
              <w:lastRenderedPageBreak/>
              <w:t>驱等操作。</w:t>
            </w:r>
          </w:p>
          <w:p w14:paraId="1B470B68"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可靠性：满足99.999%的高可靠性,全年4小时以上的非计划性</w:t>
            </w:r>
            <w:proofErr w:type="gramStart"/>
            <w:r w:rsidRPr="001B592C">
              <w:rPr>
                <w:rFonts w:ascii="微软雅黑" w:eastAsia="微软雅黑" w:hAnsi="微软雅黑" w:cstheme="minorEastAsia" w:hint="eastAsia"/>
                <w:bCs/>
                <w:color w:val="000000"/>
                <w:sz w:val="21"/>
                <w:szCs w:val="21"/>
              </w:rPr>
              <w:t>宕</w:t>
            </w:r>
            <w:proofErr w:type="gramEnd"/>
            <w:r w:rsidRPr="001B592C">
              <w:rPr>
                <w:rFonts w:ascii="微软雅黑" w:eastAsia="微软雅黑" w:hAnsi="微软雅黑" w:cstheme="minorEastAsia" w:hint="eastAsia"/>
                <w:bCs/>
                <w:color w:val="000000"/>
                <w:sz w:val="21"/>
                <w:szCs w:val="21"/>
              </w:rPr>
              <w:t>机时间小于6分钟(需提供第三方证明材料）。</w:t>
            </w:r>
          </w:p>
          <w:p w14:paraId="0F8D42DE" w14:textId="77777777" w:rsidR="00A711AC" w:rsidRPr="001B592C" w:rsidRDefault="00000000">
            <w:pPr>
              <w:pStyle w:val="1"/>
              <w:numPr>
                <w:ilvl w:val="0"/>
                <w:numId w:val="4"/>
              </w:numPr>
              <w:spacing w:before="62" w:line="276" w:lineRule="auto"/>
              <w:ind w:firstLineChars="0"/>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稳定性：满足平均无故障时间MTBF的m1值≥150000小时，并提供国家级认证机构NCTC相关证明。</w:t>
            </w:r>
          </w:p>
        </w:tc>
      </w:tr>
    </w:tbl>
    <w:p w14:paraId="098B3A92" w14:textId="77777777" w:rsidR="00A711AC" w:rsidRPr="001B592C" w:rsidRDefault="00A711AC">
      <w:pPr>
        <w:pStyle w:val="Default"/>
        <w:rPr>
          <w:rFonts w:ascii="微软雅黑" w:eastAsia="微软雅黑" w:hAnsi="微软雅黑" w:cstheme="minorEastAsia"/>
          <w:sz w:val="21"/>
          <w:szCs w:val="21"/>
        </w:rPr>
      </w:pPr>
    </w:p>
    <w:p w14:paraId="3D52A64A" w14:textId="77777777" w:rsidR="00A711AC" w:rsidRPr="001B592C" w:rsidRDefault="00000000">
      <w:pPr>
        <w:spacing w:before="62" w:line="276" w:lineRule="auto"/>
        <w:jc w:val="left"/>
        <w:rPr>
          <w:rFonts w:ascii="微软雅黑" w:eastAsia="微软雅黑" w:hAnsi="微软雅黑" w:cstheme="minorEastAsia"/>
          <w:b/>
          <w:bCs/>
          <w:color w:val="000000"/>
          <w:sz w:val="21"/>
          <w:szCs w:val="21"/>
        </w:rPr>
      </w:pPr>
      <w:r w:rsidRPr="001B592C">
        <w:rPr>
          <w:rFonts w:ascii="微软雅黑" w:eastAsia="微软雅黑" w:hAnsi="微软雅黑" w:cstheme="minorEastAsia" w:hint="eastAsia"/>
          <w:b/>
          <w:bCs/>
          <w:color w:val="000000"/>
          <w:sz w:val="21"/>
          <w:szCs w:val="21"/>
          <w:lang w:eastAsia="zh-Hans"/>
        </w:rPr>
        <w:t>四）</w:t>
      </w:r>
      <w:r w:rsidRPr="001B592C">
        <w:rPr>
          <w:rFonts w:ascii="微软雅黑" w:eastAsia="微软雅黑" w:hAnsi="微软雅黑" w:cstheme="minorEastAsia" w:hint="eastAsia"/>
          <w:b/>
          <w:bCs/>
          <w:color w:val="000000"/>
          <w:sz w:val="21"/>
          <w:szCs w:val="21"/>
        </w:rPr>
        <w:t>后台管理系统：服务器运行监控系统</w:t>
      </w:r>
    </w:p>
    <w:tbl>
      <w:tblPr>
        <w:tblStyle w:val="af1"/>
        <w:tblW w:w="8789" w:type="dxa"/>
        <w:tblInd w:w="-289" w:type="dxa"/>
        <w:tblLook w:val="04A0" w:firstRow="1" w:lastRow="0" w:firstColumn="1" w:lastColumn="0" w:noHBand="0" w:noVBand="1"/>
      </w:tblPr>
      <w:tblGrid>
        <w:gridCol w:w="710"/>
        <w:gridCol w:w="2551"/>
        <w:gridCol w:w="5528"/>
      </w:tblGrid>
      <w:tr w:rsidR="00A711AC" w:rsidRPr="001B592C" w14:paraId="506AD65B" w14:textId="77777777">
        <w:tc>
          <w:tcPr>
            <w:tcW w:w="710" w:type="dxa"/>
            <w:vAlign w:val="center"/>
          </w:tcPr>
          <w:p w14:paraId="26C24804"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序号</w:t>
            </w:r>
          </w:p>
        </w:tc>
        <w:tc>
          <w:tcPr>
            <w:tcW w:w="2551" w:type="dxa"/>
            <w:vAlign w:val="center"/>
          </w:tcPr>
          <w:p w14:paraId="065180D9"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功能模块</w:t>
            </w:r>
          </w:p>
        </w:tc>
        <w:tc>
          <w:tcPr>
            <w:tcW w:w="5528" w:type="dxa"/>
            <w:vAlign w:val="center"/>
          </w:tcPr>
          <w:p w14:paraId="7FC8AB91"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具体技术要求</w:t>
            </w:r>
          </w:p>
        </w:tc>
      </w:tr>
      <w:tr w:rsidR="00A711AC" w:rsidRPr="001B592C" w14:paraId="52522C0C" w14:textId="77777777">
        <w:tc>
          <w:tcPr>
            <w:tcW w:w="710" w:type="dxa"/>
          </w:tcPr>
          <w:p w14:paraId="2DAE447D"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1</w:t>
            </w:r>
          </w:p>
        </w:tc>
        <w:tc>
          <w:tcPr>
            <w:tcW w:w="2551" w:type="dxa"/>
          </w:tcPr>
          <w:p w14:paraId="11864AAD"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服务器运行监控</w:t>
            </w:r>
          </w:p>
        </w:tc>
        <w:tc>
          <w:tcPr>
            <w:tcW w:w="5528" w:type="dxa"/>
          </w:tcPr>
          <w:p w14:paraId="67EB8B76" w14:textId="77777777" w:rsidR="00A711AC" w:rsidRPr="001B592C" w:rsidRDefault="00000000">
            <w:pPr>
              <w:spacing w:line="420" w:lineRule="exact"/>
              <w:jc w:val="left"/>
              <w:rPr>
                <w:rFonts w:ascii="微软雅黑" w:eastAsia="微软雅黑" w:hAnsi="微软雅黑" w:cstheme="minorEastAsia"/>
                <w:kern w:val="0"/>
                <w:sz w:val="21"/>
                <w:szCs w:val="21"/>
              </w:rPr>
            </w:pPr>
            <w:r w:rsidRPr="001B592C">
              <w:rPr>
                <w:rFonts w:ascii="微软雅黑" w:eastAsia="微软雅黑" w:hAnsi="微软雅黑" w:cstheme="minorEastAsia" w:hint="eastAsia"/>
                <w:kern w:val="0"/>
                <w:sz w:val="21"/>
                <w:szCs w:val="21"/>
              </w:rPr>
              <w:t>服务状态的综合监控和统计分析</w:t>
            </w:r>
          </w:p>
        </w:tc>
      </w:tr>
      <w:tr w:rsidR="00A711AC" w:rsidRPr="001B592C" w14:paraId="2E3E726F" w14:textId="77777777">
        <w:tc>
          <w:tcPr>
            <w:tcW w:w="710" w:type="dxa"/>
          </w:tcPr>
          <w:p w14:paraId="35709DB4"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lastRenderedPageBreak/>
              <w:t>2</w:t>
            </w:r>
          </w:p>
        </w:tc>
        <w:tc>
          <w:tcPr>
            <w:tcW w:w="2551" w:type="dxa"/>
          </w:tcPr>
          <w:p w14:paraId="3C5ED7F6" w14:textId="77777777" w:rsidR="00A711AC" w:rsidRPr="001B592C" w:rsidRDefault="00000000">
            <w:pPr>
              <w:spacing w:before="62" w:line="276" w:lineRule="auto"/>
              <w:jc w:val="left"/>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数据接收同步监控</w:t>
            </w:r>
          </w:p>
        </w:tc>
        <w:tc>
          <w:tcPr>
            <w:tcW w:w="5528" w:type="dxa"/>
          </w:tcPr>
          <w:p w14:paraId="1D8FBC7B" w14:textId="77777777" w:rsidR="00A711AC" w:rsidRPr="001B592C" w:rsidRDefault="00000000">
            <w:pPr>
              <w:spacing w:line="420" w:lineRule="exact"/>
              <w:jc w:val="left"/>
              <w:rPr>
                <w:rFonts w:ascii="微软雅黑" w:eastAsia="微软雅黑" w:hAnsi="微软雅黑" w:cstheme="minorEastAsia"/>
                <w:kern w:val="0"/>
                <w:sz w:val="21"/>
                <w:szCs w:val="21"/>
              </w:rPr>
            </w:pPr>
            <w:r w:rsidRPr="001B592C">
              <w:rPr>
                <w:rFonts w:ascii="微软雅黑" w:eastAsia="微软雅黑" w:hAnsi="微软雅黑" w:cstheme="minorEastAsia" w:hint="eastAsia"/>
                <w:kern w:val="0"/>
                <w:sz w:val="21"/>
                <w:szCs w:val="21"/>
              </w:rPr>
              <w:t>监控数据采集、处理、存储和共享各系统运行状态。</w:t>
            </w:r>
          </w:p>
        </w:tc>
      </w:tr>
      <w:tr w:rsidR="00A711AC" w:rsidRPr="001B592C" w14:paraId="2B0EB134" w14:textId="77777777">
        <w:tc>
          <w:tcPr>
            <w:tcW w:w="710" w:type="dxa"/>
          </w:tcPr>
          <w:p w14:paraId="2CB8C532"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3</w:t>
            </w:r>
          </w:p>
        </w:tc>
        <w:tc>
          <w:tcPr>
            <w:tcW w:w="2551" w:type="dxa"/>
          </w:tcPr>
          <w:p w14:paraId="4771E3D5" w14:textId="77777777" w:rsidR="00A711AC" w:rsidRPr="001B592C" w:rsidRDefault="00000000">
            <w:pPr>
              <w:spacing w:before="62" w:line="276" w:lineRule="auto"/>
              <w:jc w:val="left"/>
              <w:rPr>
                <w:rFonts w:ascii="微软雅黑" w:eastAsia="微软雅黑" w:hAnsi="微软雅黑" w:cstheme="minorEastAsia"/>
                <w:bCs/>
                <w:sz w:val="21"/>
                <w:szCs w:val="21"/>
              </w:rPr>
            </w:pPr>
            <w:r w:rsidRPr="001B592C">
              <w:rPr>
                <w:rFonts w:ascii="微软雅黑" w:eastAsia="微软雅黑" w:hAnsi="微软雅黑" w:cstheme="minorEastAsia" w:hint="eastAsia"/>
                <w:bCs/>
                <w:sz w:val="21"/>
                <w:szCs w:val="21"/>
              </w:rPr>
              <w:t>配置模块及日志查询功能</w:t>
            </w:r>
          </w:p>
        </w:tc>
        <w:tc>
          <w:tcPr>
            <w:tcW w:w="5528" w:type="dxa"/>
          </w:tcPr>
          <w:p w14:paraId="773E45F5" w14:textId="77777777" w:rsidR="00A711AC" w:rsidRPr="001B592C" w:rsidRDefault="00000000">
            <w:pPr>
              <w:spacing w:line="420" w:lineRule="exact"/>
              <w:jc w:val="left"/>
              <w:rPr>
                <w:rFonts w:ascii="微软雅黑" w:eastAsia="微软雅黑" w:hAnsi="微软雅黑" w:cstheme="minorEastAsia"/>
                <w:kern w:val="0"/>
                <w:sz w:val="21"/>
                <w:szCs w:val="21"/>
              </w:rPr>
            </w:pPr>
            <w:r w:rsidRPr="001B592C">
              <w:rPr>
                <w:rFonts w:ascii="微软雅黑" w:eastAsia="微软雅黑" w:hAnsi="微软雅黑" w:cstheme="minorEastAsia" w:hint="eastAsia"/>
                <w:kern w:val="0"/>
                <w:sz w:val="21"/>
                <w:szCs w:val="21"/>
              </w:rPr>
              <w:t>针对系统的各个场景，调整模块的可见性及排序情况，系统访问日志管理。</w:t>
            </w:r>
          </w:p>
        </w:tc>
      </w:tr>
      <w:tr w:rsidR="00A711AC" w:rsidRPr="001B592C" w14:paraId="60368E6D" w14:textId="77777777">
        <w:tc>
          <w:tcPr>
            <w:tcW w:w="710" w:type="dxa"/>
          </w:tcPr>
          <w:p w14:paraId="6DB0F2A0"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4</w:t>
            </w:r>
          </w:p>
        </w:tc>
        <w:tc>
          <w:tcPr>
            <w:tcW w:w="2551" w:type="dxa"/>
          </w:tcPr>
          <w:p w14:paraId="3858E30E" w14:textId="77777777" w:rsidR="00A711AC" w:rsidRPr="001B592C" w:rsidRDefault="00000000">
            <w:pPr>
              <w:spacing w:before="62" w:line="276" w:lineRule="auto"/>
              <w:jc w:val="left"/>
              <w:rPr>
                <w:rFonts w:ascii="微软雅黑" w:eastAsia="微软雅黑" w:hAnsi="微软雅黑" w:cstheme="minorEastAsia"/>
                <w:bCs/>
                <w:color w:val="000000"/>
                <w:sz w:val="21"/>
                <w:szCs w:val="21"/>
              </w:rPr>
            </w:pPr>
            <w:r w:rsidRPr="001B592C">
              <w:rPr>
                <w:rFonts w:ascii="微软雅黑" w:eastAsia="微软雅黑" w:hAnsi="微软雅黑" w:cstheme="minorEastAsia" w:hint="eastAsia"/>
                <w:bCs/>
                <w:color w:val="000000"/>
                <w:sz w:val="21"/>
                <w:szCs w:val="21"/>
              </w:rPr>
              <w:t>可视化分析功能</w:t>
            </w:r>
          </w:p>
        </w:tc>
        <w:tc>
          <w:tcPr>
            <w:tcW w:w="5528" w:type="dxa"/>
          </w:tcPr>
          <w:p w14:paraId="450B5E89" w14:textId="77777777" w:rsidR="00A711AC" w:rsidRPr="001B592C" w:rsidRDefault="00000000">
            <w:pPr>
              <w:spacing w:line="420" w:lineRule="exact"/>
              <w:jc w:val="left"/>
              <w:rPr>
                <w:rFonts w:ascii="微软雅黑" w:eastAsia="微软雅黑" w:hAnsi="微软雅黑" w:cstheme="minorEastAsia"/>
                <w:kern w:val="0"/>
                <w:sz w:val="21"/>
                <w:szCs w:val="21"/>
              </w:rPr>
            </w:pPr>
            <w:r w:rsidRPr="001B592C">
              <w:rPr>
                <w:rFonts w:ascii="微软雅黑" w:eastAsia="微软雅黑" w:hAnsi="微软雅黑" w:cstheme="minorEastAsia" w:hint="eastAsia"/>
                <w:kern w:val="0"/>
                <w:sz w:val="21"/>
                <w:szCs w:val="21"/>
              </w:rPr>
              <w:t>通过电脑端对应用的运行信息进行统一的图形化的管理和可视化的数据分析</w:t>
            </w:r>
          </w:p>
        </w:tc>
      </w:tr>
    </w:tbl>
    <w:p w14:paraId="5E68571D" w14:textId="1300C036" w:rsidR="00B5219B" w:rsidRPr="001B592C" w:rsidRDefault="00B5219B" w:rsidP="00B5219B">
      <w:pPr>
        <w:pStyle w:val="af5"/>
        <w:numPr>
          <w:ilvl w:val="0"/>
          <w:numId w:val="9"/>
        </w:numPr>
        <w:spacing w:before="62" w:line="276" w:lineRule="auto"/>
        <w:ind w:firstLineChars="0"/>
        <w:jc w:val="left"/>
        <w:rPr>
          <w:rFonts w:ascii="微软雅黑" w:eastAsia="微软雅黑" w:hAnsi="微软雅黑"/>
          <w:sz w:val="21"/>
          <w:szCs w:val="21"/>
        </w:rPr>
      </w:pPr>
      <w:r w:rsidRPr="001B592C">
        <w:rPr>
          <w:rFonts w:ascii="微软雅黑" w:eastAsia="微软雅黑" w:hAnsi="微软雅黑" w:cstheme="minorEastAsia" w:hint="eastAsia"/>
          <w:b/>
          <w:bCs/>
          <w:color w:val="000000"/>
          <w:sz w:val="21"/>
          <w:szCs w:val="21"/>
        </w:rPr>
        <w:t>售后技术服务规格：</w:t>
      </w:r>
    </w:p>
    <w:tbl>
      <w:tblPr>
        <w:tblStyle w:val="af1"/>
        <w:tblpPr w:leftFromText="180" w:rightFromText="180" w:vertAnchor="text" w:horzAnchor="page" w:tblpX="1495" w:tblpY="166"/>
        <w:tblOverlap w:val="neve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4660"/>
        <w:gridCol w:w="2337"/>
      </w:tblGrid>
      <w:tr w:rsidR="00B5219B" w:rsidRPr="001B592C" w14:paraId="68D7380F" w14:textId="77777777" w:rsidTr="003C586C">
        <w:tc>
          <w:tcPr>
            <w:tcW w:w="1823" w:type="dxa"/>
          </w:tcPr>
          <w:p w14:paraId="63E2E2A7"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 xml:space="preserve">服务项目 </w:t>
            </w:r>
          </w:p>
        </w:tc>
        <w:tc>
          <w:tcPr>
            <w:tcW w:w="4660" w:type="dxa"/>
          </w:tcPr>
          <w:p w14:paraId="121E08D2"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服务内容</w:t>
            </w:r>
          </w:p>
        </w:tc>
        <w:tc>
          <w:tcPr>
            <w:tcW w:w="2337" w:type="dxa"/>
          </w:tcPr>
          <w:p w14:paraId="25452633"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备注</w:t>
            </w:r>
          </w:p>
        </w:tc>
      </w:tr>
      <w:tr w:rsidR="00B5219B" w:rsidRPr="001B592C" w14:paraId="5E4F7C71" w14:textId="77777777" w:rsidTr="003C586C">
        <w:tc>
          <w:tcPr>
            <w:tcW w:w="1823" w:type="dxa"/>
          </w:tcPr>
          <w:p w14:paraId="238E86DF"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免费维保期</w:t>
            </w:r>
          </w:p>
        </w:tc>
        <w:tc>
          <w:tcPr>
            <w:tcW w:w="4660" w:type="dxa"/>
          </w:tcPr>
          <w:p w14:paraId="2DD8D04F"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一年免费维保期，包括在线支持、远程技术服务、现场响应、现场巡检、重大事件现场保障、系统版本升级、服务器迁移、数据备份及恢复、系统接口变更、数据结构变更、数据访问方式变更、培训等。</w:t>
            </w:r>
          </w:p>
        </w:tc>
        <w:tc>
          <w:tcPr>
            <w:tcW w:w="2337" w:type="dxa"/>
          </w:tcPr>
          <w:p w14:paraId="71BC427C" w14:textId="77777777" w:rsidR="00B5219B" w:rsidRPr="001B592C" w:rsidRDefault="00B5219B" w:rsidP="003C586C">
            <w:pPr>
              <w:rPr>
                <w:rFonts w:ascii="微软雅黑" w:eastAsia="微软雅黑" w:hAnsi="微软雅黑" w:cs="宋体"/>
                <w:sz w:val="21"/>
                <w:szCs w:val="21"/>
              </w:rPr>
            </w:pPr>
          </w:p>
        </w:tc>
      </w:tr>
      <w:tr w:rsidR="00B5219B" w:rsidRPr="001B592C" w14:paraId="44E39EBA" w14:textId="77777777" w:rsidTr="003C586C">
        <w:tc>
          <w:tcPr>
            <w:tcW w:w="1823" w:type="dxa"/>
          </w:tcPr>
          <w:p w14:paraId="2A65DC62"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 xml:space="preserve">维保期内在线支持及远程技术服务 </w:t>
            </w:r>
          </w:p>
        </w:tc>
        <w:tc>
          <w:tcPr>
            <w:tcW w:w="4660" w:type="dxa"/>
          </w:tcPr>
          <w:p w14:paraId="20C47392"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响应时间为自然日7*24小时电话立即响应。</w:t>
            </w:r>
          </w:p>
          <w:p w14:paraId="2B9264F5"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常规问题，乙方应在24小时内给予答复或解决。</w:t>
            </w:r>
          </w:p>
          <w:p w14:paraId="2A37D855"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疑难问题，乙方应根据具体情况向采购</w:t>
            </w:r>
            <w:proofErr w:type="gramStart"/>
            <w:r w:rsidRPr="001B592C">
              <w:rPr>
                <w:rFonts w:ascii="微软雅黑" w:eastAsia="微软雅黑" w:hAnsi="微软雅黑" w:cs="宋体" w:hint="eastAsia"/>
                <w:sz w:val="21"/>
                <w:szCs w:val="21"/>
              </w:rPr>
              <w:t>方明确</w:t>
            </w:r>
            <w:proofErr w:type="gramEnd"/>
            <w:r w:rsidRPr="001B592C">
              <w:rPr>
                <w:rFonts w:ascii="微软雅黑" w:eastAsia="微软雅黑" w:hAnsi="微软雅黑" w:cs="宋体" w:hint="eastAsia"/>
                <w:sz w:val="21"/>
                <w:szCs w:val="21"/>
              </w:rPr>
              <w:t>反馈答复时间。</w:t>
            </w:r>
          </w:p>
        </w:tc>
        <w:tc>
          <w:tcPr>
            <w:tcW w:w="2337" w:type="dxa"/>
          </w:tcPr>
          <w:p w14:paraId="3B72F9BD" w14:textId="77777777" w:rsidR="00B5219B" w:rsidRPr="001B592C" w:rsidRDefault="00B5219B" w:rsidP="003C586C">
            <w:pPr>
              <w:rPr>
                <w:rFonts w:ascii="微软雅黑" w:eastAsia="微软雅黑" w:hAnsi="微软雅黑" w:cs="宋体"/>
                <w:sz w:val="21"/>
                <w:szCs w:val="21"/>
              </w:rPr>
            </w:pPr>
          </w:p>
        </w:tc>
      </w:tr>
      <w:tr w:rsidR="00B5219B" w:rsidRPr="001B592C" w14:paraId="1CEACCF8" w14:textId="77777777" w:rsidTr="003C586C">
        <w:tc>
          <w:tcPr>
            <w:tcW w:w="1823" w:type="dxa"/>
          </w:tcPr>
          <w:p w14:paraId="6B4D21F4"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维保期内现场巡检</w:t>
            </w:r>
          </w:p>
        </w:tc>
        <w:tc>
          <w:tcPr>
            <w:tcW w:w="4660" w:type="dxa"/>
          </w:tcPr>
          <w:p w14:paraId="091C8C6C"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现场巡检系统运行状态。</w:t>
            </w:r>
          </w:p>
          <w:p w14:paraId="2743CB9A" w14:textId="77777777" w:rsidR="00B5219B" w:rsidRPr="001B592C" w:rsidRDefault="00B5219B" w:rsidP="003C586C">
            <w:pPr>
              <w:rPr>
                <w:rFonts w:ascii="微软雅黑" w:eastAsia="微软雅黑" w:hAnsi="微软雅黑" w:cs="宋体"/>
                <w:sz w:val="21"/>
                <w:szCs w:val="21"/>
              </w:rPr>
            </w:pPr>
            <w:proofErr w:type="gramStart"/>
            <w:r w:rsidRPr="001B592C">
              <w:rPr>
                <w:rFonts w:ascii="微软雅黑" w:eastAsia="微软雅黑" w:hAnsi="微软雅黑" w:cs="宋体" w:hint="eastAsia"/>
                <w:sz w:val="21"/>
                <w:szCs w:val="21"/>
              </w:rPr>
              <w:t>在维保服务</w:t>
            </w:r>
            <w:proofErr w:type="gramEnd"/>
            <w:r w:rsidRPr="001B592C">
              <w:rPr>
                <w:rFonts w:ascii="微软雅黑" w:eastAsia="微软雅黑" w:hAnsi="微软雅黑" w:cs="宋体" w:hint="eastAsia"/>
                <w:sz w:val="21"/>
                <w:szCs w:val="21"/>
              </w:rPr>
              <w:t>期内，报价方提供给采购方巡检服务。</w:t>
            </w:r>
          </w:p>
        </w:tc>
        <w:tc>
          <w:tcPr>
            <w:tcW w:w="2337" w:type="dxa"/>
          </w:tcPr>
          <w:p w14:paraId="6EE6878B"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一年不少于8次。需提供巡检报告交甲方信息科备案。</w:t>
            </w:r>
          </w:p>
        </w:tc>
      </w:tr>
      <w:tr w:rsidR="00B5219B" w:rsidRPr="001B592C" w14:paraId="5E2FF2C9" w14:textId="77777777" w:rsidTr="003C586C">
        <w:tc>
          <w:tcPr>
            <w:tcW w:w="1823" w:type="dxa"/>
          </w:tcPr>
          <w:p w14:paraId="76C6081A"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维保期内培训服务</w:t>
            </w:r>
          </w:p>
        </w:tc>
        <w:tc>
          <w:tcPr>
            <w:tcW w:w="4660" w:type="dxa"/>
          </w:tcPr>
          <w:p w14:paraId="2631CEA0"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 xml:space="preserve"> 乙方负责甲方标的软件系统使用人员的系统应用及维护培训，使甲方相关人员掌握软件产品系统的运行及日常维护工作。</w:t>
            </w:r>
          </w:p>
        </w:tc>
        <w:tc>
          <w:tcPr>
            <w:tcW w:w="2337" w:type="dxa"/>
          </w:tcPr>
          <w:p w14:paraId="5FD0894B"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每年至少2次</w:t>
            </w:r>
          </w:p>
        </w:tc>
      </w:tr>
      <w:tr w:rsidR="00B5219B" w:rsidRPr="001B592C" w14:paraId="3D12BF77" w14:textId="77777777" w:rsidTr="003C586C">
        <w:tc>
          <w:tcPr>
            <w:tcW w:w="1823" w:type="dxa"/>
          </w:tcPr>
          <w:p w14:paraId="7082027A"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维保期内重大事</w:t>
            </w:r>
            <w:r w:rsidRPr="001B592C">
              <w:rPr>
                <w:rFonts w:ascii="微软雅黑" w:eastAsia="微软雅黑" w:hAnsi="微软雅黑" w:cs="宋体" w:hint="eastAsia"/>
                <w:sz w:val="21"/>
                <w:szCs w:val="21"/>
              </w:rPr>
              <w:lastRenderedPageBreak/>
              <w:t>件现场保障服务</w:t>
            </w:r>
          </w:p>
        </w:tc>
        <w:tc>
          <w:tcPr>
            <w:tcW w:w="4660" w:type="dxa"/>
          </w:tcPr>
          <w:p w14:paraId="46A5ED05"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lastRenderedPageBreak/>
              <w:t>乙方根据甲方需要提供重大事件现场保障服务。</w:t>
            </w:r>
          </w:p>
        </w:tc>
        <w:tc>
          <w:tcPr>
            <w:tcW w:w="2337" w:type="dxa"/>
          </w:tcPr>
          <w:p w14:paraId="6682A577"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不限次数，需提供现场</w:t>
            </w:r>
            <w:r w:rsidRPr="001B592C">
              <w:rPr>
                <w:rFonts w:ascii="微软雅黑" w:eastAsia="微软雅黑" w:hAnsi="微软雅黑" w:cs="宋体" w:hint="eastAsia"/>
                <w:sz w:val="21"/>
                <w:szCs w:val="21"/>
              </w:rPr>
              <w:lastRenderedPageBreak/>
              <w:t>服务记录。</w:t>
            </w:r>
          </w:p>
        </w:tc>
      </w:tr>
      <w:tr w:rsidR="00B5219B" w:rsidRPr="001B592C" w14:paraId="3046D8AA" w14:textId="77777777" w:rsidTr="003C586C">
        <w:tc>
          <w:tcPr>
            <w:tcW w:w="1823" w:type="dxa"/>
          </w:tcPr>
          <w:p w14:paraId="13480E07"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lastRenderedPageBreak/>
              <w:t>维保期内提供的其他服务</w:t>
            </w:r>
          </w:p>
        </w:tc>
        <w:tc>
          <w:tcPr>
            <w:tcW w:w="4660" w:type="dxa"/>
          </w:tcPr>
          <w:p w14:paraId="4E4ED532"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1、乙方为甲方提供完整的技术资料、安装软件、维护所需的</w:t>
            </w:r>
            <w:proofErr w:type="gramStart"/>
            <w:r w:rsidRPr="001B592C">
              <w:rPr>
                <w:rFonts w:ascii="微软雅黑" w:eastAsia="微软雅黑" w:hAnsi="微软雅黑" w:cs="宋体" w:hint="eastAsia"/>
                <w:sz w:val="21"/>
                <w:szCs w:val="21"/>
              </w:rPr>
              <w:t>帐号</w:t>
            </w:r>
            <w:proofErr w:type="gramEnd"/>
            <w:r w:rsidRPr="001B592C">
              <w:rPr>
                <w:rFonts w:ascii="微软雅黑" w:eastAsia="微软雅黑" w:hAnsi="微软雅黑" w:cs="宋体" w:hint="eastAsia"/>
                <w:sz w:val="21"/>
                <w:szCs w:val="21"/>
              </w:rPr>
              <w:t>、密码。</w:t>
            </w:r>
          </w:p>
          <w:p w14:paraId="4155B0E9"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2、乙方所供系统应具有开放性，具有较高的兼容性和</w:t>
            </w:r>
            <w:proofErr w:type="gramStart"/>
            <w:r w:rsidRPr="001B592C">
              <w:rPr>
                <w:rFonts w:ascii="微软雅黑" w:eastAsia="微软雅黑" w:hAnsi="微软雅黑" w:cs="宋体" w:hint="eastAsia"/>
                <w:sz w:val="21"/>
                <w:szCs w:val="21"/>
              </w:rPr>
              <w:t>可</w:t>
            </w:r>
            <w:proofErr w:type="gramEnd"/>
            <w:r w:rsidRPr="001B592C">
              <w:rPr>
                <w:rFonts w:ascii="微软雅黑" w:eastAsia="微软雅黑" w:hAnsi="微软雅黑" w:cs="宋体" w:hint="eastAsia"/>
                <w:sz w:val="21"/>
                <w:szCs w:val="21"/>
              </w:rPr>
              <w:t>扩展性，可迅速、平滑升级、扩充。</w:t>
            </w:r>
          </w:p>
          <w:p w14:paraId="0F70BB01"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3、乙方所供系统如在使用过程中发现由于软件错误导致的故障，乙方应及时修改。</w:t>
            </w:r>
          </w:p>
          <w:p w14:paraId="72C2DF77"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4、乙方所供系统实施完成后1年内，乙方安排工程师来院协助用户解决日常维护、操作和培训中出现的问题</w:t>
            </w:r>
          </w:p>
          <w:p w14:paraId="3903CAB9"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5、除提供电话支持服务(7x24小时)外，如系统出现问题，在远程协助无效情况下，乙方承诺8小时内到达现场为甲方提供上门服务(不限次数，需提供现场服务记录)</w:t>
            </w:r>
          </w:p>
          <w:p w14:paraId="6184E3A9" w14:textId="77777777" w:rsidR="00B5219B" w:rsidRPr="001B592C" w:rsidRDefault="00B5219B" w:rsidP="003C586C">
            <w:pPr>
              <w:rPr>
                <w:rFonts w:ascii="微软雅黑" w:eastAsia="微软雅黑" w:hAnsi="微软雅黑" w:cs="宋体"/>
                <w:sz w:val="21"/>
                <w:szCs w:val="21"/>
              </w:rPr>
            </w:pPr>
            <w:r w:rsidRPr="001B592C">
              <w:rPr>
                <w:rFonts w:ascii="微软雅黑" w:eastAsia="微软雅黑" w:hAnsi="微软雅黑" w:cs="宋体" w:hint="eastAsia"/>
                <w:sz w:val="21"/>
                <w:szCs w:val="21"/>
              </w:rPr>
              <w:t xml:space="preserve">一般性问题(不涉及修改程序)解决时间3个工作日大型问题(需要修改程序)解决时间5个工作日，特大型问题(涉及程序结构调整或二次开发)解决时间≦2 周。 </w:t>
            </w:r>
          </w:p>
        </w:tc>
        <w:tc>
          <w:tcPr>
            <w:tcW w:w="2337" w:type="dxa"/>
          </w:tcPr>
          <w:p w14:paraId="421EBD09" w14:textId="77777777" w:rsidR="00B5219B" w:rsidRPr="001B592C" w:rsidRDefault="00B5219B" w:rsidP="003C586C">
            <w:pPr>
              <w:rPr>
                <w:rFonts w:ascii="微软雅黑" w:eastAsia="微软雅黑" w:hAnsi="微软雅黑" w:cs="宋体"/>
                <w:sz w:val="21"/>
                <w:szCs w:val="21"/>
              </w:rPr>
            </w:pPr>
          </w:p>
        </w:tc>
      </w:tr>
    </w:tbl>
    <w:p w14:paraId="28F2B5CB" w14:textId="77777777" w:rsidR="00B5219B" w:rsidRDefault="00B5219B" w:rsidP="00B5219B">
      <w:pPr>
        <w:pStyle w:val="a0"/>
      </w:pPr>
    </w:p>
    <w:p w14:paraId="2802D194" w14:textId="77777777" w:rsidR="00A711AC" w:rsidRDefault="00A711AC">
      <w:pPr>
        <w:pStyle w:val="a0"/>
        <w:rPr>
          <w:rFonts w:asciiTheme="minorEastAsia" w:eastAsiaTheme="minorEastAsia" w:hAnsiTheme="minorEastAsia" w:cstheme="minorEastAsia"/>
          <w:sz w:val="24"/>
          <w:szCs w:val="24"/>
        </w:rPr>
      </w:pPr>
    </w:p>
    <w:sectPr w:rsidR="00A711A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B7D2" w14:textId="77777777" w:rsidR="0021056C" w:rsidRDefault="0021056C">
      <w:r>
        <w:separator/>
      </w:r>
    </w:p>
  </w:endnote>
  <w:endnote w:type="continuationSeparator" w:id="0">
    <w:p w14:paraId="5F2F9D1A" w14:textId="77777777" w:rsidR="0021056C" w:rsidRDefault="0021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4089" w14:textId="77777777" w:rsidR="00A711AC" w:rsidRDefault="00000000">
    <w:pPr>
      <w:pStyle w:val="ab"/>
      <w:jc w:val="center"/>
    </w:pPr>
    <w:r>
      <w:fldChar w:fldCharType="begin"/>
    </w:r>
    <w:r>
      <w:instrText>PAGE   \* MERGEFORMAT</w:instrText>
    </w:r>
    <w:r>
      <w:fldChar w:fldCharType="separate"/>
    </w:r>
    <w:r>
      <w:rPr>
        <w:lang w:val="zh-CN"/>
      </w:rPr>
      <w:t>7</w:t>
    </w:r>
    <w:r>
      <w:rPr>
        <w:lang w:val="zh-CN"/>
      </w:rPr>
      <w:fldChar w:fldCharType="end"/>
    </w:r>
  </w:p>
  <w:p w14:paraId="662A8043" w14:textId="77777777" w:rsidR="00A711AC" w:rsidRDefault="00A711A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3577" w14:textId="77777777" w:rsidR="0021056C" w:rsidRDefault="0021056C">
      <w:r>
        <w:separator/>
      </w:r>
    </w:p>
  </w:footnote>
  <w:footnote w:type="continuationSeparator" w:id="0">
    <w:p w14:paraId="56A4DFAA" w14:textId="77777777" w:rsidR="0021056C" w:rsidRDefault="00210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7DF566"/>
    <w:multiLevelType w:val="singleLevel"/>
    <w:tmpl w:val="857DF566"/>
    <w:lvl w:ilvl="0">
      <w:start w:val="1"/>
      <w:numFmt w:val="decimal"/>
      <w:suff w:val="nothing"/>
      <w:lvlText w:val="%1、"/>
      <w:lvlJc w:val="left"/>
    </w:lvl>
  </w:abstractNum>
  <w:abstractNum w:abstractNumId="1" w15:restartNumberingAfterBreak="0">
    <w:nsid w:val="DBD99E14"/>
    <w:multiLevelType w:val="singleLevel"/>
    <w:tmpl w:val="DBD99E14"/>
    <w:lvl w:ilvl="0">
      <w:start w:val="1"/>
      <w:numFmt w:val="decimal"/>
      <w:suff w:val="nothing"/>
      <w:lvlText w:val="%1、"/>
      <w:lvlJc w:val="left"/>
    </w:lvl>
  </w:abstractNum>
  <w:abstractNum w:abstractNumId="2" w15:restartNumberingAfterBreak="0">
    <w:nsid w:val="13C11287"/>
    <w:multiLevelType w:val="hybridMultilevel"/>
    <w:tmpl w:val="3006A9DC"/>
    <w:lvl w:ilvl="0" w:tplc="C1485D5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6E405D"/>
    <w:multiLevelType w:val="singleLevel"/>
    <w:tmpl w:val="156E405D"/>
    <w:lvl w:ilvl="0">
      <w:start w:val="3"/>
      <w:numFmt w:val="chineseCounting"/>
      <w:suff w:val="nothing"/>
      <w:lvlText w:val="%1）"/>
      <w:lvlJc w:val="left"/>
      <w:rPr>
        <w:rFonts w:hint="eastAsia"/>
      </w:rPr>
    </w:lvl>
  </w:abstractNum>
  <w:abstractNum w:abstractNumId="4" w15:restartNumberingAfterBreak="0">
    <w:nsid w:val="1F9E2B45"/>
    <w:multiLevelType w:val="multilevel"/>
    <w:tmpl w:val="1F9E2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D2195C"/>
    <w:multiLevelType w:val="singleLevel"/>
    <w:tmpl w:val="2ED2195C"/>
    <w:lvl w:ilvl="0">
      <w:start w:val="1"/>
      <w:numFmt w:val="decimal"/>
      <w:suff w:val="nothing"/>
      <w:lvlText w:val="%1、"/>
      <w:lvlJc w:val="left"/>
    </w:lvl>
  </w:abstractNum>
  <w:abstractNum w:abstractNumId="6" w15:restartNumberingAfterBreak="0">
    <w:nsid w:val="54A2BA1C"/>
    <w:multiLevelType w:val="singleLevel"/>
    <w:tmpl w:val="54A2BA1C"/>
    <w:lvl w:ilvl="0">
      <w:start w:val="1"/>
      <w:numFmt w:val="decimal"/>
      <w:suff w:val="nothing"/>
      <w:lvlText w:val="%1、"/>
      <w:lvlJc w:val="left"/>
    </w:lvl>
  </w:abstractNum>
  <w:abstractNum w:abstractNumId="7" w15:restartNumberingAfterBreak="0">
    <w:nsid w:val="63200C29"/>
    <w:multiLevelType w:val="singleLevel"/>
    <w:tmpl w:val="63200C29"/>
    <w:lvl w:ilvl="0">
      <w:start w:val="8"/>
      <w:numFmt w:val="chineseCounting"/>
      <w:suff w:val="nothing"/>
      <w:lvlText w:val="%1、"/>
      <w:lvlJc w:val="left"/>
    </w:lvl>
  </w:abstractNum>
  <w:abstractNum w:abstractNumId="8" w15:restartNumberingAfterBreak="0">
    <w:nsid w:val="746F243F"/>
    <w:multiLevelType w:val="hybridMultilevel"/>
    <w:tmpl w:val="6FF0B2CC"/>
    <w:lvl w:ilvl="0" w:tplc="2FA411E2">
      <w:start w:val="5"/>
      <w:numFmt w:val="japaneseCounting"/>
      <w:lvlText w:val="%1）"/>
      <w:lvlJc w:val="left"/>
      <w:pPr>
        <w:ind w:left="500" w:hanging="500"/>
      </w:pPr>
      <w:rPr>
        <w:rFonts w:asciiTheme="minorEastAsia" w:eastAsiaTheme="minorEastAsia" w:hAnsiTheme="minorEastAsia" w:cstheme="minorEastAsia" w:hint="default"/>
        <w:b/>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2295313">
    <w:abstractNumId w:val="7"/>
  </w:num>
  <w:num w:numId="2" w16cid:durableId="1646161093">
    <w:abstractNumId w:val="0"/>
  </w:num>
  <w:num w:numId="3" w16cid:durableId="1213349870">
    <w:abstractNumId w:val="3"/>
  </w:num>
  <w:num w:numId="4" w16cid:durableId="594442674">
    <w:abstractNumId w:val="4"/>
  </w:num>
  <w:num w:numId="5" w16cid:durableId="102965477">
    <w:abstractNumId w:val="6"/>
  </w:num>
  <w:num w:numId="6" w16cid:durableId="316111802">
    <w:abstractNumId w:val="1"/>
  </w:num>
  <w:num w:numId="7" w16cid:durableId="828902606">
    <w:abstractNumId w:val="5"/>
  </w:num>
  <w:num w:numId="8" w16cid:durableId="823005924">
    <w:abstractNumId w:val="2"/>
  </w:num>
  <w:num w:numId="9" w16cid:durableId="512115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I0ZDgyZjhjMDA5NmRiYTcwZDVmZWE5MmJjNGI0NWEifQ=="/>
  </w:docVars>
  <w:rsids>
    <w:rsidRoot w:val="002B1201"/>
    <w:rsid w:val="8DDEA19E"/>
    <w:rsid w:val="96ACC919"/>
    <w:rsid w:val="F6F319E4"/>
    <w:rsid w:val="00010F51"/>
    <w:rsid w:val="00010FD9"/>
    <w:rsid w:val="0001539E"/>
    <w:rsid w:val="00024AB0"/>
    <w:rsid w:val="00034988"/>
    <w:rsid w:val="00046550"/>
    <w:rsid w:val="00052E5B"/>
    <w:rsid w:val="00091CC2"/>
    <w:rsid w:val="000B2F7F"/>
    <w:rsid w:val="000D0E32"/>
    <w:rsid w:val="000F488F"/>
    <w:rsid w:val="0010323A"/>
    <w:rsid w:val="001132F0"/>
    <w:rsid w:val="00134F67"/>
    <w:rsid w:val="001737E9"/>
    <w:rsid w:val="001767DF"/>
    <w:rsid w:val="001B32E3"/>
    <w:rsid w:val="001B362F"/>
    <w:rsid w:val="001B4ED0"/>
    <w:rsid w:val="001B592C"/>
    <w:rsid w:val="001C6B16"/>
    <w:rsid w:val="001E3D9B"/>
    <w:rsid w:val="001E58C8"/>
    <w:rsid w:val="00207CAA"/>
    <w:rsid w:val="0021056C"/>
    <w:rsid w:val="00212BB7"/>
    <w:rsid w:val="00225AC8"/>
    <w:rsid w:val="00243781"/>
    <w:rsid w:val="002461E5"/>
    <w:rsid w:val="0025796B"/>
    <w:rsid w:val="00273BAC"/>
    <w:rsid w:val="002765FB"/>
    <w:rsid w:val="00286AFB"/>
    <w:rsid w:val="0029070E"/>
    <w:rsid w:val="002A3168"/>
    <w:rsid w:val="002B1201"/>
    <w:rsid w:val="002C3163"/>
    <w:rsid w:val="002C6EC0"/>
    <w:rsid w:val="002F255E"/>
    <w:rsid w:val="00305D66"/>
    <w:rsid w:val="00317301"/>
    <w:rsid w:val="00326A9A"/>
    <w:rsid w:val="003325AF"/>
    <w:rsid w:val="003424E9"/>
    <w:rsid w:val="00345258"/>
    <w:rsid w:val="00356991"/>
    <w:rsid w:val="003814CC"/>
    <w:rsid w:val="00383C3D"/>
    <w:rsid w:val="00384C96"/>
    <w:rsid w:val="003A1152"/>
    <w:rsid w:val="003A467D"/>
    <w:rsid w:val="003A76D7"/>
    <w:rsid w:val="003C1524"/>
    <w:rsid w:val="003C4809"/>
    <w:rsid w:val="0040065E"/>
    <w:rsid w:val="00413BDB"/>
    <w:rsid w:val="0042319B"/>
    <w:rsid w:val="00423EEB"/>
    <w:rsid w:val="00432362"/>
    <w:rsid w:val="004361A5"/>
    <w:rsid w:val="00453759"/>
    <w:rsid w:val="00455AF5"/>
    <w:rsid w:val="00467C19"/>
    <w:rsid w:val="00467FDC"/>
    <w:rsid w:val="004A1D91"/>
    <w:rsid w:val="004A322C"/>
    <w:rsid w:val="004A77D0"/>
    <w:rsid w:val="004C01EA"/>
    <w:rsid w:val="004D1B2D"/>
    <w:rsid w:val="004D2205"/>
    <w:rsid w:val="004D3EA3"/>
    <w:rsid w:val="004D7299"/>
    <w:rsid w:val="004E3676"/>
    <w:rsid w:val="00511207"/>
    <w:rsid w:val="0051477C"/>
    <w:rsid w:val="00524D8A"/>
    <w:rsid w:val="00542416"/>
    <w:rsid w:val="00557E76"/>
    <w:rsid w:val="0056082B"/>
    <w:rsid w:val="005A2946"/>
    <w:rsid w:val="005B1593"/>
    <w:rsid w:val="005C4E30"/>
    <w:rsid w:val="005E1410"/>
    <w:rsid w:val="006052C7"/>
    <w:rsid w:val="006115AD"/>
    <w:rsid w:val="006126B3"/>
    <w:rsid w:val="006203DE"/>
    <w:rsid w:val="006231E9"/>
    <w:rsid w:val="00625C5E"/>
    <w:rsid w:val="006319BF"/>
    <w:rsid w:val="00633F3D"/>
    <w:rsid w:val="00643713"/>
    <w:rsid w:val="00664E1E"/>
    <w:rsid w:val="0068647E"/>
    <w:rsid w:val="00687343"/>
    <w:rsid w:val="00687FCF"/>
    <w:rsid w:val="006F3F34"/>
    <w:rsid w:val="006F4DD3"/>
    <w:rsid w:val="006F5FF2"/>
    <w:rsid w:val="00740E6C"/>
    <w:rsid w:val="00756892"/>
    <w:rsid w:val="00765798"/>
    <w:rsid w:val="00771EEA"/>
    <w:rsid w:val="007728A3"/>
    <w:rsid w:val="00774A5E"/>
    <w:rsid w:val="0079036F"/>
    <w:rsid w:val="00794E69"/>
    <w:rsid w:val="00797A5C"/>
    <w:rsid w:val="007A3325"/>
    <w:rsid w:val="007A4FEE"/>
    <w:rsid w:val="007C2719"/>
    <w:rsid w:val="007E4EDE"/>
    <w:rsid w:val="007E600B"/>
    <w:rsid w:val="007F075E"/>
    <w:rsid w:val="007F2C07"/>
    <w:rsid w:val="007F3225"/>
    <w:rsid w:val="007F7A27"/>
    <w:rsid w:val="00804834"/>
    <w:rsid w:val="00810F27"/>
    <w:rsid w:val="00813C53"/>
    <w:rsid w:val="0081682E"/>
    <w:rsid w:val="00827296"/>
    <w:rsid w:val="00832488"/>
    <w:rsid w:val="00856B91"/>
    <w:rsid w:val="008768EB"/>
    <w:rsid w:val="00884574"/>
    <w:rsid w:val="00890B7B"/>
    <w:rsid w:val="00891529"/>
    <w:rsid w:val="008A366A"/>
    <w:rsid w:val="008D5F5F"/>
    <w:rsid w:val="008E5179"/>
    <w:rsid w:val="008F0B69"/>
    <w:rsid w:val="008F2198"/>
    <w:rsid w:val="008F4F2D"/>
    <w:rsid w:val="009364B5"/>
    <w:rsid w:val="00951930"/>
    <w:rsid w:val="00954D33"/>
    <w:rsid w:val="009578EF"/>
    <w:rsid w:val="00990A1C"/>
    <w:rsid w:val="009938A4"/>
    <w:rsid w:val="009A5D0F"/>
    <w:rsid w:val="009C52A2"/>
    <w:rsid w:val="009C615B"/>
    <w:rsid w:val="009D014A"/>
    <w:rsid w:val="009E5CD7"/>
    <w:rsid w:val="00A05064"/>
    <w:rsid w:val="00A2201C"/>
    <w:rsid w:val="00A32C8C"/>
    <w:rsid w:val="00A363E9"/>
    <w:rsid w:val="00A614DE"/>
    <w:rsid w:val="00A65FE6"/>
    <w:rsid w:val="00A711AC"/>
    <w:rsid w:val="00A96527"/>
    <w:rsid w:val="00AC2776"/>
    <w:rsid w:val="00AD0179"/>
    <w:rsid w:val="00AD48A7"/>
    <w:rsid w:val="00AE61DD"/>
    <w:rsid w:val="00AE6F2D"/>
    <w:rsid w:val="00AF28E6"/>
    <w:rsid w:val="00B22E32"/>
    <w:rsid w:val="00B332BB"/>
    <w:rsid w:val="00B43BAA"/>
    <w:rsid w:val="00B43CB4"/>
    <w:rsid w:val="00B47D67"/>
    <w:rsid w:val="00B5219B"/>
    <w:rsid w:val="00B57F9F"/>
    <w:rsid w:val="00B723FB"/>
    <w:rsid w:val="00B80FA5"/>
    <w:rsid w:val="00BA5D47"/>
    <w:rsid w:val="00BA71C4"/>
    <w:rsid w:val="00BB3CB7"/>
    <w:rsid w:val="00BB41AC"/>
    <w:rsid w:val="00BE69CE"/>
    <w:rsid w:val="00BE7F3D"/>
    <w:rsid w:val="00C04E50"/>
    <w:rsid w:val="00C2378F"/>
    <w:rsid w:val="00C2643B"/>
    <w:rsid w:val="00C32FD8"/>
    <w:rsid w:val="00C34E02"/>
    <w:rsid w:val="00C60A79"/>
    <w:rsid w:val="00C76524"/>
    <w:rsid w:val="00C8049D"/>
    <w:rsid w:val="00C8390D"/>
    <w:rsid w:val="00C86D12"/>
    <w:rsid w:val="00CA1852"/>
    <w:rsid w:val="00CD1374"/>
    <w:rsid w:val="00CD7181"/>
    <w:rsid w:val="00CE2E0C"/>
    <w:rsid w:val="00D00E09"/>
    <w:rsid w:val="00D05AE0"/>
    <w:rsid w:val="00D20E3D"/>
    <w:rsid w:val="00D2747C"/>
    <w:rsid w:val="00D40B40"/>
    <w:rsid w:val="00D44EDC"/>
    <w:rsid w:val="00D47C42"/>
    <w:rsid w:val="00D5166F"/>
    <w:rsid w:val="00D62655"/>
    <w:rsid w:val="00D661EA"/>
    <w:rsid w:val="00D72607"/>
    <w:rsid w:val="00D80C52"/>
    <w:rsid w:val="00D80CA2"/>
    <w:rsid w:val="00D869B1"/>
    <w:rsid w:val="00D928B6"/>
    <w:rsid w:val="00DE3520"/>
    <w:rsid w:val="00DF2121"/>
    <w:rsid w:val="00E14A19"/>
    <w:rsid w:val="00E26B11"/>
    <w:rsid w:val="00E26E03"/>
    <w:rsid w:val="00E26F3E"/>
    <w:rsid w:val="00E271B5"/>
    <w:rsid w:val="00E35CD7"/>
    <w:rsid w:val="00E423EE"/>
    <w:rsid w:val="00E54074"/>
    <w:rsid w:val="00E84A7E"/>
    <w:rsid w:val="00E90882"/>
    <w:rsid w:val="00E96CAE"/>
    <w:rsid w:val="00EA43EC"/>
    <w:rsid w:val="00EB0121"/>
    <w:rsid w:val="00EB096C"/>
    <w:rsid w:val="00ED77D3"/>
    <w:rsid w:val="00EE5B40"/>
    <w:rsid w:val="00EF5950"/>
    <w:rsid w:val="00F002FA"/>
    <w:rsid w:val="00F14D8B"/>
    <w:rsid w:val="00F24FCC"/>
    <w:rsid w:val="00F63948"/>
    <w:rsid w:val="00F97568"/>
    <w:rsid w:val="00FB0203"/>
    <w:rsid w:val="00FB4EC6"/>
    <w:rsid w:val="00FC153B"/>
    <w:rsid w:val="00FD2EE1"/>
    <w:rsid w:val="00FD6C89"/>
    <w:rsid w:val="00FE2F74"/>
    <w:rsid w:val="01123898"/>
    <w:rsid w:val="013B0DE8"/>
    <w:rsid w:val="046B19E4"/>
    <w:rsid w:val="04C9495C"/>
    <w:rsid w:val="05F72E03"/>
    <w:rsid w:val="06277B8D"/>
    <w:rsid w:val="07B436A2"/>
    <w:rsid w:val="0B136931"/>
    <w:rsid w:val="0C45021A"/>
    <w:rsid w:val="0D4234FE"/>
    <w:rsid w:val="0DB60928"/>
    <w:rsid w:val="0FDC19E8"/>
    <w:rsid w:val="120C5A9A"/>
    <w:rsid w:val="12435D4E"/>
    <w:rsid w:val="143E4A1F"/>
    <w:rsid w:val="16EA2C3C"/>
    <w:rsid w:val="1707565A"/>
    <w:rsid w:val="1767428D"/>
    <w:rsid w:val="18463EA2"/>
    <w:rsid w:val="18F002B2"/>
    <w:rsid w:val="1C7378C1"/>
    <w:rsid w:val="1CB515F6"/>
    <w:rsid w:val="1CC45CDD"/>
    <w:rsid w:val="1E6C609D"/>
    <w:rsid w:val="1FD44489"/>
    <w:rsid w:val="221B63A0"/>
    <w:rsid w:val="22543660"/>
    <w:rsid w:val="22DB78DD"/>
    <w:rsid w:val="236D2C2B"/>
    <w:rsid w:val="23CE4BF8"/>
    <w:rsid w:val="2403533D"/>
    <w:rsid w:val="24D942F0"/>
    <w:rsid w:val="25C24D84"/>
    <w:rsid w:val="25C86EB0"/>
    <w:rsid w:val="27C76682"/>
    <w:rsid w:val="285F2D5E"/>
    <w:rsid w:val="29C410CB"/>
    <w:rsid w:val="2ABD7B57"/>
    <w:rsid w:val="2D984D48"/>
    <w:rsid w:val="2F3E7229"/>
    <w:rsid w:val="31D73965"/>
    <w:rsid w:val="325356E2"/>
    <w:rsid w:val="348F115A"/>
    <w:rsid w:val="35633E8E"/>
    <w:rsid w:val="357065AB"/>
    <w:rsid w:val="37070849"/>
    <w:rsid w:val="37133692"/>
    <w:rsid w:val="37537F32"/>
    <w:rsid w:val="37732161"/>
    <w:rsid w:val="3BA36512"/>
    <w:rsid w:val="3BB0325D"/>
    <w:rsid w:val="3BBD597A"/>
    <w:rsid w:val="3C026F4F"/>
    <w:rsid w:val="3C3245BA"/>
    <w:rsid w:val="3DBD4357"/>
    <w:rsid w:val="3DBF1974"/>
    <w:rsid w:val="3ED99B5D"/>
    <w:rsid w:val="3EF1250A"/>
    <w:rsid w:val="3F0518CC"/>
    <w:rsid w:val="3F397A0D"/>
    <w:rsid w:val="3FBD23EC"/>
    <w:rsid w:val="40384169"/>
    <w:rsid w:val="41F21603"/>
    <w:rsid w:val="42366486"/>
    <w:rsid w:val="42D8115C"/>
    <w:rsid w:val="43D1290A"/>
    <w:rsid w:val="45A71B75"/>
    <w:rsid w:val="489553A5"/>
    <w:rsid w:val="49140E5B"/>
    <w:rsid w:val="496D4E83"/>
    <w:rsid w:val="4ADF3B5F"/>
    <w:rsid w:val="4E2F6BAB"/>
    <w:rsid w:val="4F612506"/>
    <w:rsid w:val="4F8F4BDC"/>
    <w:rsid w:val="53CB1124"/>
    <w:rsid w:val="5537208A"/>
    <w:rsid w:val="55CE2806"/>
    <w:rsid w:val="564D7CA7"/>
    <w:rsid w:val="567535C9"/>
    <w:rsid w:val="577B4C0F"/>
    <w:rsid w:val="584D65AC"/>
    <w:rsid w:val="58BE1257"/>
    <w:rsid w:val="59E20F76"/>
    <w:rsid w:val="5A783688"/>
    <w:rsid w:val="5C072E79"/>
    <w:rsid w:val="5C1B5537"/>
    <w:rsid w:val="5D695134"/>
    <w:rsid w:val="5E565A8E"/>
    <w:rsid w:val="5EEF8A72"/>
    <w:rsid w:val="6155148E"/>
    <w:rsid w:val="62AA43E3"/>
    <w:rsid w:val="633A3BD0"/>
    <w:rsid w:val="63A31776"/>
    <w:rsid w:val="64B33C3A"/>
    <w:rsid w:val="64B928D3"/>
    <w:rsid w:val="65150451"/>
    <w:rsid w:val="65860E11"/>
    <w:rsid w:val="68246BFD"/>
    <w:rsid w:val="689618A9"/>
    <w:rsid w:val="6C16437D"/>
    <w:rsid w:val="6C164892"/>
    <w:rsid w:val="6F1654F2"/>
    <w:rsid w:val="6F2A658B"/>
    <w:rsid w:val="6F912DCA"/>
    <w:rsid w:val="70B2124A"/>
    <w:rsid w:val="71BDC9DA"/>
    <w:rsid w:val="7339701E"/>
    <w:rsid w:val="74962C31"/>
    <w:rsid w:val="749F7D37"/>
    <w:rsid w:val="753C37D8"/>
    <w:rsid w:val="77383B2B"/>
    <w:rsid w:val="77BC4061"/>
    <w:rsid w:val="7E7C11A6"/>
    <w:rsid w:val="7ECD56D2"/>
    <w:rsid w:val="7FF88DEE"/>
    <w:rsid w:val="7FFD1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A3EE"/>
  <w15:docId w15:val="{F23BFD9C-002F-434E-9495-D344D362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uppressAutoHyphens/>
      <w:overflowPunct w:val="0"/>
      <w:autoSpaceDE w:val="0"/>
      <w:autoSpaceDN w:val="0"/>
      <w:jc w:val="both"/>
      <w:textAlignment w:val="baseline"/>
    </w:pPr>
    <w:rPr>
      <w:rFonts w:ascii="Calibri" w:eastAsia="等线" w:hAnsi="Calibri"/>
      <w:kern w:val="3"/>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1"/>
    <w:qFormat/>
    <w:pPr>
      <w:suppressAutoHyphens w:val="0"/>
      <w:overflowPunct/>
      <w:jc w:val="left"/>
      <w:textAlignment w:val="auto"/>
    </w:pPr>
    <w:rPr>
      <w:rFonts w:ascii="宋体" w:eastAsia="宋体" w:hAnsi="宋体" w:cs="宋体"/>
      <w:kern w:val="0"/>
      <w:sz w:val="21"/>
      <w:szCs w:val="21"/>
      <w:lang w:val="zh-CN" w:bidi="zh-CN"/>
    </w:rPr>
  </w:style>
  <w:style w:type="paragraph" w:customStyle="1" w:styleId="Default">
    <w:name w:val="Default"/>
    <w:qFormat/>
    <w:pPr>
      <w:widowControl w:val="0"/>
      <w:autoSpaceDE w:val="0"/>
      <w:autoSpaceDN w:val="0"/>
      <w:adjustRightInd w:val="0"/>
    </w:pPr>
    <w:rPr>
      <w:rFonts w:ascii="楷体" w:eastAsia="楷体" w:cs="楷体"/>
      <w:color w:val="000000"/>
      <w:sz w:val="24"/>
      <w:szCs w:val="24"/>
    </w:rPr>
  </w:style>
  <w:style w:type="paragraph" w:styleId="a5">
    <w:name w:val="Normal Indent"/>
    <w:basedOn w:val="a"/>
    <w:link w:val="a6"/>
    <w:uiPriority w:val="99"/>
    <w:qFormat/>
    <w:pPr>
      <w:suppressAutoHyphens w:val="0"/>
      <w:overflowPunct/>
      <w:autoSpaceDE/>
      <w:autoSpaceDN/>
      <w:ind w:firstLine="425"/>
      <w:textAlignment w:val="auto"/>
    </w:pPr>
    <w:rPr>
      <w:rFonts w:ascii="Times New Roman" w:eastAsia="宋体" w:hAnsi="Times New Roman"/>
      <w:kern w:val="2"/>
      <w:sz w:val="21"/>
      <w:szCs w:val="20"/>
    </w:rPr>
  </w:style>
  <w:style w:type="paragraph" w:styleId="a7">
    <w:name w:val="annotation text"/>
    <w:basedOn w:val="a"/>
    <w:link w:val="a8"/>
    <w:uiPriority w:val="99"/>
    <w:unhideWhenUsed/>
    <w:qFormat/>
    <w:pPr>
      <w:jc w:val="left"/>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7"/>
    <w:next w:val="a7"/>
    <w:link w:val="af0"/>
    <w:uiPriority w:val="99"/>
    <w:unhideWhenUsed/>
    <w:qFormat/>
    <w:rPr>
      <w:b/>
      <w:bCs/>
    </w:rPr>
  </w:style>
  <w:style w:type="table" w:styleId="af1">
    <w:name w:val="Table Grid"/>
    <w:basedOn w:val="a2"/>
    <w:uiPriority w:val="59"/>
    <w:unhideWhenUsed/>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1"/>
    <w:uiPriority w:val="99"/>
    <w:unhideWhenUsed/>
    <w:qFormat/>
    <w:rPr>
      <w:color w:val="800080" w:themeColor="followedHyperlink"/>
      <w:u w:val="single"/>
    </w:rPr>
  </w:style>
  <w:style w:type="character" w:styleId="af3">
    <w:name w:val="Hyperlink"/>
    <w:uiPriority w:val="99"/>
    <w:unhideWhenUsed/>
    <w:qFormat/>
    <w:rPr>
      <w:color w:val="0563C1"/>
      <w:u w:val="single"/>
    </w:rPr>
  </w:style>
  <w:style w:type="character" w:styleId="af4">
    <w:name w:val="annotation reference"/>
    <w:uiPriority w:val="99"/>
    <w:unhideWhenUsed/>
    <w:qFormat/>
    <w:rPr>
      <w:sz w:val="21"/>
      <w:szCs w:val="21"/>
    </w:rPr>
  </w:style>
  <w:style w:type="character" w:customStyle="1" w:styleId="Char">
    <w:name w:val="页眉 Char"/>
    <w:basedOn w:val="a1"/>
    <w:uiPriority w:val="99"/>
    <w:semiHidden/>
    <w:qFormat/>
    <w:rPr>
      <w:rFonts w:ascii="Calibri" w:eastAsia="等线" w:hAnsi="Calibri" w:cs="Times New Roman"/>
      <w:kern w:val="3"/>
      <w:sz w:val="18"/>
      <w:szCs w:val="18"/>
    </w:rPr>
  </w:style>
  <w:style w:type="character" w:customStyle="1" w:styleId="ae">
    <w:name w:val="页眉 字符"/>
    <w:link w:val="ad"/>
    <w:uiPriority w:val="99"/>
    <w:qFormat/>
    <w:rPr>
      <w:rFonts w:ascii="Calibri" w:eastAsia="等线" w:hAnsi="Calibri" w:cs="Times New Roman"/>
      <w:kern w:val="3"/>
      <w:sz w:val="18"/>
      <w:szCs w:val="18"/>
    </w:rPr>
  </w:style>
  <w:style w:type="character" w:customStyle="1" w:styleId="Char0">
    <w:name w:val="页脚 Char"/>
    <w:basedOn w:val="a1"/>
    <w:uiPriority w:val="99"/>
    <w:semiHidden/>
    <w:qFormat/>
    <w:rPr>
      <w:rFonts w:ascii="Calibri" w:eastAsia="等线" w:hAnsi="Calibri" w:cs="Times New Roman"/>
      <w:kern w:val="3"/>
      <w:sz w:val="18"/>
      <w:szCs w:val="18"/>
    </w:rPr>
  </w:style>
  <w:style w:type="character" w:customStyle="1" w:styleId="ac">
    <w:name w:val="页脚 字符"/>
    <w:link w:val="ab"/>
    <w:uiPriority w:val="99"/>
    <w:qFormat/>
    <w:rPr>
      <w:rFonts w:ascii="Calibri" w:eastAsia="等线" w:hAnsi="Calibri" w:cs="Times New Roman"/>
      <w:kern w:val="3"/>
      <w:sz w:val="18"/>
      <w:szCs w:val="18"/>
    </w:rPr>
  </w:style>
  <w:style w:type="paragraph" w:customStyle="1" w:styleId="Style9">
    <w:name w:val="_Style 9"/>
    <w:uiPriority w:val="99"/>
    <w:unhideWhenUsed/>
    <w:qFormat/>
    <w:pPr>
      <w:widowControl w:val="0"/>
      <w:ind w:firstLineChars="200" w:firstLine="420"/>
      <w:jc w:val="both"/>
    </w:pPr>
    <w:rPr>
      <w:rFonts w:ascii="Calibri" w:hAnsi="Calibri"/>
      <w:kern w:val="2"/>
      <w:sz w:val="21"/>
      <w:szCs w:val="22"/>
    </w:rPr>
  </w:style>
  <w:style w:type="character" w:customStyle="1" w:styleId="Char1">
    <w:name w:val="批注框文本 Char"/>
    <w:basedOn w:val="a1"/>
    <w:uiPriority w:val="99"/>
    <w:semiHidden/>
    <w:qFormat/>
    <w:rPr>
      <w:rFonts w:ascii="Calibri" w:eastAsia="等线" w:hAnsi="Calibri" w:cs="Times New Roman"/>
      <w:kern w:val="3"/>
      <w:sz w:val="18"/>
      <w:szCs w:val="18"/>
    </w:rPr>
  </w:style>
  <w:style w:type="character" w:customStyle="1" w:styleId="aa">
    <w:name w:val="批注框文本 字符"/>
    <w:link w:val="a9"/>
    <w:uiPriority w:val="99"/>
    <w:semiHidden/>
    <w:qFormat/>
    <w:rPr>
      <w:rFonts w:ascii="Calibri" w:eastAsia="等线" w:hAnsi="Calibri" w:cs="Times New Roman"/>
      <w:kern w:val="3"/>
      <w:sz w:val="18"/>
      <w:szCs w:val="18"/>
    </w:rPr>
  </w:style>
  <w:style w:type="paragraph" w:customStyle="1" w:styleId="16">
    <w:name w:val="1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msonormal0">
    <w:name w:val="msonormal"/>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font5">
    <w:name w:val="font5"/>
    <w:basedOn w:val="a"/>
    <w:qFormat/>
    <w:pPr>
      <w:widowControl/>
      <w:suppressAutoHyphens w:val="0"/>
      <w:overflowPunct/>
      <w:autoSpaceDE/>
      <w:autoSpaceDN/>
      <w:spacing w:before="100" w:beforeAutospacing="1" w:after="100" w:afterAutospacing="1"/>
      <w:jc w:val="left"/>
      <w:textAlignment w:val="auto"/>
    </w:pPr>
    <w:rPr>
      <w:rFonts w:ascii="等线" w:hAnsi="等线" w:cs="宋体"/>
      <w:kern w:val="0"/>
      <w:sz w:val="18"/>
      <w:szCs w:val="18"/>
    </w:rPr>
  </w:style>
  <w:style w:type="paragraph" w:customStyle="1" w:styleId="font6">
    <w:name w:val="font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72">
    <w:name w:val="xl72"/>
    <w:basedOn w:val="a"/>
    <w:qFormat/>
    <w:pPr>
      <w:widowControl/>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customStyle="1" w:styleId="1">
    <w:name w:val="列表段落1"/>
    <w:basedOn w:val="a"/>
    <w:uiPriority w:val="34"/>
    <w:qFormat/>
    <w:pPr>
      <w:ind w:firstLineChars="200" w:firstLine="420"/>
    </w:pPr>
  </w:style>
  <w:style w:type="character" w:customStyle="1" w:styleId="Char2">
    <w:name w:val="批注文字 Char"/>
    <w:basedOn w:val="a1"/>
    <w:uiPriority w:val="99"/>
    <w:semiHidden/>
    <w:qFormat/>
    <w:rPr>
      <w:rFonts w:ascii="Calibri" w:eastAsia="等线" w:hAnsi="Calibri" w:cs="Times New Roman"/>
      <w:kern w:val="3"/>
      <w:sz w:val="22"/>
    </w:rPr>
  </w:style>
  <w:style w:type="character" w:customStyle="1" w:styleId="a8">
    <w:name w:val="批注文字 字符"/>
    <w:link w:val="a7"/>
    <w:uiPriority w:val="99"/>
    <w:semiHidden/>
    <w:qFormat/>
    <w:rPr>
      <w:rFonts w:ascii="Calibri" w:eastAsia="等线" w:hAnsi="Calibri" w:cs="Times New Roman"/>
      <w:kern w:val="3"/>
      <w:sz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b/>
      <w:bCs/>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color w:val="FF0000"/>
      <w:kern w:val="0"/>
      <w:sz w:val="18"/>
      <w:szCs w:val="18"/>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a4">
    <w:name w:val="正文文本 字符"/>
    <w:basedOn w:val="a1"/>
    <w:link w:val="a0"/>
    <w:uiPriority w:val="1"/>
    <w:qFormat/>
    <w:rPr>
      <w:rFonts w:ascii="宋体" w:eastAsia="宋体" w:hAnsi="宋体" w:cs="宋体"/>
      <w:kern w:val="0"/>
      <w:szCs w:val="21"/>
      <w:lang w:val="zh-CN" w:bidi="zh-CN"/>
    </w:rPr>
  </w:style>
  <w:style w:type="character" w:customStyle="1" w:styleId="af0">
    <w:name w:val="批注主题 字符"/>
    <w:basedOn w:val="a8"/>
    <w:link w:val="af"/>
    <w:uiPriority w:val="99"/>
    <w:semiHidden/>
    <w:qFormat/>
    <w:rPr>
      <w:rFonts w:ascii="Calibri" w:eastAsia="等线" w:hAnsi="Calibri" w:cs="Times New Roman"/>
      <w:b/>
      <w:bCs/>
      <w:kern w:val="3"/>
      <w:sz w:val="22"/>
      <w:szCs w:val="22"/>
    </w:rPr>
  </w:style>
  <w:style w:type="paragraph" w:customStyle="1" w:styleId="10">
    <w:name w:val="修订1"/>
    <w:hidden/>
    <w:uiPriority w:val="99"/>
    <w:semiHidden/>
    <w:qFormat/>
    <w:rPr>
      <w:rFonts w:ascii="Calibri" w:eastAsia="等线" w:hAnsi="Calibri"/>
      <w:kern w:val="3"/>
      <w:sz w:val="22"/>
      <w:szCs w:val="22"/>
    </w:rPr>
  </w:style>
  <w:style w:type="character" w:customStyle="1" w:styleId="a6">
    <w:name w:val="正文缩进 字符"/>
    <w:link w:val="a5"/>
    <w:uiPriority w:val="99"/>
    <w:qFormat/>
    <w:locked/>
    <w:rPr>
      <w:rFonts w:ascii="Times New Roman" w:eastAsia="宋体" w:hAnsi="Times New Roman" w:cs="Times New Roman"/>
      <w:kern w:val="2"/>
      <w:sz w:val="21"/>
    </w:rPr>
  </w:style>
  <w:style w:type="paragraph" w:styleId="af5">
    <w:name w:val="List Paragraph"/>
    <w:basedOn w:val="a"/>
    <w:uiPriority w:val="99"/>
    <w:rsid w:val="00B47D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557</Words>
  <Characters>3181</Characters>
  <Application>Microsoft Office Word</Application>
  <DocSecurity>0</DocSecurity>
  <Lines>26</Lines>
  <Paragraphs>7</Paragraphs>
  <ScaleCrop>false</ScaleCrop>
  <Company>Microsoft</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hongge</dc:creator>
  <cp:lastModifiedBy>Administrator</cp:lastModifiedBy>
  <cp:revision>28</cp:revision>
  <dcterms:created xsi:type="dcterms:W3CDTF">2022-02-18T20:56:00Z</dcterms:created>
  <dcterms:modified xsi:type="dcterms:W3CDTF">2022-11-14T07:44:00Z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037FBE38E4C04EB597F6BF66F7A64F94</vt:lpwstr>
  </property>
</Properties>
</file>