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default" w:ascii="Times New Roman" w:hAnsi="Times New Roman" w:eastAsia="黑体" w:cs="Times New Roman"/>
          <w:sz w:val="44"/>
          <w:szCs w:val="44"/>
          <w:lang w:val="en-US"/>
        </w:rPr>
      </w:pPr>
      <w:r>
        <w:rPr>
          <w:rFonts w:hint="eastAsia" w:ascii="方正小标宋简体" w:hAnsi="方正小标宋简体" w:eastAsia="方正小标宋简体" w:cs="方正小标宋简体"/>
          <w:sz w:val="44"/>
          <w:szCs w:val="44"/>
          <w:lang w:val="en-US" w:eastAsia="zh-CN"/>
        </w:rPr>
        <w:t>自助售货机供应服务项目技术参数标准和服务要求</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一、项目背景</w:t>
      </w:r>
    </w:p>
    <w:p>
      <w:pPr>
        <w:ind w:firstLine="640" w:firstLineChars="200"/>
        <w:jc w:val="left"/>
        <w:rPr>
          <w:rFonts w:hint="eastAsia"/>
          <w:highlight w:val="none"/>
          <w:lang w:eastAsia="zh-CN"/>
        </w:rPr>
      </w:pP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bCs/>
          <w:sz w:val="32"/>
          <w:szCs w:val="32"/>
          <w:highlight w:val="none"/>
          <w:lang w:eastAsia="zh-CN"/>
        </w:rPr>
        <w:t>提供患者</w:t>
      </w:r>
      <w:r>
        <w:rPr>
          <w:rFonts w:hint="eastAsia" w:ascii="仿宋_GB2312" w:hAnsi="仿宋_GB2312" w:eastAsia="仿宋_GB2312" w:cs="仿宋_GB2312"/>
          <w:bCs/>
          <w:sz w:val="32"/>
          <w:szCs w:val="32"/>
          <w:highlight w:val="none"/>
        </w:rPr>
        <w:t>省心、省力、省时的医院综合服务</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医院</w:t>
      </w:r>
      <w:r>
        <w:rPr>
          <w:rFonts w:hint="eastAsia" w:ascii="仿宋_GB2312" w:hAnsi="仿宋_GB2312" w:eastAsia="仿宋_GB2312" w:cs="仿宋_GB2312"/>
          <w:bCs/>
          <w:sz w:val="32"/>
          <w:szCs w:val="32"/>
          <w:highlight w:val="none"/>
          <w:lang w:eastAsia="zh-CN"/>
        </w:rPr>
        <w:t>拟</w:t>
      </w:r>
      <w:r>
        <w:rPr>
          <w:rFonts w:hint="eastAsia" w:ascii="仿宋_GB2312" w:hAnsi="仿宋_GB2312" w:eastAsia="仿宋_GB2312" w:cs="仿宋_GB2312"/>
          <w:bCs/>
          <w:sz w:val="32"/>
          <w:szCs w:val="32"/>
          <w:highlight w:val="none"/>
        </w:rPr>
        <w:t>提供</w:t>
      </w:r>
      <w:r>
        <w:rPr>
          <w:rFonts w:hint="eastAsia" w:ascii="仿宋_GB2312" w:hAnsi="仿宋_GB2312" w:eastAsia="仿宋_GB2312" w:cs="仿宋_GB2312"/>
          <w:bCs/>
          <w:sz w:val="32"/>
          <w:szCs w:val="32"/>
          <w:highlight w:val="none"/>
          <w:lang w:eastAsia="zh-CN"/>
        </w:rPr>
        <w:t>自助售货机</w:t>
      </w:r>
      <w:r>
        <w:rPr>
          <w:rFonts w:hint="eastAsia" w:ascii="仿宋_GB2312" w:hAnsi="仿宋_GB2312" w:eastAsia="仿宋_GB2312" w:cs="仿宋_GB2312"/>
          <w:bCs/>
          <w:sz w:val="32"/>
          <w:szCs w:val="32"/>
          <w:highlight w:val="none"/>
        </w:rPr>
        <w:t>场地，</w:t>
      </w:r>
      <w:r>
        <w:rPr>
          <w:rFonts w:hint="eastAsia" w:ascii="仿宋_GB2312" w:hAnsi="仿宋_GB2312" w:eastAsia="仿宋_GB2312" w:cs="仿宋_GB2312"/>
          <w:bCs/>
          <w:sz w:val="32"/>
          <w:szCs w:val="32"/>
          <w:highlight w:val="none"/>
          <w:lang w:eastAsia="zh-CN"/>
        </w:rPr>
        <w:t>由</w:t>
      </w:r>
      <w:r>
        <w:rPr>
          <w:rFonts w:hint="eastAsia" w:ascii="仿宋_GB2312" w:hAnsi="仿宋_GB2312" w:eastAsia="仿宋_GB2312" w:cs="仿宋_GB2312"/>
          <w:bCs/>
          <w:sz w:val="32"/>
          <w:szCs w:val="32"/>
          <w:highlight w:val="none"/>
        </w:rPr>
        <w:t>投标人负责</w:t>
      </w:r>
      <w:r>
        <w:rPr>
          <w:rFonts w:hint="eastAsia" w:ascii="仿宋_GB2312" w:hAnsi="仿宋_GB2312" w:eastAsia="仿宋_GB2312" w:cs="仿宋_GB2312"/>
          <w:bCs/>
          <w:sz w:val="32"/>
          <w:szCs w:val="32"/>
          <w:highlight w:val="none"/>
          <w:lang w:eastAsia="zh-CN"/>
        </w:rPr>
        <w:t>自助售货机的布置及商品的售卖，所提供的的商品需受院方监管，投标人</w:t>
      </w:r>
      <w:r>
        <w:rPr>
          <w:rFonts w:hint="eastAsia" w:ascii="仿宋_GB2312" w:hAnsi="仿宋_GB2312" w:eastAsia="仿宋_GB2312" w:cs="仿宋_GB2312"/>
          <w:bCs/>
          <w:sz w:val="32"/>
          <w:szCs w:val="32"/>
          <w:highlight w:val="none"/>
        </w:rPr>
        <w:t>负责及承担</w:t>
      </w:r>
      <w:r>
        <w:rPr>
          <w:rFonts w:hint="eastAsia" w:ascii="仿宋_GB2312" w:hAnsi="仿宋_GB2312" w:eastAsia="仿宋_GB2312" w:cs="仿宋_GB2312"/>
          <w:bCs/>
          <w:sz w:val="32"/>
          <w:szCs w:val="32"/>
          <w:highlight w:val="none"/>
          <w:lang w:eastAsia="zh-CN"/>
        </w:rPr>
        <w:t>所</w:t>
      </w:r>
      <w:r>
        <w:rPr>
          <w:rFonts w:hint="eastAsia" w:ascii="仿宋_GB2312" w:hAnsi="仿宋_GB2312" w:eastAsia="仿宋_GB2312" w:cs="仿宋_GB2312"/>
          <w:bCs/>
          <w:sz w:val="32"/>
          <w:szCs w:val="32"/>
          <w:highlight w:val="none"/>
        </w:rPr>
        <w:t>供应</w:t>
      </w:r>
      <w:r>
        <w:rPr>
          <w:rFonts w:hint="eastAsia" w:ascii="仿宋_GB2312" w:hAnsi="仿宋_GB2312" w:eastAsia="仿宋_GB2312" w:cs="仿宋_GB2312"/>
          <w:bCs/>
          <w:sz w:val="32"/>
          <w:szCs w:val="32"/>
          <w:highlight w:val="none"/>
          <w:lang w:eastAsia="zh-CN"/>
        </w:rPr>
        <w:t>商品</w:t>
      </w:r>
      <w:r>
        <w:rPr>
          <w:rFonts w:hint="eastAsia" w:ascii="仿宋_GB2312" w:hAnsi="仿宋_GB2312" w:eastAsia="仿宋_GB2312" w:cs="仿宋_GB2312"/>
          <w:bCs/>
          <w:sz w:val="32"/>
          <w:szCs w:val="32"/>
          <w:highlight w:val="none"/>
        </w:rPr>
        <w:t>的质量</w:t>
      </w:r>
      <w:r>
        <w:rPr>
          <w:rFonts w:hint="eastAsia" w:ascii="仿宋_GB2312" w:hAnsi="仿宋_GB2312" w:eastAsia="仿宋_GB2312" w:cs="仿宋_GB2312"/>
          <w:bCs/>
          <w:sz w:val="32"/>
          <w:szCs w:val="32"/>
          <w:highlight w:val="none"/>
          <w:lang w:eastAsia="zh-CN"/>
        </w:rPr>
        <w:t>及食品安全</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并保证售货机内物品的及时补充。</w:t>
      </w:r>
    </w:p>
    <w:p>
      <w:pPr>
        <w:widowControl w:val="0"/>
        <w:numPr>
          <w:ilvl w:val="0"/>
          <w:numId w:val="0"/>
        </w:numPr>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二、服务内容</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lang w:eastAsia="zh-CN"/>
        </w:rPr>
        <w:t>自助售货机</w:t>
      </w:r>
      <w:r>
        <w:rPr>
          <w:rFonts w:hint="eastAsia" w:hAnsi="仿宋_GB2312" w:cs="仿宋_GB2312"/>
          <w:sz w:val="32"/>
          <w:szCs w:val="32"/>
          <w:highlight w:val="none"/>
          <w:lang w:val="en-US" w:eastAsia="zh-CN"/>
        </w:rPr>
        <w:t>供应服务</w:t>
      </w:r>
      <w:r>
        <w:rPr>
          <w:rFonts w:hint="eastAsia" w:ascii="仿宋_GB2312" w:hAnsi="仿宋_GB2312" w:eastAsia="仿宋_GB2312" w:cs="仿宋_GB2312"/>
          <w:sz w:val="32"/>
          <w:szCs w:val="32"/>
          <w:highlight w:val="none"/>
        </w:rPr>
        <w:t>项目</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地点：</w:t>
      </w:r>
      <w:r>
        <w:rPr>
          <w:rFonts w:hint="eastAsia" w:ascii="仿宋_GB2312" w:hAnsi="仿宋_GB2312" w:eastAsia="仿宋_GB2312" w:cs="仿宋_GB2312"/>
          <w:sz w:val="32"/>
          <w:szCs w:val="32"/>
          <w:highlight w:val="none"/>
          <w:lang w:eastAsia="zh-CN"/>
        </w:rPr>
        <w:t>院方指定位置</w:t>
      </w:r>
    </w:p>
    <w:p>
      <w:pPr>
        <w:numPr>
          <w:ilvl w:val="0"/>
          <w:numId w:val="0"/>
        </w:numPr>
        <w:ind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由投标人在院方指定的位置布置</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台自动饮料售卖机，每年向</w:t>
      </w:r>
      <w:r>
        <w:rPr>
          <w:rFonts w:hint="eastAsia" w:hAnsi="仿宋_GB2312" w:cs="仿宋_GB2312"/>
          <w:sz w:val="32"/>
          <w:szCs w:val="32"/>
          <w:highlight w:val="none"/>
          <w:lang w:val="en-US" w:eastAsia="zh-CN"/>
        </w:rPr>
        <w:t>我院</w:t>
      </w:r>
      <w:r>
        <w:rPr>
          <w:rFonts w:hint="eastAsia" w:ascii="仿宋_GB2312" w:hAnsi="仿宋_GB2312" w:eastAsia="仿宋_GB2312" w:cs="仿宋_GB2312"/>
          <w:sz w:val="32"/>
          <w:szCs w:val="32"/>
          <w:highlight w:val="none"/>
          <w:lang w:eastAsia="zh-CN"/>
        </w:rPr>
        <w:t>缴纳</w:t>
      </w:r>
      <w:r>
        <w:rPr>
          <w:rFonts w:hint="eastAsia" w:hAnsi="仿宋_GB2312" w:cs="仿宋_GB2312"/>
          <w:sz w:val="32"/>
          <w:szCs w:val="32"/>
          <w:highlight w:val="none"/>
          <w:lang w:val="en-US" w:eastAsia="zh-CN"/>
        </w:rPr>
        <w:t>服务费。</w:t>
      </w:r>
      <w:r>
        <w:rPr>
          <w:rFonts w:hint="eastAsia" w:ascii="仿宋_GB2312" w:hAnsi="仿宋_GB2312" w:eastAsia="仿宋_GB2312" w:cs="仿宋_GB2312"/>
          <w:b w:val="0"/>
          <w:bCs w:val="0"/>
          <w:sz w:val="32"/>
          <w:szCs w:val="32"/>
          <w:highlight w:val="none"/>
          <w:lang w:val="en-US" w:eastAsia="zh-CN"/>
        </w:rPr>
        <w:t>经营过程中产生的能源消耗费</w:t>
      </w:r>
      <w:r>
        <w:rPr>
          <w:rFonts w:hint="eastAsia" w:hAnsi="仿宋_GB2312" w:cs="仿宋_GB2312"/>
          <w:b w:val="0"/>
          <w:bCs w:val="0"/>
          <w:sz w:val="32"/>
          <w:szCs w:val="32"/>
          <w:highlight w:val="none"/>
          <w:lang w:val="en-US" w:eastAsia="zh-CN"/>
        </w:rPr>
        <w:t>由投标人承担</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eastAsia="zh-CN"/>
        </w:rPr>
        <w:t>投标人负责日常售卖机的维护使用及饮品的食品安全</w:t>
      </w:r>
      <w:r>
        <w:rPr>
          <w:rFonts w:hint="eastAsia" w:hAnsi="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eastAsia="仿宋_GB2312"/>
          <w:highlight w:val="none"/>
          <w:lang w:val="en-US" w:eastAsia="zh-CN"/>
        </w:rPr>
      </w:pPr>
      <w:r>
        <w:rPr>
          <w:rFonts w:hint="eastAsia" w:ascii="仿宋_GB2312" w:hAnsi="仿宋_GB2312" w:eastAsia="仿宋_GB2312" w:cs="仿宋_GB2312"/>
          <w:sz w:val="32"/>
          <w:szCs w:val="32"/>
          <w:highlight w:val="none"/>
          <w:lang w:eastAsia="zh-CN"/>
        </w:rPr>
        <w:t>自动饮料售卖机设置地点：门诊6台、急诊1台、骨科1台。</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sz w:val="32"/>
          <w:szCs w:val="32"/>
          <w:highlight w:val="none"/>
        </w:rPr>
        <w:t>招标整体资质要求</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符合《中华人民共和国政府采购法》第二十二条资格条件：</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1.具有独立承担民事责任的能力；</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2.具有良好的商业信誉和健全的财务会计制度；</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3.具有履行合同所必需的设备和专业技术能力；</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4.有依法缴纳税收和社会保障资金的良好记录；</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5.近3年经营活动中无重大违法记录,在国家和军队采购网无不良记录；</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6.法律、行政法规规定的其他条件。</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（二）供应商注册所在地或其分公司注册地设在上海；</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（三）供应商为非外资独资或外资控股企业，不接受中外合资企业及港澳台合资企业；</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（四）供应商不得为“信用中国”网站（</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"http://www.creditchina"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www.creditchina</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.gov.cn）中列入失信被执行人和重大税收违法案件当事人名单的供应商，不得为“军队采购网”（www.plap.cn）中列入政府采购失信名单和军队采购失信名单的供应商。</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单位负责人为同一人或者存在直接控股、管理关系的不同供应商，不得同时参加同一包的采购活动。供应商之间有上述关系的，应主动声明，否则将给予列入不良记录名单、3年内不得参加军队采购活动的处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）本项目不接受联合体投标。</w:t>
      </w:r>
    </w:p>
    <w:p>
      <w:pPr>
        <w:pStyle w:val="2"/>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提供ISO9001认证、ISO14001环境管理体系认证证书及中国国家强制性产品认证证书。</w:t>
      </w:r>
    </w:p>
    <w:p>
      <w:pPr>
        <w:pStyle w:val="2"/>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hAnsi="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val="en-US" w:eastAsia="zh-CN"/>
        </w:rPr>
        <w:t>）供应商必须提供安全检测合格报告、防火检测合格报告。</w:t>
      </w:r>
    </w:p>
    <w:p>
      <w:pPr>
        <w:pStyle w:val="2"/>
        <w:ind w:left="0" w:leftChars="0" w:firstLine="640" w:firstLineChars="200"/>
        <w:rPr>
          <w:rFonts w:hint="eastAsia" w:ascii="仿宋_GB2312" w:hAnsi="仿宋_GB2312" w:eastAsia="仿宋_GB2312" w:cs="仿宋_GB2312"/>
          <w:sz w:val="32"/>
          <w:szCs w:val="32"/>
          <w:highlight w:val="none"/>
          <w:lang w:val="en-US" w:eastAsia="zh-CN"/>
        </w:rPr>
      </w:pPr>
      <w:r>
        <w:rPr>
          <w:rFonts w:hint="eastAsia" w:hAnsi="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val="en-US" w:eastAsia="zh-CN"/>
        </w:rPr>
        <w:t>）供应商必须为所提供的自助售货机及其配套产品购买第三方责任保险。</w:t>
      </w:r>
    </w:p>
    <w:p>
      <w:pPr>
        <w:pStyle w:val="2"/>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(十)供应商必须向医院管理部门公示营业数据。</w:t>
      </w:r>
    </w:p>
    <w:p>
      <w:pPr>
        <w:numPr>
          <w:ilvl w:val="0"/>
          <w:numId w:val="0"/>
        </w:numPr>
        <w:ind w:firstLine="640" w:firstLineChars="200"/>
        <w:rPr>
          <w:rFonts w:hint="eastAsia" w:ascii="仿宋_GB2312" w:hAnsi="仿宋_GB2312" w:eastAsia="仿宋_GB2312" w:cs="仿宋_GB2312"/>
          <w:sz w:val="32"/>
          <w:szCs w:val="32"/>
          <w:highlight w:val="none"/>
          <w:lang w:eastAsia="zh-CN"/>
        </w:rPr>
      </w:pPr>
      <w:bookmarkStart w:id="0" w:name="_GoBack"/>
      <w:r>
        <w:rPr>
          <w:rFonts w:hint="eastAsia" w:hAnsi="仿宋_GB2312" w:cs="仿宋_GB2312"/>
          <w:sz w:val="32"/>
          <w:szCs w:val="32"/>
          <w:highlight w:val="none"/>
          <w:lang w:val="en-US" w:eastAsia="zh-CN"/>
        </w:rPr>
        <w:t>（十一）供应商</w:t>
      </w:r>
      <w:r>
        <w:rPr>
          <w:rFonts w:hint="eastAsia" w:ascii="仿宋_GB2312" w:hAnsi="仿宋_GB2312" w:eastAsia="仿宋_GB2312" w:cs="仿宋_GB2312"/>
          <w:sz w:val="32"/>
          <w:szCs w:val="32"/>
          <w:highlight w:val="none"/>
          <w:lang w:eastAsia="zh-CN"/>
        </w:rPr>
        <w:t>所供饮料必须是取得食品卫生许可证的正规厂家生产的定型包装食品，其产品质量符合国家食品卫生标准，经检验合格且在质保期内。</w:t>
      </w:r>
    </w:p>
    <w:bookmarkEnd w:id="0"/>
    <w:p>
      <w:pPr>
        <w:pStyle w:val="2"/>
        <w:ind w:left="0" w:leftChars="0" w:firstLine="640" w:firstLineChars="200"/>
        <w:rPr>
          <w:rFonts w:hint="default" w:ascii="仿宋_GB2312" w:hAnsi="仿宋_GB2312" w:eastAsia="仿宋_GB2312" w:cs="仿宋_GB2312"/>
          <w:sz w:val="32"/>
          <w:szCs w:val="32"/>
          <w:highlight w:val="none"/>
          <w:lang w:val="en-US" w:eastAsia="zh-CN"/>
        </w:rPr>
      </w:pPr>
    </w:p>
    <w:p>
      <w:pPr>
        <w:pStyle w:val="2"/>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四、招标整体</w:t>
      </w:r>
      <w:r>
        <w:rPr>
          <w:rFonts w:hint="eastAsia" w:hAnsi="仿宋_GB2312" w:cs="仿宋_GB2312"/>
          <w:sz w:val="32"/>
          <w:szCs w:val="32"/>
          <w:highlight w:val="none"/>
          <w:lang w:val="en-US" w:eastAsia="zh-CN"/>
        </w:rPr>
        <w:t>服务要求</w:t>
      </w:r>
    </w:p>
    <w:p>
      <w:pPr>
        <w:pStyle w:val="2"/>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1.严格论证</w:t>
      </w:r>
      <w:r>
        <w:rPr>
          <w:rFonts w:hint="eastAsia" w:ascii="仿宋_GB2312" w:hAnsi="仿宋_GB2312" w:eastAsia="仿宋_GB2312" w:cs="仿宋_GB2312"/>
          <w:sz w:val="32"/>
          <w:szCs w:val="32"/>
          <w:highlight w:val="none"/>
          <w:lang w:eastAsia="zh-CN"/>
        </w:rPr>
        <w:t>自助售货机投放点位的</w:t>
      </w:r>
      <w:r>
        <w:rPr>
          <w:rFonts w:hint="eastAsia" w:ascii="仿宋_GB2312" w:hAnsi="仿宋_GB2312" w:eastAsia="仿宋_GB2312" w:cs="仿宋_GB2312"/>
          <w:sz w:val="32"/>
          <w:szCs w:val="32"/>
          <w:highlight w:val="none"/>
        </w:rPr>
        <w:t>合理性、安全性、技术指标、工艺</w:t>
      </w:r>
      <w:r>
        <w:rPr>
          <w:rFonts w:hint="eastAsia" w:ascii="仿宋_GB2312" w:hAnsi="仿宋_GB2312" w:eastAsia="仿宋_GB2312" w:cs="仿宋_GB2312"/>
          <w:sz w:val="32"/>
          <w:szCs w:val="32"/>
          <w:highlight w:val="none"/>
          <w:lang w:eastAsia="zh-CN"/>
        </w:rPr>
        <w:t>指标，可根据实际运行情况补充或减少点位</w:t>
      </w:r>
      <w:r>
        <w:rPr>
          <w:rFonts w:hint="eastAsia" w:ascii="仿宋_GB2312" w:hAnsi="仿宋_GB2312" w:eastAsia="仿宋_GB2312" w:cs="仿宋_GB2312"/>
          <w:sz w:val="32"/>
          <w:szCs w:val="32"/>
          <w:highlight w:val="none"/>
        </w:rPr>
        <w:t>。</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2.供应商需严格对在医院投入使用的自助售货机及其配套设施设备实行7*24小时安全监测并对提供的设备购买第三方的责任保险及相关产品保险，如遇不良事件，供应商对造成的不良影响应全权承担。</w:t>
      </w:r>
    </w:p>
    <w:p>
      <w:pPr>
        <w:pStyle w:val="2"/>
        <w:numPr>
          <w:ilvl w:val="0"/>
          <w:numId w:val="0"/>
        </w:numPr>
        <w:ind w:firstLine="640" w:firstLineChars="200"/>
        <w:jc w:val="left"/>
        <w:rPr>
          <w:rFonts w:hint="eastAsia"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供应商</w:t>
      </w:r>
      <w:r>
        <w:rPr>
          <w:rFonts w:hint="eastAsia" w:hAnsi="仿宋_GB2312" w:cs="仿宋_GB2312"/>
          <w:sz w:val="32"/>
          <w:szCs w:val="32"/>
          <w:highlight w:val="none"/>
          <w:lang w:val="en-US" w:eastAsia="zh-CN"/>
        </w:rPr>
        <w:t>可以</w:t>
      </w:r>
      <w:r>
        <w:rPr>
          <w:rFonts w:hint="eastAsia" w:ascii="仿宋_GB2312" w:hAnsi="仿宋_GB2312" w:eastAsia="仿宋_GB2312" w:cs="仿宋_GB2312"/>
          <w:sz w:val="32"/>
          <w:szCs w:val="32"/>
          <w:highlight w:val="none"/>
        </w:rPr>
        <w:t>提前对现场进行勘察，根据场地位置的实际情况</w:t>
      </w:r>
      <w:r>
        <w:rPr>
          <w:rFonts w:hint="eastAsia" w:hAnsi="仿宋_GB2312" w:cs="仿宋_GB2312"/>
          <w:sz w:val="32"/>
          <w:szCs w:val="32"/>
          <w:highlight w:val="none"/>
          <w:lang w:val="en-US" w:eastAsia="zh-CN"/>
        </w:rPr>
        <w:t>进行投放。</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4.供应商应对提供设备的安全性做出充分论证，并提供相应监测报告（防火、防水、防爆等</w:t>
      </w:r>
      <w:r>
        <w:rPr>
          <w:rFonts w:hint="eastAsia" w:hAnsi="仿宋_GB2312" w:cs="仿宋_GB2312"/>
          <w:sz w:val="32"/>
          <w:szCs w:val="32"/>
          <w:highlight w:val="none"/>
          <w:lang w:val="en-US" w:eastAsia="zh-CN"/>
        </w:rPr>
        <w:t>，如3C质检报告</w:t>
      </w:r>
      <w:r>
        <w:rPr>
          <w:rFonts w:hint="eastAsia" w:ascii="仿宋_GB2312" w:hAnsi="仿宋_GB2312" w:eastAsia="仿宋_GB2312" w:cs="仿宋_GB2312"/>
          <w:sz w:val="32"/>
          <w:szCs w:val="32"/>
          <w:highlight w:val="none"/>
          <w:lang w:val="en-US" w:eastAsia="zh-CN"/>
        </w:rPr>
        <w:t>）</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5.供应商所提供的系统可以</w:t>
      </w:r>
      <w:r>
        <w:rPr>
          <w:rFonts w:hint="eastAsia" w:hAnsi="仿宋_GB2312" w:cs="仿宋_GB2312"/>
          <w:sz w:val="32"/>
          <w:szCs w:val="32"/>
          <w:highlight w:val="none"/>
          <w:lang w:val="en-US" w:eastAsia="zh-CN"/>
        </w:rPr>
        <w:t>灵活根据</w:t>
      </w:r>
      <w:r>
        <w:rPr>
          <w:rFonts w:hint="eastAsia" w:ascii="仿宋_GB2312" w:hAnsi="仿宋_GB2312" w:eastAsia="仿宋_GB2312" w:cs="仿宋_GB2312"/>
          <w:sz w:val="32"/>
          <w:szCs w:val="32"/>
          <w:highlight w:val="none"/>
          <w:lang w:val="en-US" w:eastAsia="zh-CN"/>
        </w:rPr>
        <w:t>使用经营时间收费,收费标准需在医院管理部门的确认后予以实施，所售商品需在医院管理部门的确认后进行售卖。</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6.供应商所提供的用户端小程序及独立运维程序，有业务服务中台，可以对业务量进行统计管理。</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7.供应商提供专属的技术团队（含商品补充技术员</w:t>
      </w:r>
      <w:r>
        <w:rPr>
          <w:rFonts w:hint="eastAsia" w:hAnsi="仿宋_GB2312" w:cs="仿宋_GB2312"/>
          <w:sz w:val="32"/>
          <w:szCs w:val="32"/>
          <w:highlight w:val="none"/>
          <w:lang w:val="en-US" w:eastAsia="zh-CN"/>
        </w:rPr>
        <w:t>２人</w:t>
      </w:r>
      <w:r>
        <w:rPr>
          <w:rFonts w:hint="eastAsia" w:ascii="仿宋_GB2312" w:hAnsi="仿宋_GB2312" w:eastAsia="仿宋_GB2312" w:cs="仿宋_GB2312"/>
          <w:sz w:val="32"/>
          <w:szCs w:val="32"/>
          <w:highlight w:val="none"/>
          <w:lang w:val="en-US" w:eastAsia="zh-CN"/>
        </w:rPr>
        <w:t>），提供技术培训及技术支持（需提供全职后端、前端工程师、产品经理的3个月（含）以上的在职社保记录），并承诺15分钟内电话响应，2小时内现场响应。</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8.提供7*24小时客服服务热线。</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9.承诺可以提供与</w:t>
      </w:r>
      <w:r>
        <w:rPr>
          <w:rFonts w:hint="eastAsia" w:hAnsi="仿宋_GB2312" w:cs="仿宋_GB2312"/>
          <w:sz w:val="32"/>
          <w:szCs w:val="32"/>
          <w:highlight w:val="none"/>
          <w:lang w:val="en-US" w:eastAsia="zh-CN"/>
        </w:rPr>
        <w:t>院方</w:t>
      </w:r>
      <w:r>
        <w:rPr>
          <w:rFonts w:hint="eastAsia" w:ascii="仿宋_GB2312" w:hAnsi="仿宋_GB2312" w:eastAsia="仿宋_GB2312" w:cs="仿宋_GB2312"/>
          <w:sz w:val="32"/>
          <w:szCs w:val="32"/>
          <w:highlight w:val="none"/>
          <w:lang w:val="en-US" w:eastAsia="zh-CN"/>
        </w:rPr>
        <w:t>后勤运维指挥系统相关联的定制开发的增值服务。</w:t>
      </w:r>
    </w:p>
    <w:p>
      <w:pPr>
        <w:numPr>
          <w:ilvl w:val="0"/>
          <w:numId w:val="0"/>
        </w:numPr>
        <w:ind w:leftChars="0"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10.根据生活保障社会化相关部队政策要求，供应商</w:t>
      </w:r>
      <w:r>
        <w:rPr>
          <w:rFonts w:hint="eastAsia" w:ascii="仿宋_GB2312" w:hAnsi="仿宋_GB2312" w:eastAsia="仿宋_GB2312" w:cs="仿宋_GB2312"/>
          <w:b w:val="0"/>
          <w:bCs w:val="0"/>
          <w:sz w:val="32"/>
          <w:szCs w:val="32"/>
          <w:highlight w:val="none"/>
          <w:lang w:val="en-US" w:eastAsia="zh-CN"/>
        </w:rPr>
        <w:t>需交纳场地使用费，场地管理费</w:t>
      </w:r>
      <w:r>
        <w:rPr>
          <w:rFonts w:hint="eastAsia" w:hAnsi="仿宋_GB2312" w:cs="仿宋_GB2312"/>
          <w:b w:val="0"/>
          <w:bCs w:val="0"/>
          <w:sz w:val="32"/>
          <w:szCs w:val="32"/>
          <w:highlight w:val="none"/>
          <w:lang w:val="en-US" w:eastAsia="zh-CN"/>
        </w:rPr>
        <w:t>参考</w:t>
      </w:r>
      <w:r>
        <w:rPr>
          <w:rFonts w:hint="eastAsia" w:ascii="仿宋_GB2312" w:hAnsi="仿宋_GB2312" w:eastAsia="仿宋_GB2312" w:cs="仿宋_GB2312"/>
          <w:sz w:val="32"/>
          <w:szCs w:val="32"/>
          <w:highlight w:val="none"/>
          <w:lang w:val="en-US" w:eastAsia="zh-CN"/>
        </w:rPr>
        <w:t>医院周边同地段医院、商超、写字楼、公园、地铁站等场所自助售货机经营模式，以营业额分成形式核算场地管理费，</w:t>
      </w:r>
      <w:r>
        <w:rPr>
          <w:rFonts w:hint="eastAsia" w:hAnsi="仿宋_GB2312" w:cs="仿宋_GB2312"/>
          <w:sz w:val="32"/>
          <w:szCs w:val="32"/>
          <w:highlight w:val="none"/>
          <w:lang w:val="en-US" w:eastAsia="zh-CN"/>
        </w:rPr>
        <w:t>不低于营业额总额的10%</w:t>
      </w:r>
      <w:r>
        <w:rPr>
          <w:rFonts w:hint="eastAsia" w:ascii="仿宋_GB2312" w:hAnsi="仿宋_GB2312" w:eastAsia="仿宋_GB2312" w:cs="仿宋_GB2312"/>
          <w:sz w:val="32"/>
          <w:szCs w:val="32"/>
          <w:highlight w:val="none"/>
          <w:lang w:val="en-US" w:eastAsia="zh-CN"/>
        </w:rPr>
        <w:t>。供应商按季度交付场地管理费。</w:t>
      </w:r>
      <w:r>
        <w:rPr>
          <w:rFonts w:hint="eastAsia" w:ascii="仿宋_GB2312" w:hAnsi="仿宋_GB2312" w:eastAsia="仿宋_GB2312" w:cs="仿宋_GB2312"/>
          <w:b w:val="0"/>
          <w:bCs w:val="0"/>
          <w:sz w:val="32"/>
          <w:szCs w:val="32"/>
          <w:highlight w:val="none"/>
          <w:lang w:val="en-US" w:eastAsia="zh-CN"/>
        </w:rPr>
        <w:t>经营过程中产生的能源消耗费自理（相关</w:t>
      </w:r>
      <w:r>
        <w:rPr>
          <w:rFonts w:hint="eastAsia" w:ascii="仿宋_GB2312" w:hAnsi="仿宋_GB2312" w:eastAsia="仿宋_GB2312" w:cs="仿宋_GB2312"/>
          <w:sz w:val="32"/>
          <w:szCs w:val="32"/>
          <w:highlight w:val="none"/>
          <w:lang w:val="en-US" w:eastAsia="zh-CN"/>
        </w:rPr>
        <w:t>设备程序后台应可自行统计营业额及能耗使用情况）</w:t>
      </w:r>
      <w:r>
        <w:rPr>
          <w:rFonts w:hint="eastAsia" w:ascii="仿宋_GB2312" w:hAnsi="仿宋_GB2312" w:eastAsia="仿宋_GB2312" w:cs="仿宋_GB2312"/>
          <w:b w:val="0"/>
          <w:bCs w:val="0"/>
          <w:sz w:val="32"/>
          <w:szCs w:val="32"/>
          <w:highlight w:val="none"/>
          <w:lang w:val="en-US" w:eastAsia="zh-CN"/>
        </w:rPr>
        <w:t>。</w:t>
      </w:r>
    </w:p>
    <w:p>
      <w:pPr>
        <w:pStyle w:val="2"/>
        <w:ind w:left="0" w:leftChars="0"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11.供应商</w:t>
      </w:r>
      <w:r>
        <w:rPr>
          <w:rFonts w:hint="eastAsia" w:hAnsi="仿宋_GB2312" w:cs="仿宋_GB2312"/>
          <w:b w:val="0"/>
          <w:bCs w:val="0"/>
          <w:sz w:val="32"/>
          <w:szCs w:val="32"/>
          <w:highlight w:val="none"/>
          <w:lang w:val="en-US" w:eastAsia="zh-CN"/>
        </w:rPr>
        <w:t>承诺对</w:t>
      </w:r>
      <w:r>
        <w:rPr>
          <w:rFonts w:hint="eastAsia" w:ascii="仿宋_GB2312" w:hAnsi="仿宋_GB2312" w:eastAsia="仿宋_GB2312" w:cs="仿宋_GB2312"/>
          <w:b w:val="0"/>
          <w:bCs w:val="0"/>
          <w:sz w:val="32"/>
          <w:szCs w:val="32"/>
          <w:highlight w:val="none"/>
          <w:lang w:val="en-US" w:eastAsia="zh-CN"/>
        </w:rPr>
        <w:t>于所售商品的定价不得高于甲方周边地段各业态投放定价，应保证经营成本的同时适当低于周边定价，同时</w:t>
      </w:r>
      <w:r>
        <w:rPr>
          <w:rFonts w:hint="eastAsia" w:ascii="仿宋_GB2312" w:hAnsi="仿宋_GB2312" w:eastAsia="仿宋_GB2312" w:cs="仿宋_GB2312"/>
          <w:sz w:val="32"/>
          <w:szCs w:val="32"/>
          <w:highlight w:val="none"/>
          <w:lang w:val="en-US" w:eastAsia="zh-CN"/>
        </w:rPr>
        <w:t>投标方所售每件商品需在院方进行报备，经院方同意后进行售卖，</w:t>
      </w:r>
    </w:p>
    <w:p>
      <w:pPr>
        <w:pStyle w:val="2"/>
        <w:ind w:left="0" w:leftChars="0"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w:t>
      </w:r>
      <w:r>
        <w:rPr>
          <w:rFonts w:hint="eastAsia" w:ascii="仿宋_GB2312" w:hAnsi="仿宋_GB2312" w:eastAsia="仿宋_GB2312" w:cs="仿宋_GB2312"/>
          <w:sz w:val="32"/>
          <w:szCs w:val="32"/>
          <w:highlight w:val="none"/>
          <w:lang w:val="en-US" w:eastAsia="zh-CN"/>
        </w:rPr>
        <w:t>提供应急响应专项保障预案。</w:t>
      </w:r>
    </w:p>
    <w:p>
      <w:pPr>
        <w:numPr>
          <w:ilvl w:val="0"/>
          <w:numId w:val="0"/>
        </w:numPr>
        <w:ind w:leftChars="0" w:firstLine="640" w:firstLineChars="200"/>
        <w:rPr>
          <w:rFonts w:hint="eastAsia" w:ascii="仿宋_GB2312" w:hAnsi="仿宋_GB2312" w:eastAsia="仿宋_GB2312" w:cs="仿宋_GB2312"/>
          <w:sz w:val="32"/>
          <w:szCs w:val="32"/>
          <w:highlight w:val="none"/>
          <w:lang w:eastAsia="zh-CN"/>
        </w:rPr>
      </w:pPr>
      <w:r>
        <w:rPr>
          <w:rFonts w:hint="eastAsia" w:hAnsi="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、服务时间</w:t>
      </w:r>
    </w:p>
    <w:p>
      <w:pPr>
        <w:pStyle w:val="2"/>
        <w:numPr>
          <w:ilvl w:val="0"/>
          <w:numId w:val="0"/>
        </w:numPr>
        <w:ind w:firstLine="640" w:firstLineChars="200"/>
        <w:jc w:val="left"/>
        <w:rPr>
          <w:rFonts w:hint="eastAsia" w:ascii="仿宋_GB2312" w:hAnsi="仿宋_GB2312" w:eastAsia="仿宋_GB2312" w:cs="仿宋_GB2312"/>
          <w:sz w:val="32"/>
          <w:szCs w:val="32"/>
          <w:highlight w:val="none"/>
          <w:lang w:eastAsia="zh-CN"/>
        </w:rPr>
      </w:pPr>
      <w:r>
        <w:rPr>
          <w:rFonts w:hint="eastAsia" w:hAnsi="仿宋_GB2312" w:cs="仿宋_GB2312"/>
          <w:sz w:val="32"/>
          <w:szCs w:val="32"/>
          <w:highlight w:val="none"/>
          <w:lang w:val="en-US" w:eastAsia="zh-CN"/>
        </w:rPr>
        <w:t>服务期限为３年</w:t>
      </w:r>
      <w:r>
        <w:rPr>
          <w:rFonts w:hint="eastAsia" w:ascii="仿宋_GB2312" w:hAnsi="仿宋_GB2312" w:eastAsia="仿宋_GB2312" w:cs="仿宋_GB2312"/>
          <w:sz w:val="32"/>
          <w:szCs w:val="32"/>
          <w:highlight w:val="none"/>
        </w:rPr>
        <w:t>。合同一年一签，每年</w:t>
      </w:r>
      <w:r>
        <w:rPr>
          <w:rFonts w:hint="eastAsia" w:ascii="仿宋_GB2312" w:hAnsi="仿宋_GB2312" w:eastAsia="仿宋_GB2312" w:cs="仿宋_GB2312"/>
          <w:sz w:val="32"/>
          <w:szCs w:val="32"/>
          <w:highlight w:val="none"/>
          <w:lang w:eastAsia="zh-CN"/>
        </w:rPr>
        <w:t>对社会化单位</w:t>
      </w:r>
      <w:r>
        <w:rPr>
          <w:rFonts w:hint="eastAsia" w:ascii="仿宋_GB2312" w:hAnsi="仿宋_GB2312" w:eastAsia="仿宋_GB2312" w:cs="仿宋_GB2312"/>
          <w:sz w:val="32"/>
          <w:szCs w:val="32"/>
          <w:highlight w:val="none"/>
        </w:rPr>
        <w:t>进行考核，若未通过考核，</w:t>
      </w:r>
      <w:r>
        <w:rPr>
          <w:rFonts w:hint="eastAsia" w:ascii="仿宋_GB2312" w:hAnsi="仿宋_GB2312" w:eastAsia="仿宋_GB2312" w:cs="仿宋_GB2312"/>
          <w:sz w:val="32"/>
          <w:szCs w:val="32"/>
          <w:highlight w:val="none"/>
          <w:lang w:eastAsia="zh-CN"/>
        </w:rPr>
        <w:t>医院</w:t>
      </w:r>
      <w:r>
        <w:rPr>
          <w:rFonts w:hint="eastAsia" w:ascii="仿宋_GB2312" w:hAnsi="仿宋_GB2312" w:eastAsia="仿宋_GB2312" w:cs="仿宋_GB2312"/>
          <w:sz w:val="32"/>
          <w:szCs w:val="32"/>
          <w:highlight w:val="none"/>
        </w:rPr>
        <w:t>有权拒绝签订下一年度合同</w:t>
      </w:r>
      <w:r>
        <w:rPr>
          <w:rFonts w:hint="eastAsia" w:ascii="仿宋_GB2312" w:hAnsi="仿宋_GB2312" w:eastAsia="仿宋_GB2312" w:cs="仿宋_GB2312"/>
          <w:sz w:val="32"/>
          <w:szCs w:val="32"/>
          <w:highlight w:val="none"/>
          <w:lang w:eastAsia="zh-CN"/>
        </w:rPr>
        <w:t>。</w:t>
      </w:r>
    </w:p>
    <w:p>
      <w:pPr>
        <w:pStyle w:val="2"/>
        <w:numPr>
          <w:ilvl w:val="0"/>
          <w:numId w:val="0"/>
        </w:numPr>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hAnsi="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val="en-US" w:eastAsia="zh-CN"/>
        </w:rPr>
        <w:t>、项目涉密情况</w:t>
      </w:r>
    </w:p>
    <w:p>
      <w:pPr>
        <w:pStyle w:val="2"/>
        <w:numPr>
          <w:ilvl w:val="0"/>
          <w:numId w:val="0"/>
        </w:numPr>
        <w:ind w:leftChars="0" w:firstLine="640" w:firstLineChars="200"/>
        <w:jc w:val="left"/>
        <w:rPr>
          <w:highlight w:val="none"/>
        </w:rPr>
      </w:pPr>
      <w:r>
        <w:rPr>
          <w:rFonts w:hint="eastAsia" w:ascii="仿宋_GB2312" w:hAnsi="华文仿宋" w:eastAsia="仿宋_GB2312"/>
          <w:sz w:val="32"/>
          <w:szCs w:val="32"/>
          <w:highlight w:val="none"/>
        </w:rPr>
        <w:t>参与</w:t>
      </w:r>
      <w:r>
        <w:rPr>
          <w:rFonts w:hint="eastAsia" w:ascii="仿宋_GB2312" w:hAnsi="华文仿宋" w:eastAsia="仿宋_GB2312"/>
          <w:sz w:val="32"/>
          <w:szCs w:val="32"/>
          <w:highlight w:val="none"/>
          <w:lang w:eastAsia="zh-CN"/>
        </w:rPr>
        <w:t>本次</w:t>
      </w:r>
      <w:r>
        <w:rPr>
          <w:rFonts w:hint="eastAsia" w:ascii="仿宋_GB2312" w:hAnsi="华文仿宋" w:eastAsia="仿宋_GB2312"/>
          <w:sz w:val="32"/>
          <w:szCs w:val="32"/>
          <w:highlight w:val="none"/>
        </w:rPr>
        <w:t>报价活动的各方应</w:t>
      </w:r>
      <w:r>
        <w:rPr>
          <w:rFonts w:hint="eastAsia" w:ascii="仿宋_GB2312" w:hAnsi="华文仿宋" w:eastAsia="仿宋_GB2312"/>
          <w:sz w:val="32"/>
          <w:szCs w:val="32"/>
          <w:highlight w:val="none"/>
          <w:lang w:eastAsia="zh-CN"/>
        </w:rPr>
        <w:t>对医院相关信息进行保密，</w:t>
      </w:r>
      <w:r>
        <w:rPr>
          <w:rFonts w:hint="eastAsia" w:ascii="仿宋_GB2312" w:hAnsi="华文仿宋" w:eastAsia="仿宋_GB2312"/>
          <w:sz w:val="32"/>
          <w:szCs w:val="32"/>
          <w:highlight w:val="none"/>
        </w:rPr>
        <w:t>否则承担</w:t>
      </w:r>
      <w:r>
        <w:rPr>
          <w:rFonts w:hint="eastAsia" w:ascii="仿宋_GB2312" w:hAnsi="华文仿宋" w:eastAsia="仿宋_GB2312"/>
          <w:sz w:val="32"/>
          <w:szCs w:val="32"/>
          <w:highlight w:val="none"/>
          <w:lang w:eastAsia="zh-CN"/>
        </w:rPr>
        <w:t>相应</w:t>
      </w:r>
      <w:r>
        <w:rPr>
          <w:rFonts w:hint="eastAsia" w:ascii="仿宋_GB2312" w:hAnsi="华文仿宋" w:eastAsia="仿宋_GB2312"/>
          <w:sz w:val="32"/>
          <w:szCs w:val="32"/>
          <w:highlight w:val="none"/>
        </w:rPr>
        <w:t>的法律责任</w:t>
      </w:r>
      <w:r>
        <w:rPr>
          <w:rFonts w:hint="eastAsia" w:ascii="仿宋_GB2312" w:hAnsi="华文仿宋" w:eastAsia="仿宋_GB2312"/>
          <w:sz w:val="32"/>
          <w:szCs w:val="32"/>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9DBD95-FA4E-48BC-A683-7FBAC7D123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662035-4B9E-486B-BE3B-7971F5FB284A}"/>
  </w:font>
  <w:font w:name="仿宋_GB2312">
    <w:panose1 w:val="02010609030101010101"/>
    <w:charset w:val="86"/>
    <w:family w:val="modern"/>
    <w:pitch w:val="default"/>
    <w:sig w:usb0="00000001" w:usb1="080E0000" w:usb2="00000000" w:usb3="00000000" w:csb0="00040000" w:csb1="00000000"/>
    <w:embedRegular r:id="rId3" w:fontKey="{C9476F7E-000A-4E61-823D-66EC6B7FB9BD}"/>
  </w:font>
  <w:font w:name="方正小标宋简体">
    <w:panose1 w:val="02000000000000000000"/>
    <w:charset w:val="86"/>
    <w:family w:val="auto"/>
    <w:pitch w:val="default"/>
    <w:sig w:usb0="00000001" w:usb1="080E0000" w:usb2="00000000" w:usb3="00000000" w:csb0="00040000" w:csb1="00000000"/>
    <w:embedRegular r:id="rId4" w:fontKey="{BAC4AF76-1C9A-4C4C-8C0C-7B5CF49444DD}"/>
  </w:font>
  <w:font w:name="华文仿宋">
    <w:panose1 w:val="02010600040101010101"/>
    <w:charset w:val="86"/>
    <w:family w:val="auto"/>
    <w:pitch w:val="default"/>
    <w:sig w:usb0="00000287" w:usb1="080F0000" w:usb2="00000000" w:usb3="00000000" w:csb0="0004009F" w:csb1="DFD70000"/>
    <w:embedRegular r:id="rId5" w:fontKey="{958D1F74-8B1C-4C58-AD0C-F183004134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0CEB4D8E"/>
    <w:rsid w:val="0CEB4D8E"/>
    <w:rsid w:val="0F423341"/>
    <w:rsid w:val="10FC5772"/>
    <w:rsid w:val="122E4051"/>
    <w:rsid w:val="132F34F7"/>
    <w:rsid w:val="14213E6D"/>
    <w:rsid w:val="16C16924"/>
    <w:rsid w:val="16F72C63"/>
    <w:rsid w:val="1901426D"/>
    <w:rsid w:val="1B650AE3"/>
    <w:rsid w:val="204C2272"/>
    <w:rsid w:val="22266AF2"/>
    <w:rsid w:val="256C09B2"/>
    <w:rsid w:val="266A7D98"/>
    <w:rsid w:val="3431735D"/>
    <w:rsid w:val="3D6D72E5"/>
    <w:rsid w:val="3D820F47"/>
    <w:rsid w:val="45863F62"/>
    <w:rsid w:val="4D9D385D"/>
    <w:rsid w:val="4FA2406B"/>
    <w:rsid w:val="51022355"/>
    <w:rsid w:val="558C6691"/>
    <w:rsid w:val="5D347D3A"/>
    <w:rsid w:val="62255EA3"/>
    <w:rsid w:val="67A45ABC"/>
    <w:rsid w:val="6C88775B"/>
    <w:rsid w:val="70FB7524"/>
    <w:rsid w:val="7A995229"/>
    <w:rsid w:val="7B05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宋体"/>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1716</Words>
  <Characters>1794</Characters>
  <Lines>0</Lines>
  <Paragraphs>0</Paragraphs>
  <TotalTime>2</TotalTime>
  <ScaleCrop>false</ScaleCrop>
  <LinksUpToDate>false</LinksUpToDate>
  <CharactersWithSpaces>1794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2022-10-10T03:24:00Z</dcterms:created>
  <dc:creator>Liu</dc:creator>
  <cp:lastModifiedBy>Liu</cp:lastModifiedBy>
  <cp:lastPrinted>2022-11-01T02:30:06Z</cp:lastPrinted>
  <dcterms:modified xsi:type="dcterms:W3CDTF">2022-11-01T02:32:26Z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8E984B71731F4644986F484CB6801834</vt:lpwstr>
  </property>
</Properties>
</file>