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3" w:leftChars="0"/>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宋体" w:eastAsia="方正小标宋简体"/>
          <w:sz w:val="44"/>
          <w:szCs w:val="44"/>
          <w:lang w:eastAsia="zh-CN"/>
        </w:rPr>
        <w:t>生活用品线上超市及配送服务</w:t>
      </w:r>
    </w:p>
    <w:bookmarkEnd w:id="0"/>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ascii="仿宋_GB2312" w:hAnsi="仿宋_GB2312" w:eastAsia="仿宋_GB2312" w:cs="仿宋_GB2312"/>
          <w:bCs/>
          <w:sz w:val="32"/>
          <w:szCs w:val="32"/>
          <w:lang w:eastAsia="zh-CN"/>
        </w:rPr>
      </w:pP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项目综合说明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生活用品超市</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社会化项目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地点：凤阳路415号。</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服务内容</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1.投标方需依托信息化手段建立内容完善、配套齐全的线上生活用品超市云店，方便病人选购，</w:t>
      </w:r>
      <w:r>
        <w:rPr>
          <w:rFonts w:hint="eastAsia" w:ascii="仿宋_GB2312" w:hAnsi="仿宋_GB2312" w:eastAsia="仿宋_GB2312" w:cs="仿宋_GB2312"/>
          <w:sz w:val="32"/>
          <w:szCs w:val="32"/>
          <w:highlight w:val="yellow"/>
          <w:lang w:val="en-US" w:eastAsia="zh-CN"/>
        </w:rPr>
        <w:t>投标方所售生活用品为同行业线上商城（参照京东自营、苏宁自营、淘先达、盒马、美团超市等具备权威性、知名度大型电商自营平台）同类型、同品质、同品牌商品，价格为平台最低价的九折。</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lang w:val="en-US" w:eastAsia="zh-CN"/>
        </w:rPr>
        <w:t>于院方指定区域（</w:t>
      </w:r>
      <w:r>
        <w:rPr>
          <w:rFonts w:hint="eastAsia" w:ascii="仿宋_GB2312" w:hAnsi="仿宋_GB2312" w:eastAsia="仿宋_GB2312" w:cs="仿宋_GB2312"/>
          <w:sz w:val="32"/>
          <w:szCs w:val="32"/>
          <w:lang w:eastAsia="zh-CN"/>
        </w:rPr>
        <w:t>病床、病房</w:t>
      </w:r>
      <w:r>
        <w:rPr>
          <w:rFonts w:hint="eastAsia" w:ascii="仿宋_GB2312" w:hAnsi="仿宋_GB2312" w:eastAsia="仿宋_GB2312" w:cs="仿宋_GB2312"/>
          <w:sz w:val="32"/>
          <w:szCs w:val="32"/>
          <w:lang w:val="en-US" w:eastAsia="zh-CN"/>
        </w:rPr>
        <w:t>或其他院方指定的区域</w:t>
      </w:r>
      <w:r>
        <w:rPr>
          <w:rFonts w:hint="eastAsia" w:ascii="仿宋_GB2312" w:hAnsi="仿宋_GB2312" w:eastAsia="仿宋_GB2312" w:cs="仿宋_GB2312"/>
          <w:sz w:val="32"/>
          <w:szCs w:val="32"/>
          <w:lang w:eastAsia="zh-CN"/>
        </w:rPr>
        <w:t>）张贴</w:t>
      </w:r>
      <w:r>
        <w:rPr>
          <w:rFonts w:hint="eastAsia" w:ascii="仿宋_GB2312" w:hAnsi="仿宋_GB2312" w:eastAsia="仿宋_GB2312" w:cs="仿宋_GB2312"/>
          <w:sz w:val="32"/>
          <w:szCs w:val="32"/>
          <w:lang w:val="en-US" w:eastAsia="zh-CN"/>
        </w:rPr>
        <w:t>云店</w:t>
      </w:r>
      <w:r>
        <w:rPr>
          <w:rFonts w:hint="eastAsia" w:ascii="仿宋_GB2312" w:hAnsi="仿宋_GB2312" w:eastAsia="仿宋_GB2312" w:cs="仿宋_GB2312"/>
          <w:sz w:val="32"/>
          <w:szCs w:val="32"/>
          <w:lang w:eastAsia="zh-CN"/>
        </w:rPr>
        <w:t>二维码（</w:t>
      </w:r>
      <w:r>
        <w:rPr>
          <w:rFonts w:hint="eastAsia" w:ascii="仿宋_GB2312" w:hAnsi="仿宋_GB2312" w:eastAsia="仿宋_GB2312" w:cs="仿宋_GB2312"/>
          <w:sz w:val="32"/>
          <w:szCs w:val="32"/>
          <w:lang w:val="en-US" w:eastAsia="zh-CN"/>
        </w:rPr>
        <w:t>二维码、文字信息需经院方备案核准，设计融入医疗区整体风格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具体尺寸、位置依据院方需求酌情调整）。</w:t>
      </w:r>
      <w:r>
        <w:rPr>
          <w:rFonts w:hint="eastAsia" w:ascii="仿宋_GB2312" w:hAnsi="仿宋_GB2312" w:eastAsia="仿宋_GB2312" w:cs="仿宋_GB2312"/>
          <w:b w:val="0"/>
          <w:bCs w:val="0"/>
          <w:color w:val="auto"/>
          <w:sz w:val="32"/>
          <w:szCs w:val="32"/>
          <w:highlight w:val="yellow"/>
          <w:lang w:eastAsia="zh-CN"/>
        </w:rPr>
        <w:t>通过扫描二维码精准定位至患者所在</w:t>
      </w:r>
      <w:r>
        <w:rPr>
          <w:rFonts w:hint="eastAsia" w:ascii="仿宋_GB2312" w:hAnsi="仿宋_GB2312" w:eastAsia="仿宋_GB2312" w:cs="仿宋_GB2312"/>
          <w:b w:val="0"/>
          <w:bCs w:val="0"/>
          <w:color w:val="auto"/>
          <w:sz w:val="32"/>
          <w:szCs w:val="32"/>
          <w:highlight w:val="yellow"/>
          <w:lang w:val="en-US" w:eastAsia="zh-CN"/>
        </w:rPr>
        <w:t>科室、床号</w:t>
      </w:r>
      <w:r>
        <w:rPr>
          <w:rFonts w:hint="eastAsia" w:ascii="仿宋_GB2312" w:hAnsi="仿宋_GB2312" w:eastAsia="仿宋_GB2312" w:cs="仿宋_GB2312"/>
          <w:b w:val="0"/>
          <w:bCs w:val="0"/>
          <w:color w:val="auto"/>
          <w:sz w:val="32"/>
          <w:szCs w:val="32"/>
          <w:highlight w:val="yellow"/>
          <w:lang w:eastAsia="zh-CN"/>
        </w:rPr>
        <w:t>，提供及时配送服务（</w:t>
      </w:r>
      <w:r>
        <w:rPr>
          <w:rFonts w:hint="eastAsia" w:ascii="仿宋_GB2312" w:hAnsi="仿宋_GB2312" w:eastAsia="仿宋_GB2312" w:cs="仿宋_GB2312"/>
          <w:b w:val="0"/>
          <w:bCs w:val="0"/>
          <w:color w:val="auto"/>
          <w:sz w:val="32"/>
          <w:szCs w:val="32"/>
          <w:highlight w:val="yellow"/>
          <w:lang w:val="en-US" w:eastAsia="zh-CN"/>
        </w:rPr>
        <w:t>30分钟内）</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二维码</w:t>
      </w:r>
      <w:r>
        <w:rPr>
          <w:rFonts w:hint="eastAsia" w:ascii="仿宋_GB2312" w:hAnsi="仿宋_GB2312" w:eastAsia="仿宋_GB2312" w:cs="仿宋_GB2312"/>
          <w:b w:val="0"/>
          <w:bCs w:val="0"/>
          <w:color w:val="auto"/>
          <w:sz w:val="32"/>
          <w:szCs w:val="32"/>
          <w:highlight w:val="none"/>
          <w:lang w:val="en-US" w:eastAsia="zh-CN"/>
        </w:rPr>
        <w:t>的设计、改造、张贴需经院方核准备案，产生费用由投标人自行承担</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4.按照《改革期间海军营区生活保障社会化运行管理措施》相关政策执行，该项目属于医疗辅助配套项目，依据政策需缴纳场地使用管理费。</w:t>
      </w:r>
      <w:r>
        <w:rPr>
          <w:rFonts w:hint="eastAsia" w:ascii="仿宋_GB2312" w:hAnsi="仿宋_GB2312" w:eastAsia="仿宋_GB2312" w:cs="仿宋_GB2312"/>
          <w:sz w:val="32"/>
          <w:szCs w:val="32"/>
          <w:highlight w:val="yellow"/>
          <w:lang w:val="en-US" w:eastAsia="zh-CN"/>
        </w:rPr>
        <w:t>以医院展开床位数1406张为基准，参照第一附属医院场地管理费对应2100张床位数差额换算，结合我院线上配送服务实际（第一附属医院管理费基准235425元/年，235425*（1406/2100））即年度管理费不低于15万元。管理费包含院内场地、院内公用设备使用、人员管理费等相关费用，</w:t>
      </w:r>
      <w:r>
        <w:rPr>
          <w:rFonts w:hint="eastAsia" w:ascii="仿宋_GB2312" w:hAnsi="仿宋_GB2312" w:eastAsia="仿宋_GB2312" w:cs="仿宋_GB2312"/>
          <w:b w:val="0"/>
          <w:bCs w:val="0"/>
          <w:sz w:val="32"/>
          <w:szCs w:val="32"/>
          <w:lang w:val="en-US" w:eastAsia="zh-CN"/>
        </w:rPr>
        <w:t>场地使用费收取后全额上缴，经营过程中产生的能源消耗费由投标方自理（如产生）。</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yellow"/>
          <w:lang w:val="en-US" w:eastAsia="zh-CN"/>
        </w:rPr>
        <w:t>5.</w:t>
      </w:r>
      <w:r>
        <w:rPr>
          <w:rFonts w:hint="eastAsia" w:ascii="仿宋_GB2312" w:hAnsi="仿宋_GB2312" w:eastAsia="仿宋_GB2312" w:cs="仿宋_GB2312"/>
          <w:sz w:val="32"/>
          <w:szCs w:val="32"/>
          <w:highlight w:val="yellow"/>
        </w:rPr>
        <w:t>军人</w:t>
      </w:r>
      <w:r>
        <w:rPr>
          <w:rFonts w:hint="eastAsia" w:ascii="仿宋_GB2312" w:hAnsi="仿宋_GB2312" w:eastAsia="仿宋_GB2312" w:cs="仿宋_GB2312"/>
          <w:sz w:val="32"/>
          <w:szCs w:val="32"/>
          <w:highlight w:val="yellow"/>
          <w:lang w:eastAsia="zh-CN"/>
        </w:rPr>
        <w:t>及</w:t>
      </w:r>
      <w:r>
        <w:rPr>
          <w:rFonts w:hint="eastAsia" w:ascii="仿宋_GB2312" w:hAnsi="仿宋_GB2312" w:eastAsia="仿宋_GB2312" w:cs="仿宋_GB2312"/>
          <w:sz w:val="32"/>
          <w:szCs w:val="32"/>
          <w:highlight w:val="yellow"/>
          <w:lang w:val="en-US" w:eastAsia="zh-CN"/>
        </w:rPr>
        <w:t>军人</w:t>
      </w:r>
      <w:r>
        <w:rPr>
          <w:rFonts w:hint="eastAsia" w:ascii="仿宋_GB2312" w:hAnsi="仿宋_GB2312" w:eastAsia="仿宋_GB2312" w:cs="仿宋_GB2312"/>
          <w:sz w:val="32"/>
          <w:szCs w:val="32"/>
          <w:highlight w:val="yellow"/>
          <w:lang w:eastAsia="zh-CN"/>
        </w:rPr>
        <w:t>家属购买享受</w:t>
      </w:r>
      <w:r>
        <w:rPr>
          <w:rFonts w:hint="eastAsia" w:ascii="仿宋_GB2312" w:hAnsi="仿宋_GB2312" w:eastAsia="仿宋_GB2312" w:cs="仿宋_GB2312"/>
          <w:sz w:val="32"/>
          <w:szCs w:val="32"/>
          <w:highlight w:val="yellow"/>
          <w:lang w:val="en-US" w:eastAsia="zh-CN"/>
        </w:rPr>
        <w:t>8折</w:t>
      </w:r>
      <w:r>
        <w:rPr>
          <w:rFonts w:hint="eastAsia" w:ascii="仿宋_GB2312" w:hAnsi="仿宋_GB2312" w:eastAsia="仿宋_GB2312" w:cs="仿宋_GB2312"/>
          <w:sz w:val="32"/>
          <w:szCs w:val="32"/>
          <w:highlight w:val="yellow"/>
          <w:lang w:eastAsia="zh-CN"/>
        </w:rPr>
        <w:t>优惠。</w:t>
      </w:r>
      <w:r>
        <w:rPr>
          <w:rFonts w:hint="eastAsia" w:ascii="仿宋_GB2312" w:hAnsi="仿宋_GB2312" w:eastAsia="仿宋_GB2312" w:cs="仿宋_GB2312"/>
          <w:sz w:val="32"/>
          <w:szCs w:val="32"/>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资质要求</w:t>
      </w:r>
    </w:p>
    <w:p>
      <w:pPr>
        <w:keepNext w:val="0"/>
        <w:keepLines w:val="0"/>
        <w:pageBreakBefore w:val="0"/>
        <w:kinsoku/>
        <w:wordWrap/>
        <w:overflowPunct/>
        <w:topLinePunct w:val="0"/>
        <w:autoSpaceDE/>
        <w:autoSpaceDN/>
        <w:bidi w:val="0"/>
        <w:adjustRightInd/>
        <w:spacing w:line="600" w:lineRule="exact"/>
        <w:ind w:left="284"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（一）符合《中华人民共和国政府采购法》第二十二条资格条件：</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5.近2年经营活动中无重大违法记录,在国家和军队采购网无不良记录；</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keepNext w:val="0"/>
        <w:keepLines w:val="0"/>
        <w:pageBreakBefore w:val="0"/>
        <w:tabs>
          <w:tab w:val="left" w:pos="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（二）供应商注册所在地或其分公司注册地设在上海；</w:t>
      </w:r>
    </w:p>
    <w:p>
      <w:pPr>
        <w:keepNext w:val="0"/>
        <w:keepLines w:val="0"/>
        <w:pageBreakBefore w:val="0"/>
        <w:tabs>
          <w:tab w:val="left" w:pos="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（三）供应商为非外资独资或外资控股企业，不接受中外合资企业及港澳台合资企业；</w:t>
      </w:r>
    </w:p>
    <w:p>
      <w:pPr>
        <w:keepNext w:val="0"/>
        <w:keepLines w:val="0"/>
        <w:pageBreakBefore w:val="0"/>
        <w:kinsoku/>
        <w:wordWrap/>
        <w:overflowPunct/>
        <w:topLinePunct w:val="0"/>
        <w:autoSpaceDE/>
        <w:autoSpaceDN/>
        <w:bidi w:val="0"/>
        <w:adjustRightInd/>
        <w:spacing w:line="600" w:lineRule="exact"/>
        <w:ind w:left="630" w:left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（四）供应商不得为“信用中国”网站（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中列入失信被执行人和重大税收违法案件当事人名单的供应商，不得为“军队采购网”（www.plap.cn）中列入政府采购失信名单和军队采购失信名单的供应商。</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highlight w:val="yellow"/>
          <w:lang w:eastAsia="zh-CN"/>
        </w:rPr>
        <w:t>投标人</w:t>
      </w:r>
      <w:r>
        <w:rPr>
          <w:rFonts w:hint="eastAsia" w:ascii="仿宋_GB2312" w:hAnsi="仿宋_GB2312" w:eastAsia="仿宋_GB2312" w:cs="仿宋_GB2312"/>
          <w:b w:val="0"/>
          <w:bCs w:val="0"/>
          <w:color w:val="auto"/>
          <w:sz w:val="32"/>
          <w:szCs w:val="32"/>
          <w:highlight w:val="yellow"/>
          <w:lang w:val="en-US" w:eastAsia="zh-CN"/>
        </w:rPr>
        <w:t>营业执照包含生活用品经营许可</w:t>
      </w:r>
      <w:r>
        <w:rPr>
          <w:rFonts w:hint="eastAsia" w:ascii="仿宋_GB2312" w:hAnsi="仿宋_GB2312" w:eastAsia="仿宋_GB2312" w:cs="仿宋_GB2312"/>
          <w:b w:val="0"/>
          <w:bCs w:val="0"/>
          <w:color w:val="auto"/>
          <w:sz w:val="32"/>
          <w:szCs w:val="32"/>
          <w:highlight w:val="yellow"/>
          <w:lang w:eastAsia="zh-CN"/>
        </w:rPr>
        <w:t>。</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highlight w:val="yellow"/>
          <w:lang w:eastAsia="zh-CN"/>
        </w:rPr>
        <w:t>投标人需具备</w:t>
      </w:r>
      <w:r>
        <w:rPr>
          <w:rFonts w:hint="eastAsia" w:ascii="仿宋_GB2312" w:hAnsi="仿宋_GB2312" w:eastAsia="仿宋_GB2312" w:cs="仿宋_GB2312"/>
          <w:b w:val="0"/>
          <w:bCs w:val="0"/>
          <w:color w:val="auto"/>
          <w:sz w:val="32"/>
          <w:szCs w:val="32"/>
          <w:highlight w:val="yellow"/>
          <w:lang w:val="en-US" w:eastAsia="zh-CN"/>
        </w:rPr>
        <w:t>从事</w:t>
      </w:r>
      <w:r>
        <w:rPr>
          <w:rFonts w:hint="eastAsia" w:ascii="仿宋_GB2312" w:hAnsi="仿宋_GB2312" w:eastAsia="仿宋_GB2312" w:cs="仿宋_GB2312"/>
          <w:b w:val="0"/>
          <w:bCs w:val="0"/>
          <w:color w:val="auto"/>
          <w:sz w:val="32"/>
          <w:szCs w:val="32"/>
          <w:highlight w:val="yellow"/>
          <w:lang w:eastAsia="zh-CN"/>
        </w:rPr>
        <w:t>互联网</w:t>
      </w:r>
      <w:r>
        <w:rPr>
          <w:rFonts w:hint="eastAsia" w:ascii="仿宋_GB2312" w:hAnsi="仿宋_GB2312" w:eastAsia="仿宋_GB2312" w:cs="仿宋_GB2312"/>
          <w:b w:val="0"/>
          <w:bCs w:val="0"/>
          <w:color w:val="auto"/>
          <w:sz w:val="32"/>
          <w:szCs w:val="32"/>
          <w:highlight w:val="yellow"/>
          <w:lang w:val="en-US" w:eastAsia="zh-CN"/>
        </w:rPr>
        <w:t>经营许可（含</w:t>
      </w:r>
      <w:r>
        <w:rPr>
          <w:rFonts w:hint="eastAsia" w:ascii="仿宋_GB2312" w:hAnsi="仿宋_GB2312" w:eastAsia="仿宋_GB2312" w:cs="仿宋_GB2312"/>
          <w:b w:val="0"/>
          <w:bCs w:val="0"/>
          <w:color w:val="auto"/>
          <w:sz w:val="32"/>
          <w:szCs w:val="32"/>
          <w:highlight w:val="yellow"/>
          <w:lang w:eastAsia="zh-CN"/>
        </w:rPr>
        <w:t>生活用品</w:t>
      </w:r>
      <w:r>
        <w:rPr>
          <w:rFonts w:hint="eastAsia" w:ascii="仿宋_GB2312" w:hAnsi="仿宋_GB2312" w:eastAsia="仿宋_GB2312" w:cs="仿宋_GB2312"/>
          <w:b w:val="0"/>
          <w:bCs w:val="0"/>
          <w:color w:val="auto"/>
          <w:sz w:val="32"/>
          <w:szCs w:val="32"/>
          <w:highlight w:val="yellow"/>
          <w:lang w:val="en-US" w:eastAsia="zh-CN"/>
        </w:rPr>
        <w:t>线上售卖）</w:t>
      </w:r>
      <w:r>
        <w:rPr>
          <w:rFonts w:hint="eastAsia" w:ascii="仿宋_GB2312" w:hAnsi="仿宋_GB2312" w:eastAsia="仿宋_GB2312" w:cs="仿宋_GB2312"/>
          <w:b w:val="0"/>
          <w:bCs w:val="0"/>
          <w:color w:val="auto"/>
          <w:sz w:val="32"/>
          <w:szCs w:val="32"/>
          <w:highlight w:val="yellow"/>
          <w:lang w:eastAsia="zh-CN"/>
        </w:rPr>
        <w:t>资</w:t>
      </w:r>
      <w:r>
        <w:rPr>
          <w:rFonts w:hint="eastAsia" w:ascii="仿宋_GB2312" w:hAnsi="仿宋_GB2312" w:eastAsia="仿宋_GB2312" w:cs="仿宋_GB2312"/>
          <w:b w:val="0"/>
          <w:bCs w:val="0"/>
          <w:color w:val="auto"/>
          <w:sz w:val="32"/>
          <w:szCs w:val="32"/>
          <w:highlight w:val="yellow"/>
          <w:lang w:val="en-US" w:eastAsia="zh-CN"/>
        </w:rPr>
        <w:t>质</w:t>
      </w:r>
      <w:r>
        <w:rPr>
          <w:rFonts w:hint="eastAsia" w:ascii="仿宋_GB2312" w:hAnsi="仿宋_GB2312" w:eastAsia="仿宋_GB2312" w:cs="仿宋_GB2312"/>
          <w:b w:val="0"/>
          <w:bCs w:val="0"/>
          <w:color w:val="auto"/>
          <w:sz w:val="32"/>
          <w:szCs w:val="32"/>
          <w:highlight w:val="yellow"/>
          <w:lang w:eastAsia="zh-CN"/>
        </w:rPr>
        <w:t>。</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yellow"/>
          <w:lang w:eastAsia="zh-CN"/>
        </w:rPr>
        <w:t>投标人</w:t>
      </w:r>
      <w:r>
        <w:rPr>
          <w:rFonts w:hint="eastAsia" w:ascii="仿宋_GB2312" w:hAnsi="仿宋_GB2312" w:eastAsia="仿宋_GB2312" w:cs="仿宋_GB2312"/>
          <w:color w:val="auto"/>
          <w:sz w:val="32"/>
          <w:szCs w:val="32"/>
          <w:highlight w:val="yellow"/>
          <w:lang w:val="en-US" w:eastAsia="zh-CN"/>
        </w:rPr>
        <w:t>ICP/IP地址/域名需在工业和信息化部政府服务平台完成备案。</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需保护</w:t>
      </w:r>
      <w:r>
        <w:rPr>
          <w:rFonts w:hint="eastAsia" w:ascii="仿宋_GB2312" w:hAnsi="仿宋_GB2312" w:eastAsia="仿宋_GB2312" w:cs="仿宋_GB2312"/>
          <w:color w:val="auto"/>
          <w:sz w:val="32"/>
          <w:szCs w:val="32"/>
          <w:lang w:eastAsia="zh-CN"/>
        </w:rPr>
        <w:t>用户相关人员</w:t>
      </w:r>
      <w:r>
        <w:rPr>
          <w:rFonts w:hint="eastAsia" w:ascii="仿宋_GB2312" w:hAnsi="仿宋_GB2312" w:eastAsia="仿宋_GB2312" w:cs="仿宋_GB2312"/>
          <w:color w:val="auto"/>
          <w:sz w:val="32"/>
          <w:szCs w:val="32"/>
        </w:rPr>
        <w:t>信息，承诺人员信息安全</w:t>
      </w:r>
      <w:r>
        <w:rPr>
          <w:rFonts w:hint="eastAsia" w:ascii="仿宋_GB2312" w:hAnsi="仿宋_GB2312" w:eastAsia="仿宋_GB2312" w:cs="仿宋_GB2312"/>
          <w:color w:val="auto"/>
          <w:sz w:val="32"/>
          <w:szCs w:val="32"/>
          <w:lang w:eastAsia="zh-CN"/>
        </w:rPr>
        <w:t>。</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投标人需配套生活用品前置仓库，仓储点距医院不得超过5公里，以满足医院响应要求。仓库租赁产生的费用由投标方自行承担。</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技术规格参数要求</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功能描述</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运用物联网技术和移动网络支付功能实现移动端扫码实现自助购买自费产品的功能。</w:t>
      </w:r>
      <w:r>
        <w:rPr>
          <w:rFonts w:hint="eastAsia" w:ascii="仿宋_GB2312" w:hAnsi="仿宋_GB2312" w:eastAsia="仿宋_GB2312" w:cs="仿宋_GB2312"/>
          <w:sz w:val="32"/>
          <w:szCs w:val="32"/>
          <w:lang w:eastAsia="zh-CN"/>
        </w:rPr>
        <w:t>线上购买通过微信</w:t>
      </w:r>
      <w:r>
        <w:rPr>
          <w:rFonts w:hint="eastAsia" w:ascii="仿宋_GB2312" w:hAnsi="仿宋_GB2312" w:eastAsia="仿宋_GB2312" w:cs="仿宋_GB2312"/>
          <w:sz w:val="32"/>
          <w:szCs w:val="32"/>
          <w:lang w:val="en-US" w:eastAsia="zh-CN"/>
        </w:rPr>
        <w:t>/支付宝等常用软件通过二维码入口进入线上超市，付款后由专人进行配送，服务流程的</w:t>
      </w:r>
      <w:r>
        <w:rPr>
          <w:rFonts w:hint="eastAsia" w:ascii="仿宋_GB2312" w:hAnsi="仿宋_GB2312" w:eastAsia="仿宋_GB2312" w:cs="仿宋_GB2312"/>
          <w:sz w:val="32"/>
          <w:szCs w:val="32"/>
        </w:rPr>
        <w:t>组成主要为软件系统（含前段和后台）、</w:t>
      </w:r>
      <w:r>
        <w:rPr>
          <w:rFonts w:hint="eastAsia" w:ascii="仿宋_GB2312" w:hAnsi="仿宋_GB2312" w:eastAsia="仿宋_GB2312" w:cs="仿宋_GB2312"/>
          <w:sz w:val="32"/>
          <w:szCs w:val="32"/>
          <w:lang w:eastAsia="zh-CN"/>
        </w:rPr>
        <w:t>配送</w:t>
      </w:r>
      <w:r>
        <w:rPr>
          <w:rFonts w:hint="eastAsia" w:ascii="仿宋_GB2312" w:hAnsi="仿宋_GB2312" w:eastAsia="仿宋_GB2312" w:cs="仿宋_GB2312"/>
          <w:sz w:val="32"/>
          <w:szCs w:val="32"/>
        </w:rPr>
        <w:t>等部分组成。可实现自费产品的</w:t>
      </w:r>
      <w:r>
        <w:rPr>
          <w:rFonts w:hint="eastAsia" w:ascii="仿宋_GB2312" w:hAnsi="仿宋_GB2312" w:eastAsia="仿宋_GB2312" w:cs="仿宋_GB2312"/>
          <w:sz w:val="32"/>
          <w:szCs w:val="32"/>
          <w:lang w:eastAsia="zh-CN"/>
        </w:rPr>
        <w:t>线上</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流程</w:t>
      </w:r>
      <w:r>
        <w:rPr>
          <w:rFonts w:hint="eastAsia" w:ascii="仿宋_GB2312" w:hAnsi="仿宋_GB2312" w:eastAsia="仿宋_GB2312" w:cs="仿宋_GB2312"/>
          <w:sz w:val="32"/>
          <w:szCs w:val="32"/>
        </w:rPr>
        <w:t>程自助购买，</w:t>
      </w:r>
      <w:r>
        <w:rPr>
          <w:rFonts w:hint="eastAsia" w:ascii="仿宋_GB2312" w:hAnsi="仿宋_GB2312" w:eastAsia="仿宋_GB2312" w:cs="仿宋_GB2312"/>
          <w:sz w:val="32"/>
          <w:szCs w:val="32"/>
          <w:lang w:eastAsia="zh-CN"/>
        </w:rPr>
        <w:t>智能化终端管理</w:t>
      </w:r>
      <w:r>
        <w:rPr>
          <w:rFonts w:hint="eastAsia" w:ascii="仿宋_GB2312" w:hAnsi="仿宋_GB2312" w:eastAsia="仿宋_GB2312" w:cs="仿宋_GB2312"/>
          <w:sz w:val="32"/>
          <w:szCs w:val="32"/>
        </w:rPr>
        <w:t>极大便利患者购买自费产品。</w:t>
      </w:r>
    </w:p>
    <w:p>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软件功能</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2.1扫一扫，点一点，完成病区及病床的定位并进入线上超市，实现物品的选购和付款，简单快捷。</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2.2由专人运营线上超市实时补充商城品类，安全便利。</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2.3可免费提供管理平台及数据分析，内容包括使用人次、高频产品等。</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2.4可实时追踪线上下单配送进度。</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2.5所售商品价格可按院方要求，经双方确认后随时进行调整。</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2.6售卖的物品均来自于精选过的优质供应商，提供优质经院方备案有保障的生活用品。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3.线上配送及付款方式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购买方式：二维码入口，通过支付宝或微信扫码进入线上超市；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配送方式:经医院记录在册的专职配送员，30分钟内完成商品配送；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付款方式：支付宝或微信付款。</w:t>
      </w:r>
    </w:p>
    <w:p>
      <w:pPr>
        <w:pStyle w:val="5"/>
        <w:widowControl/>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经营范围</w:t>
      </w:r>
    </w:p>
    <w:p>
      <w:pPr>
        <w:pStyle w:val="5"/>
        <w:widowControl/>
        <w:spacing w:beforeAutospacing="0" w:afterAutospacing="0"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b w:val="0"/>
          <w:bCs w:val="0"/>
          <w:sz w:val="32"/>
          <w:szCs w:val="32"/>
          <w:u w:val="single"/>
          <w:lang w:val="en-US" w:eastAsia="zh-CN"/>
        </w:rPr>
        <w:t>4.1</w:t>
      </w:r>
      <w:r>
        <w:rPr>
          <w:rFonts w:hint="eastAsia" w:ascii="仿宋_GB2312" w:hAnsi="仿宋_GB2312" w:eastAsia="仿宋_GB2312" w:cs="仿宋_GB2312"/>
          <w:b w:val="0"/>
          <w:bCs w:val="0"/>
          <w:sz w:val="32"/>
          <w:szCs w:val="32"/>
          <w:u w:val="single"/>
        </w:rPr>
        <w:t>生活用品。</w:t>
      </w:r>
      <w:r>
        <w:rPr>
          <w:rFonts w:hint="eastAsia" w:ascii="仿宋_GB2312" w:hAnsi="仿宋_GB2312" w:eastAsia="仿宋_GB2312" w:cs="仿宋_GB2312"/>
          <w:sz w:val="32"/>
          <w:szCs w:val="32"/>
          <w:u w:val="single"/>
        </w:rPr>
        <w:t>包含但不限于：日化类（毛巾、香皂、洗发水、沐浴露、洗衣粉、洗衣液、牙膏、牙刷、盆</w:t>
      </w:r>
      <w:r>
        <w:rPr>
          <w:rFonts w:hint="eastAsia" w:ascii="仿宋_GB2312" w:hAnsi="仿宋_GB2312" w:eastAsia="仿宋_GB2312" w:cs="仿宋_GB2312"/>
          <w:sz w:val="32"/>
          <w:szCs w:val="32"/>
          <w:u w:val="single"/>
          <w:lang w:eastAsia="zh-CN"/>
        </w:rPr>
        <w:t>、卫生巾、尿垫、口罩</w:t>
      </w:r>
      <w:r>
        <w:rPr>
          <w:rFonts w:hint="eastAsia" w:ascii="仿宋_GB2312" w:hAnsi="仿宋_GB2312" w:eastAsia="仿宋_GB2312" w:cs="仿宋_GB2312"/>
          <w:sz w:val="32"/>
          <w:szCs w:val="32"/>
          <w:u w:val="single"/>
        </w:rPr>
        <w:t>等）;卫生类（棉签、垃圾袋、湿巾、各类卫生用纸</w:t>
      </w:r>
      <w:r>
        <w:rPr>
          <w:rFonts w:hint="eastAsia" w:ascii="仿宋_GB2312" w:hAnsi="仿宋_GB2312" w:eastAsia="仿宋_GB2312" w:cs="仿宋_GB2312"/>
          <w:sz w:val="32"/>
          <w:szCs w:val="32"/>
          <w:u w:val="single"/>
          <w:lang w:eastAsia="zh-CN"/>
        </w:rPr>
        <w:t>、绑带、纱布</w:t>
      </w:r>
      <w:r>
        <w:rPr>
          <w:rFonts w:hint="eastAsia" w:ascii="仿宋_GB2312" w:hAnsi="仿宋_GB2312" w:eastAsia="仿宋_GB2312" w:cs="仿宋_GB2312"/>
          <w:sz w:val="32"/>
          <w:szCs w:val="32"/>
          <w:u w:val="single"/>
        </w:rPr>
        <w:t>等）；鲜花等常用探视慰问品。</w:t>
      </w:r>
    </w:p>
    <w:p>
      <w:pPr>
        <w:pStyle w:val="5"/>
        <w:widowControl/>
        <w:spacing w:beforeAutospacing="0" w:afterAutospacing="0"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single"/>
        </w:rPr>
        <w:t>2</w:t>
      </w:r>
      <w:r>
        <w:rPr>
          <w:rFonts w:hint="eastAsia" w:ascii="仿宋_GB2312" w:hAnsi="仿宋_GB2312" w:eastAsia="仿宋_GB2312" w:cs="仿宋_GB2312"/>
          <w:b w:val="0"/>
          <w:bCs w:val="0"/>
          <w:color w:val="auto"/>
          <w:sz w:val="32"/>
          <w:szCs w:val="32"/>
          <w:u w:val="single"/>
          <w:lang w:eastAsia="zh-CN"/>
        </w:rPr>
        <w:t>营养（休闲）</w:t>
      </w:r>
      <w:r>
        <w:rPr>
          <w:rFonts w:hint="eastAsia" w:ascii="仿宋_GB2312" w:hAnsi="仿宋_GB2312" w:eastAsia="仿宋_GB2312" w:cs="仿宋_GB2312"/>
          <w:b w:val="0"/>
          <w:bCs w:val="0"/>
          <w:color w:val="auto"/>
          <w:sz w:val="32"/>
          <w:szCs w:val="32"/>
          <w:u w:val="single"/>
        </w:rPr>
        <w:t>食品。牛奶、蛋糕、</w:t>
      </w:r>
      <w:r>
        <w:rPr>
          <w:rFonts w:hint="eastAsia" w:ascii="仿宋_GB2312" w:hAnsi="仿宋_GB2312" w:eastAsia="仿宋_GB2312" w:cs="仿宋_GB2312"/>
          <w:b w:val="0"/>
          <w:bCs w:val="0"/>
          <w:color w:val="auto"/>
          <w:sz w:val="32"/>
          <w:szCs w:val="32"/>
          <w:u w:val="single"/>
          <w:lang w:eastAsia="zh-CN"/>
        </w:rPr>
        <w:t>饮料、</w:t>
      </w:r>
      <w:r>
        <w:rPr>
          <w:rFonts w:hint="eastAsia" w:ascii="仿宋_GB2312" w:hAnsi="仿宋_GB2312" w:eastAsia="仿宋_GB2312" w:cs="仿宋_GB2312"/>
          <w:b w:val="0"/>
          <w:bCs w:val="0"/>
          <w:color w:val="auto"/>
          <w:sz w:val="32"/>
          <w:szCs w:val="32"/>
          <w:u w:val="single"/>
        </w:rPr>
        <w:t>面包、饼干之类</w:t>
      </w:r>
      <w:r>
        <w:rPr>
          <w:rFonts w:hint="eastAsia" w:ascii="仿宋_GB2312" w:hAnsi="仿宋_GB2312" w:eastAsia="仿宋_GB2312" w:cs="仿宋_GB2312"/>
          <w:color w:val="auto"/>
          <w:sz w:val="32"/>
          <w:szCs w:val="32"/>
          <w:u w:val="single"/>
        </w:rPr>
        <w:t>包含但不限于</w:t>
      </w:r>
      <w:r>
        <w:rPr>
          <w:rFonts w:hint="eastAsia" w:ascii="仿宋_GB2312" w:hAnsi="仿宋_GB2312" w:eastAsia="仿宋_GB2312" w:cs="仿宋_GB2312"/>
          <w:color w:val="auto"/>
          <w:sz w:val="32"/>
          <w:szCs w:val="32"/>
          <w:u w:val="single"/>
          <w:lang w:eastAsia="zh-CN"/>
        </w:rPr>
        <w:t>即食性硬果类食品（</w:t>
      </w:r>
      <w:r>
        <w:rPr>
          <w:rFonts w:hint="eastAsia" w:ascii="仿宋_GB2312" w:hAnsi="仿宋_GB2312" w:eastAsia="仿宋_GB2312" w:cs="仿宋_GB2312"/>
          <w:i w:val="0"/>
          <w:iCs w:val="0"/>
          <w:caps w:val="0"/>
          <w:color w:val="auto"/>
          <w:spacing w:val="0"/>
          <w:sz w:val="32"/>
          <w:szCs w:val="32"/>
          <w:u w:val="single"/>
          <w:shd w:val="clear" w:fill="FFFFFF"/>
        </w:rPr>
        <w:t>花生、松子、</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"http://www.so.com/s?q=%E6%A6%9B%E5%AD%90&amp;ie=utf-8&amp;src=internal_wenda_recommend_textn"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榛子</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、杏仁、</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"http://www.so.com/s?q=%E8%83%A1%E6%A1%83&amp;ie=utf-8&amp;src=internal_wenda_recommend_textn"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胡桃</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、开心果、</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"http://www.so.com/s?q=%E7%99%BD%E7%93%9C%E5%AD%90&amp;ie=utf-8&amp;src=internal_wenda_recommend_textn"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白瓜子</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、葵花子、</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"http://www.so.com/s?q=%E8%A5%BF%E7%93%9C%E5%AD%90&amp;ie=utf-8&amp;src=internal_wenda_recommend_textn"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西瓜子</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等</w:t>
      </w:r>
      <w:r>
        <w:rPr>
          <w:rFonts w:hint="eastAsia" w:ascii="仿宋_GB2312" w:hAnsi="仿宋_GB2312" w:eastAsia="仿宋_GB2312" w:cs="仿宋_GB2312"/>
          <w:i w:val="0"/>
          <w:iCs w:val="0"/>
          <w:caps w:val="0"/>
          <w:color w:val="auto"/>
          <w:spacing w:val="0"/>
          <w:sz w:val="32"/>
          <w:szCs w:val="32"/>
          <w:u w:val="single"/>
          <w:shd w:val="clear" w:fill="FFFFFF"/>
          <w:lang w:eastAsia="zh-CN"/>
        </w:rPr>
        <w:t>）；膨化类食品（泡面、</w:t>
      </w:r>
      <w:r>
        <w:rPr>
          <w:rFonts w:hint="eastAsia" w:ascii="仿宋_GB2312" w:hAnsi="仿宋_GB2312" w:eastAsia="仿宋_GB2312" w:cs="仿宋_GB2312"/>
          <w:i w:val="0"/>
          <w:iCs w:val="0"/>
          <w:caps w:val="0"/>
          <w:color w:val="auto"/>
          <w:spacing w:val="0"/>
          <w:sz w:val="32"/>
          <w:szCs w:val="32"/>
          <w:u w:val="single"/>
          <w:shd w:val="clear" w:fill="FFFFFF"/>
        </w:rPr>
        <w:t>虾条、薯片、</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"http://www.so.com/s?q=%E7%88%86%E7%B1%B3%E8%8A%B1&amp;ie=utf-8&amp;src=internal_wenda_recommend_textn"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爆米花</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、雪饼等</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i w:val="0"/>
          <w:iCs w:val="0"/>
          <w:caps w:val="0"/>
          <w:color w:val="auto"/>
          <w:spacing w:val="0"/>
          <w:sz w:val="32"/>
          <w:szCs w:val="32"/>
          <w:u w:val="single"/>
          <w:shd w:val="clear" w:fill="FFFFFF"/>
        </w:rPr>
        <w:t>果冻果脯类</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i w:val="0"/>
          <w:iCs w:val="0"/>
          <w:caps w:val="0"/>
          <w:color w:val="auto"/>
          <w:spacing w:val="0"/>
          <w:sz w:val="32"/>
          <w:szCs w:val="32"/>
          <w:u w:val="single"/>
          <w:shd w:val="clear" w:fill="FFFFFF"/>
        </w:rPr>
        <w:t>果冻、果脯、</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"http://www.so.com/s?q=%E6%9E%9C%E4%B8%B9%E7%9A%AE&amp;ie=utf-8&amp;src=internal_wenda_recommend_textn"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果丹皮</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、话梅等</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i w:val="0"/>
          <w:iCs w:val="0"/>
          <w:caps w:val="0"/>
          <w:color w:val="auto"/>
          <w:spacing w:val="0"/>
          <w:sz w:val="32"/>
          <w:szCs w:val="32"/>
          <w:u w:val="single"/>
          <w:shd w:val="clear" w:fill="FFFFFF"/>
        </w:rPr>
        <w:t>肉干</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"http://www.so.com/s?q=%E8%82%89%E8%84%AF&amp;ie=utf-8&amp;src=internal_wenda_recommend_textn"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肉脯</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lang w:eastAsia="zh-CN"/>
        </w:rPr>
        <w:t>类（</w:t>
      </w:r>
      <w:r>
        <w:rPr>
          <w:rFonts w:hint="eastAsia" w:ascii="仿宋_GB2312" w:hAnsi="仿宋_GB2312" w:eastAsia="仿宋_GB2312" w:cs="仿宋_GB2312"/>
          <w:i w:val="0"/>
          <w:iCs w:val="0"/>
          <w:caps w:val="0"/>
          <w:color w:val="auto"/>
          <w:spacing w:val="0"/>
          <w:sz w:val="32"/>
          <w:szCs w:val="32"/>
          <w:u w:val="single"/>
          <w:shd w:val="clear" w:fill="FFFFFF"/>
        </w:rPr>
        <w:t>鱼片、</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"http://www.so.com/s?q=%E8%82%89%E6%9D%BE&amp;ie=utf-8&amp;src=internal_wenda_recommend_textn"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肉松</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w:t>
      </w:r>
      <w:r>
        <w:rPr>
          <w:rFonts w:hint="eastAsia" w:ascii="仿宋_GB2312" w:hAnsi="仿宋_GB2312" w:eastAsia="仿宋_GB2312" w:cs="仿宋_GB2312"/>
          <w:i w:val="0"/>
          <w:iCs w:val="0"/>
          <w:caps w:val="0"/>
          <w:color w:val="auto"/>
          <w:spacing w:val="0"/>
          <w:sz w:val="32"/>
          <w:szCs w:val="32"/>
          <w:u w:val="single"/>
          <w:shd w:val="clear" w:fill="FFFFFF"/>
        </w:rPr>
        <w:fldChar w:fldCharType="begin"/>
      </w:r>
      <w:r>
        <w:rPr>
          <w:rFonts w:hint="eastAsia" w:ascii="仿宋_GB2312" w:hAnsi="仿宋_GB2312" w:eastAsia="仿宋_GB2312" w:cs="仿宋_GB2312"/>
          <w:i w:val="0"/>
          <w:iCs w:val="0"/>
          <w:caps w:val="0"/>
          <w:color w:val="auto"/>
          <w:spacing w:val="0"/>
          <w:sz w:val="32"/>
          <w:szCs w:val="32"/>
          <w:u w:val="single"/>
          <w:shd w:val="clear" w:fill="FFFFFF"/>
        </w:rPr>
        <w:instrText xml:space="preserve"> HYPERLINK "http://www.so.com/s?q=%E7%89%9B%E8%82%89%E5%B9%B2&amp;ie=utf-8&amp;src=internal_wenda_recommend_textn"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singl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single"/>
          <w:shd w:val="clear" w:fill="FFFFFF"/>
        </w:rPr>
        <w:t>牛肉干</w:t>
      </w:r>
      <w:r>
        <w:rPr>
          <w:rFonts w:hint="eastAsia" w:ascii="仿宋_GB2312" w:hAnsi="仿宋_GB2312" w:eastAsia="仿宋_GB2312" w:cs="仿宋_GB2312"/>
          <w:i w:val="0"/>
          <w:iCs w:val="0"/>
          <w:caps w:val="0"/>
          <w:color w:val="auto"/>
          <w:spacing w:val="0"/>
          <w:sz w:val="32"/>
          <w:szCs w:val="32"/>
          <w:u w:val="single"/>
          <w:shd w:val="clear" w:fill="FFFFFF"/>
        </w:rPr>
        <w:fldChar w:fldCharType="end"/>
      </w:r>
      <w:r>
        <w:rPr>
          <w:rFonts w:hint="eastAsia" w:ascii="仿宋_GB2312" w:hAnsi="仿宋_GB2312" w:eastAsia="仿宋_GB2312" w:cs="仿宋_GB2312"/>
          <w:i w:val="0"/>
          <w:iCs w:val="0"/>
          <w:caps w:val="0"/>
          <w:color w:val="auto"/>
          <w:spacing w:val="0"/>
          <w:sz w:val="32"/>
          <w:szCs w:val="32"/>
          <w:u w:val="single"/>
          <w:shd w:val="clear" w:fill="FFFFFF"/>
        </w:rPr>
        <w:t>、猪肉干</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color w:val="auto"/>
          <w:sz w:val="32"/>
          <w:szCs w:val="32"/>
          <w:u w:val="single"/>
        </w:rPr>
        <w:t>;水果类（苹果、橘子、梨、桃、葡萄、西瓜等水果）</w:t>
      </w:r>
      <w:r>
        <w:rPr>
          <w:rFonts w:hint="eastAsia" w:ascii="仿宋_GB2312" w:hAnsi="仿宋_GB2312" w:eastAsia="仿宋_GB2312" w:cs="仿宋_GB2312"/>
          <w:color w:val="auto"/>
          <w:sz w:val="32"/>
          <w:szCs w:val="32"/>
          <w:u w:val="single"/>
          <w:lang w:eastAsia="zh-CN"/>
        </w:rPr>
        <w:t>；饮料类（牛奶、酸奶、可乐、咖啡等）。</w:t>
      </w:r>
    </w:p>
    <w:p>
      <w:pPr>
        <w:pStyle w:val="5"/>
        <w:widowControl/>
        <w:spacing w:beforeAutospacing="0" w:afterAutospacing="0" w:line="56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single"/>
        </w:rPr>
        <w:t>3</w:t>
      </w:r>
      <w:r>
        <w:rPr>
          <w:rFonts w:hint="eastAsia" w:ascii="仿宋_GB2312" w:hAnsi="仿宋_GB2312" w:eastAsia="仿宋_GB2312" w:cs="仿宋_GB2312"/>
          <w:b w:val="0"/>
          <w:bCs w:val="0"/>
          <w:sz w:val="32"/>
          <w:szCs w:val="32"/>
          <w:u w:val="single"/>
          <w:lang w:eastAsia="zh-CN"/>
        </w:rPr>
        <w:t>文化</w:t>
      </w:r>
      <w:r>
        <w:rPr>
          <w:rFonts w:hint="eastAsia" w:ascii="仿宋_GB2312" w:hAnsi="仿宋_GB2312" w:eastAsia="仿宋_GB2312" w:cs="仿宋_GB2312"/>
          <w:b w:val="0"/>
          <w:bCs w:val="0"/>
          <w:sz w:val="32"/>
          <w:szCs w:val="32"/>
          <w:u w:val="single"/>
        </w:rPr>
        <w:t>用品。</w:t>
      </w:r>
      <w:r>
        <w:rPr>
          <w:rFonts w:hint="eastAsia" w:ascii="仿宋_GB2312" w:hAnsi="仿宋_GB2312" w:eastAsia="仿宋_GB2312" w:cs="仿宋_GB2312"/>
          <w:sz w:val="32"/>
          <w:szCs w:val="32"/>
          <w:u w:val="single"/>
        </w:rPr>
        <w:t>包含但不限于∶文具类（纸、笔、笔记本、电池、固体胶、信封等物品）。</w:t>
      </w:r>
    </w:p>
    <w:p>
      <w:pPr>
        <w:pStyle w:val="5"/>
        <w:widowControl/>
        <w:spacing w:beforeAutospacing="0" w:afterAutospacing="0" w:line="560" w:lineRule="exact"/>
        <w:ind w:firstLine="640" w:firstLineChars="200"/>
        <w:rPr>
          <w:rFonts w:hint="eastAsia" w:ascii="仿宋_GB2312" w:hAnsi="仿宋_GB2312" w:eastAsia="仿宋_GB2312" w:cs="仿宋_GB2312"/>
          <w:sz w:val="32"/>
          <w:szCs w:val="32"/>
          <w:highlight w:val="yellow"/>
          <w:u w:val="single"/>
        </w:rPr>
      </w:pPr>
      <w:r>
        <w:rPr>
          <w:rFonts w:hint="eastAsia" w:ascii="仿宋_GB2312" w:hAnsi="仿宋_GB2312" w:eastAsia="仿宋_GB2312" w:cs="仿宋_GB2312"/>
          <w:sz w:val="32"/>
          <w:szCs w:val="32"/>
          <w:highlight w:val="yellow"/>
          <w:u w:val="single"/>
        </w:rPr>
        <w:t>4.</w:t>
      </w:r>
      <w:r>
        <w:rPr>
          <w:rFonts w:hint="eastAsia" w:ascii="仿宋_GB2312" w:hAnsi="仿宋_GB2312" w:eastAsia="仿宋_GB2312" w:cs="仿宋_GB2312"/>
          <w:sz w:val="32"/>
          <w:szCs w:val="32"/>
          <w:highlight w:val="yellow"/>
          <w:u w:val="single"/>
          <w:lang w:val="en-US" w:eastAsia="zh-CN"/>
        </w:rPr>
        <w:t>4</w:t>
      </w:r>
      <w:r>
        <w:rPr>
          <w:rFonts w:hint="eastAsia" w:ascii="仿宋_GB2312" w:hAnsi="仿宋_GB2312" w:eastAsia="仿宋_GB2312" w:cs="仿宋_GB2312"/>
          <w:sz w:val="32"/>
          <w:szCs w:val="32"/>
          <w:highlight w:val="yellow"/>
          <w:u w:val="single"/>
        </w:rPr>
        <w:t>严禁销售《医疗器械经营企业许可证》下可经营的商品、酒类、管制刀具和易燃易爆等商品。</w:t>
      </w:r>
    </w:p>
    <w:p>
      <w:pPr>
        <w:pStyle w:val="5"/>
        <w:widowControl/>
        <w:spacing w:beforeAutospacing="0" w:afterAutospacing="0" w:line="560" w:lineRule="exact"/>
        <w:ind w:firstLine="640" w:firstLineChars="200"/>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600" w:lineRule="exact"/>
        <w:ind w:left="105" w:leftChars="50"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第五条：服务条件</w:t>
      </w:r>
    </w:p>
    <w:p>
      <w:pPr>
        <w:keepNext w:val="0"/>
        <w:keepLines w:val="0"/>
        <w:pageBreakBefore w:val="0"/>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1.提供7*24小时客服热线，提供技术培训及技术支持；</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2.可根据医院需求后期提供互联网医院、互联网+医疗、互联网+护理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CN"/>
        </w:rPr>
        <w:t>后勤</w:t>
      </w:r>
      <w:r>
        <w:rPr>
          <w:rFonts w:hint="eastAsia" w:ascii="仿宋_GB2312" w:hAnsi="仿宋_GB2312" w:eastAsia="仿宋_GB2312" w:cs="仿宋_GB2312"/>
          <w:sz w:val="32"/>
          <w:szCs w:val="32"/>
        </w:rPr>
        <w:t>等软件开发，延展增值服务；</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3.提供病床或病房二维码张贴及回收方案；</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4.提供配套配送服务（人员）方案、奖惩方案；</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5.提供经院方发现所售产品高于市场价的惩罚方案；</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如发现生活用品有质量、外包装破损等产品问题可立即联系客服热线进行退换货处理，响应时间不得超过</w:t>
      </w:r>
      <w:r>
        <w:rPr>
          <w:rFonts w:hint="eastAsia" w:ascii="仿宋_GB2312" w:hAnsi="仿宋_GB2312" w:eastAsia="仿宋_GB2312" w:cs="仿宋_GB2312"/>
          <w:sz w:val="32"/>
          <w:szCs w:val="32"/>
          <w:lang w:val="en-US" w:eastAsia="zh-CN"/>
        </w:rPr>
        <w:t>30分钟</w:t>
      </w:r>
      <w:r>
        <w:rPr>
          <w:rFonts w:hint="eastAsia" w:ascii="仿宋_GB2312" w:hAnsi="仿宋_GB2312" w:eastAsia="仿宋_GB2312" w:cs="仿宋_GB2312"/>
          <w:sz w:val="32"/>
          <w:szCs w:val="32"/>
          <w:lang w:eastAsia="zh-CN"/>
        </w:rPr>
        <w:t>。</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7.投标方所售每件商品需在院方进行报备，经院方同意后进行售卖，商品售价为同类型、同品质、同品牌线上商城（京东、美团超市等）及医院周边同类型、同品质、同品牌商品价格的九折。</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8.投标方需根据医院后期需求免费提供相关的定制化服务和系统开发。</w:t>
      </w:r>
    </w:p>
    <w:p>
      <w:pPr>
        <w:pStyle w:val="2"/>
        <w:ind w:left="0" w:leftChars="0" w:firstLine="640"/>
        <w:rPr>
          <w:rFonts w:hint="default"/>
          <w:lang w:val="en-US" w:eastAsia="zh-CN"/>
        </w:rPr>
      </w:pPr>
      <w:r>
        <w:rPr>
          <w:rFonts w:hint="eastAsia" w:ascii="仿宋_GB2312" w:hAnsi="仿宋_GB2312" w:eastAsia="仿宋_GB2312" w:cs="仿宋_GB2312"/>
          <w:sz w:val="32"/>
          <w:szCs w:val="32"/>
          <w:lang w:val="en-US" w:eastAsia="zh-CN"/>
        </w:rPr>
        <w:t>9.提供应急响应专项保障预案。</w:t>
      </w:r>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第六条、投标限价和评标方法</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highlight w:val="yellow"/>
        </w:rPr>
        <w:t>投标最低限价为</w:t>
      </w:r>
      <w:r>
        <w:rPr>
          <w:rFonts w:hint="eastAsia" w:ascii="仿宋_GB2312" w:hAnsi="仿宋_GB2312" w:eastAsia="仿宋_GB2312" w:cs="仿宋_GB2312"/>
          <w:bCs/>
          <w:sz w:val="32"/>
          <w:szCs w:val="32"/>
          <w:highlight w:val="yellow"/>
          <w:lang w:val="en-US" w:eastAsia="zh-CN"/>
        </w:rPr>
        <w:t>15</w:t>
      </w:r>
      <w:r>
        <w:rPr>
          <w:rFonts w:hint="eastAsia" w:ascii="仿宋_GB2312" w:hAnsi="仿宋_GB2312" w:eastAsia="仿宋_GB2312" w:cs="仿宋_GB2312"/>
          <w:sz w:val="32"/>
          <w:szCs w:val="32"/>
          <w:highlight w:val="yellow"/>
        </w:rPr>
        <w:t xml:space="preserve">万元/年，低于 </w:t>
      </w:r>
      <w:r>
        <w:rPr>
          <w:rFonts w:hint="eastAsia" w:ascii="仿宋_GB2312" w:hAnsi="仿宋_GB2312" w:eastAsia="仿宋_GB2312" w:cs="仿宋_GB2312"/>
          <w:sz w:val="32"/>
          <w:szCs w:val="32"/>
          <w:highlight w:val="yellow"/>
          <w:lang w:val="en-US" w:eastAsia="zh-CN"/>
        </w:rPr>
        <w:t>15</w:t>
      </w:r>
      <w:r>
        <w:rPr>
          <w:rFonts w:hint="eastAsia" w:ascii="仿宋_GB2312" w:hAnsi="仿宋_GB2312" w:eastAsia="仿宋_GB2312" w:cs="仿宋_GB2312"/>
          <w:sz w:val="32"/>
          <w:szCs w:val="32"/>
          <w:highlight w:val="yellow"/>
        </w:rPr>
        <w:t xml:space="preserve"> 万元为废标。</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2.此次采用</w:t>
      </w:r>
      <w:r>
        <w:rPr>
          <w:rFonts w:hint="eastAsia" w:ascii="仿宋_GB2312" w:hAnsi="仿宋_GB2312" w:eastAsia="仿宋_GB2312" w:cs="仿宋_GB2312"/>
          <w:bCs/>
          <w:sz w:val="32"/>
          <w:szCs w:val="32"/>
          <w:lang w:eastAsia="zh-CN"/>
        </w:rPr>
        <w:t>综合评标法</w:t>
      </w:r>
      <w:r>
        <w:rPr>
          <w:rFonts w:hint="eastAsia" w:ascii="仿宋_GB2312" w:hAnsi="仿宋_GB2312" w:eastAsia="仿宋_GB2312" w:cs="仿宋_GB2312"/>
          <w:bCs/>
          <w:sz w:val="32"/>
          <w:szCs w:val="32"/>
        </w:rPr>
        <w:t>评标，</w:t>
      </w:r>
      <w:r>
        <w:rPr>
          <w:rFonts w:hint="eastAsia" w:ascii="仿宋_GB2312" w:hAnsi="仿宋_GB2312" w:eastAsia="仿宋_GB2312" w:cs="仿宋_GB2312"/>
          <w:bCs/>
          <w:sz w:val="32"/>
          <w:szCs w:val="32"/>
          <w:highlight w:val="yellow"/>
          <w:lang w:eastAsia="zh-CN"/>
        </w:rPr>
        <w:t>管理费占比</w:t>
      </w:r>
      <w:r>
        <w:rPr>
          <w:rFonts w:hint="eastAsia" w:ascii="仿宋_GB2312" w:hAnsi="仿宋_GB2312" w:eastAsia="仿宋_GB2312" w:cs="仿宋_GB2312"/>
          <w:bCs/>
          <w:sz w:val="32"/>
          <w:szCs w:val="32"/>
          <w:highlight w:val="yellow"/>
          <w:lang w:val="en-US" w:eastAsia="zh-CN"/>
        </w:rPr>
        <w:t>20%，</w:t>
      </w:r>
      <w:r>
        <w:rPr>
          <w:rFonts w:hint="eastAsia" w:ascii="仿宋_GB2312" w:hAnsi="仿宋_GB2312" w:eastAsia="仿宋_GB2312" w:cs="仿宋_GB2312"/>
          <w:bCs/>
          <w:sz w:val="32"/>
          <w:szCs w:val="32"/>
          <w:lang w:val="en-US" w:eastAsia="zh-CN"/>
        </w:rPr>
        <w:t>管理费缴纳金额不作为唯一权重分值。请投标方需结合住院患者及家属需求实际，特别是应急状态保障，以服务质量为评定基准线，</w:t>
      </w:r>
      <w:r>
        <w:rPr>
          <w:rFonts w:hint="eastAsia" w:ascii="仿宋_GB2312" w:hAnsi="仿宋_GB2312" w:eastAsia="仿宋_GB2312" w:cs="仿宋_GB2312"/>
          <w:bCs/>
          <w:sz w:val="32"/>
          <w:szCs w:val="32"/>
          <w:lang w:eastAsia="zh-CN"/>
        </w:rPr>
        <w:t>综合得分最高</w:t>
      </w:r>
      <w:r>
        <w:rPr>
          <w:rFonts w:hint="eastAsia" w:ascii="仿宋_GB2312" w:hAnsi="仿宋_GB2312" w:eastAsia="仿宋_GB2312" w:cs="仿宋_GB2312"/>
          <w:bCs/>
          <w:sz w:val="32"/>
          <w:szCs w:val="32"/>
        </w:rPr>
        <w:t>得第一名</w:t>
      </w:r>
      <w:r>
        <w:rPr>
          <w:rFonts w:hint="eastAsia" w:ascii="仿宋_GB2312" w:hAnsi="仿宋_GB2312" w:eastAsia="仿宋_GB2312" w:cs="仿宋_GB2312"/>
          <w:bCs/>
          <w:sz w:val="32"/>
          <w:szCs w:val="32"/>
          <w:lang w:eastAsia="zh-CN"/>
        </w:rPr>
        <w:t>。在中标单位无法满足院方需求</w:t>
      </w:r>
      <w:r>
        <w:rPr>
          <w:rFonts w:hint="eastAsia" w:ascii="仿宋_GB2312" w:hAnsi="仿宋_GB2312" w:eastAsia="仿宋_GB2312" w:cs="仿宋_GB2312"/>
          <w:bCs/>
          <w:sz w:val="32"/>
          <w:szCs w:val="32"/>
          <w:lang w:val="en-US" w:eastAsia="zh-CN"/>
        </w:rPr>
        <w:t>或实际保障能力与投标陈述有偏差或无法响应时</w:t>
      </w:r>
      <w:r>
        <w:rPr>
          <w:rFonts w:hint="eastAsia" w:ascii="仿宋_GB2312" w:hAnsi="仿宋_GB2312" w:eastAsia="仿宋_GB2312" w:cs="仿宋_GB2312"/>
          <w:bCs/>
          <w:sz w:val="32"/>
          <w:szCs w:val="32"/>
          <w:lang w:eastAsia="zh-CN"/>
        </w:rPr>
        <w:t>，可顺延中标名次。</w:t>
      </w:r>
    </w:p>
    <w:p>
      <w:pPr>
        <w:pStyle w:val="2"/>
        <w:rPr>
          <w:rFonts w:hint="eastAsia"/>
          <w:lang w:eastAsia="zh-CN"/>
        </w:rPr>
      </w:pP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第七条、付款方式</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每</w:t>
      </w:r>
      <w:r>
        <w:rPr>
          <w:rFonts w:hint="eastAsia" w:ascii="仿宋_GB2312" w:hAnsi="仿宋_GB2312" w:eastAsia="仿宋_GB2312" w:cs="仿宋_GB2312"/>
          <w:bCs/>
          <w:sz w:val="32"/>
          <w:szCs w:val="32"/>
          <w:lang w:eastAsia="zh-CN"/>
        </w:rPr>
        <w:t>季度</w:t>
      </w:r>
      <w:r>
        <w:rPr>
          <w:rFonts w:hint="eastAsia" w:ascii="仿宋_GB2312" w:hAnsi="仿宋_GB2312" w:eastAsia="仿宋_GB2312" w:cs="仿宋_GB2312"/>
          <w:bCs/>
          <w:sz w:val="32"/>
          <w:szCs w:val="32"/>
        </w:rPr>
        <w:t>支付一次，</w:t>
      </w:r>
      <w:r>
        <w:rPr>
          <w:rFonts w:hint="eastAsia" w:ascii="仿宋_GB2312" w:hAnsi="仿宋_GB2312" w:eastAsia="仿宋_GB2312" w:cs="仿宋_GB2312"/>
          <w:bCs/>
          <w:sz w:val="32"/>
          <w:szCs w:val="32"/>
          <w:lang w:eastAsia="zh-CN"/>
        </w:rPr>
        <w:t>每季度的</w:t>
      </w:r>
      <w:r>
        <w:rPr>
          <w:rFonts w:hint="eastAsia" w:ascii="仿宋_GB2312" w:hAnsi="仿宋_GB2312" w:eastAsia="仿宋_GB2312" w:cs="仿宋_GB2312"/>
          <w:bCs/>
          <w:sz w:val="32"/>
          <w:szCs w:val="32"/>
        </w:rPr>
        <w:t>首月支付</w:t>
      </w:r>
      <w:r>
        <w:rPr>
          <w:rFonts w:hint="eastAsia" w:ascii="仿宋_GB2312" w:hAnsi="仿宋_GB2312" w:eastAsia="仿宋_GB2312" w:cs="仿宋_GB2312"/>
          <w:bCs/>
          <w:sz w:val="32"/>
          <w:szCs w:val="32"/>
          <w:lang w:val="en-US" w:eastAsia="zh-CN"/>
        </w:rPr>
        <w:t>25</w:t>
      </w:r>
      <w:r>
        <w:rPr>
          <w:rFonts w:hint="eastAsia" w:ascii="仿宋_GB2312" w:hAnsi="仿宋_GB2312" w:eastAsia="仿宋_GB2312" w:cs="仿宋_GB2312"/>
          <w:bCs/>
          <w:sz w:val="32"/>
          <w:szCs w:val="32"/>
        </w:rPr>
        <w:t>%合同款</w:t>
      </w:r>
      <w:r>
        <w:rPr>
          <w:rFonts w:hint="eastAsia" w:ascii="仿宋_GB2312" w:hAnsi="仿宋_GB2312" w:eastAsia="仿宋_GB2312" w:cs="仿宋_GB2312"/>
          <w:bCs/>
          <w:sz w:val="32"/>
          <w:szCs w:val="32"/>
          <w:lang w:eastAsia="zh-CN"/>
        </w:rPr>
        <w:t>。</w:t>
      </w:r>
    </w:p>
    <w:p>
      <w:pPr>
        <w:pStyle w:val="2"/>
        <w:ind w:left="0" w:leftChars="0" w:firstLine="640" w:firstLineChars="200"/>
        <w:rPr>
          <w:rFonts w:hint="eastAsia"/>
          <w:lang w:eastAsia="zh-CN"/>
        </w:rPr>
      </w:pPr>
      <w:r>
        <w:rPr>
          <w:rFonts w:hint="eastAsia" w:ascii="仿宋_GB2312" w:hAnsi="仿宋_GB2312" w:eastAsia="仿宋_GB2312" w:cs="仿宋_GB2312"/>
          <w:b w:val="0"/>
          <w:bCs w:val="0"/>
          <w:sz w:val="32"/>
          <w:szCs w:val="32"/>
          <w:lang w:val="en-US" w:eastAsia="zh-CN"/>
        </w:rPr>
        <w:t>经营过程中产生的能源消耗费（如有）每季度支付上一季度费用。</w:t>
      </w: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第八条、投标标函要求</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投标单位的标函应具有下列内容：</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报价表。</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营业执照（需加盖公司章）。</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eastAsia="zh-CN"/>
        </w:rPr>
        <w:t>所售商品清单含报价，周边同类型商品价格</w:t>
      </w:r>
      <w:r>
        <w:rPr>
          <w:rFonts w:hint="eastAsia" w:ascii="仿宋_GB2312" w:hAnsi="仿宋_GB2312" w:eastAsia="仿宋_GB2312" w:cs="仿宋_GB2312"/>
          <w:sz w:val="32"/>
          <w:szCs w:val="32"/>
        </w:rPr>
        <w:t>。</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4.承诺</w:t>
      </w:r>
      <w:r>
        <w:rPr>
          <w:rFonts w:hint="eastAsia" w:ascii="仿宋_GB2312" w:hAnsi="仿宋_GB2312" w:eastAsia="仿宋_GB2312" w:cs="仿宋_GB2312"/>
          <w:sz w:val="32"/>
          <w:szCs w:val="32"/>
          <w:lang w:eastAsia="zh-CN"/>
        </w:rPr>
        <w:t>二维码标示的</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CN"/>
        </w:rPr>
        <w:t>更替，线上超市的维护</w:t>
      </w:r>
      <w:r>
        <w:rPr>
          <w:rFonts w:hint="eastAsia" w:ascii="仿宋_GB2312" w:hAnsi="仿宋_GB2312" w:eastAsia="仿宋_GB2312" w:cs="仿宋_GB2312"/>
          <w:sz w:val="32"/>
          <w:szCs w:val="32"/>
        </w:rPr>
        <w:t>以及日常管理等所有费用均由供应商承担。</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5.承诺</w:t>
      </w:r>
      <w:r>
        <w:rPr>
          <w:rFonts w:hint="eastAsia" w:ascii="仿宋_GB2312" w:hAnsi="仿宋_GB2312" w:eastAsia="仿宋_GB2312" w:cs="仿宋_GB2312"/>
          <w:sz w:val="32"/>
          <w:szCs w:val="32"/>
          <w:lang w:val="en-US" w:eastAsia="zh-CN"/>
        </w:rPr>
        <w:t>非军人及家属9折、</w:t>
      </w:r>
      <w:r>
        <w:rPr>
          <w:rFonts w:hint="eastAsia" w:ascii="仿宋_GB2312" w:hAnsi="仿宋_GB2312" w:eastAsia="仿宋_GB2312" w:cs="仿宋_GB2312"/>
          <w:sz w:val="32"/>
          <w:szCs w:val="32"/>
        </w:rPr>
        <w:t>军人</w:t>
      </w:r>
      <w:r>
        <w:rPr>
          <w:rFonts w:hint="eastAsia" w:ascii="仿宋_GB2312" w:hAnsi="仿宋_GB2312" w:eastAsia="仿宋_GB2312" w:cs="仿宋_GB2312"/>
          <w:sz w:val="32"/>
          <w:szCs w:val="32"/>
          <w:lang w:val="en-US" w:eastAsia="zh-CN"/>
        </w:rPr>
        <w:t>及家属</w:t>
      </w:r>
      <w:r>
        <w:rPr>
          <w:rFonts w:hint="eastAsia" w:ascii="仿宋_GB2312" w:hAnsi="仿宋_GB2312" w:eastAsia="仿宋_GB2312" w:cs="仿宋_GB2312"/>
          <w:sz w:val="32"/>
          <w:szCs w:val="32"/>
        </w:rPr>
        <w:t>8折服务。</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6.报价</w:t>
      </w:r>
      <w:r>
        <w:rPr>
          <w:rFonts w:hint="eastAsia" w:ascii="仿宋_GB2312" w:hAnsi="仿宋_GB2312" w:eastAsia="仿宋_GB2312" w:cs="仿宋_GB2312"/>
          <w:sz w:val="32"/>
          <w:szCs w:val="32"/>
          <w:lang w:eastAsia="zh-CN"/>
        </w:rPr>
        <w:t>为生活用品</w:t>
      </w:r>
      <w:r>
        <w:rPr>
          <w:rFonts w:hint="eastAsia" w:ascii="仿宋_GB2312" w:hAnsi="仿宋_GB2312" w:eastAsia="仿宋_GB2312" w:cs="仿宋_GB2312"/>
          <w:sz w:val="32"/>
          <w:szCs w:val="32"/>
        </w:rPr>
        <w:t>每年价格，并承诺3年价格不变。</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7.提供配送人员配送方案及健康证明。</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Cs/>
          <w:sz w:val="32"/>
          <w:szCs w:val="32"/>
          <w:lang w:val="en-US" w:eastAsia="zh-CN"/>
        </w:rPr>
        <w:t>外置仓库管理方案。</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9.提供生活用品储存点地址信息（租赁合同或相关证明材料）。</w:t>
      </w: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条、其它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本招标文件和投标书将作为合同的附属文件，与合同同样有约束力。</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90456"/>
    <w:multiLevelType w:val="multilevel"/>
    <w:tmpl w:val="07590456"/>
    <w:lvl w:ilvl="0" w:tentative="0">
      <w:start w:val="1"/>
      <w:numFmt w:val="japaneseCounting"/>
      <w:lvlText w:val="第%1条、"/>
      <w:lvlJc w:val="left"/>
      <w:pPr>
        <w:tabs>
          <w:tab w:val="left" w:pos="1484"/>
        </w:tabs>
        <w:ind w:left="1484" w:hanging="1200"/>
      </w:pPr>
      <w:rPr>
        <w:rFonts w:hint="eastAsia" w:ascii="仿宋_GB2312" w:hAnsi="仿宋_GB2312" w:eastAsia="仿宋_GB2312" w:cs="仿宋_GB2312"/>
        <w:sz w:val="32"/>
        <w:szCs w:val="32"/>
      </w:rPr>
    </w:lvl>
    <w:lvl w:ilvl="1" w:tentative="0">
      <w:start w:val="1"/>
      <w:numFmt w:val="decimal"/>
      <w:lvlText w:val="（%2）"/>
      <w:lvlJc w:val="left"/>
      <w:pPr>
        <w:tabs>
          <w:tab w:val="left" w:pos="2100"/>
        </w:tabs>
        <w:ind w:left="2100" w:hanging="1080"/>
      </w:pPr>
      <w:rPr>
        <w:rFonts w:hint="eastAsia"/>
      </w:rPr>
    </w:lvl>
    <w:lvl w:ilvl="2" w:tentative="0">
      <w:start w:val="1"/>
      <w:numFmt w:val="decimal"/>
      <w:lvlText w:val="%3."/>
      <w:lvlJc w:val="left"/>
      <w:pPr>
        <w:tabs>
          <w:tab w:val="left" w:pos="1965"/>
        </w:tabs>
        <w:ind w:left="1965" w:hanging="525"/>
      </w:pPr>
      <w:rPr>
        <w:rFonts w:hint="eastAsia"/>
      </w:rPr>
    </w:lvl>
    <w:lvl w:ilvl="3" w:tentative="0">
      <w:start w:val="1"/>
      <w:numFmt w:val="decimal"/>
      <w:lvlText w:val="%4."/>
      <w:lvlJc w:val="left"/>
      <w:pPr>
        <w:ind w:left="2220" w:hanging="360"/>
      </w:pPr>
      <w:rPr>
        <w:rFonts w:hint="default"/>
      </w:rPr>
    </w:lvl>
    <w:lvl w:ilvl="4" w:tentative="0">
      <w:start w:val="1"/>
      <w:numFmt w:val="decimal"/>
      <w:lvlText w:val="%5、"/>
      <w:lvlJc w:val="left"/>
      <w:pPr>
        <w:ind w:left="3000" w:hanging="720"/>
      </w:pPr>
      <w:rPr>
        <w:rFonts w:hint="default"/>
      </w:r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E040842"/>
    <w:multiLevelType w:val="singleLevel"/>
    <w:tmpl w:val="2E040842"/>
    <w:lvl w:ilvl="0" w:tentative="0">
      <w:start w:val="5"/>
      <w:numFmt w:val="chineseCounting"/>
      <w:suff w:val="nothing"/>
      <w:lvlText w:val="（%1）"/>
      <w:lvlJc w:val="left"/>
      <w:rPr>
        <w:rFonts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zFiZjM0ZjQ1MDg2NDRlZmZiMzJlOGU2NzBhODkifQ=="/>
  </w:docVars>
  <w:rsids>
    <w:rsidRoot w:val="64547373"/>
    <w:rsid w:val="022528E9"/>
    <w:rsid w:val="028E7F4B"/>
    <w:rsid w:val="092D75CA"/>
    <w:rsid w:val="0975241E"/>
    <w:rsid w:val="09DC53A3"/>
    <w:rsid w:val="0A9F1D19"/>
    <w:rsid w:val="0CD91D22"/>
    <w:rsid w:val="15F12E86"/>
    <w:rsid w:val="16216777"/>
    <w:rsid w:val="17541886"/>
    <w:rsid w:val="18E25DD8"/>
    <w:rsid w:val="1A371B4C"/>
    <w:rsid w:val="1A6D7FAC"/>
    <w:rsid w:val="1DE71BA2"/>
    <w:rsid w:val="1EF81157"/>
    <w:rsid w:val="1F036CB4"/>
    <w:rsid w:val="1F474B59"/>
    <w:rsid w:val="1FAB52F8"/>
    <w:rsid w:val="271950E5"/>
    <w:rsid w:val="275319FE"/>
    <w:rsid w:val="29ED0BE9"/>
    <w:rsid w:val="2B6B42BC"/>
    <w:rsid w:val="343C5121"/>
    <w:rsid w:val="35A163F9"/>
    <w:rsid w:val="36883247"/>
    <w:rsid w:val="3B616AB6"/>
    <w:rsid w:val="3F457CCF"/>
    <w:rsid w:val="4477041C"/>
    <w:rsid w:val="467B3883"/>
    <w:rsid w:val="4F613439"/>
    <w:rsid w:val="510054E9"/>
    <w:rsid w:val="53CA0A66"/>
    <w:rsid w:val="59305D85"/>
    <w:rsid w:val="5E047223"/>
    <w:rsid w:val="5F390C26"/>
    <w:rsid w:val="5FBC1A88"/>
    <w:rsid w:val="627D2BED"/>
    <w:rsid w:val="64547373"/>
    <w:rsid w:val="66666353"/>
    <w:rsid w:val="68C205EB"/>
    <w:rsid w:val="691E7A28"/>
    <w:rsid w:val="6B8916E0"/>
    <w:rsid w:val="6B991236"/>
    <w:rsid w:val="70EC3B08"/>
    <w:rsid w:val="71156544"/>
    <w:rsid w:val="76CC0A8B"/>
    <w:rsid w:val="798A0C8F"/>
    <w:rsid w:val="7F034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ind w:left="420" w:leftChars="200"/>
    </w:p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3118</Words>
  <Characters>3273</Characters>
  <Lines>0</Lines>
  <Paragraphs>0</Paragraphs>
  <TotalTime>3</TotalTime>
  <ScaleCrop>false</ScaleCrop>
  <LinksUpToDate>false</LinksUpToDate>
  <CharactersWithSpaces>3301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2022-01-26T03:41:00Z</dcterms:created>
  <dc:creator>小蝦條</dc:creator>
  <cp:lastModifiedBy>WPS_1662512269</cp:lastModifiedBy>
  <cp:lastPrinted>2022-03-17T03:15:00Z</cp:lastPrinted>
  <dcterms:modified xsi:type="dcterms:W3CDTF">2022-11-18T01:07:27Z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95AE4F9BE09E4601898CCAA3ED33350A</vt:lpwstr>
  </property>
</Properties>
</file>