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DED20" w14:textId="61B685CA" w:rsidR="00873ECF" w:rsidRDefault="00873ECF" w:rsidP="00D369B8">
      <w:pPr>
        <w:jc w:val="center"/>
        <w:rPr>
          <w:rFonts w:ascii="方正小标宋简体" w:eastAsia="方正小标宋简体"/>
          <w:sz w:val="36"/>
          <w:szCs w:val="36"/>
        </w:rPr>
      </w:pPr>
      <w:r w:rsidRPr="00873ECF">
        <w:rPr>
          <w:rFonts w:ascii="方正小标宋简体" w:eastAsia="方正小标宋简体" w:hint="eastAsia"/>
          <w:sz w:val="36"/>
          <w:szCs w:val="36"/>
        </w:rPr>
        <w:t>设备参数要求</w:t>
      </w:r>
    </w:p>
    <w:p w14:paraId="44F000C3" w14:textId="77777777" w:rsidR="00D369B8" w:rsidRPr="00D369B8" w:rsidRDefault="00D369B8" w:rsidP="00D369B8">
      <w:pPr>
        <w:jc w:val="center"/>
        <w:rPr>
          <w:rFonts w:ascii="方正小标宋简体" w:eastAsia="方正小标宋简体"/>
          <w:sz w:val="36"/>
          <w:szCs w:val="36"/>
        </w:rPr>
      </w:pPr>
    </w:p>
    <w:p w14:paraId="7568C387" w14:textId="5C3C4D10" w:rsidR="00F44E30" w:rsidRPr="006F1146" w:rsidRDefault="00F44E30" w:rsidP="00D369B8">
      <w:pPr>
        <w:rPr>
          <w:rFonts w:ascii="黑体" w:eastAsia="黑体" w:hAnsi="黑体"/>
          <w:b/>
          <w:sz w:val="24"/>
          <w:szCs w:val="24"/>
        </w:rPr>
      </w:pPr>
      <w:r w:rsidRPr="006F1146">
        <w:rPr>
          <w:rFonts w:ascii="黑体" w:eastAsia="黑体" w:hAnsi="黑体" w:hint="eastAsia"/>
          <w:b/>
          <w:sz w:val="24"/>
          <w:szCs w:val="24"/>
        </w:rPr>
        <w:t>超纯水仪</w:t>
      </w:r>
    </w:p>
    <w:p w14:paraId="3C3C7380" w14:textId="77777777" w:rsidR="00D369B8" w:rsidRPr="00D369B8" w:rsidRDefault="00D369B8" w:rsidP="00D369B8">
      <w:pPr>
        <w:rPr>
          <w:rFonts w:ascii="仿宋_GB2312" w:eastAsia="仿宋_GB2312"/>
          <w:sz w:val="24"/>
          <w:szCs w:val="24"/>
        </w:rPr>
      </w:pPr>
      <w:bookmarkStart w:id="0" w:name="_Hlk107312713"/>
      <w:r w:rsidRPr="00D369B8">
        <w:rPr>
          <w:rFonts w:ascii="仿宋_GB2312" w:eastAsia="仿宋_GB2312"/>
          <w:sz w:val="24"/>
          <w:szCs w:val="24"/>
        </w:rPr>
        <w:t>1</w:t>
      </w:r>
      <w:r w:rsidRPr="00D369B8">
        <w:rPr>
          <w:rFonts w:ascii="仿宋_GB2312" w:eastAsia="仿宋_GB2312"/>
          <w:sz w:val="24"/>
          <w:szCs w:val="24"/>
        </w:rPr>
        <w:tab/>
        <w:t>以纯水或蒸馏水为进水，带泵自动抽吸，连续生产超纯水流速</w:t>
      </w:r>
      <w:r w:rsidRPr="00D369B8">
        <w:rPr>
          <w:rFonts w:ascii="仿宋_GB2312" w:eastAsia="仿宋_GB2312"/>
          <w:sz w:val="24"/>
          <w:szCs w:val="24"/>
        </w:rPr>
        <w:t>≥</w:t>
      </w:r>
      <w:r w:rsidRPr="00D369B8">
        <w:rPr>
          <w:rFonts w:ascii="仿宋_GB2312" w:eastAsia="仿宋_GB2312"/>
          <w:sz w:val="24"/>
          <w:szCs w:val="24"/>
        </w:rPr>
        <w:t>1.5L/min</w:t>
      </w:r>
    </w:p>
    <w:p w14:paraId="7627C884" w14:textId="77777777" w:rsidR="00D369B8" w:rsidRPr="00D369B8" w:rsidRDefault="00D369B8" w:rsidP="00D369B8">
      <w:pPr>
        <w:rPr>
          <w:rFonts w:ascii="仿宋_GB2312" w:eastAsia="仿宋_GB2312"/>
          <w:sz w:val="24"/>
          <w:szCs w:val="24"/>
        </w:rPr>
      </w:pPr>
      <w:r w:rsidRPr="00D369B8">
        <w:rPr>
          <w:rFonts w:ascii="仿宋_GB2312" w:eastAsia="仿宋_GB2312"/>
          <w:sz w:val="24"/>
          <w:szCs w:val="24"/>
        </w:rPr>
        <w:t>2</w:t>
      </w:r>
      <w:r w:rsidRPr="00D369B8">
        <w:rPr>
          <w:rFonts w:ascii="仿宋_GB2312" w:eastAsia="仿宋_GB2312"/>
          <w:sz w:val="24"/>
          <w:szCs w:val="24"/>
        </w:rPr>
        <w:tab/>
        <w:t>具备集成式纯化柱，系统会自动提醒</w:t>
      </w:r>
    </w:p>
    <w:p w14:paraId="6F447A0B" w14:textId="77777777" w:rsidR="00D369B8" w:rsidRPr="00D369B8" w:rsidRDefault="00D369B8" w:rsidP="00D369B8">
      <w:pPr>
        <w:rPr>
          <w:rFonts w:ascii="仿宋_GB2312" w:eastAsia="仿宋_GB2312"/>
          <w:sz w:val="24"/>
          <w:szCs w:val="24"/>
        </w:rPr>
      </w:pPr>
      <w:r w:rsidRPr="00D369B8">
        <w:rPr>
          <w:rFonts w:ascii="仿宋_GB2312" w:eastAsia="仿宋_GB2312"/>
          <w:sz w:val="24"/>
          <w:szCs w:val="24"/>
        </w:rPr>
        <w:t>3</w:t>
      </w:r>
      <w:r w:rsidRPr="00D369B8">
        <w:rPr>
          <w:rFonts w:ascii="仿宋_GB2312" w:eastAsia="仿宋_GB2312"/>
          <w:sz w:val="24"/>
          <w:szCs w:val="24"/>
        </w:rPr>
        <w:tab/>
        <w:t>内置高精度电阻计，超纯水电阻率显示模式有温度和非温度补偿模式，电极常数需</w:t>
      </w:r>
      <w:r w:rsidRPr="00D369B8">
        <w:rPr>
          <w:rFonts w:ascii="仿宋_GB2312" w:eastAsia="仿宋_GB2312"/>
          <w:sz w:val="24"/>
          <w:szCs w:val="24"/>
        </w:rPr>
        <w:t>≤</w:t>
      </w:r>
      <w:r w:rsidRPr="00D369B8">
        <w:rPr>
          <w:rFonts w:ascii="仿宋_GB2312" w:eastAsia="仿宋_GB2312"/>
          <w:sz w:val="24"/>
          <w:szCs w:val="24"/>
        </w:rPr>
        <w:t>0.01cm-1，温度灵敏度需</w:t>
      </w:r>
      <w:r w:rsidRPr="00D369B8">
        <w:rPr>
          <w:rFonts w:ascii="仿宋_GB2312" w:eastAsia="仿宋_GB2312"/>
          <w:sz w:val="24"/>
          <w:szCs w:val="24"/>
        </w:rPr>
        <w:t>≤</w:t>
      </w:r>
      <w:r w:rsidRPr="00D369B8">
        <w:rPr>
          <w:rFonts w:ascii="仿宋_GB2312" w:eastAsia="仿宋_GB2312"/>
          <w:sz w:val="24"/>
          <w:szCs w:val="24"/>
        </w:rPr>
        <w:t>0.1</w:t>
      </w:r>
      <w:r w:rsidRPr="00D369B8">
        <w:rPr>
          <w:rFonts w:ascii="仿宋_GB2312" w:eastAsia="仿宋_GB2312"/>
          <w:sz w:val="24"/>
          <w:szCs w:val="24"/>
        </w:rPr>
        <w:t>℃</w:t>
      </w:r>
      <w:r w:rsidRPr="00D369B8">
        <w:rPr>
          <w:rFonts w:ascii="仿宋_GB2312" w:eastAsia="仿宋_GB2312"/>
          <w:sz w:val="24"/>
          <w:szCs w:val="24"/>
        </w:rPr>
        <w:t>，设计符合USP(645)，达到精密理化分析标</w:t>
      </w:r>
    </w:p>
    <w:p w14:paraId="310AEF35" w14:textId="77777777" w:rsidR="00D369B8" w:rsidRPr="00D369B8" w:rsidRDefault="00D369B8" w:rsidP="00D369B8">
      <w:pPr>
        <w:rPr>
          <w:rFonts w:ascii="仿宋_GB2312" w:eastAsia="仿宋_GB2312"/>
          <w:sz w:val="24"/>
          <w:szCs w:val="24"/>
        </w:rPr>
      </w:pPr>
      <w:r w:rsidRPr="00D369B8">
        <w:rPr>
          <w:rFonts w:ascii="仿宋_GB2312" w:eastAsia="仿宋_GB2312"/>
          <w:sz w:val="24"/>
          <w:szCs w:val="24"/>
        </w:rPr>
        <w:t>4</w:t>
      </w:r>
      <w:r w:rsidRPr="00D369B8">
        <w:rPr>
          <w:rFonts w:ascii="仿宋_GB2312" w:eastAsia="仿宋_GB2312"/>
          <w:sz w:val="24"/>
          <w:szCs w:val="24"/>
        </w:rPr>
        <w:tab/>
        <w:t>需具备可调节角度的彩色液晶显示屏，显示各种关键信息：至少包含参数，操作功能及水质状态</w:t>
      </w:r>
    </w:p>
    <w:p w14:paraId="0B879DCC" w14:textId="77777777" w:rsidR="00D369B8" w:rsidRPr="00D369B8" w:rsidRDefault="00D369B8" w:rsidP="00D369B8">
      <w:pPr>
        <w:rPr>
          <w:rFonts w:ascii="仿宋_GB2312" w:eastAsia="仿宋_GB2312"/>
          <w:sz w:val="24"/>
          <w:szCs w:val="24"/>
        </w:rPr>
      </w:pPr>
      <w:r w:rsidRPr="00D369B8">
        <w:rPr>
          <w:rFonts w:ascii="仿宋_GB2312" w:eastAsia="仿宋_GB2312"/>
          <w:sz w:val="24"/>
          <w:szCs w:val="24"/>
        </w:rPr>
        <w:t>5</w:t>
      </w:r>
      <w:r w:rsidRPr="00D369B8">
        <w:rPr>
          <w:rFonts w:ascii="仿宋_GB2312" w:eastAsia="仿宋_GB2312"/>
          <w:sz w:val="24"/>
          <w:szCs w:val="24"/>
        </w:rPr>
        <w:tab/>
        <w:t>取水器在主机正面，带凹面设计，适用于各种形状的玻璃器皿。</w:t>
      </w:r>
    </w:p>
    <w:p w14:paraId="6CBD50E8" w14:textId="77777777" w:rsidR="00D369B8" w:rsidRPr="00D369B8" w:rsidRDefault="00D369B8" w:rsidP="00D369B8">
      <w:pPr>
        <w:rPr>
          <w:rFonts w:ascii="仿宋_GB2312" w:eastAsia="仿宋_GB2312"/>
          <w:sz w:val="24"/>
          <w:szCs w:val="24"/>
        </w:rPr>
      </w:pPr>
      <w:r w:rsidRPr="00D369B8">
        <w:rPr>
          <w:rFonts w:ascii="仿宋_GB2312" w:eastAsia="仿宋_GB2312"/>
          <w:sz w:val="24"/>
          <w:szCs w:val="24"/>
        </w:rPr>
        <w:t>6</w:t>
      </w:r>
      <w:r w:rsidRPr="00D369B8">
        <w:rPr>
          <w:rFonts w:ascii="仿宋_GB2312" w:eastAsia="仿宋_GB2312"/>
          <w:sz w:val="24"/>
          <w:szCs w:val="24"/>
        </w:rPr>
        <w:tab/>
        <w:t>纯度：电阻率</w:t>
      </w:r>
      <w:r w:rsidRPr="00D369B8">
        <w:rPr>
          <w:rFonts w:ascii="仿宋_GB2312" w:eastAsia="仿宋_GB2312"/>
          <w:sz w:val="24"/>
          <w:szCs w:val="24"/>
        </w:rPr>
        <w:t>≥</w:t>
      </w:r>
      <w:r w:rsidRPr="00D369B8">
        <w:rPr>
          <w:rFonts w:ascii="仿宋_GB2312" w:eastAsia="仿宋_GB2312"/>
          <w:sz w:val="24"/>
          <w:szCs w:val="24"/>
        </w:rPr>
        <w:t>18.2M</w:t>
      </w:r>
      <w:r w:rsidRPr="00D369B8">
        <w:rPr>
          <w:rFonts w:ascii="仿宋_GB2312" w:eastAsia="仿宋_GB2312"/>
          <w:sz w:val="24"/>
          <w:szCs w:val="24"/>
        </w:rPr>
        <w:t>Ω•</w:t>
      </w:r>
      <w:r w:rsidRPr="00D369B8">
        <w:rPr>
          <w:rFonts w:ascii="仿宋_GB2312" w:eastAsia="仿宋_GB2312"/>
          <w:sz w:val="24"/>
          <w:szCs w:val="24"/>
        </w:rPr>
        <w:t xml:space="preserve">cm（在25度时）；微生物细菌＜0.1 </w:t>
      </w:r>
      <w:proofErr w:type="spellStart"/>
      <w:r w:rsidRPr="00D369B8">
        <w:rPr>
          <w:rFonts w:ascii="仿宋_GB2312" w:eastAsia="仿宋_GB2312"/>
          <w:sz w:val="24"/>
          <w:szCs w:val="24"/>
        </w:rPr>
        <w:t>cfu</w:t>
      </w:r>
      <w:proofErr w:type="spellEnd"/>
      <w:r w:rsidRPr="00D369B8">
        <w:rPr>
          <w:rFonts w:ascii="仿宋_GB2312" w:eastAsia="仿宋_GB2312"/>
          <w:sz w:val="24"/>
          <w:szCs w:val="24"/>
        </w:rPr>
        <w:t>/ml，TOC＜5ppb，内毒素＜0.001Eu/ml，RNases＜0.01ng/ml，DNases＜4ng/</w:t>
      </w:r>
      <w:proofErr w:type="spellStart"/>
      <w:r w:rsidRPr="00D369B8">
        <w:rPr>
          <w:rFonts w:ascii="仿宋_GB2312" w:eastAsia="仿宋_GB2312"/>
          <w:sz w:val="24"/>
          <w:szCs w:val="24"/>
        </w:rPr>
        <w:t>ul</w:t>
      </w:r>
      <w:proofErr w:type="spellEnd"/>
      <w:r w:rsidRPr="00D369B8">
        <w:rPr>
          <w:rFonts w:ascii="仿宋_GB2312" w:eastAsia="仿宋_GB2312"/>
          <w:sz w:val="24"/>
          <w:szCs w:val="24"/>
        </w:rPr>
        <w:t>。</w:t>
      </w:r>
    </w:p>
    <w:p w14:paraId="35D5BE28" w14:textId="77777777" w:rsidR="00D369B8" w:rsidRPr="00D369B8" w:rsidRDefault="00D369B8" w:rsidP="00D369B8">
      <w:pPr>
        <w:rPr>
          <w:rFonts w:ascii="仿宋_GB2312" w:eastAsia="仿宋_GB2312"/>
          <w:sz w:val="24"/>
          <w:szCs w:val="24"/>
        </w:rPr>
      </w:pPr>
      <w:r w:rsidRPr="00D369B8">
        <w:rPr>
          <w:rFonts w:ascii="仿宋_GB2312" w:eastAsia="仿宋_GB2312"/>
          <w:sz w:val="24"/>
          <w:szCs w:val="24"/>
        </w:rPr>
        <w:t>7</w:t>
      </w:r>
      <w:r w:rsidRPr="00D369B8">
        <w:rPr>
          <w:rFonts w:ascii="仿宋_GB2312" w:eastAsia="仿宋_GB2312"/>
          <w:sz w:val="24"/>
          <w:szCs w:val="24"/>
        </w:rPr>
        <w:tab/>
        <w:t>轻便式设计，运行重量小于12kg</w:t>
      </w:r>
    </w:p>
    <w:p w14:paraId="63ECD155" w14:textId="77777777" w:rsidR="00D369B8" w:rsidRPr="00D369B8" w:rsidRDefault="00D369B8" w:rsidP="00D369B8">
      <w:pPr>
        <w:rPr>
          <w:rFonts w:ascii="仿宋_GB2312" w:eastAsia="仿宋_GB2312"/>
          <w:sz w:val="24"/>
          <w:szCs w:val="24"/>
        </w:rPr>
      </w:pPr>
      <w:r w:rsidRPr="00D369B8">
        <w:rPr>
          <w:rFonts w:ascii="仿宋_GB2312" w:eastAsia="仿宋_GB2312"/>
          <w:sz w:val="24"/>
          <w:szCs w:val="24"/>
        </w:rPr>
        <w:t>8</w:t>
      </w:r>
      <w:r w:rsidRPr="00D369B8">
        <w:rPr>
          <w:rFonts w:ascii="仿宋_GB2312" w:eastAsia="仿宋_GB2312"/>
          <w:sz w:val="24"/>
          <w:szCs w:val="24"/>
        </w:rPr>
        <w:tab/>
        <w:t>具备定期内部循环，定量/手动取水，产水/循环</w:t>
      </w:r>
      <w:proofErr w:type="gramStart"/>
      <w:r w:rsidRPr="00D369B8">
        <w:rPr>
          <w:rFonts w:ascii="仿宋_GB2312" w:eastAsia="仿宋_GB2312"/>
          <w:sz w:val="24"/>
          <w:szCs w:val="24"/>
        </w:rPr>
        <w:t>三向阀功能</w:t>
      </w:r>
      <w:proofErr w:type="gramEnd"/>
    </w:p>
    <w:p w14:paraId="0F278AB1" w14:textId="77777777" w:rsidR="00D369B8" w:rsidRPr="00D369B8" w:rsidRDefault="00D369B8" w:rsidP="00D369B8">
      <w:pPr>
        <w:rPr>
          <w:rFonts w:ascii="仿宋_GB2312" w:eastAsia="仿宋_GB2312"/>
          <w:sz w:val="24"/>
          <w:szCs w:val="24"/>
        </w:rPr>
      </w:pPr>
      <w:r w:rsidRPr="00D369B8">
        <w:rPr>
          <w:rFonts w:ascii="仿宋_GB2312" w:eastAsia="仿宋_GB2312"/>
          <w:sz w:val="24"/>
          <w:szCs w:val="24"/>
        </w:rPr>
        <w:t>9</w:t>
      </w:r>
      <w:r w:rsidRPr="00D369B8">
        <w:rPr>
          <w:rFonts w:ascii="仿宋_GB2312" w:eastAsia="仿宋_GB2312"/>
          <w:sz w:val="24"/>
          <w:szCs w:val="24"/>
        </w:rPr>
        <w:tab/>
        <w:t>达到CE相关安全认证，</w:t>
      </w:r>
      <w:proofErr w:type="spellStart"/>
      <w:r w:rsidRPr="00D369B8">
        <w:rPr>
          <w:rFonts w:ascii="仿宋_GB2312" w:eastAsia="仿宋_GB2312"/>
          <w:sz w:val="24"/>
          <w:szCs w:val="24"/>
        </w:rPr>
        <w:t>cUL</w:t>
      </w:r>
      <w:proofErr w:type="spellEnd"/>
      <w:r w:rsidRPr="00D369B8">
        <w:rPr>
          <w:rFonts w:ascii="仿宋_GB2312" w:eastAsia="仿宋_GB2312"/>
          <w:sz w:val="24"/>
          <w:szCs w:val="24"/>
        </w:rPr>
        <w:t>认证，ISO证书，美国病理学会CAP，ASTM标准。</w:t>
      </w:r>
    </w:p>
    <w:p w14:paraId="7B004F7C" w14:textId="77777777" w:rsidR="00D369B8" w:rsidRPr="00D369B8" w:rsidRDefault="00D369B8" w:rsidP="00D369B8">
      <w:pPr>
        <w:rPr>
          <w:rFonts w:ascii="仿宋_GB2312" w:eastAsia="仿宋_GB2312"/>
          <w:sz w:val="24"/>
          <w:szCs w:val="24"/>
        </w:rPr>
      </w:pPr>
      <w:r w:rsidRPr="00D369B8">
        <w:rPr>
          <w:rFonts w:ascii="仿宋_GB2312" w:eastAsia="仿宋_GB2312"/>
          <w:sz w:val="24"/>
          <w:szCs w:val="24"/>
        </w:rPr>
        <w:t>10</w:t>
      </w:r>
      <w:r w:rsidRPr="00D369B8">
        <w:rPr>
          <w:rFonts w:ascii="仿宋_GB2312" w:eastAsia="仿宋_GB2312"/>
          <w:sz w:val="24"/>
          <w:szCs w:val="24"/>
        </w:rPr>
        <w:tab/>
        <w:t>RFID电子识别标签，技术可自动记录柱子的货号和序列号信息，确保可追溯性，同时防止</w:t>
      </w:r>
      <w:proofErr w:type="gramStart"/>
      <w:r w:rsidRPr="00D369B8">
        <w:rPr>
          <w:rFonts w:ascii="仿宋_GB2312" w:eastAsia="仿宋_GB2312"/>
          <w:sz w:val="24"/>
          <w:szCs w:val="24"/>
        </w:rPr>
        <w:t>耗材未</w:t>
      </w:r>
      <w:proofErr w:type="gramEnd"/>
      <w:r w:rsidRPr="00D369B8">
        <w:rPr>
          <w:rFonts w:ascii="仿宋_GB2312" w:eastAsia="仿宋_GB2312"/>
          <w:sz w:val="24"/>
          <w:szCs w:val="24"/>
        </w:rPr>
        <w:t>正确装入。</w:t>
      </w:r>
    </w:p>
    <w:p w14:paraId="55F6482C" w14:textId="77777777" w:rsidR="00D369B8" w:rsidRPr="00D369B8" w:rsidRDefault="00D369B8" w:rsidP="00D369B8">
      <w:pPr>
        <w:rPr>
          <w:rFonts w:ascii="仿宋_GB2312" w:eastAsia="仿宋_GB2312"/>
          <w:sz w:val="24"/>
          <w:szCs w:val="24"/>
        </w:rPr>
      </w:pPr>
      <w:r w:rsidRPr="00D369B8">
        <w:rPr>
          <w:rFonts w:ascii="仿宋_GB2312" w:eastAsia="仿宋_GB2312"/>
          <w:sz w:val="24"/>
          <w:szCs w:val="24"/>
        </w:rPr>
        <w:t>11</w:t>
      </w:r>
      <w:r w:rsidRPr="00D369B8">
        <w:rPr>
          <w:rFonts w:ascii="仿宋_GB2312" w:eastAsia="仿宋_GB2312"/>
          <w:sz w:val="24"/>
          <w:szCs w:val="24"/>
        </w:rPr>
        <w:tab/>
        <w:t>配置终端</w:t>
      </w:r>
      <w:proofErr w:type="gramStart"/>
      <w:r w:rsidRPr="00D369B8">
        <w:rPr>
          <w:rFonts w:ascii="仿宋_GB2312" w:eastAsia="仿宋_GB2312"/>
          <w:sz w:val="24"/>
          <w:szCs w:val="24"/>
        </w:rPr>
        <w:t>精制器</w:t>
      </w:r>
      <w:proofErr w:type="gramEnd"/>
      <w:r w:rsidRPr="00D369B8">
        <w:rPr>
          <w:rFonts w:ascii="仿宋_GB2312" w:eastAsia="仿宋_GB2312"/>
          <w:sz w:val="24"/>
          <w:szCs w:val="24"/>
        </w:rPr>
        <w:t>0.22微米，过滤细菌和颗粒且通过FDA认证，需附录证明文件。</w:t>
      </w:r>
    </w:p>
    <w:p w14:paraId="69626EC6" w14:textId="77777777" w:rsidR="00F44E30" w:rsidRPr="00F44E30" w:rsidRDefault="00F44E30" w:rsidP="00D369B8">
      <w:pPr>
        <w:rPr>
          <w:rFonts w:ascii="仿宋_GB2312" w:eastAsia="仿宋_GB2312"/>
          <w:sz w:val="24"/>
          <w:szCs w:val="24"/>
        </w:rPr>
      </w:pPr>
    </w:p>
    <w:bookmarkEnd w:id="0"/>
    <w:p w14:paraId="040A2E6B" w14:textId="106546AB" w:rsidR="00F44E30" w:rsidRPr="006F1146" w:rsidRDefault="00F44E30" w:rsidP="00D369B8">
      <w:pPr>
        <w:rPr>
          <w:rFonts w:ascii="黑体" w:eastAsia="黑体" w:hAnsi="黑体"/>
          <w:b/>
          <w:sz w:val="24"/>
          <w:szCs w:val="24"/>
        </w:rPr>
      </w:pPr>
      <w:r w:rsidRPr="006F1146">
        <w:rPr>
          <w:rFonts w:ascii="黑体" w:eastAsia="黑体" w:hAnsi="黑体" w:hint="eastAsia"/>
          <w:b/>
          <w:sz w:val="24"/>
          <w:szCs w:val="24"/>
        </w:rPr>
        <w:t>恒温培养振荡器</w:t>
      </w:r>
    </w:p>
    <w:p w14:paraId="7AEB7A53" w14:textId="77777777" w:rsidR="00D369B8" w:rsidRPr="00D369B8" w:rsidRDefault="00D369B8" w:rsidP="00D369B8">
      <w:pPr>
        <w:rPr>
          <w:rFonts w:ascii="仿宋_GB2312" w:eastAsia="仿宋_GB2312"/>
          <w:bCs/>
          <w:sz w:val="24"/>
          <w:szCs w:val="24"/>
        </w:rPr>
      </w:pPr>
      <w:r w:rsidRPr="00D369B8">
        <w:rPr>
          <w:rFonts w:ascii="仿宋_GB2312" w:eastAsia="仿宋_GB2312"/>
          <w:bCs/>
          <w:sz w:val="24"/>
          <w:szCs w:val="24"/>
        </w:rPr>
        <w:t>1</w:t>
      </w:r>
      <w:r w:rsidRPr="00D369B8">
        <w:rPr>
          <w:rFonts w:ascii="仿宋_GB2312" w:eastAsia="仿宋_GB2312"/>
          <w:bCs/>
          <w:sz w:val="24"/>
          <w:szCs w:val="24"/>
        </w:rPr>
        <w:tab/>
        <w:t>控制方式：微电脑环境扫描微处理芯片</w:t>
      </w:r>
    </w:p>
    <w:p w14:paraId="36C0CDAB" w14:textId="77777777" w:rsidR="00D369B8" w:rsidRPr="00D369B8" w:rsidRDefault="00D369B8" w:rsidP="00D369B8">
      <w:pPr>
        <w:rPr>
          <w:rFonts w:ascii="仿宋_GB2312" w:eastAsia="仿宋_GB2312"/>
          <w:bCs/>
          <w:sz w:val="24"/>
          <w:szCs w:val="24"/>
        </w:rPr>
      </w:pPr>
      <w:r w:rsidRPr="00D369B8">
        <w:rPr>
          <w:rFonts w:ascii="仿宋_GB2312" w:eastAsia="仿宋_GB2312"/>
          <w:bCs/>
          <w:sz w:val="24"/>
          <w:szCs w:val="24"/>
        </w:rPr>
        <w:t>2</w:t>
      </w:r>
      <w:r w:rsidRPr="00D369B8">
        <w:rPr>
          <w:rFonts w:ascii="仿宋_GB2312" w:eastAsia="仿宋_GB2312"/>
          <w:bCs/>
          <w:sz w:val="24"/>
          <w:szCs w:val="24"/>
        </w:rPr>
        <w:tab/>
        <w:t>显示方式：LCD（液晶显示屏）</w:t>
      </w:r>
    </w:p>
    <w:p w14:paraId="1D9EFB5B" w14:textId="77777777" w:rsidR="00D369B8" w:rsidRPr="00D369B8" w:rsidRDefault="00D369B8" w:rsidP="00D369B8">
      <w:pPr>
        <w:rPr>
          <w:rFonts w:ascii="仿宋_GB2312" w:eastAsia="仿宋_GB2312"/>
          <w:bCs/>
          <w:sz w:val="24"/>
          <w:szCs w:val="24"/>
        </w:rPr>
      </w:pPr>
      <w:r w:rsidRPr="00D369B8">
        <w:rPr>
          <w:rFonts w:ascii="仿宋_GB2312" w:eastAsia="仿宋_GB2312"/>
          <w:bCs/>
          <w:sz w:val="24"/>
          <w:szCs w:val="24"/>
        </w:rPr>
        <w:t>3</w:t>
      </w:r>
      <w:r w:rsidRPr="00D369B8">
        <w:rPr>
          <w:rFonts w:ascii="仿宋_GB2312" w:eastAsia="仿宋_GB2312"/>
          <w:bCs/>
          <w:sz w:val="24"/>
          <w:szCs w:val="24"/>
        </w:rPr>
        <w:tab/>
        <w:t>对流方式：强制对流式</w:t>
      </w:r>
    </w:p>
    <w:p w14:paraId="771D8A8D" w14:textId="77777777" w:rsidR="00D369B8" w:rsidRPr="00D369B8" w:rsidRDefault="00D369B8" w:rsidP="00D369B8">
      <w:pPr>
        <w:rPr>
          <w:rFonts w:ascii="仿宋_GB2312" w:eastAsia="仿宋_GB2312"/>
          <w:bCs/>
          <w:sz w:val="24"/>
          <w:szCs w:val="24"/>
        </w:rPr>
      </w:pPr>
      <w:r w:rsidRPr="00D369B8">
        <w:rPr>
          <w:rFonts w:ascii="仿宋_GB2312" w:eastAsia="仿宋_GB2312"/>
          <w:bCs/>
          <w:sz w:val="24"/>
          <w:szCs w:val="24"/>
        </w:rPr>
        <w:t>4</w:t>
      </w:r>
      <w:r w:rsidRPr="00D369B8">
        <w:rPr>
          <w:rFonts w:ascii="仿宋_GB2312" w:eastAsia="仿宋_GB2312"/>
          <w:bCs/>
          <w:sz w:val="24"/>
          <w:szCs w:val="24"/>
        </w:rPr>
        <w:tab/>
        <w:t>振荡方式：回旋式</w:t>
      </w:r>
    </w:p>
    <w:p w14:paraId="435941C7" w14:textId="77777777" w:rsidR="00D369B8" w:rsidRPr="00D369B8" w:rsidRDefault="00D369B8" w:rsidP="00D369B8">
      <w:pPr>
        <w:rPr>
          <w:rFonts w:ascii="仿宋_GB2312" w:eastAsia="仿宋_GB2312"/>
          <w:bCs/>
          <w:sz w:val="24"/>
          <w:szCs w:val="24"/>
        </w:rPr>
      </w:pPr>
      <w:r w:rsidRPr="00D369B8">
        <w:rPr>
          <w:rFonts w:ascii="仿宋_GB2312" w:eastAsia="仿宋_GB2312"/>
          <w:bCs/>
          <w:sz w:val="24"/>
          <w:szCs w:val="24"/>
        </w:rPr>
        <w:t>5</w:t>
      </w:r>
      <w:r w:rsidRPr="00D369B8">
        <w:rPr>
          <w:rFonts w:ascii="仿宋_GB2312" w:eastAsia="仿宋_GB2312"/>
          <w:bCs/>
          <w:sz w:val="24"/>
          <w:szCs w:val="24"/>
        </w:rPr>
        <w:tab/>
        <w:t>驱动方式：单维多振幅</w:t>
      </w:r>
    </w:p>
    <w:p w14:paraId="523D4130" w14:textId="77777777" w:rsidR="00D369B8" w:rsidRPr="00D369B8" w:rsidRDefault="00D369B8" w:rsidP="00D369B8">
      <w:pPr>
        <w:rPr>
          <w:rFonts w:ascii="仿宋_GB2312" w:eastAsia="仿宋_GB2312"/>
          <w:bCs/>
          <w:sz w:val="24"/>
          <w:szCs w:val="24"/>
        </w:rPr>
      </w:pPr>
      <w:r w:rsidRPr="00D369B8">
        <w:rPr>
          <w:rFonts w:ascii="仿宋_GB2312" w:eastAsia="仿宋_GB2312"/>
          <w:bCs/>
          <w:sz w:val="24"/>
          <w:szCs w:val="24"/>
        </w:rPr>
        <w:t>6</w:t>
      </w:r>
      <w:r w:rsidRPr="00D369B8">
        <w:rPr>
          <w:rFonts w:ascii="仿宋_GB2312" w:eastAsia="仿宋_GB2312"/>
          <w:bCs/>
          <w:sz w:val="24"/>
          <w:szCs w:val="24"/>
        </w:rPr>
        <w:tab/>
        <w:t>环境温度要求（</w:t>
      </w:r>
      <w:r w:rsidRPr="00D369B8">
        <w:rPr>
          <w:rFonts w:ascii="仿宋_GB2312" w:eastAsia="仿宋_GB2312"/>
          <w:bCs/>
          <w:sz w:val="24"/>
          <w:szCs w:val="24"/>
        </w:rPr>
        <w:t>℃</w:t>
      </w:r>
      <w:r w:rsidRPr="00D369B8">
        <w:rPr>
          <w:rFonts w:ascii="仿宋_GB2312" w:eastAsia="仿宋_GB2312"/>
          <w:bCs/>
          <w:sz w:val="24"/>
          <w:szCs w:val="24"/>
        </w:rPr>
        <w:t>）：5～35</w:t>
      </w:r>
    </w:p>
    <w:p w14:paraId="12FABCBC" w14:textId="77777777" w:rsidR="00D369B8" w:rsidRPr="00D369B8" w:rsidRDefault="00D369B8" w:rsidP="00D369B8">
      <w:pPr>
        <w:rPr>
          <w:rFonts w:ascii="仿宋_GB2312" w:eastAsia="仿宋_GB2312"/>
          <w:bCs/>
          <w:sz w:val="24"/>
          <w:szCs w:val="24"/>
        </w:rPr>
      </w:pPr>
      <w:r w:rsidRPr="00D369B8">
        <w:rPr>
          <w:rFonts w:ascii="仿宋_GB2312" w:eastAsia="仿宋_GB2312"/>
          <w:bCs/>
          <w:sz w:val="24"/>
          <w:szCs w:val="24"/>
        </w:rPr>
        <w:t>7</w:t>
      </w:r>
      <w:r w:rsidRPr="00D369B8">
        <w:rPr>
          <w:rFonts w:ascii="仿宋_GB2312" w:eastAsia="仿宋_GB2312"/>
          <w:bCs/>
          <w:sz w:val="24"/>
          <w:szCs w:val="24"/>
        </w:rPr>
        <w:tab/>
        <w:t>温度控制范围（</w:t>
      </w:r>
      <w:r w:rsidRPr="00D369B8">
        <w:rPr>
          <w:rFonts w:ascii="仿宋_GB2312" w:eastAsia="仿宋_GB2312"/>
          <w:bCs/>
          <w:sz w:val="24"/>
          <w:szCs w:val="24"/>
        </w:rPr>
        <w:t>℃</w:t>
      </w:r>
      <w:r w:rsidRPr="00D369B8">
        <w:rPr>
          <w:rFonts w:ascii="仿宋_GB2312" w:eastAsia="仿宋_GB2312"/>
          <w:bCs/>
          <w:sz w:val="24"/>
          <w:szCs w:val="24"/>
        </w:rPr>
        <w:t>）：4～60</w:t>
      </w:r>
    </w:p>
    <w:p w14:paraId="38273A29" w14:textId="77777777" w:rsidR="00D369B8" w:rsidRPr="00D369B8" w:rsidRDefault="00D369B8" w:rsidP="00D369B8">
      <w:pPr>
        <w:rPr>
          <w:rFonts w:ascii="仿宋_GB2312" w:eastAsia="仿宋_GB2312"/>
          <w:bCs/>
          <w:sz w:val="24"/>
          <w:szCs w:val="24"/>
        </w:rPr>
      </w:pPr>
      <w:r w:rsidRPr="00D369B8">
        <w:rPr>
          <w:rFonts w:ascii="仿宋_GB2312" w:eastAsia="仿宋_GB2312"/>
          <w:bCs/>
          <w:sz w:val="24"/>
          <w:szCs w:val="24"/>
        </w:rPr>
        <w:t>8</w:t>
      </w:r>
      <w:r w:rsidRPr="00D369B8">
        <w:rPr>
          <w:rFonts w:ascii="仿宋_GB2312" w:eastAsia="仿宋_GB2312"/>
          <w:bCs/>
          <w:sz w:val="24"/>
          <w:szCs w:val="24"/>
        </w:rPr>
        <w:tab/>
        <w:t>温度分辨精度（</w:t>
      </w:r>
      <w:r w:rsidRPr="00D369B8">
        <w:rPr>
          <w:rFonts w:ascii="仿宋_GB2312" w:eastAsia="仿宋_GB2312"/>
          <w:bCs/>
          <w:sz w:val="24"/>
          <w:szCs w:val="24"/>
        </w:rPr>
        <w:t>℃</w:t>
      </w:r>
      <w:r w:rsidRPr="00D369B8">
        <w:rPr>
          <w:rFonts w:ascii="仿宋_GB2312" w:eastAsia="仿宋_GB2312"/>
          <w:bCs/>
          <w:sz w:val="24"/>
          <w:szCs w:val="24"/>
        </w:rPr>
        <w:t>）：0.1</w:t>
      </w:r>
    </w:p>
    <w:p w14:paraId="53EF03C5" w14:textId="77777777" w:rsidR="00D369B8" w:rsidRPr="00D369B8" w:rsidRDefault="00D369B8" w:rsidP="00D369B8">
      <w:pPr>
        <w:rPr>
          <w:rFonts w:ascii="仿宋_GB2312" w:eastAsia="仿宋_GB2312"/>
          <w:bCs/>
          <w:sz w:val="24"/>
          <w:szCs w:val="24"/>
        </w:rPr>
      </w:pPr>
      <w:r w:rsidRPr="00D369B8">
        <w:rPr>
          <w:rFonts w:ascii="仿宋_GB2312" w:eastAsia="仿宋_GB2312"/>
          <w:bCs/>
          <w:sz w:val="24"/>
          <w:szCs w:val="24"/>
        </w:rPr>
        <w:t>9</w:t>
      </w:r>
      <w:r w:rsidRPr="00D369B8">
        <w:rPr>
          <w:rFonts w:ascii="仿宋_GB2312" w:eastAsia="仿宋_GB2312"/>
          <w:bCs/>
          <w:sz w:val="24"/>
          <w:szCs w:val="24"/>
        </w:rPr>
        <w:tab/>
        <w:t>温度波动度（</w:t>
      </w:r>
      <w:r w:rsidRPr="00D369B8">
        <w:rPr>
          <w:rFonts w:ascii="仿宋_GB2312" w:eastAsia="仿宋_GB2312"/>
          <w:bCs/>
          <w:sz w:val="24"/>
          <w:szCs w:val="24"/>
        </w:rPr>
        <w:t>℃</w:t>
      </w:r>
      <w:r w:rsidRPr="00D369B8">
        <w:rPr>
          <w:rFonts w:ascii="仿宋_GB2312" w:eastAsia="仿宋_GB2312"/>
          <w:bCs/>
          <w:sz w:val="24"/>
          <w:szCs w:val="24"/>
        </w:rPr>
        <w:t>）：</w:t>
      </w:r>
      <w:r w:rsidRPr="00D369B8">
        <w:rPr>
          <w:rFonts w:ascii="仿宋_GB2312" w:eastAsia="仿宋_GB2312"/>
          <w:bCs/>
          <w:sz w:val="24"/>
          <w:szCs w:val="24"/>
        </w:rPr>
        <w:t>≤±</w:t>
      </w:r>
      <w:r w:rsidRPr="00D369B8">
        <w:rPr>
          <w:rFonts w:ascii="仿宋_GB2312" w:eastAsia="仿宋_GB2312"/>
          <w:bCs/>
          <w:sz w:val="24"/>
          <w:szCs w:val="24"/>
        </w:rPr>
        <w:t>0.5（37</w:t>
      </w:r>
      <w:r w:rsidRPr="00D369B8">
        <w:rPr>
          <w:rFonts w:ascii="仿宋_GB2312" w:eastAsia="仿宋_GB2312"/>
          <w:bCs/>
          <w:sz w:val="24"/>
          <w:szCs w:val="24"/>
        </w:rPr>
        <w:t>℃</w:t>
      </w:r>
      <w:r w:rsidRPr="00D369B8">
        <w:rPr>
          <w:rFonts w:ascii="仿宋_GB2312" w:eastAsia="仿宋_GB2312"/>
          <w:bCs/>
          <w:sz w:val="24"/>
          <w:szCs w:val="24"/>
        </w:rPr>
        <w:t>时）</w:t>
      </w:r>
    </w:p>
    <w:p w14:paraId="13708458" w14:textId="77777777" w:rsidR="00D369B8" w:rsidRPr="00D369B8" w:rsidRDefault="00D369B8" w:rsidP="00D369B8">
      <w:pPr>
        <w:rPr>
          <w:rFonts w:ascii="仿宋_GB2312" w:eastAsia="仿宋_GB2312"/>
          <w:bCs/>
          <w:sz w:val="24"/>
          <w:szCs w:val="24"/>
        </w:rPr>
      </w:pPr>
      <w:r w:rsidRPr="00D369B8">
        <w:rPr>
          <w:rFonts w:ascii="仿宋_GB2312" w:eastAsia="仿宋_GB2312"/>
          <w:bCs/>
          <w:sz w:val="24"/>
          <w:szCs w:val="24"/>
        </w:rPr>
        <w:t>10</w:t>
      </w:r>
      <w:r w:rsidRPr="00D369B8">
        <w:rPr>
          <w:rFonts w:ascii="仿宋_GB2312" w:eastAsia="仿宋_GB2312"/>
          <w:bCs/>
          <w:sz w:val="24"/>
          <w:szCs w:val="24"/>
        </w:rPr>
        <w:tab/>
        <w:t>温度均匀度（</w:t>
      </w:r>
      <w:r w:rsidRPr="00D369B8">
        <w:rPr>
          <w:rFonts w:ascii="仿宋_GB2312" w:eastAsia="仿宋_GB2312"/>
          <w:bCs/>
          <w:sz w:val="24"/>
          <w:szCs w:val="24"/>
        </w:rPr>
        <w:t>℃</w:t>
      </w:r>
      <w:r w:rsidRPr="00D369B8">
        <w:rPr>
          <w:rFonts w:ascii="仿宋_GB2312" w:eastAsia="仿宋_GB2312"/>
          <w:bCs/>
          <w:sz w:val="24"/>
          <w:szCs w:val="24"/>
        </w:rPr>
        <w:t>）：</w:t>
      </w:r>
      <w:r w:rsidRPr="00D369B8">
        <w:rPr>
          <w:rFonts w:ascii="仿宋_GB2312" w:eastAsia="仿宋_GB2312"/>
          <w:bCs/>
          <w:sz w:val="24"/>
          <w:szCs w:val="24"/>
        </w:rPr>
        <w:t>≤±</w:t>
      </w:r>
      <w:r w:rsidRPr="00D369B8">
        <w:rPr>
          <w:rFonts w:ascii="仿宋_GB2312" w:eastAsia="仿宋_GB2312"/>
          <w:bCs/>
          <w:sz w:val="24"/>
          <w:szCs w:val="24"/>
        </w:rPr>
        <w:t>1（37</w:t>
      </w:r>
      <w:r w:rsidRPr="00D369B8">
        <w:rPr>
          <w:rFonts w:ascii="仿宋_GB2312" w:eastAsia="仿宋_GB2312"/>
          <w:bCs/>
          <w:sz w:val="24"/>
          <w:szCs w:val="24"/>
        </w:rPr>
        <w:t>℃</w:t>
      </w:r>
      <w:r w:rsidRPr="00D369B8">
        <w:rPr>
          <w:rFonts w:ascii="仿宋_GB2312" w:eastAsia="仿宋_GB2312"/>
          <w:bCs/>
          <w:sz w:val="24"/>
          <w:szCs w:val="24"/>
        </w:rPr>
        <w:t>时）</w:t>
      </w:r>
    </w:p>
    <w:p w14:paraId="5E91ED66" w14:textId="77777777" w:rsidR="00D369B8" w:rsidRPr="00D369B8" w:rsidRDefault="00D369B8" w:rsidP="00D369B8">
      <w:pPr>
        <w:rPr>
          <w:rFonts w:ascii="仿宋_GB2312" w:eastAsia="仿宋_GB2312"/>
          <w:bCs/>
          <w:sz w:val="24"/>
          <w:szCs w:val="24"/>
        </w:rPr>
      </w:pPr>
      <w:r w:rsidRPr="00D369B8">
        <w:rPr>
          <w:rFonts w:ascii="仿宋_GB2312" w:eastAsia="仿宋_GB2312"/>
          <w:bCs/>
          <w:sz w:val="24"/>
          <w:szCs w:val="24"/>
        </w:rPr>
        <w:t>11</w:t>
      </w:r>
      <w:r w:rsidRPr="00D369B8">
        <w:rPr>
          <w:rFonts w:ascii="仿宋_GB2312" w:eastAsia="仿宋_GB2312"/>
          <w:bCs/>
          <w:sz w:val="24"/>
          <w:szCs w:val="24"/>
        </w:rPr>
        <w:tab/>
        <w:t>转速范围（r/min）：30～400</w:t>
      </w:r>
    </w:p>
    <w:p w14:paraId="1F4D3C32" w14:textId="77777777" w:rsidR="00D369B8" w:rsidRPr="00D369B8" w:rsidRDefault="00D369B8" w:rsidP="00D369B8">
      <w:pPr>
        <w:rPr>
          <w:rFonts w:ascii="仿宋_GB2312" w:eastAsia="仿宋_GB2312"/>
          <w:bCs/>
          <w:sz w:val="24"/>
          <w:szCs w:val="24"/>
        </w:rPr>
      </w:pPr>
      <w:r w:rsidRPr="00D369B8">
        <w:rPr>
          <w:rFonts w:ascii="仿宋_GB2312" w:eastAsia="仿宋_GB2312"/>
          <w:bCs/>
          <w:sz w:val="24"/>
          <w:szCs w:val="24"/>
        </w:rPr>
        <w:t>12</w:t>
      </w:r>
      <w:r w:rsidRPr="00D369B8">
        <w:rPr>
          <w:rFonts w:ascii="仿宋_GB2312" w:eastAsia="仿宋_GB2312"/>
          <w:bCs/>
          <w:sz w:val="24"/>
          <w:szCs w:val="24"/>
        </w:rPr>
        <w:tab/>
        <w:t>转速精度（r/min）：</w:t>
      </w:r>
      <w:r w:rsidRPr="00D369B8">
        <w:rPr>
          <w:rFonts w:ascii="仿宋_GB2312" w:eastAsia="仿宋_GB2312"/>
          <w:bCs/>
          <w:sz w:val="24"/>
          <w:szCs w:val="24"/>
        </w:rPr>
        <w:t>±</w:t>
      </w:r>
      <w:r w:rsidRPr="00D369B8">
        <w:rPr>
          <w:rFonts w:ascii="仿宋_GB2312" w:eastAsia="仿宋_GB2312"/>
          <w:bCs/>
          <w:sz w:val="24"/>
          <w:szCs w:val="24"/>
        </w:rPr>
        <w:t>1</w:t>
      </w:r>
    </w:p>
    <w:p w14:paraId="710B1158" w14:textId="77777777" w:rsidR="00D369B8" w:rsidRPr="00D369B8" w:rsidRDefault="00D369B8" w:rsidP="00D369B8">
      <w:pPr>
        <w:rPr>
          <w:rFonts w:ascii="仿宋_GB2312" w:eastAsia="仿宋_GB2312"/>
          <w:bCs/>
          <w:sz w:val="24"/>
          <w:szCs w:val="24"/>
        </w:rPr>
      </w:pPr>
      <w:r w:rsidRPr="00D369B8">
        <w:rPr>
          <w:rFonts w:ascii="仿宋_GB2312" w:eastAsia="仿宋_GB2312"/>
          <w:bCs/>
          <w:sz w:val="24"/>
          <w:szCs w:val="24"/>
        </w:rPr>
        <w:lastRenderedPageBreak/>
        <w:t>13</w:t>
      </w:r>
      <w:r w:rsidRPr="00D369B8">
        <w:rPr>
          <w:rFonts w:ascii="仿宋_GB2312" w:eastAsia="仿宋_GB2312"/>
          <w:bCs/>
          <w:sz w:val="24"/>
          <w:szCs w:val="24"/>
        </w:rPr>
        <w:tab/>
        <w:t xml:space="preserve">摇板振幅（mm）：0～50无级可调 </w:t>
      </w:r>
    </w:p>
    <w:p w14:paraId="50A54C3D" w14:textId="77777777" w:rsidR="00D369B8" w:rsidRPr="00D369B8" w:rsidRDefault="00D369B8" w:rsidP="00D369B8">
      <w:pPr>
        <w:rPr>
          <w:rFonts w:ascii="仿宋_GB2312" w:eastAsia="仿宋_GB2312"/>
          <w:bCs/>
          <w:sz w:val="24"/>
          <w:szCs w:val="24"/>
        </w:rPr>
      </w:pPr>
      <w:r w:rsidRPr="00D369B8">
        <w:rPr>
          <w:rFonts w:ascii="仿宋_GB2312" w:eastAsia="仿宋_GB2312"/>
          <w:bCs/>
          <w:sz w:val="24"/>
          <w:szCs w:val="24"/>
        </w:rPr>
        <w:t>14</w:t>
      </w:r>
      <w:r w:rsidRPr="00D369B8">
        <w:rPr>
          <w:rFonts w:ascii="仿宋_GB2312" w:eastAsia="仿宋_GB2312"/>
          <w:bCs/>
          <w:sz w:val="24"/>
          <w:szCs w:val="24"/>
        </w:rPr>
        <w:tab/>
        <w:t>定时范围（h）：0～500</w:t>
      </w:r>
    </w:p>
    <w:p w14:paraId="706A8FF5" w14:textId="77777777" w:rsidR="00D369B8" w:rsidRPr="00D369B8" w:rsidRDefault="00D369B8" w:rsidP="00D369B8">
      <w:pPr>
        <w:rPr>
          <w:rFonts w:ascii="仿宋_GB2312" w:eastAsia="仿宋_GB2312"/>
          <w:bCs/>
          <w:sz w:val="24"/>
          <w:szCs w:val="24"/>
        </w:rPr>
      </w:pPr>
      <w:r w:rsidRPr="00D369B8">
        <w:rPr>
          <w:rFonts w:ascii="仿宋_GB2312" w:eastAsia="仿宋_GB2312"/>
          <w:bCs/>
          <w:sz w:val="24"/>
          <w:szCs w:val="24"/>
        </w:rPr>
        <w:t>15</w:t>
      </w:r>
      <w:r w:rsidRPr="00D369B8">
        <w:rPr>
          <w:rFonts w:ascii="仿宋_GB2312" w:eastAsia="仿宋_GB2312"/>
          <w:bCs/>
          <w:sz w:val="24"/>
          <w:szCs w:val="24"/>
        </w:rPr>
        <w:tab/>
        <w:t>摇板尺寸（mm）：400</w:t>
      </w:r>
      <w:r w:rsidRPr="00D369B8">
        <w:rPr>
          <w:rFonts w:ascii="仿宋_GB2312" w:eastAsia="仿宋_GB2312"/>
          <w:bCs/>
          <w:sz w:val="24"/>
          <w:szCs w:val="24"/>
        </w:rPr>
        <w:t>×</w:t>
      </w:r>
      <w:r w:rsidRPr="00D369B8">
        <w:rPr>
          <w:rFonts w:ascii="仿宋_GB2312" w:eastAsia="仿宋_GB2312"/>
          <w:bCs/>
          <w:sz w:val="24"/>
          <w:szCs w:val="24"/>
        </w:rPr>
        <w:t>370</w:t>
      </w:r>
    </w:p>
    <w:p w14:paraId="43219500" w14:textId="77777777" w:rsidR="00D369B8" w:rsidRPr="00D369B8" w:rsidRDefault="00D369B8" w:rsidP="00D369B8">
      <w:pPr>
        <w:rPr>
          <w:rFonts w:ascii="仿宋_GB2312" w:eastAsia="仿宋_GB2312"/>
          <w:bCs/>
          <w:sz w:val="24"/>
          <w:szCs w:val="24"/>
        </w:rPr>
      </w:pPr>
      <w:r w:rsidRPr="00D369B8">
        <w:rPr>
          <w:rFonts w:ascii="仿宋_GB2312" w:eastAsia="仿宋_GB2312"/>
          <w:bCs/>
          <w:sz w:val="24"/>
          <w:szCs w:val="24"/>
        </w:rPr>
        <w:t>16</w:t>
      </w:r>
      <w:r w:rsidRPr="00D369B8">
        <w:rPr>
          <w:rFonts w:ascii="仿宋_GB2312" w:eastAsia="仿宋_GB2312"/>
          <w:bCs/>
          <w:sz w:val="24"/>
          <w:szCs w:val="24"/>
        </w:rPr>
        <w:tab/>
        <w:t>摇板数量（块）：1</w:t>
      </w:r>
    </w:p>
    <w:p w14:paraId="7A5E0986" w14:textId="77777777" w:rsidR="00D369B8" w:rsidRPr="00D369B8" w:rsidRDefault="00D369B8" w:rsidP="00D369B8">
      <w:pPr>
        <w:rPr>
          <w:rFonts w:ascii="仿宋_GB2312" w:eastAsia="仿宋_GB2312"/>
          <w:bCs/>
          <w:sz w:val="24"/>
          <w:szCs w:val="24"/>
        </w:rPr>
      </w:pPr>
      <w:r w:rsidRPr="00D369B8">
        <w:rPr>
          <w:rFonts w:ascii="仿宋_GB2312" w:eastAsia="仿宋_GB2312"/>
          <w:bCs/>
          <w:sz w:val="24"/>
          <w:szCs w:val="24"/>
        </w:rPr>
        <w:t>17</w:t>
      </w:r>
      <w:r w:rsidRPr="00D369B8">
        <w:rPr>
          <w:rFonts w:ascii="仿宋_GB2312" w:eastAsia="仿宋_GB2312"/>
          <w:bCs/>
          <w:sz w:val="24"/>
          <w:szCs w:val="24"/>
        </w:rPr>
        <w:tab/>
        <w:t>净重（kg）：100</w:t>
      </w:r>
    </w:p>
    <w:p w14:paraId="04A0426F" w14:textId="77777777" w:rsidR="00D369B8" w:rsidRPr="00D369B8" w:rsidRDefault="00D369B8" w:rsidP="00D369B8">
      <w:pPr>
        <w:rPr>
          <w:rFonts w:ascii="仿宋_GB2312" w:eastAsia="仿宋_GB2312"/>
          <w:bCs/>
          <w:sz w:val="24"/>
          <w:szCs w:val="24"/>
        </w:rPr>
      </w:pPr>
      <w:r w:rsidRPr="00D369B8">
        <w:rPr>
          <w:rFonts w:ascii="仿宋_GB2312" w:eastAsia="仿宋_GB2312"/>
          <w:bCs/>
          <w:sz w:val="24"/>
          <w:szCs w:val="24"/>
        </w:rPr>
        <w:t>18</w:t>
      </w:r>
      <w:r w:rsidRPr="00D369B8">
        <w:rPr>
          <w:rFonts w:ascii="仿宋_GB2312" w:eastAsia="仿宋_GB2312"/>
          <w:bCs/>
          <w:sz w:val="24"/>
          <w:szCs w:val="24"/>
        </w:rPr>
        <w:tab/>
        <w:t>毛重（kg）：132</w:t>
      </w:r>
    </w:p>
    <w:p w14:paraId="13214D68" w14:textId="77777777" w:rsidR="00D369B8" w:rsidRPr="00D369B8" w:rsidRDefault="00D369B8" w:rsidP="00D369B8">
      <w:pPr>
        <w:rPr>
          <w:rFonts w:ascii="仿宋_GB2312" w:eastAsia="仿宋_GB2312"/>
          <w:bCs/>
          <w:sz w:val="24"/>
          <w:szCs w:val="24"/>
        </w:rPr>
      </w:pPr>
      <w:r w:rsidRPr="00D369B8">
        <w:rPr>
          <w:rFonts w:ascii="仿宋_GB2312" w:eastAsia="仿宋_GB2312"/>
          <w:bCs/>
          <w:sz w:val="24"/>
          <w:szCs w:val="24"/>
        </w:rPr>
        <w:t>19</w:t>
      </w:r>
      <w:r w:rsidRPr="00D369B8">
        <w:rPr>
          <w:rFonts w:ascii="仿宋_GB2312" w:eastAsia="仿宋_GB2312"/>
          <w:bCs/>
          <w:sz w:val="24"/>
          <w:szCs w:val="24"/>
        </w:rPr>
        <w:tab/>
        <w:t>容积（L）：</w:t>
      </w:r>
      <w:r w:rsidRPr="00D369B8">
        <w:rPr>
          <w:rFonts w:ascii="仿宋_GB2312" w:eastAsia="仿宋_GB2312"/>
          <w:bCs/>
          <w:sz w:val="24"/>
          <w:szCs w:val="24"/>
        </w:rPr>
        <w:t>≥</w:t>
      </w:r>
      <w:r w:rsidRPr="00D369B8">
        <w:rPr>
          <w:rFonts w:ascii="仿宋_GB2312" w:eastAsia="仿宋_GB2312"/>
          <w:bCs/>
          <w:sz w:val="24"/>
          <w:szCs w:val="24"/>
        </w:rPr>
        <w:t>69</w:t>
      </w:r>
    </w:p>
    <w:p w14:paraId="7FA34148" w14:textId="77777777" w:rsidR="00D369B8" w:rsidRPr="00D369B8" w:rsidRDefault="00D369B8" w:rsidP="00D369B8">
      <w:pPr>
        <w:rPr>
          <w:rFonts w:ascii="仿宋_GB2312" w:eastAsia="仿宋_GB2312"/>
          <w:bCs/>
          <w:sz w:val="24"/>
          <w:szCs w:val="24"/>
        </w:rPr>
      </w:pPr>
      <w:r w:rsidRPr="00D369B8">
        <w:rPr>
          <w:rFonts w:ascii="仿宋_GB2312" w:eastAsia="仿宋_GB2312"/>
          <w:bCs/>
          <w:sz w:val="24"/>
          <w:szCs w:val="24"/>
        </w:rPr>
        <w:t>20</w:t>
      </w:r>
      <w:r w:rsidRPr="00D369B8">
        <w:rPr>
          <w:rFonts w:ascii="仿宋_GB2312" w:eastAsia="仿宋_GB2312"/>
          <w:bCs/>
          <w:sz w:val="24"/>
          <w:szCs w:val="24"/>
        </w:rPr>
        <w:tab/>
        <w:t>内胆尺寸（mm）：490</w:t>
      </w:r>
      <w:r w:rsidRPr="00D369B8">
        <w:rPr>
          <w:rFonts w:ascii="仿宋_GB2312" w:eastAsia="仿宋_GB2312"/>
          <w:bCs/>
          <w:sz w:val="24"/>
          <w:szCs w:val="24"/>
        </w:rPr>
        <w:t>×</w:t>
      </w:r>
      <w:r w:rsidRPr="00D369B8">
        <w:rPr>
          <w:rFonts w:ascii="仿宋_GB2312" w:eastAsia="仿宋_GB2312"/>
          <w:bCs/>
          <w:sz w:val="24"/>
          <w:szCs w:val="24"/>
        </w:rPr>
        <w:t>450</w:t>
      </w:r>
      <w:r w:rsidRPr="00D369B8">
        <w:rPr>
          <w:rFonts w:ascii="仿宋_GB2312" w:eastAsia="仿宋_GB2312"/>
          <w:bCs/>
          <w:sz w:val="24"/>
          <w:szCs w:val="24"/>
        </w:rPr>
        <w:t>×</w:t>
      </w:r>
      <w:r w:rsidRPr="00D369B8">
        <w:rPr>
          <w:rFonts w:ascii="仿宋_GB2312" w:eastAsia="仿宋_GB2312"/>
          <w:bCs/>
          <w:sz w:val="24"/>
          <w:szCs w:val="24"/>
        </w:rPr>
        <w:t>335</w:t>
      </w:r>
    </w:p>
    <w:p w14:paraId="350C5155" w14:textId="77777777" w:rsidR="00D369B8" w:rsidRPr="00D369B8" w:rsidRDefault="00D369B8" w:rsidP="00D369B8">
      <w:pPr>
        <w:rPr>
          <w:rFonts w:ascii="仿宋_GB2312" w:eastAsia="仿宋_GB2312"/>
          <w:bCs/>
          <w:sz w:val="24"/>
          <w:szCs w:val="24"/>
        </w:rPr>
      </w:pPr>
      <w:r w:rsidRPr="00D369B8">
        <w:rPr>
          <w:rFonts w:ascii="仿宋_GB2312" w:eastAsia="仿宋_GB2312"/>
          <w:bCs/>
          <w:sz w:val="24"/>
          <w:szCs w:val="24"/>
        </w:rPr>
        <w:t>21</w:t>
      </w:r>
      <w:r w:rsidRPr="00D369B8">
        <w:rPr>
          <w:rFonts w:ascii="仿宋_GB2312" w:eastAsia="仿宋_GB2312"/>
          <w:bCs/>
          <w:sz w:val="24"/>
          <w:szCs w:val="24"/>
        </w:rPr>
        <w:tab/>
        <w:t>外型尺寸（mm）：730</w:t>
      </w:r>
      <w:r w:rsidRPr="00D369B8">
        <w:rPr>
          <w:rFonts w:ascii="仿宋_GB2312" w:eastAsia="仿宋_GB2312"/>
          <w:bCs/>
          <w:sz w:val="24"/>
          <w:szCs w:val="24"/>
        </w:rPr>
        <w:t>×</w:t>
      </w:r>
      <w:r w:rsidRPr="00D369B8">
        <w:rPr>
          <w:rFonts w:ascii="仿宋_GB2312" w:eastAsia="仿宋_GB2312"/>
          <w:bCs/>
          <w:sz w:val="24"/>
          <w:szCs w:val="24"/>
        </w:rPr>
        <w:t>740</w:t>
      </w:r>
      <w:r w:rsidRPr="00D369B8">
        <w:rPr>
          <w:rFonts w:ascii="仿宋_GB2312" w:eastAsia="仿宋_GB2312"/>
          <w:bCs/>
          <w:sz w:val="24"/>
          <w:szCs w:val="24"/>
        </w:rPr>
        <w:t>×</w:t>
      </w:r>
      <w:r w:rsidRPr="00D369B8">
        <w:rPr>
          <w:rFonts w:ascii="仿宋_GB2312" w:eastAsia="仿宋_GB2312"/>
          <w:bCs/>
          <w:sz w:val="24"/>
          <w:szCs w:val="24"/>
        </w:rPr>
        <w:t>563</w:t>
      </w:r>
    </w:p>
    <w:p w14:paraId="3498EC31" w14:textId="77777777" w:rsidR="00D369B8" w:rsidRPr="00D369B8" w:rsidRDefault="00D369B8" w:rsidP="00D369B8">
      <w:pPr>
        <w:rPr>
          <w:rFonts w:ascii="仿宋_GB2312" w:eastAsia="仿宋_GB2312"/>
          <w:bCs/>
          <w:sz w:val="24"/>
          <w:szCs w:val="24"/>
        </w:rPr>
      </w:pPr>
      <w:r w:rsidRPr="00D369B8">
        <w:rPr>
          <w:rFonts w:ascii="仿宋_GB2312" w:eastAsia="仿宋_GB2312"/>
          <w:bCs/>
          <w:sz w:val="24"/>
          <w:szCs w:val="24"/>
        </w:rPr>
        <w:t>22</w:t>
      </w:r>
      <w:r w:rsidRPr="00D369B8">
        <w:rPr>
          <w:rFonts w:ascii="仿宋_GB2312" w:eastAsia="仿宋_GB2312"/>
          <w:bCs/>
          <w:sz w:val="24"/>
          <w:szCs w:val="24"/>
        </w:rPr>
        <w:tab/>
        <w:t>包装尺寸（mm）：850</w:t>
      </w:r>
      <w:r w:rsidRPr="00D369B8">
        <w:rPr>
          <w:rFonts w:ascii="仿宋_GB2312" w:eastAsia="仿宋_GB2312"/>
          <w:bCs/>
          <w:sz w:val="24"/>
          <w:szCs w:val="24"/>
        </w:rPr>
        <w:t>×</w:t>
      </w:r>
      <w:r w:rsidRPr="00D369B8">
        <w:rPr>
          <w:rFonts w:ascii="仿宋_GB2312" w:eastAsia="仿宋_GB2312"/>
          <w:bCs/>
          <w:sz w:val="24"/>
          <w:szCs w:val="24"/>
        </w:rPr>
        <w:t>860</w:t>
      </w:r>
      <w:r w:rsidRPr="00D369B8">
        <w:rPr>
          <w:rFonts w:ascii="仿宋_GB2312" w:eastAsia="仿宋_GB2312"/>
          <w:bCs/>
          <w:sz w:val="24"/>
          <w:szCs w:val="24"/>
        </w:rPr>
        <w:t>×</w:t>
      </w:r>
      <w:r w:rsidRPr="00D369B8">
        <w:rPr>
          <w:rFonts w:ascii="仿宋_GB2312" w:eastAsia="仿宋_GB2312"/>
          <w:bCs/>
          <w:sz w:val="24"/>
          <w:szCs w:val="24"/>
        </w:rPr>
        <w:t>733</w:t>
      </w:r>
    </w:p>
    <w:p w14:paraId="69A9E41F" w14:textId="77777777" w:rsidR="00D369B8" w:rsidRPr="00D369B8" w:rsidRDefault="00D369B8" w:rsidP="00D369B8">
      <w:pPr>
        <w:rPr>
          <w:rFonts w:ascii="仿宋_GB2312" w:eastAsia="仿宋_GB2312"/>
          <w:bCs/>
          <w:sz w:val="24"/>
          <w:szCs w:val="24"/>
        </w:rPr>
      </w:pPr>
      <w:r w:rsidRPr="00D369B8">
        <w:rPr>
          <w:rFonts w:ascii="仿宋_GB2312" w:eastAsia="仿宋_GB2312"/>
          <w:bCs/>
          <w:sz w:val="24"/>
          <w:szCs w:val="24"/>
        </w:rPr>
        <w:t>23</w:t>
      </w:r>
      <w:r w:rsidRPr="00D369B8">
        <w:rPr>
          <w:rFonts w:ascii="仿宋_GB2312" w:eastAsia="仿宋_GB2312"/>
          <w:bCs/>
          <w:sz w:val="24"/>
          <w:szCs w:val="24"/>
        </w:rPr>
        <w:tab/>
        <w:t>功率（W）：700</w:t>
      </w:r>
    </w:p>
    <w:p w14:paraId="3DBB4CE0" w14:textId="3219D3B1" w:rsidR="00F44E30" w:rsidRDefault="00D369B8" w:rsidP="004452A9">
      <w:pPr>
        <w:rPr>
          <w:rFonts w:ascii="仿宋_GB2312" w:eastAsia="仿宋_GB2312"/>
          <w:bCs/>
          <w:sz w:val="24"/>
          <w:szCs w:val="24"/>
        </w:rPr>
      </w:pPr>
      <w:r w:rsidRPr="00D369B8">
        <w:rPr>
          <w:rFonts w:ascii="仿宋_GB2312" w:eastAsia="仿宋_GB2312"/>
          <w:bCs/>
          <w:sz w:val="24"/>
          <w:szCs w:val="24"/>
        </w:rPr>
        <w:t>24</w:t>
      </w:r>
      <w:r w:rsidRPr="00D369B8">
        <w:rPr>
          <w:rFonts w:ascii="仿宋_GB2312" w:eastAsia="仿宋_GB2312"/>
          <w:bCs/>
          <w:sz w:val="24"/>
          <w:szCs w:val="24"/>
        </w:rPr>
        <w:tab/>
        <w:t>电源：AC 220</w:t>
      </w:r>
      <w:proofErr w:type="gramStart"/>
      <w:r w:rsidRPr="00D369B8">
        <w:rPr>
          <w:rFonts w:ascii="仿宋_GB2312" w:eastAsia="仿宋_GB2312"/>
          <w:bCs/>
          <w:sz w:val="24"/>
          <w:szCs w:val="24"/>
        </w:rPr>
        <w:t>V  50</w:t>
      </w:r>
      <w:proofErr w:type="gramEnd"/>
      <w:r w:rsidRPr="00D369B8">
        <w:rPr>
          <w:rFonts w:ascii="仿宋_GB2312" w:eastAsia="仿宋_GB2312"/>
          <w:bCs/>
          <w:sz w:val="24"/>
          <w:szCs w:val="24"/>
        </w:rPr>
        <w:t>/60Hz</w:t>
      </w:r>
    </w:p>
    <w:p w14:paraId="23DAF443" w14:textId="21D96258" w:rsidR="00260548" w:rsidRDefault="00260548" w:rsidP="004452A9">
      <w:pPr>
        <w:rPr>
          <w:rFonts w:ascii="仿宋_GB2312" w:eastAsia="仿宋_GB2312"/>
          <w:bCs/>
          <w:sz w:val="24"/>
          <w:szCs w:val="24"/>
        </w:rPr>
      </w:pPr>
    </w:p>
    <w:p w14:paraId="2B9E7FB2" w14:textId="7A958C34" w:rsidR="00260548" w:rsidRDefault="00260548" w:rsidP="004452A9">
      <w:pPr>
        <w:rPr>
          <w:rFonts w:ascii="仿宋_GB2312" w:eastAsia="仿宋_GB2312"/>
          <w:bCs/>
          <w:sz w:val="24"/>
          <w:szCs w:val="24"/>
        </w:rPr>
      </w:pPr>
    </w:p>
    <w:p w14:paraId="1B1B7EF5" w14:textId="77777777" w:rsidR="00260548" w:rsidRDefault="00260548" w:rsidP="00260548">
      <w:pPr>
        <w:rPr>
          <w:rFonts w:ascii="仿宋_GB2312" w:eastAsia="仿宋_GB2312"/>
          <w:bCs/>
          <w:sz w:val="24"/>
          <w:szCs w:val="24"/>
        </w:rPr>
      </w:pPr>
    </w:p>
    <w:p w14:paraId="4801178F" w14:textId="00CEDDB1" w:rsidR="00260548" w:rsidRPr="006F1146" w:rsidRDefault="00260548" w:rsidP="00260548">
      <w:pPr>
        <w:rPr>
          <w:rFonts w:ascii="黑体" w:eastAsia="黑体" w:hAnsi="黑体"/>
          <w:b/>
          <w:sz w:val="24"/>
          <w:szCs w:val="24"/>
        </w:rPr>
      </w:pPr>
      <w:r w:rsidRPr="006F1146">
        <w:rPr>
          <w:rFonts w:ascii="黑体" w:eastAsia="黑体" w:hAnsi="黑体" w:hint="eastAsia"/>
          <w:b/>
          <w:sz w:val="24"/>
          <w:szCs w:val="24"/>
        </w:rPr>
        <w:t>设备商务要求：</w:t>
      </w:r>
    </w:p>
    <w:p w14:paraId="6F8687BE" w14:textId="08E24491" w:rsidR="00260548" w:rsidRPr="00260548" w:rsidRDefault="00260548" w:rsidP="00260548">
      <w:pPr>
        <w:ind w:firstLineChars="200" w:firstLine="480"/>
        <w:rPr>
          <w:rFonts w:ascii="仿宋_GB2312" w:eastAsia="仿宋_GB2312"/>
          <w:bCs/>
          <w:sz w:val="24"/>
          <w:szCs w:val="24"/>
        </w:rPr>
      </w:pPr>
      <w:r w:rsidRPr="00260548">
        <w:rPr>
          <w:rFonts w:ascii="仿宋_GB2312" w:eastAsia="仿宋_GB2312"/>
          <w:bCs/>
          <w:sz w:val="24"/>
          <w:szCs w:val="24"/>
        </w:rPr>
        <w:t>1.质量保证期：投标供应商对提供的货物在质保期内，因产品质量而导致的缺陷，必须免费提供包修、包换、包退服务，因此导致的损失采购单位有权向中标供应商追偿。超出质保期后，供应商应当提供上门维修服务，仅收取成本费。</w:t>
      </w:r>
    </w:p>
    <w:p w14:paraId="17127E29" w14:textId="77777777" w:rsidR="00260548" w:rsidRPr="00260548" w:rsidRDefault="00260548" w:rsidP="00260548">
      <w:pPr>
        <w:ind w:firstLineChars="200" w:firstLine="480"/>
        <w:rPr>
          <w:rFonts w:ascii="仿宋_GB2312" w:eastAsia="仿宋_GB2312"/>
          <w:bCs/>
          <w:sz w:val="24"/>
          <w:szCs w:val="24"/>
        </w:rPr>
      </w:pPr>
      <w:r w:rsidRPr="00260548">
        <w:rPr>
          <w:rFonts w:ascii="仿宋_GB2312" w:eastAsia="仿宋_GB2312"/>
          <w:bCs/>
          <w:sz w:val="24"/>
          <w:szCs w:val="24"/>
        </w:rPr>
        <w:t>2.投标供应商须承诺履行军事保密义务，在军事行动中提供应急支援保障服务，保障服务内容包括 设备紧急维修、维护、提供备用品 。</w:t>
      </w:r>
    </w:p>
    <w:p w14:paraId="3B7EA15E" w14:textId="77777777" w:rsidR="00260548" w:rsidRPr="00260548" w:rsidRDefault="00260548" w:rsidP="00260548">
      <w:pPr>
        <w:ind w:firstLineChars="200" w:firstLine="480"/>
        <w:rPr>
          <w:rFonts w:ascii="仿宋_GB2312" w:eastAsia="仿宋_GB2312"/>
          <w:bCs/>
          <w:sz w:val="24"/>
          <w:szCs w:val="24"/>
        </w:rPr>
      </w:pPr>
      <w:r w:rsidRPr="00260548">
        <w:rPr>
          <w:rFonts w:ascii="仿宋_GB2312" w:eastAsia="仿宋_GB2312"/>
          <w:bCs/>
          <w:sz w:val="24"/>
          <w:szCs w:val="24"/>
        </w:rPr>
        <w:t>3.投标供应商须承诺提供该货物的技术培训、技术支持和维修巡检服务，服务内容包括临床使用培训、设备巡检、设备调试、设备维修 ，并在投标文件中提供相应书面方案。根据项目情况，提供产品建档计划等。</w:t>
      </w:r>
    </w:p>
    <w:p w14:paraId="04016F04" w14:textId="77777777" w:rsidR="00260548" w:rsidRPr="00260548" w:rsidRDefault="00260548" w:rsidP="00260548">
      <w:pPr>
        <w:ind w:firstLineChars="200" w:firstLine="480"/>
        <w:rPr>
          <w:rFonts w:ascii="仿宋_GB2312" w:eastAsia="仿宋_GB2312"/>
          <w:bCs/>
          <w:sz w:val="24"/>
          <w:szCs w:val="24"/>
        </w:rPr>
      </w:pPr>
      <w:r w:rsidRPr="00260548">
        <w:rPr>
          <w:rFonts w:ascii="仿宋_GB2312" w:eastAsia="仿宋_GB2312"/>
          <w:bCs/>
          <w:sz w:val="24"/>
          <w:szCs w:val="24"/>
        </w:rPr>
        <w:t>4.投标供应商须提供生命周期内零备件和消耗品清单，并明确供应周期和价格等优惠条件。</w:t>
      </w:r>
    </w:p>
    <w:p w14:paraId="460C9417" w14:textId="77777777" w:rsidR="00260548" w:rsidRPr="00260548" w:rsidRDefault="00260548" w:rsidP="00260548">
      <w:pPr>
        <w:ind w:firstLineChars="200" w:firstLine="480"/>
        <w:rPr>
          <w:rFonts w:ascii="仿宋_GB2312" w:eastAsia="仿宋_GB2312"/>
          <w:bCs/>
          <w:sz w:val="24"/>
          <w:szCs w:val="24"/>
        </w:rPr>
      </w:pPr>
      <w:r w:rsidRPr="00260548">
        <w:rPr>
          <w:rFonts w:ascii="仿宋_GB2312" w:eastAsia="仿宋_GB2312"/>
          <w:bCs/>
          <w:sz w:val="24"/>
          <w:szCs w:val="24"/>
        </w:rPr>
        <w:t>5.投标供应商须承诺，对售后服务需求提供4小时响应，24小时内到达现场实施维修。48小时仍未排除故障、恢复正常运转的，由投标供应商提供同类型备品、备件等。</w:t>
      </w:r>
    </w:p>
    <w:p w14:paraId="6B9A1390" w14:textId="77777777" w:rsidR="00260548" w:rsidRPr="00260548" w:rsidRDefault="00260548" w:rsidP="00260548">
      <w:pPr>
        <w:ind w:firstLineChars="200" w:firstLine="480"/>
        <w:rPr>
          <w:rFonts w:ascii="仿宋_GB2312" w:eastAsia="仿宋_GB2312"/>
          <w:bCs/>
          <w:sz w:val="24"/>
          <w:szCs w:val="24"/>
        </w:rPr>
      </w:pPr>
      <w:r w:rsidRPr="00260548">
        <w:rPr>
          <w:rFonts w:ascii="仿宋_GB2312" w:eastAsia="仿宋_GB2312"/>
          <w:bCs/>
          <w:sz w:val="24"/>
          <w:szCs w:val="24"/>
        </w:rPr>
        <w:t>6.硬件是否回收：乙方负责设备的终身维修，需提供10年以上备件供应期，更换备件后，在医学工程科同意后乙方可将旧件收回。</w:t>
      </w:r>
    </w:p>
    <w:p w14:paraId="10ED7A05" w14:textId="77777777" w:rsidR="00260548" w:rsidRPr="00260548" w:rsidRDefault="00260548" w:rsidP="00260548">
      <w:pPr>
        <w:ind w:firstLineChars="200" w:firstLine="480"/>
        <w:rPr>
          <w:rFonts w:ascii="仿宋_GB2312" w:eastAsia="仿宋_GB2312"/>
          <w:bCs/>
          <w:sz w:val="24"/>
          <w:szCs w:val="24"/>
        </w:rPr>
      </w:pPr>
      <w:r w:rsidRPr="00260548">
        <w:rPr>
          <w:rFonts w:ascii="仿宋_GB2312" w:eastAsia="仿宋_GB2312"/>
          <w:bCs/>
          <w:sz w:val="24"/>
          <w:szCs w:val="24"/>
        </w:rPr>
        <w:t>7.日常维护及服务标准：保修期内提供4次预防性维护，预防性维护资料完整并上交一份至医学工程科备份。</w:t>
      </w:r>
    </w:p>
    <w:p w14:paraId="016ECB4A" w14:textId="77777777" w:rsidR="00260548" w:rsidRPr="00260548" w:rsidRDefault="00260548" w:rsidP="00260548">
      <w:pPr>
        <w:ind w:firstLineChars="200" w:firstLine="480"/>
        <w:rPr>
          <w:rFonts w:ascii="仿宋_GB2312" w:eastAsia="仿宋_GB2312"/>
          <w:bCs/>
          <w:sz w:val="24"/>
          <w:szCs w:val="24"/>
        </w:rPr>
      </w:pPr>
      <w:r w:rsidRPr="00260548">
        <w:rPr>
          <w:rFonts w:ascii="仿宋_GB2312" w:eastAsia="仿宋_GB2312"/>
          <w:bCs/>
          <w:sz w:val="24"/>
          <w:szCs w:val="24"/>
        </w:rPr>
        <w:t>8.其他服务要求：保修期满后，再次购买保修合同时价格不高于设备总价的5%。在非保修的情况下，零配件不高于原价8折。</w:t>
      </w:r>
    </w:p>
    <w:p w14:paraId="56309E1A" w14:textId="12799593" w:rsidR="00260548" w:rsidRPr="00D369B8" w:rsidRDefault="00260548" w:rsidP="00260548">
      <w:pPr>
        <w:ind w:firstLineChars="200" w:firstLine="480"/>
        <w:rPr>
          <w:rFonts w:ascii="仿宋_GB2312" w:eastAsia="仿宋_GB2312"/>
          <w:bCs/>
          <w:sz w:val="24"/>
          <w:szCs w:val="24"/>
        </w:rPr>
      </w:pPr>
      <w:r w:rsidRPr="00260548">
        <w:rPr>
          <w:rFonts w:ascii="仿宋_GB2312" w:eastAsia="仿宋_GB2312"/>
          <w:bCs/>
          <w:sz w:val="24"/>
          <w:szCs w:val="24"/>
        </w:rPr>
        <w:t>9.售后服务承诺书应由原厂和代理商共同出具并加盖原厂公章。</w:t>
      </w:r>
    </w:p>
    <w:sectPr w:rsidR="00260548" w:rsidRPr="00D36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83209" w14:textId="77777777" w:rsidR="00D47C2C" w:rsidRDefault="00D47C2C" w:rsidP="005217E1">
      <w:r>
        <w:separator/>
      </w:r>
    </w:p>
  </w:endnote>
  <w:endnote w:type="continuationSeparator" w:id="0">
    <w:p w14:paraId="57F86B4F" w14:textId="77777777" w:rsidR="00D47C2C" w:rsidRDefault="00D47C2C" w:rsidP="0052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DDA45" w14:textId="77777777" w:rsidR="00D47C2C" w:rsidRDefault="00D47C2C" w:rsidP="005217E1">
      <w:r>
        <w:separator/>
      </w:r>
    </w:p>
  </w:footnote>
  <w:footnote w:type="continuationSeparator" w:id="0">
    <w:p w14:paraId="61879CE3" w14:textId="77777777" w:rsidR="00D47C2C" w:rsidRDefault="00D47C2C" w:rsidP="00521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F4"/>
    <w:rsid w:val="000D411D"/>
    <w:rsid w:val="00260548"/>
    <w:rsid w:val="002F60C6"/>
    <w:rsid w:val="003F4CB5"/>
    <w:rsid w:val="004452A9"/>
    <w:rsid w:val="005217E1"/>
    <w:rsid w:val="00587EC0"/>
    <w:rsid w:val="006F1146"/>
    <w:rsid w:val="00873ECF"/>
    <w:rsid w:val="00D141F4"/>
    <w:rsid w:val="00D369B8"/>
    <w:rsid w:val="00D47C2C"/>
    <w:rsid w:val="00F4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56932"/>
  <w15:chartTrackingRefBased/>
  <w15:docId w15:val="{8AD485CD-B0E6-4747-A750-CF08438B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17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1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17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2022-06-28T04:26:00Z</dcterms:created>
  <dcterms:modified xsi:type="dcterms:W3CDTF">2022-09-27T01:31:00Z</dcterms:modified>
</cp:coreProperties>
</file>