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校园网专线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项目技术参数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标准和服务要求</w:t>
      </w:r>
      <w:bookmarkEnd w:id="0"/>
    </w:p>
    <w:p>
      <w:pPr>
        <w:spacing w:line="276" w:lineRule="auto"/>
        <w:ind w:firstLine="640" w:firstLineChars="200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一、投标人资格</w:t>
      </w:r>
    </w:p>
    <w:p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1、在中华人民共和国境内注册且法定代表人具有中华人民共和国国籍。</w:t>
      </w:r>
    </w:p>
    <w:p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2、经营范围符合本次招标内容，具有履行合同所必需的设备和专业技术能力。</w:t>
      </w:r>
    </w:p>
    <w:p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3、本项目不接受联合投标，不接受分包或转包。</w:t>
      </w:r>
    </w:p>
    <w:p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4、具有良好的商业信誉和健全的财务会计制度。</w:t>
      </w:r>
    </w:p>
    <w:p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5、具有依法缴纳税收和社会保障资金的良好记录。</w:t>
      </w:r>
    </w:p>
    <w:p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6、近3年经营活动中无重大违法记录,在国家和军队采购网无不良记录。</w:t>
      </w:r>
    </w:p>
    <w:p>
      <w:pPr>
        <w:spacing w:line="276" w:lineRule="auto"/>
        <w:ind w:firstLine="640" w:firstLineChars="200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二、合同期限</w:t>
      </w:r>
    </w:p>
    <w:p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合同期限至维保期满（自验收合格之日起算）结束,维保期满后的维护费用将根据合同相关约定执行。</w:t>
      </w:r>
    </w:p>
    <w:p>
      <w:pPr>
        <w:spacing w:line="276" w:lineRule="auto"/>
        <w:ind w:firstLine="640" w:firstLineChars="200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、交货时间</w:t>
      </w:r>
    </w:p>
    <w:p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合同签订后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个月内完成项目实施工作。</w:t>
      </w:r>
    </w:p>
    <w:p>
      <w:pPr>
        <w:spacing w:line="276" w:lineRule="auto"/>
        <w:ind w:firstLine="640" w:firstLineChars="200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四、项目验收、付款方式</w:t>
      </w:r>
    </w:p>
    <w:p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验收工期：乙方应在合同生效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1个月</w:t>
      </w:r>
      <w:r>
        <w:rPr>
          <w:rFonts w:hint="eastAsia" w:ascii="仿宋" w:hAnsi="仿宋" w:eastAsia="仿宋" w:cs="仿宋"/>
          <w:kern w:val="0"/>
          <w:sz w:val="32"/>
          <w:szCs w:val="32"/>
        </w:rPr>
        <w:t>内完成系统部署工作，并提交甲方验收。如验收不合格，视为延期。因乙方原因未能按期验收并签署验收报告时，按照延期天数，每日乙方向甲方支付合同金额万分之五作为违约金。如</w:t>
      </w:r>
      <w:r>
        <w:rPr>
          <w:rFonts w:hint="eastAsia" w:ascii="仿宋" w:hAnsi="仿宋" w:eastAsia="仿宋" w:cs="仿宋"/>
          <w:kern w:val="0"/>
          <w:sz w:val="32"/>
          <w:szCs w:val="32"/>
        </w:rPr>
        <w:t>因延期超过工期50%导致合同目的无法实现，甲方有权解除合同，乙方同意退回甲方已支付全部款项。</w:t>
      </w:r>
    </w:p>
    <w:p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付款方式：</w:t>
      </w:r>
    </w:p>
    <w:p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合同签订生效后，中标人与需求方（长征医院）签署服务验收报告后，中标人提交发票（金额为合同服务价款的100%），需求方收到相应金额发票并审</w:t>
      </w:r>
      <w:r>
        <w:rPr>
          <w:rFonts w:hint="eastAsia" w:ascii="仿宋" w:hAnsi="仿宋" w:eastAsia="仿宋" w:cs="仿宋"/>
          <w:kern w:val="0"/>
          <w:sz w:val="32"/>
          <w:szCs w:val="32"/>
        </w:rPr>
        <w:t>核无误后于60个工作日内，向中标人支付合同服务价款的100%。</w:t>
      </w:r>
    </w:p>
    <w:p>
      <w:pPr>
        <w:spacing w:line="276" w:lineRule="auto"/>
        <w:ind w:firstLine="640" w:firstLineChars="200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、总体要求</w:t>
      </w:r>
    </w:p>
    <w:p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投标人须提供清晰、明确的系统设计方案和架构说明，包括各软件模块的性能、功能和数量，以及依赖的硬件、网络、操作系统、数据库等条件，并能提供合理的服务器、存储的分配方案，提供完备的数据备份、数据迁移、容灾及应急解决方案。具体要求如下：</w:t>
      </w:r>
    </w:p>
    <w:p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1、项目建设内容中所列的软件建设模块和具体内容不能有任何缺失，否则甲方有权拒绝验收。</w:t>
      </w:r>
    </w:p>
    <w:p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2、安装和实施之后，提供对应用人员和医院维护、管理人员进行培训。</w:t>
      </w:r>
    </w:p>
    <w:p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highlight w:val="none"/>
        </w:rPr>
        <w:t>、本项目硬件免费质保期满后，如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需求方（长征医院）需要投标人继续提供硬件维保服务，则投标人承诺提供给需求方（长征医院）的有偿年硬件维保费最高不超过合同中硬件部分价款的10%。</w:t>
      </w:r>
      <w:r>
        <w:rPr>
          <w:rFonts w:hint="eastAsia" w:ascii="仿宋" w:hAnsi="仿宋" w:eastAsia="仿宋" w:cs="仿宋"/>
          <w:sz w:val="32"/>
          <w:szCs w:val="32"/>
        </w:rPr>
        <w:t>注：项目总体要求为必须满足的要求，最终将作为条款写入合同。</w:t>
      </w:r>
    </w:p>
    <w:p>
      <w:pPr>
        <w:spacing w:line="276" w:lineRule="auto"/>
        <w:ind w:firstLine="640" w:firstLineChars="200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六、技术参数要求</w:t>
      </w:r>
    </w:p>
    <w:p>
      <w:pPr>
        <w:spacing w:line="4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说明：标“★”项为必选项，不满足者直接废标，标“▲”为重要技术参数指标，非废标项。</w:t>
      </w:r>
    </w:p>
    <w:p>
      <w:pPr>
        <w:spacing w:line="4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校园网专线</w:t>
      </w:r>
    </w:p>
    <w:tbl>
      <w:tblPr>
        <w:tblStyle w:val="3"/>
        <w:tblW w:w="886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技术要求规格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★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组网模式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网络采用MSTP技术构架组网，线路速率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300M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b/s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，需要提供相同参数，不同局向的两根独立线路作为主备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★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线路带宽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≥300M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★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链路冗余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要求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提供相同参数，不同局向的两根独立线路作为主备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★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隐私保护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线路需运行在二层以太网上，不涉及客户使用的IP层数据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▲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线路质量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5.1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线路丢包率要求为0，本地线路延时指标不超过10ms（单程）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5.2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端到端链路的传输比特差错率(误码率)：≤1.0×10E-7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5.3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单条链路可用率≥99.9%，不可用时间≤1小时/年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5.4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网络线路的长期丢包率应不高于1%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5.5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单条链路断网次数（含巡检维保）：≤10次/年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▲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服务响应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7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线路平均修复时间≤4小时</w:t>
            </w:r>
          </w:p>
        </w:tc>
      </w:tr>
    </w:tbl>
    <w:p>
      <w:pPr>
        <w:spacing w:line="4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hint="eastAsia" w:ascii="微软雅黑" w:hAnsi="微软雅黑" w:eastAsia="微软雅黑" w:cs="宋体"/>
          <w:kern w:val="0"/>
          <w:sz w:val="21"/>
          <w:szCs w:val="21"/>
        </w:rPr>
      </w:pPr>
    </w:p>
    <w:p>
      <w:pPr>
        <w:numPr>
          <w:numId w:val="0"/>
        </w:numPr>
        <w:ind w:leftChars="0"/>
        <w:rPr>
          <w:rFonts w:hint="default" w:ascii="微软雅黑" w:hAnsi="微软雅黑" w:eastAsia="微软雅黑"/>
          <w:b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YzFiZjM0ZjQ1MDg2NDRlZmZiMzJlOGU2NzBhODkifQ=="/>
  </w:docVars>
  <w:rsids>
    <w:rsidRoot w:val="6D632702"/>
    <w:rsid w:val="6D63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2022-09-21T08:59:00Z</dcterms:created>
  <dc:creator>WPS_1662512269</dc:creator>
  <cp:lastModifiedBy>WPS_1662512269</cp:lastModifiedBy>
  <cp:lastPrinted>2022-09-22T01:51:06Z</cp:lastPrinted>
  <dcterms:modified xsi:type="dcterms:W3CDTF">2022-09-26T02:41:23Z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63FDA0EA98DF4ED6A0BC51509E1367BC</vt:lpwstr>
  </property>
</Properties>
</file>