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rPr>
        <w:t>影像科飞利浦DSA保修</w:t>
      </w:r>
      <w:r>
        <w:rPr>
          <w:rFonts w:hint="eastAsia" w:ascii="方正小标宋简体" w:hAnsi="方正小标宋简体" w:eastAsia="方正小标宋简体" w:cs="方正小标宋简体"/>
          <w:color w:val="000000"/>
          <w:kern w:val="0"/>
          <w:sz w:val="44"/>
          <w:szCs w:val="44"/>
          <w:lang w:val="en-US" w:eastAsia="zh-CN"/>
        </w:rPr>
        <w:t>项目服务要求</w:t>
      </w:r>
    </w:p>
    <w:p>
      <w:pPr>
        <w:widowControl/>
        <w:jc w:val="both"/>
        <w:rPr>
          <w:rFonts w:hint="eastAsia" w:ascii="仿宋_GB2312" w:hAnsi="仿宋_GB2312" w:eastAsia="仿宋_GB2312" w:cs="仿宋_GB2312"/>
          <w:color w:val="000000"/>
          <w:kern w:val="0"/>
          <w:sz w:val="28"/>
          <w:szCs w:val="28"/>
        </w:rPr>
      </w:pPr>
      <w:bookmarkStart w:id="0" w:name="_GoBack"/>
      <w:r>
        <w:rPr>
          <w:rFonts w:hint="eastAsia" w:ascii="仿宋_GB2312" w:hAnsi="仿宋_GB2312" w:eastAsia="仿宋_GB2312" w:cs="仿宋_GB2312"/>
          <w:color w:val="000000"/>
          <w:kern w:val="0"/>
          <w:sz w:val="28"/>
          <w:szCs w:val="28"/>
        </w:rPr>
        <w:t>一.服务期限：三年  起算日期从中标通知后起算</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二.本次维保的设备型号为 Allura Xper FD20，数量：1台</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三.Allura Xper FD20维保修范围：设备人工备件及保养 ，保养2次/年，（不含球管和探测器）</w:t>
      </w:r>
    </w:p>
    <w:p>
      <w:pPr>
        <w:widowControl/>
        <w:jc w:val="both"/>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招标参数服务要求：</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1.投标资质：飞利浦原厂售后服务或投标人能提供飞利浦原厂对上海长征医院Allura Xper FD20维保授权证书，确保维修质量。</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2.供应商须具有医疗设备维修、保养、装配、调试等的企业资格（即在营业执照中有注册）。经营范围必须包含报价项目。</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3.供应商注册资金必须≥人民币500万元。</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4.供应商必需在国内设有专业、充足的设备零备件仓库，且符合以下要求：仓库面积须≥2000平方米，库存零件价值≥人民币5000万元，库存零件数量≥15000个，可提供仓库租赁或产权合同供核实。</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5.每年提供设备保养Allura Xper FD20每年保养两次，必须含一次深度保养；每台设备每年提供装订成册的保养报告一份，使之保持原厂QC标准或国家质量计监部门之标准，并能提供原厂技术组长或技术支持专家审核合格的PM report。包含但不限于如下项目：设备清洁、性能测试及校准、必要的电气环境检测等。</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6.保修期内设备的开机率至少达到95％（按全年365天计算），每年累计停机不超过18天，停机超过一天顺延两天 。</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7.有全职的应用培训专家，满足DSA设备，支持维修保障服务，并能以现场和远程的形式，提供临床扫描、图像处理和相应业务拓展的专业支持。</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8.供应商须合法获得使用在有效期内的原厂高级故障诊断软件诊断维修钥匙（Service Key），并保证不违反国家有关知识产权的法律规定。投标人提供原厂系统免费软件版本升级，保证所有系统软件为最新版本。</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9.提供全天24小时客服800或400售后服务热线电话。接到故障报修电话后2小时内响应，24小时内需到达现场进行维修。</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10.供应商根据采购方实际需求，免费提供原厂临床应用操作培训、维修操作培训。</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11.供应商应具有医疗设备维修企业资格,并在上海设有长期稳定的服务机构。</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*12.上海的服务机构需配备全职Allura Xper FD20 ，维修工程师2位,并提供经飞利浦认证的协商之日在有效期内培训资质证明文件。文件上需要有飞利浦官方二维码，可追溯工程师的飞利浦相应产品维修培训记录。</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*13.供应商通过并提供过协商之日在有效期内的需通过ISO9001:2015 质量管理体系认证和ISO13485:2016医疗器械质量管理体系认证需通过ISO/IEC27001:2013信息安全管理体系认证。</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用于修复仪器设备的零部件必须是仪器原厂商的、全新的、性能合格的、型号、性能及指标符合国家现行有关技术、质量、安全标准。若所提供零配件为国外供货，进口产品须提供报关单，且备件供应100%保障。</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15.项目必须供应商自行完成，不进行转包、分包或由组织外散在的无约束保障的人员参与。</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16.如签署全保保修合同，投标人须承担自合同开始日期至合同签订日期之间本次采购相关设备产生的一切维修、配件费用。结算方式根据实际情况由医院另行安排。</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17.如该设备发生报废，可随时终止保修合同。保修费即按照医院通知供应商日结算。</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18.应根据海后文件要求，增加保密条款：</w:t>
      </w:r>
    </w:p>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18.1.原则上断开远程联接，不允许原厂或供应商私自接入我院设备，如确有必要，需向我院申请，通过评估后方可开展；</w:t>
      </w:r>
    </w:p>
    <w:p>
      <w:pPr>
        <w:jc w:val="both"/>
        <w:rPr>
          <w:rFonts w:hint="eastAsia" w:ascii="方正小标宋简体" w:hAnsi="方正小标宋简体" w:eastAsia="方正小标宋简体" w:cs="方正小标宋简体"/>
          <w:color w:val="000000"/>
          <w:kern w:val="0"/>
          <w:sz w:val="44"/>
          <w:szCs w:val="44"/>
          <w:lang w:val="en-US" w:eastAsia="zh-CN"/>
        </w:rPr>
      </w:pPr>
      <w:r>
        <w:rPr>
          <w:rFonts w:hint="eastAsia" w:ascii="仿宋_GB2312" w:hAnsi="仿宋_GB2312" w:eastAsia="仿宋_GB2312" w:cs="仿宋_GB2312"/>
          <w:color w:val="000000"/>
          <w:kern w:val="0"/>
          <w:sz w:val="28"/>
          <w:szCs w:val="28"/>
        </w:rPr>
        <w:t>18.2.严禁原厂或供应商私自开启非必要端口。</w:t>
      </w:r>
    </w:p>
    <w:p>
      <w:pPr>
        <w:jc w:val="both"/>
        <w:rPr>
          <w:rFonts w:hint="eastAsia" w:ascii="方正小标宋简体" w:hAnsi="方正小标宋简体" w:eastAsia="方正小标宋简体" w:cs="方正小标宋简体"/>
          <w:color w:val="000000"/>
          <w:kern w:val="0"/>
          <w:sz w:val="44"/>
          <w:szCs w:val="44"/>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6E47C1B2-526C-43F7-9F65-5F7FFEC19ABD}"/>
  </w:font>
  <w:font w:name="仿宋_GB2312">
    <w:panose1 w:val="02010609030101010101"/>
    <w:charset w:val="86"/>
    <w:family w:val="auto"/>
    <w:pitch w:val="default"/>
    <w:sig w:usb0="00000001" w:usb1="080E0000" w:usb2="00000000" w:usb3="00000000" w:csb0="00040000" w:csb1="00000000"/>
    <w:embedRegular r:id="rId2" w:fontKey="{D9235560-41A3-4F8D-8CC4-BF3D379809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zZTgyZDNjNzY2ZWJlYTM2Mjg0MTQ4Njk1ODhiMjEifQ=="/>
  </w:docVars>
  <w:rsids>
    <w:rsidRoot w:val="003C5F58"/>
    <w:rsid w:val="000A3EF6"/>
    <w:rsid w:val="000B3553"/>
    <w:rsid w:val="00347F09"/>
    <w:rsid w:val="00361E26"/>
    <w:rsid w:val="00392941"/>
    <w:rsid w:val="003C5F58"/>
    <w:rsid w:val="004F39A2"/>
    <w:rsid w:val="00566735"/>
    <w:rsid w:val="005F14DB"/>
    <w:rsid w:val="00810B94"/>
    <w:rsid w:val="008824AA"/>
    <w:rsid w:val="00933EAF"/>
    <w:rsid w:val="009B49FC"/>
    <w:rsid w:val="00B0247F"/>
    <w:rsid w:val="00C71A42"/>
    <w:rsid w:val="00CA7326"/>
    <w:rsid w:val="00E6204B"/>
    <w:rsid w:val="10A86889"/>
    <w:rsid w:val="14E64C49"/>
    <w:rsid w:val="438D79C9"/>
    <w:rsid w:val="5CFE1A7A"/>
    <w:rsid w:val="754C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5"/>
    <w:semiHidden/>
    <w:unhideWhenUsed/>
    <w:qFormat/>
    <w:uiPriority w:val="99"/>
    <w:pPr>
      <w:tabs>
        <w:tab w:val="center" w:pos="4153"/>
        <w:tab w:val="right" w:pos="8306"/>
      </w:tabs>
      <w:snapToGrid w:val="0"/>
      <w:jc w:val="left"/>
    </w:pPr>
    <w:rPr>
      <w:sz w:val="18"/>
      <w:szCs w:val="18"/>
    </w:rPr>
  </w:style>
  <w:style w:type="paragraph" w:styleId="3">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font5"/>
    <w:basedOn w:val="1"/>
    <w:qFormat/>
    <w:uiPriority w:val="0"/>
    <w:pPr>
      <w:widowControl/>
      <w:spacing w:before="100" w:beforeAutospacing="1" w:after="100" w:afterAutospacing="1"/>
      <w:jc w:val="left"/>
    </w:pPr>
    <w:rPr>
      <w:rFonts w:ascii="Calibri" w:hAnsi="Calibri" w:eastAsia="宋体" w:cs="宋体"/>
      <w:color w:val="000000"/>
      <w:kern w:val="0"/>
      <w:szCs w:val="21"/>
    </w:rPr>
  </w:style>
  <w:style w:type="paragraph" w:customStyle="1" w:styleId="9">
    <w:name w:val="font6"/>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10">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11">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
    <w:name w:val="xl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21"/>
    </w:rPr>
  </w:style>
  <w:style w:type="paragraph" w:customStyle="1" w:styleId="16">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7">
    <w:name w:val="xl6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
    <w:name w:val="xl70"/>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2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1">
    <w:name w:val="xl72"/>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22">
    <w:name w:val="xl73"/>
    <w:basedOn w:val="1"/>
    <w:qFormat/>
    <w:uiPriority w:val="0"/>
    <w:pPr>
      <w:widowControl/>
      <w:pBdr>
        <w:top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23">
    <w:name w:val="xl74"/>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4">
    <w:name w:val="xl75"/>
    <w:basedOn w:val="1"/>
    <w:qFormat/>
    <w:uiPriority w:val="0"/>
    <w:pPr>
      <w:widowControl/>
      <w:spacing w:before="100" w:beforeAutospacing="1" w:after="100" w:afterAutospacing="1"/>
      <w:jc w:val="left"/>
      <w:textAlignment w:val="top"/>
    </w:pPr>
    <w:rPr>
      <w:rFonts w:ascii="宋体" w:hAnsi="宋体" w:eastAsia="宋体" w:cs="宋体"/>
      <w:kern w:val="0"/>
      <w:szCs w:val="21"/>
    </w:rPr>
  </w:style>
  <w:style w:type="paragraph" w:customStyle="1" w:styleId="25">
    <w:name w:val="xl76"/>
    <w:basedOn w:val="1"/>
    <w:qFormat/>
    <w:uiPriority w:val="0"/>
    <w:pPr>
      <w:widowControl/>
      <w:spacing w:before="100" w:beforeAutospacing="1" w:after="100" w:afterAutospacing="1"/>
      <w:jc w:val="left"/>
      <w:textAlignment w:val="top"/>
    </w:pPr>
    <w:rPr>
      <w:rFonts w:ascii="宋体" w:hAnsi="宋体" w:eastAsia="宋体" w:cs="宋体"/>
      <w:kern w:val="0"/>
      <w:szCs w:val="21"/>
    </w:rPr>
  </w:style>
  <w:style w:type="paragraph" w:customStyle="1" w:styleId="2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8">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1">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character" w:customStyle="1" w:styleId="34">
    <w:name w:val="页眉 Char"/>
    <w:basedOn w:val="5"/>
    <w:link w:val="3"/>
    <w:semiHidden/>
    <w:qFormat/>
    <w:uiPriority w:val="99"/>
    <w:rPr>
      <w:sz w:val="18"/>
      <w:szCs w:val="18"/>
    </w:rPr>
  </w:style>
  <w:style w:type="character" w:customStyle="1" w:styleId="35">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chuangzhi</Company>
  <Pages>3</Pages>
  <Words>1247</Words>
  <Characters>1424</Characters>
  <Lines>10</Lines>
  <Paragraphs>2</Paragraphs>
  <TotalTime>4</TotalTime>
  <ScaleCrop>false</ScaleCrop>
  <LinksUpToDate>false</LinksUpToDate>
  <CharactersWithSpaces>1443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2022-09-26T06:44:00Z</dcterms:created>
  <dc:creator>SkyUser</dc:creator>
  <cp:lastModifiedBy>Liu</cp:lastModifiedBy>
  <cp:lastPrinted>2023-01-10T00:31:00Z</cp:lastPrinted>
  <dcterms:modified xsi:type="dcterms:W3CDTF">2023-01-10T07:18:16Z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9EE1EE4123CC4FF98679A56567CB9A42</vt:lpwstr>
  </property>
</Properties>
</file>