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before="0" w:after="0" w:line="560" w:lineRule="exact"/>
        <w:rPr>
          <w:rFonts w:ascii="黑体" w:hAnsi="黑体" w:eastAsia="黑体" w:cs="黑体"/>
          <w:b w:val="0"/>
          <w:sz w:val="28"/>
          <w:szCs w:val="28"/>
        </w:rPr>
      </w:pPr>
      <w:bookmarkStart w:id="0" w:name="_Toc132398711"/>
      <w:bookmarkStart w:id="1" w:name="_Toc128149622"/>
      <w:bookmarkStart w:id="2" w:name="_Toc128147352"/>
      <w:bookmarkStart w:id="3" w:name="_Toc128397374"/>
      <w:bookmarkStart w:id="4" w:name="_Toc128149846"/>
      <w:bookmarkStart w:id="5" w:name="_Toc130887375"/>
      <w:bookmarkStart w:id="6" w:name="_Toc127547643"/>
      <w:bookmarkStart w:id="7" w:name="_Toc130886521"/>
      <w:bookmarkStart w:id="8" w:name="_Toc128147495"/>
      <w:bookmarkStart w:id="9" w:name="_Toc25864"/>
      <w:bookmarkStart w:id="10" w:name="_Toc7182"/>
      <w:r>
        <w:rPr>
          <w:rFonts w:hint="eastAsia" w:ascii="黑体" w:hAnsi="黑体" w:eastAsia="黑体" w:cs="黑体"/>
          <w:b w:val="0"/>
          <w:sz w:val="28"/>
          <w:szCs w:val="28"/>
        </w:rPr>
        <w:t>技术要求</w:t>
      </w:r>
      <w:bookmarkEnd w:id="0"/>
      <w:bookmarkEnd w:id="1"/>
      <w:bookmarkEnd w:id="2"/>
      <w:bookmarkEnd w:id="3"/>
      <w:bookmarkEnd w:id="4"/>
      <w:bookmarkEnd w:id="5"/>
      <w:bookmarkEnd w:id="6"/>
      <w:bookmarkEnd w:id="7"/>
      <w:bookmarkEnd w:id="8"/>
    </w:p>
    <w:p>
      <w:pPr>
        <w:spacing w:line="645" w:lineRule="exact"/>
        <w:ind w:left="1941" w:right="2382"/>
        <w:jc w:val="center"/>
        <w:rPr>
          <w:rFonts w:ascii="微软雅黑" w:eastAsia="微软雅黑"/>
          <w:b/>
          <w:sz w:val="36"/>
        </w:rPr>
      </w:pPr>
      <w:r>
        <w:rPr>
          <w:rFonts w:ascii="微软雅黑" w:eastAsia="微软雅黑"/>
          <w:b/>
          <w:spacing w:val="-1"/>
          <w:sz w:val="36"/>
        </w:rPr>
        <w:t>移动医护理软硬件技术参数</w:t>
      </w:r>
    </w:p>
    <w:p>
      <w:pPr>
        <w:pStyle w:val="7"/>
        <w:spacing w:before="11"/>
        <w:ind w:firstLine="380"/>
        <w:rPr>
          <w:sz w:val="19"/>
        </w:rPr>
      </w:pPr>
    </w:p>
    <w:tbl>
      <w:tblPr>
        <w:tblStyle w:val="42"/>
        <w:tblW w:w="0" w:type="auto"/>
        <w:tblInd w:w="3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1"/>
        <w:gridCol w:w="2362"/>
        <w:gridCol w:w="2388"/>
        <w:gridCol w:w="1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tcPr>
          <w:p>
            <w:pPr>
              <w:pStyle w:val="43"/>
              <w:tabs>
                <w:tab w:val="left" w:pos="946"/>
              </w:tabs>
              <w:spacing w:before="54"/>
              <w:ind w:left="387"/>
              <w:rPr>
                <w:rFonts w:ascii="微软雅黑" w:eastAsia="微软雅黑"/>
                <w:b/>
                <w:sz w:val="28"/>
                <w:lang w:eastAsia="en-US"/>
              </w:rPr>
            </w:pPr>
            <w:r>
              <w:rPr>
                <w:rFonts w:ascii="微软雅黑" w:eastAsia="微软雅黑"/>
                <w:b/>
                <w:spacing w:val="-10"/>
                <w:sz w:val="28"/>
                <w:lang w:eastAsia="en-US"/>
              </w:rPr>
              <w:t>类</w:t>
            </w:r>
            <w:r>
              <w:rPr>
                <w:rFonts w:ascii="微软雅黑" w:eastAsia="微软雅黑"/>
                <w:b/>
                <w:sz w:val="28"/>
                <w:lang w:eastAsia="en-US"/>
              </w:rPr>
              <w:tab/>
            </w:r>
            <w:r>
              <w:rPr>
                <w:rFonts w:ascii="微软雅黑" w:eastAsia="微软雅黑"/>
                <w:b/>
                <w:spacing w:val="-10"/>
                <w:sz w:val="28"/>
                <w:lang w:eastAsia="en-US"/>
              </w:rPr>
              <w:t>型</w:t>
            </w:r>
          </w:p>
        </w:tc>
        <w:tc>
          <w:tcPr>
            <w:tcW w:w="4750" w:type="dxa"/>
            <w:gridSpan w:val="2"/>
          </w:tcPr>
          <w:p>
            <w:pPr>
              <w:pStyle w:val="43"/>
              <w:tabs>
                <w:tab w:val="left" w:pos="700"/>
              </w:tabs>
              <w:spacing w:before="54"/>
              <w:ind w:left="0" w:right="272"/>
              <w:jc w:val="center"/>
              <w:rPr>
                <w:rFonts w:ascii="微软雅黑" w:eastAsia="微软雅黑"/>
                <w:b/>
                <w:sz w:val="28"/>
                <w:lang w:eastAsia="en-US"/>
              </w:rPr>
            </w:pPr>
            <w:r>
              <w:rPr>
                <w:rFonts w:ascii="微软雅黑" w:eastAsia="微软雅黑"/>
                <w:b/>
                <w:spacing w:val="-10"/>
                <w:sz w:val="28"/>
                <w:lang w:eastAsia="en-US"/>
              </w:rPr>
              <w:t>名</w:t>
            </w:r>
            <w:r>
              <w:rPr>
                <w:rFonts w:ascii="微软雅黑" w:eastAsia="微软雅黑"/>
                <w:b/>
                <w:sz w:val="28"/>
                <w:lang w:eastAsia="en-US"/>
              </w:rPr>
              <w:tab/>
            </w:r>
            <w:r>
              <w:rPr>
                <w:rFonts w:ascii="微软雅黑" w:eastAsia="微软雅黑"/>
                <w:b/>
                <w:spacing w:val="-10"/>
                <w:sz w:val="28"/>
                <w:lang w:eastAsia="en-US"/>
              </w:rPr>
              <w:t>称</w:t>
            </w:r>
          </w:p>
        </w:tc>
        <w:tc>
          <w:tcPr>
            <w:tcW w:w="1801" w:type="dxa"/>
          </w:tcPr>
          <w:p>
            <w:pPr>
              <w:pStyle w:val="43"/>
              <w:tabs>
                <w:tab w:val="left" w:pos="1026"/>
              </w:tabs>
              <w:spacing w:before="54"/>
              <w:ind w:left="467"/>
              <w:rPr>
                <w:rFonts w:ascii="微软雅黑" w:eastAsia="微软雅黑"/>
                <w:b/>
                <w:sz w:val="28"/>
                <w:lang w:eastAsia="en-US"/>
              </w:rPr>
            </w:pPr>
            <w:r>
              <w:rPr>
                <w:rFonts w:ascii="微软雅黑" w:eastAsia="微软雅黑"/>
                <w:b/>
                <w:spacing w:val="-10"/>
                <w:sz w:val="28"/>
                <w:lang w:eastAsia="en-US"/>
              </w:rPr>
              <w:t>数</w:t>
            </w:r>
            <w:r>
              <w:rPr>
                <w:rFonts w:ascii="微软雅黑" w:eastAsia="微软雅黑"/>
                <w:b/>
                <w:sz w:val="28"/>
                <w:lang w:eastAsia="en-US"/>
              </w:rPr>
              <w:tab/>
            </w:r>
            <w:r>
              <w:rPr>
                <w:rFonts w:ascii="微软雅黑" w:eastAsia="微软雅黑"/>
                <w:b/>
                <w:spacing w:val="-10"/>
                <w:sz w:val="28"/>
                <w:lang w:eastAsia="en-US"/>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restart"/>
          </w:tcPr>
          <w:p>
            <w:pPr>
              <w:pStyle w:val="43"/>
              <w:ind w:left="0"/>
              <w:rPr>
                <w:rFonts w:ascii="微软雅黑"/>
                <w:b/>
                <w:sz w:val="42"/>
                <w:lang w:eastAsia="en-US"/>
              </w:rPr>
            </w:pPr>
          </w:p>
          <w:p>
            <w:pPr>
              <w:pStyle w:val="43"/>
              <w:ind w:left="0"/>
              <w:rPr>
                <w:rFonts w:ascii="微软雅黑"/>
                <w:b/>
                <w:sz w:val="42"/>
                <w:lang w:eastAsia="en-US"/>
              </w:rPr>
            </w:pPr>
          </w:p>
          <w:p>
            <w:pPr>
              <w:pStyle w:val="43"/>
              <w:spacing w:before="10"/>
              <w:ind w:left="0"/>
              <w:rPr>
                <w:rFonts w:ascii="微软雅黑"/>
                <w:b/>
                <w:sz w:val="27"/>
                <w:lang w:eastAsia="en-US"/>
              </w:rPr>
            </w:pPr>
          </w:p>
          <w:p>
            <w:pPr>
              <w:pStyle w:val="43"/>
              <w:spacing w:before="1"/>
              <w:ind w:left="361"/>
              <w:rPr>
                <w:rFonts w:ascii="微软雅黑" w:eastAsia="微软雅黑"/>
                <w:b/>
                <w:sz w:val="32"/>
                <w:lang w:eastAsia="en-US"/>
              </w:rPr>
            </w:pPr>
            <w:r>
              <w:rPr>
                <w:rFonts w:ascii="微软雅黑" w:eastAsia="微软雅黑"/>
                <w:b/>
                <w:w w:val="95"/>
                <w:sz w:val="32"/>
                <w:lang w:eastAsia="en-US"/>
              </w:rPr>
              <w:t>软件部</w:t>
            </w:r>
            <w:r>
              <w:rPr>
                <w:rFonts w:ascii="微软雅黑" w:eastAsia="微软雅黑"/>
                <w:b/>
                <w:spacing w:val="-10"/>
                <w:w w:val="95"/>
                <w:sz w:val="32"/>
                <w:lang w:eastAsia="en-US"/>
              </w:rPr>
              <w:t>分</w:t>
            </w:r>
          </w:p>
        </w:tc>
        <w:tc>
          <w:tcPr>
            <w:tcW w:w="4750" w:type="dxa"/>
            <w:gridSpan w:val="2"/>
          </w:tcPr>
          <w:p>
            <w:pPr>
              <w:pStyle w:val="43"/>
              <w:spacing w:before="108"/>
              <w:ind w:left="1299"/>
              <w:rPr>
                <w:rFonts w:ascii="微软雅黑" w:eastAsia="微软雅黑"/>
                <w:lang w:eastAsia="en-US"/>
              </w:rPr>
            </w:pPr>
            <w:r>
              <w:rPr>
                <w:rFonts w:ascii="微软雅黑" w:eastAsia="微软雅黑"/>
                <w:spacing w:val="-4"/>
                <w:lang w:eastAsia="en-US"/>
              </w:rPr>
              <w:t>移动平台基础功能</w:t>
            </w:r>
          </w:p>
        </w:tc>
        <w:tc>
          <w:tcPr>
            <w:tcW w:w="1801" w:type="dxa"/>
          </w:tcPr>
          <w:p>
            <w:pPr>
              <w:pStyle w:val="43"/>
              <w:spacing w:before="108"/>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Borders>
              <w:top w:val="nil"/>
            </w:tcBorders>
          </w:tcPr>
          <w:p>
            <w:pPr>
              <w:autoSpaceDE w:val="0"/>
              <w:autoSpaceDN w:val="0"/>
              <w:rPr>
                <w:sz w:val="2"/>
                <w:szCs w:val="2"/>
                <w:lang w:eastAsia="en-US"/>
              </w:rPr>
            </w:pPr>
          </w:p>
        </w:tc>
        <w:tc>
          <w:tcPr>
            <w:tcW w:w="4750" w:type="dxa"/>
            <w:gridSpan w:val="2"/>
          </w:tcPr>
          <w:p>
            <w:pPr>
              <w:pStyle w:val="43"/>
              <w:spacing w:before="110"/>
              <w:ind w:left="280" w:right="272"/>
              <w:jc w:val="center"/>
              <w:rPr>
                <w:rFonts w:ascii="微软雅黑" w:eastAsia="微软雅黑"/>
                <w:lang w:eastAsia="en-US"/>
              </w:rPr>
            </w:pPr>
            <w:r>
              <w:rPr>
                <w:rFonts w:ascii="微软雅黑" w:eastAsia="微软雅黑"/>
                <w:spacing w:val="-4"/>
                <w:lang w:eastAsia="en-US"/>
              </w:rPr>
              <w:t>护理文书</w:t>
            </w:r>
          </w:p>
        </w:tc>
        <w:tc>
          <w:tcPr>
            <w:tcW w:w="1801" w:type="dxa"/>
          </w:tcPr>
          <w:p>
            <w:pPr>
              <w:pStyle w:val="43"/>
              <w:spacing w:before="110"/>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Borders>
              <w:top w:val="nil"/>
            </w:tcBorders>
          </w:tcPr>
          <w:p>
            <w:pPr>
              <w:autoSpaceDE w:val="0"/>
              <w:autoSpaceDN w:val="0"/>
              <w:rPr>
                <w:sz w:val="2"/>
                <w:szCs w:val="2"/>
                <w:lang w:eastAsia="en-US"/>
              </w:rPr>
            </w:pPr>
          </w:p>
        </w:tc>
        <w:tc>
          <w:tcPr>
            <w:tcW w:w="2362" w:type="dxa"/>
            <w:vMerge w:val="restart"/>
          </w:tcPr>
          <w:p>
            <w:pPr>
              <w:pStyle w:val="43"/>
              <w:ind w:left="0"/>
              <w:rPr>
                <w:rFonts w:ascii="微软雅黑"/>
                <w:b/>
                <w:sz w:val="28"/>
                <w:lang w:eastAsia="en-US"/>
              </w:rPr>
            </w:pPr>
          </w:p>
          <w:p>
            <w:pPr>
              <w:pStyle w:val="43"/>
              <w:ind w:left="0"/>
              <w:rPr>
                <w:rFonts w:ascii="微软雅黑"/>
                <w:b/>
                <w:sz w:val="28"/>
                <w:lang w:eastAsia="en-US"/>
              </w:rPr>
            </w:pPr>
          </w:p>
          <w:p>
            <w:pPr>
              <w:pStyle w:val="43"/>
              <w:ind w:left="0"/>
              <w:rPr>
                <w:rFonts w:ascii="微软雅黑"/>
                <w:b/>
                <w:sz w:val="28"/>
                <w:lang w:eastAsia="en-US"/>
              </w:rPr>
            </w:pPr>
          </w:p>
          <w:p>
            <w:pPr>
              <w:pStyle w:val="43"/>
              <w:spacing w:before="8"/>
              <w:ind w:left="0"/>
              <w:rPr>
                <w:rFonts w:ascii="微软雅黑"/>
                <w:b/>
                <w:sz w:val="23"/>
                <w:lang w:eastAsia="en-US"/>
              </w:rPr>
            </w:pPr>
          </w:p>
          <w:p>
            <w:pPr>
              <w:pStyle w:val="43"/>
              <w:ind w:left="548"/>
              <w:rPr>
                <w:rFonts w:ascii="微软雅黑" w:eastAsia="微软雅黑"/>
                <w:lang w:eastAsia="en-US"/>
              </w:rPr>
            </w:pPr>
            <w:r>
              <w:rPr>
                <w:rFonts w:ascii="微软雅黑" w:eastAsia="微软雅黑"/>
                <w:spacing w:val="-4"/>
                <w:lang w:eastAsia="en-US"/>
              </w:rPr>
              <w:t>闭环管理</w:t>
            </w:r>
          </w:p>
        </w:tc>
        <w:tc>
          <w:tcPr>
            <w:tcW w:w="2388" w:type="dxa"/>
          </w:tcPr>
          <w:p>
            <w:pPr>
              <w:pStyle w:val="43"/>
              <w:spacing w:before="4"/>
              <w:ind w:left="0"/>
              <w:rPr>
                <w:rFonts w:ascii="微软雅黑"/>
                <w:b/>
                <w:sz w:val="13"/>
                <w:lang w:eastAsia="en-US"/>
              </w:rPr>
            </w:pPr>
          </w:p>
          <w:p>
            <w:pPr>
              <w:pStyle w:val="43"/>
              <w:ind w:left="106"/>
              <w:rPr>
                <w:b/>
                <w:lang w:eastAsia="en-US"/>
              </w:rPr>
            </w:pPr>
            <w:r>
              <w:rPr>
                <w:b/>
                <w:spacing w:val="-4"/>
                <w:lang w:eastAsia="en-US"/>
              </w:rPr>
              <w:t>药品闭环管理</w:t>
            </w:r>
          </w:p>
        </w:tc>
        <w:tc>
          <w:tcPr>
            <w:tcW w:w="1801" w:type="dxa"/>
          </w:tcPr>
          <w:p>
            <w:pPr>
              <w:pStyle w:val="43"/>
              <w:spacing w:before="109"/>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Borders>
              <w:top w:val="nil"/>
            </w:tcBorders>
          </w:tcPr>
          <w:p>
            <w:pPr>
              <w:autoSpaceDE w:val="0"/>
              <w:autoSpaceDN w:val="0"/>
              <w:rPr>
                <w:sz w:val="2"/>
                <w:szCs w:val="2"/>
                <w:lang w:eastAsia="en-US"/>
              </w:rPr>
            </w:pPr>
          </w:p>
        </w:tc>
        <w:tc>
          <w:tcPr>
            <w:tcW w:w="2362" w:type="dxa"/>
            <w:vMerge w:val="continue"/>
            <w:tcBorders>
              <w:top w:val="nil"/>
            </w:tcBorders>
          </w:tcPr>
          <w:p>
            <w:pPr>
              <w:autoSpaceDE w:val="0"/>
              <w:autoSpaceDN w:val="0"/>
              <w:rPr>
                <w:sz w:val="2"/>
                <w:szCs w:val="2"/>
                <w:lang w:eastAsia="en-US"/>
              </w:rPr>
            </w:pPr>
          </w:p>
        </w:tc>
        <w:tc>
          <w:tcPr>
            <w:tcW w:w="2388" w:type="dxa"/>
          </w:tcPr>
          <w:p>
            <w:pPr>
              <w:pStyle w:val="43"/>
              <w:spacing w:before="5"/>
              <w:ind w:left="0"/>
              <w:rPr>
                <w:rFonts w:ascii="微软雅黑"/>
                <w:b/>
                <w:sz w:val="13"/>
                <w:lang w:eastAsia="en-US"/>
              </w:rPr>
            </w:pPr>
          </w:p>
          <w:p>
            <w:pPr>
              <w:pStyle w:val="43"/>
              <w:ind w:left="106"/>
              <w:rPr>
                <w:b/>
                <w:lang w:eastAsia="en-US"/>
              </w:rPr>
            </w:pPr>
            <w:r>
              <w:rPr>
                <w:b/>
                <w:spacing w:val="-4"/>
                <w:lang w:eastAsia="en-US"/>
              </w:rPr>
              <w:t>输血闭环管理</w:t>
            </w:r>
          </w:p>
        </w:tc>
        <w:tc>
          <w:tcPr>
            <w:tcW w:w="1801" w:type="dxa"/>
          </w:tcPr>
          <w:p>
            <w:pPr>
              <w:pStyle w:val="43"/>
              <w:spacing w:before="108"/>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Borders>
              <w:top w:val="nil"/>
            </w:tcBorders>
          </w:tcPr>
          <w:p>
            <w:pPr>
              <w:autoSpaceDE w:val="0"/>
              <w:autoSpaceDN w:val="0"/>
              <w:rPr>
                <w:sz w:val="2"/>
                <w:szCs w:val="2"/>
                <w:lang w:eastAsia="en-US"/>
              </w:rPr>
            </w:pPr>
          </w:p>
        </w:tc>
        <w:tc>
          <w:tcPr>
            <w:tcW w:w="2362" w:type="dxa"/>
            <w:vMerge w:val="continue"/>
            <w:tcBorders>
              <w:top w:val="nil"/>
            </w:tcBorders>
          </w:tcPr>
          <w:p>
            <w:pPr>
              <w:autoSpaceDE w:val="0"/>
              <w:autoSpaceDN w:val="0"/>
              <w:rPr>
                <w:sz w:val="2"/>
                <w:szCs w:val="2"/>
                <w:lang w:eastAsia="en-US"/>
              </w:rPr>
            </w:pPr>
          </w:p>
        </w:tc>
        <w:tc>
          <w:tcPr>
            <w:tcW w:w="2388" w:type="dxa"/>
          </w:tcPr>
          <w:p>
            <w:pPr>
              <w:pStyle w:val="43"/>
              <w:spacing w:before="4"/>
              <w:ind w:left="0"/>
              <w:rPr>
                <w:rFonts w:ascii="微软雅黑"/>
                <w:b/>
                <w:sz w:val="13"/>
                <w:lang w:eastAsia="en-US"/>
              </w:rPr>
            </w:pPr>
          </w:p>
          <w:p>
            <w:pPr>
              <w:pStyle w:val="43"/>
              <w:ind w:left="106"/>
              <w:rPr>
                <w:b/>
                <w:lang w:eastAsia="en-US"/>
              </w:rPr>
            </w:pPr>
            <w:r>
              <w:rPr>
                <w:b/>
                <w:spacing w:val="-4"/>
                <w:lang w:eastAsia="en-US"/>
              </w:rPr>
              <w:t>标本闭环管理</w:t>
            </w:r>
          </w:p>
        </w:tc>
        <w:tc>
          <w:tcPr>
            <w:tcW w:w="1801" w:type="dxa"/>
          </w:tcPr>
          <w:p>
            <w:pPr>
              <w:pStyle w:val="43"/>
              <w:spacing w:before="109"/>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Borders>
              <w:top w:val="nil"/>
            </w:tcBorders>
          </w:tcPr>
          <w:p>
            <w:pPr>
              <w:autoSpaceDE w:val="0"/>
              <w:autoSpaceDN w:val="0"/>
              <w:rPr>
                <w:sz w:val="2"/>
                <w:szCs w:val="2"/>
                <w:lang w:eastAsia="en-US"/>
              </w:rPr>
            </w:pPr>
          </w:p>
        </w:tc>
        <w:tc>
          <w:tcPr>
            <w:tcW w:w="2362" w:type="dxa"/>
            <w:vMerge w:val="continue"/>
            <w:tcBorders>
              <w:top w:val="nil"/>
            </w:tcBorders>
          </w:tcPr>
          <w:p>
            <w:pPr>
              <w:autoSpaceDE w:val="0"/>
              <w:autoSpaceDN w:val="0"/>
              <w:rPr>
                <w:sz w:val="2"/>
                <w:szCs w:val="2"/>
                <w:lang w:eastAsia="en-US"/>
              </w:rPr>
            </w:pPr>
          </w:p>
        </w:tc>
        <w:tc>
          <w:tcPr>
            <w:tcW w:w="2388" w:type="dxa"/>
          </w:tcPr>
          <w:p>
            <w:pPr>
              <w:pStyle w:val="43"/>
              <w:spacing w:before="6"/>
              <w:ind w:left="0"/>
              <w:rPr>
                <w:rFonts w:ascii="微软雅黑"/>
                <w:b/>
                <w:sz w:val="13"/>
                <w:lang w:eastAsia="en-US"/>
              </w:rPr>
            </w:pPr>
          </w:p>
          <w:p>
            <w:pPr>
              <w:pStyle w:val="43"/>
              <w:ind w:left="106"/>
              <w:rPr>
                <w:b/>
                <w:lang w:eastAsia="en-US"/>
              </w:rPr>
            </w:pPr>
            <w:r>
              <w:rPr>
                <w:b/>
                <w:spacing w:val="-4"/>
                <w:lang w:eastAsia="en-US"/>
              </w:rPr>
              <w:t>转运闭环管理</w:t>
            </w:r>
          </w:p>
        </w:tc>
        <w:tc>
          <w:tcPr>
            <w:tcW w:w="1801" w:type="dxa"/>
          </w:tcPr>
          <w:p>
            <w:pPr>
              <w:pStyle w:val="43"/>
              <w:spacing w:before="108"/>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Borders>
              <w:top w:val="nil"/>
            </w:tcBorders>
          </w:tcPr>
          <w:p>
            <w:pPr>
              <w:autoSpaceDE w:val="0"/>
              <w:autoSpaceDN w:val="0"/>
              <w:rPr>
                <w:sz w:val="2"/>
                <w:szCs w:val="2"/>
                <w:lang w:eastAsia="en-US"/>
              </w:rPr>
            </w:pPr>
          </w:p>
        </w:tc>
        <w:tc>
          <w:tcPr>
            <w:tcW w:w="2362" w:type="dxa"/>
            <w:vMerge w:val="continue"/>
            <w:tcBorders>
              <w:top w:val="nil"/>
            </w:tcBorders>
          </w:tcPr>
          <w:p>
            <w:pPr>
              <w:autoSpaceDE w:val="0"/>
              <w:autoSpaceDN w:val="0"/>
              <w:rPr>
                <w:sz w:val="2"/>
                <w:szCs w:val="2"/>
                <w:lang w:eastAsia="en-US"/>
              </w:rPr>
            </w:pPr>
          </w:p>
        </w:tc>
        <w:tc>
          <w:tcPr>
            <w:tcW w:w="2388" w:type="dxa"/>
          </w:tcPr>
          <w:p>
            <w:pPr>
              <w:pStyle w:val="43"/>
              <w:spacing w:before="5"/>
              <w:ind w:left="0"/>
              <w:rPr>
                <w:rFonts w:ascii="微软雅黑"/>
                <w:b/>
                <w:sz w:val="13"/>
                <w:lang w:eastAsia="en-US"/>
              </w:rPr>
            </w:pPr>
          </w:p>
          <w:p>
            <w:pPr>
              <w:pStyle w:val="43"/>
              <w:ind w:left="106"/>
              <w:rPr>
                <w:b/>
                <w:lang w:eastAsia="en-US"/>
              </w:rPr>
            </w:pPr>
            <w:r>
              <w:rPr>
                <w:b/>
                <w:spacing w:val="-4"/>
                <w:lang w:eastAsia="en-US"/>
              </w:rPr>
              <w:t>延续护理闭环管理</w:t>
            </w:r>
          </w:p>
        </w:tc>
        <w:tc>
          <w:tcPr>
            <w:tcW w:w="1801" w:type="dxa"/>
          </w:tcPr>
          <w:p>
            <w:pPr>
              <w:pStyle w:val="43"/>
              <w:spacing w:before="109"/>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1" w:type="dxa"/>
            <w:vMerge w:val="continue"/>
            <w:tcBorders>
              <w:top w:val="nil"/>
            </w:tcBorders>
          </w:tcPr>
          <w:p>
            <w:pPr>
              <w:autoSpaceDE w:val="0"/>
              <w:autoSpaceDN w:val="0"/>
              <w:rPr>
                <w:sz w:val="2"/>
                <w:szCs w:val="2"/>
                <w:lang w:eastAsia="en-US"/>
              </w:rPr>
            </w:pPr>
          </w:p>
        </w:tc>
        <w:tc>
          <w:tcPr>
            <w:tcW w:w="2362" w:type="dxa"/>
            <w:vMerge w:val="continue"/>
            <w:tcBorders>
              <w:top w:val="nil"/>
            </w:tcBorders>
          </w:tcPr>
          <w:p>
            <w:pPr>
              <w:autoSpaceDE w:val="0"/>
              <w:autoSpaceDN w:val="0"/>
              <w:rPr>
                <w:sz w:val="2"/>
                <w:szCs w:val="2"/>
                <w:lang w:eastAsia="en-US"/>
              </w:rPr>
            </w:pPr>
          </w:p>
        </w:tc>
        <w:tc>
          <w:tcPr>
            <w:tcW w:w="2388" w:type="dxa"/>
          </w:tcPr>
          <w:p>
            <w:pPr>
              <w:pStyle w:val="43"/>
              <w:spacing w:before="6"/>
              <w:ind w:left="0"/>
              <w:rPr>
                <w:rFonts w:ascii="微软雅黑"/>
                <w:b/>
                <w:sz w:val="13"/>
                <w:lang w:eastAsia="en-US"/>
              </w:rPr>
            </w:pPr>
          </w:p>
          <w:p>
            <w:pPr>
              <w:pStyle w:val="43"/>
              <w:ind w:left="106"/>
              <w:rPr>
                <w:b/>
                <w:lang w:eastAsia="en-US"/>
              </w:rPr>
            </w:pPr>
            <w:r>
              <w:rPr>
                <w:b/>
                <w:spacing w:val="-4"/>
                <w:lang w:eastAsia="en-US"/>
              </w:rPr>
              <w:t>静疗闭环管理</w:t>
            </w:r>
          </w:p>
        </w:tc>
        <w:tc>
          <w:tcPr>
            <w:tcW w:w="1801" w:type="dxa"/>
          </w:tcPr>
          <w:p>
            <w:pPr>
              <w:pStyle w:val="43"/>
              <w:spacing w:before="108"/>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Borders>
              <w:top w:val="nil"/>
            </w:tcBorders>
          </w:tcPr>
          <w:p>
            <w:pPr>
              <w:autoSpaceDE w:val="0"/>
              <w:autoSpaceDN w:val="0"/>
              <w:rPr>
                <w:sz w:val="2"/>
                <w:szCs w:val="2"/>
                <w:lang w:eastAsia="en-US"/>
              </w:rPr>
            </w:pPr>
          </w:p>
        </w:tc>
        <w:tc>
          <w:tcPr>
            <w:tcW w:w="2362" w:type="dxa"/>
            <w:vMerge w:val="continue"/>
            <w:tcBorders>
              <w:top w:val="nil"/>
            </w:tcBorders>
          </w:tcPr>
          <w:p>
            <w:pPr>
              <w:autoSpaceDE w:val="0"/>
              <w:autoSpaceDN w:val="0"/>
              <w:rPr>
                <w:sz w:val="2"/>
                <w:szCs w:val="2"/>
                <w:lang w:eastAsia="en-US"/>
              </w:rPr>
            </w:pPr>
          </w:p>
        </w:tc>
        <w:tc>
          <w:tcPr>
            <w:tcW w:w="2388" w:type="dxa"/>
          </w:tcPr>
          <w:p>
            <w:pPr>
              <w:pStyle w:val="43"/>
              <w:spacing w:before="5"/>
              <w:ind w:left="0"/>
              <w:rPr>
                <w:rFonts w:ascii="微软雅黑"/>
                <w:b/>
                <w:sz w:val="13"/>
                <w:lang w:eastAsia="en-US"/>
              </w:rPr>
            </w:pPr>
          </w:p>
          <w:p>
            <w:pPr>
              <w:pStyle w:val="43"/>
              <w:ind w:left="106"/>
              <w:rPr>
                <w:b/>
                <w:lang w:eastAsia="en-US"/>
              </w:rPr>
            </w:pPr>
            <w:r>
              <w:rPr>
                <w:b/>
                <w:spacing w:val="-4"/>
                <w:lang w:eastAsia="en-US"/>
              </w:rPr>
              <w:t>伤口闭环管理</w:t>
            </w:r>
          </w:p>
        </w:tc>
        <w:tc>
          <w:tcPr>
            <w:tcW w:w="1801" w:type="dxa"/>
          </w:tcPr>
          <w:p>
            <w:pPr>
              <w:pStyle w:val="43"/>
              <w:spacing w:before="107"/>
              <w:ind w:left="10"/>
              <w:jc w:val="center"/>
              <w:rPr>
                <w:rFonts w:ascii="微软雅黑"/>
                <w:lang w:eastAsia="en-US"/>
              </w:rPr>
            </w:pPr>
            <w:r>
              <w:rPr>
                <w:rFonts w:ascii="微软雅黑"/>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restart"/>
            <w:vAlign w:val="center"/>
          </w:tcPr>
          <w:p>
            <w:pPr>
              <w:pStyle w:val="43"/>
              <w:spacing w:before="1"/>
              <w:ind w:left="361"/>
              <w:rPr>
                <w:rFonts w:ascii="微软雅黑" w:eastAsia="微软雅黑"/>
                <w:b/>
                <w:sz w:val="32"/>
                <w:lang w:eastAsia="en-US"/>
              </w:rPr>
            </w:pPr>
            <w:r>
              <w:rPr>
                <w:rFonts w:ascii="微软雅黑" w:eastAsia="微软雅黑"/>
                <w:b/>
                <w:w w:val="95"/>
                <w:sz w:val="32"/>
                <w:lang w:eastAsia="en-US"/>
              </w:rPr>
              <w:t>硬件部</w:t>
            </w:r>
            <w:r>
              <w:rPr>
                <w:rFonts w:ascii="微软雅黑" w:eastAsia="微软雅黑"/>
                <w:b/>
                <w:spacing w:val="-10"/>
                <w:w w:val="95"/>
                <w:sz w:val="32"/>
                <w:lang w:eastAsia="en-US"/>
              </w:rPr>
              <w:t>分</w:t>
            </w:r>
          </w:p>
        </w:tc>
        <w:tc>
          <w:tcPr>
            <w:tcW w:w="4750" w:type="dxa"/>
            <w:gridSpan w:val="2"/>
          </w:tcPr>
          <w:p>
            <w:pPr>
              <w:pStyle w:val="43"/>
              <w:spacing w:before="110"/>
              <w:ind w:left="282" w:right="272"/>
              <w:jc w:val="center"/>
              <w:rPr>
                <w:rFonts w:ascii="微软雅黑"/>
                <w:lang w:eastAsia="en-US"/>
              </w:rPr>
            </w:pPr>
            <w:r>
              <w:rPr>
                <w:rFonts w:ascii="微软雅黑"/>
                <w:spacing w:val="-5"/>
                <w:lang w:eastAsia="en-US"/>
              </w:rPr>
              <w:t>PDA</w:t>
            </w:r>
          </w:p>
        </w:tc>
        <w:tc>
          <w:tcPr>
            <w:tcW w:w="1801" w:type="dxa"/>
          </w:tcPr>
          <w:p>
            <w:pPr>
              <w:pStyle w:val="43"/>
              <w:spacing w:before="108"/>
              <w:ind w:left="621" w:right="611"/>
              <w:jc w:val="center"/>
              <w:rPr>
                <w:rFonts w:ascii="微软雅黑"/>
                <w:lang w:eastAsia="en-US"/>
              </w:rPr>
            </w:pPr>
            <w:r>
              <w:rPr>
                <w:rFonts w:ascii="微软雅黑"/>
                <w:spacing w:val="-5"/>
                <w:lang w:eastAsia="en-US"/>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Pr>
          <w:p>
            <w:pPr>
              <w:pStyle w:val="43"/>
              <w:spacing w:before="1"/>
              <w:ind w:left="361"/>
              <w:rPr>
                <w:rFonts w:ascii="微软雅黑" w:eastAsia="微软雅黑"/>
                <w:b/>
                <w:w w:val="95"/>
                <w:sz w:val="32"/>
                <w:lang w:eastAsia="en-US"/>
              </w:rPr>
            </w:pPr>
          </w:p>
        </w:tc>
        <w:tc>
          <w:tcPr>
            <w:tcW w:w="4750" w:type="dxa"/>
            <w:gridSpan w:val="2"/>
          </w:tcPr>
          <w:p>
            <w:pPr>
              <w:pStyle w:val="43"/>
              <w:spacing w:before="110"/>
              <w:ind w:left="282" w:right="272"/>
              <w:jc w:val="center"/>
              <w:rPr>
                <w:rFonts w:ascii="微软雅黑"/>
                <w:spacing w:val="-5"/>
                <w:lang w:eastAsia="en-US"/>
              </w:rPr>
            </w:pPr>
            <w:r>
              <w:rPr>
                <w:rFonts w:hint="eastAsia" w:ascii="微软雅黑"/>
                <w:spacing w:val="-5"/>
                <w:lang w:eastAsia="en-US"/>
              </w:rPr>
              <w:t>PAD</w:t>
            </w:r>
          </w:p>
        </w:tc>
        <w:tc>
          <w:tcPr>
            <w:tcW w:w="1801" w:type="dxa"/>
          </w:tcPr>
          <w:p>
            <w:pPr>
              <w:pStyle w:val="43"/>
              <w:spacing w:before="108"/>
              <w:ind w:left="621" w:right="611"/>
              <w:jc w:val="center"/>
              <w:rPr>
                <w:rFonts w:ascii="微软雅黑"/>
                <w:spacing w:val="-5"/>
                <w:lang w:eastAsia="en-US"/>
              </w:rPr>
            </w:pPr>
            <w:r>
              <w:rPr>
                <w:rFonts w:hint="eastAsia" w:ascii="微软雅黑"/>
                <w:spacing w:val="-5"/>
                <w:lang w:eastAsia="en-US"/>
              </w:rPr>
              <w:t>5</w:t>
            </w:r>
            <w:r>
              <w:rPr>
                <w:rFonts w:ascii="微软雅黑"/>
                <w:spacing w:val="-5"/>
                <w:lang w:eastAsia="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181" w:type="dxa"/>
            <w:vMerge w:val="continue"/>
          </w:tcPr>
          <w:p>
            <w:pPr>
              <w:pStyle w:val="43"/>
              <w:spacing w:before="1"/>
              <w:ind w:left="361"/>
              <w:rPr>
                <w:rFonts w:ascii="微软雅黑" w:eastAsia="微软雅黑"/>
                <w:b/>
                <w:w w:val="95"/>
                <w:sz w:val="32"/>
                <w:lang w:eastAsia="en-US"/>
              </w:rPr>
            </w:pPr>
          </w:p>
        </w:tc>
        <w:tc>
          <w:tcPr>
            <w:tcW w:w="4750" w:type="dxa"/>
            <w:gridSpan w:val="2"/>
          </w:tcPr>
          <w:p>
            <w:pPr>
              <w:pStyle w:val="43"/>
              <w:spacing w:before="110"/>
              <w:ind w:left="282" w:right="272"/>
              <w:jc w:val="center"/>
              <w:rPr>
                <w:rFonts w:ascii="微软雅黑"/>
                <w:spacing w:val="-5"/>
                <w:lang w:eastAsia="en-US"/>
              </w:rPr>
            </w:pPr>
            <w:r>
              <w:rPr>
                <w:rFonts w:hint="eastAsia" w:ascii="微软雅黑"/>
                <w:spacing w:val="-5"/>
                <w:lang w:eastAsia="en-US"/>
              </w:rPr>
              <w:t>服务器</w:t>
            </w:r>
          </w:p>
        </w:tc>
        <w:tc>
          <w:tcPr>
            <w:tcW w:w="1801" w:type="dxa"/>
          </w:tcPr>
          <w:p>
            <w:pPr>
              <w:pStyle w:val="43"/>
              <w:spacing w:before="108"/>
              <w:ind w:left="621" w:right="611"/>
              <w:jc w:val="center"/>
              <w:rPr>
                <w:rFonts w:ascii="微软雅黑"/>
                <w:spacing w:val="-5"/>
                <w:lang w:eastAsia="en-US"/>
              </w:rPr>
            </w:pPr>
            <w:r>
              <w:rPr>
                <w:rFonts w:ascii="微软雅黑"/>
                <w:spacing w:val="-5"/>
                <w:lang w:eastAsia="en-US"/>
              </w:rPr>
              <w:t>2</w:t>
            </w:r>
          </w:p>
        </w:tc>
      </w:tr>
    </w:tbl>
    <w:p>
      <w:pPr>
        <w:jc w:val="center"/>
        <w:rPr>
          <w:rFonts w:hint="eastAsia" w:ascii="微软雅黑" w:eastAsiaTheme="minorEastAsia"/>
          <w:lang w:eastAsia="zh-CN"/>
        </w:rPr>
        <w:sectPr>
          <w:footerReference r:id="rId3" w:type="default"/>
          <w:pgSz w:w="11910" w:h="16840"/>
          <w:pgMar w:top="1418" w:right="1038" w:bottom="1378" w:left="1480" w:header="0" w:footer="907" w:gutter="0"/>
          <w:cols w:space="720" w:num="1"/>
          <w:docGrid w:linePitch="286" w:charSpace="0"/>
        </w:sectPr>
      </w:pPr>
      <w:r>
        <w:rPr>
          <w:rFonts w:hint="eastAsia" w:ascii="微软雅黑"/>
          <w:lang w:eastAsia="zh-CN"/>
        </w:rPr>
        <w:t xml:space="preserve"> </w:t>
      </w:r>
    </w:p>
    <w:p>
      <w:pPr>
        <w:spacing w:line="645" w:lineRule="exact"/>
        <w:ind w:left="320"/>
        <w:rPr>
          <w:rFonts w:hint="eastAsia" w:ascii="微软雅黑" w:eastAsia="微软雅黑"/>
          <w:b/>
          <w:sz w:val="36"/>
          <w:lang w:eastAsia="zh-CN"/>
        </w:rPr>
      </w:pPr>
      <w:r>
        <w:rPr>
          <w:rFonts w:ascii="微软雅黑" w:eastAsia="微软雅黑"/>
          <w:b/>
          <w:spacing w:val="-3"/>
          <w:sz w:val="36"/>
        </w:rPr>
        <w:t>软件部分</w:t>
      </w:r>
      <w:r>
        <w:rPr>
          <w:rFonts w:hint="eastAsia" w:ascii="微软雅黑" w:eastAsia="微软雅黑"/>
          <w:b/>
          <w:spacing w:val="-3"/>
          <w:sz w:val="36"/>
          <w:lang w:eastAsia="zh-CN"/>
        </w:rPr>
        <w:tab/>
      </w:r>
    </w:p>
    <w:p>
      <w:pPr>
        <w:pStyle w:val="7"/>
        <w:spacing w:before="16"/>
        <w:ind w:firstLine="300"/>
        <w:rPr>
          <w:sz w:val="15"/>
        </w:r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6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806" w:type="dxa"/>
            <w:gridSpan w:val="2"/>
          </w:tcPr>
          <w:p>
            <w:pPr>
              <w:pStyle w:val="43"/>
              <w:spacing w:line="560" w:lineRule="exact"/>
              <w:ind w:left="2048" w:right="2040"/>
              <w:jc w:val="center"/>
              <w:rPr>
                <w:rFonts w:ascii="微软雅黑" w:eastAsia="微软雅黑"/>
                <w:b/>
                <w:sz w:val="32"/>
                <w:lang w:eastAsia="en-US"/>
              </w:rPr>
            </w:pPr>
            <w:r>
              <w:rPr>
                <w:rFonts w:ascii="微软雅黑" w:eastAsia="微软雅黑"/>
                <w:b/>
                <w:w w:val="95"/>
                <w:sz w:val="32"/>
                <w:lang w:eastAsia="en-US"/>
              </w:rPr>
              <w:t>一、移动平台基础功</w:t>
            </w:r>
            <w:r>
              <w:rPr>
                <w:rFonts w:ascii="微软雅黑" w:eastAsia="微软雅黑"/>
                <w:b/>
                <w:spacing w:val="-10"/>
                <w:w w:val="95"/>
                <w:sz w:val="32"/>
                <w:lang w:eastAsia="en-US"/>
              </w:rPr>
              <w:t>能</w:t>
            </w:r>
          </w:p>
          <w:p>
            <w:pPr>
              <w:pStyle w:val="43"/>
              <w:spacing w:line="280" w:lineRule="exact"/>
              <w:ind w:left="2065" w:right="2040"/>
              <w:jc w:val="center"/>
              <w:rPr>
                <w:b/>
                <w:sz w:val="24"/>
                <w:lang w:eastAsia="en-US"/>
              </w:rPr>
            </w:pPr>
            <w:bookmarkStart w:id="11" w:name="（对接HIS、LIS系统、曼陀罗系统）"/>
            <w:bookmarkEnd w:id="1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07" w:type="dxa"/>
          </w:tcPr>
          <w:p>
            <w:pPr>
              <w:pStyle w:val="43"/>
              <w:spacing w:before="2" w:line="290" w:lineRule="exact"/>
              <w:ind w:left="721"/>
              <w:rPr>
                <w:b/>
                <w:sz w:val="24"/>
                <w:lang w:eastAsia="en-US"/>
              </w:rPr>
            </w:pPr>
            <w:r>
              <w:rPr>
                <w:b/>
                <w:w w:val="95"/>
                <w:sz w:val="24"/>
                <w:lang w:eastAsia="en-US"/>
              </w:rPr>
              <w:t>护理功</w:t>
            </w:r>
            <w:r>
              <w:rPr>
                <w:b/>
                <w:spacing w:val="-10"/>
                <w:w w:val="95"/>
                <w:sz w:val="24"/>
                <w:lang w:eastAsia="en-US"/>
              </w:rPr>
              <w:t>能</w:t>
            </w:r>
          </w:p>
        </w:tc>
        <w:tc>
          <w:tcPr>
            <w:tcW w:w="6399" w:type="dxa"/>
          </w:tcPr>
          <w:p>
            <w:pPr>
              <w:pStyle w:val="43"/>
              <w:spacing w:before="2" w:line="290" w:lineRule="exact"/>
              <w:ind w:left="2727" w:right="2716"/>
              <w:jc w:val="center"/>
              <w:rPr>
                <w:b/>
                <w:sz w:val="24"/>
                <w:lang w:eastAsia="en-US"/>
              </w:rPr>
            </w:pPr>
            <w:r>
              <w:rPr>
                <w:b/>
                <w:w w:val="95"/>
                <w:sz w:val="24"/>
                <w:lang w:eastAsia="en-US"/>
              </w:rPr>
              <w:t>功能描</w:t>
            </w:r>
            <w:r>
              <w:rPr>
                <w:b/>
                <w:spacing w:val="-10"/>
                <w:w w:val="95"/>
                <w:sz w:val="24"/>
                <w:lang w:eastAsia="en-US"/>
              </w:rPr>
              <w:t>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806" w:type="dxa"/>
            <w:gridSpan w:val="2"/>
          </w:tcPr>
          <w:p>
            <w:pPr>
              <w:pStyle w:val="43"/>
              <w:spacing w:before="23"/>
              <w:rPr>
                <w:b/>
                <w:sz w:val="24"/>
                <w:lang w:eastAsia="en-US"/>
              </w:rPr>
            </w:pPr>
            <w:r>
              <w:rPr>
                <w:b/>
                <w:w w:val="95"/>
                <w:sz w:val="24"/>
                <w:lang w:eastAsia="en-US"/>
              </w:rPr>
              <w:t>（一）基础功</w:t>
            </w:r>
            <w:r>
              <w:rPr>
                <w:b/>
                <w:spacing w:val="-10"/>
                <w:w w:val="95"/>
                <w:sz w:val="24"/>
                <w:lang w:eastAsia="en-US"/>
              </w:rPr>
              <w:t>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407" w:type="dxa"/>
          </w:tcPr>
          <w:p>
            <w:pPr>
              <w:pStyle w:val="43"/>
              <w:spacing w:before="16"/>
              <w:ind w:left="0"/>
              <w:rPr>
                <w:rFonts w:ascii="微软雅黑"/>
                <w:b/>
                <w:sz w:val="19"/>
                <w:lang w:eastAsia="en-US"/>
              </w:rPr>
            </w:pPr>
          </w:p>
          <w:p>
            <w:pPr>
              <w:pStyle w:val="43"/>
              <w:spacing w:before="1"/>
              <w:rPr>
                <w:sz w:val="24"/>
                <w:lang w:eastAsia="en-US"/>
              </w:rPr>
            </w:pPr>
            <w:r>
              <w:rPr>
                <w:spacing w:val="-2"/>
                <w:sz w:val="24"/>
                <w:lang w:eastAsia="en-US"/>
              </w:rPr>
              <w:t>病人床位列表</w:t>
            </w:r>
          </w:p>
        </w:tc>
        <w:tc>
          <w:tcPr>
            <w:tcW w:w="6399" w:type="dxa"/>
          </w:tcPr>
          <w:p>
            <w:pPr>
              <w:pStyle w:val="43"/>
              <w:spacing w:before="55" w:line="242" w:lineRule="auto"/>
              <w:ind w:right="96"/>
              <w:jc w:val="both"/>
              <w:rPr>
                <w:sz w:val="24"/>
                <w:lang w:eastAsia="zh-CN"/>
              </w:rPr>
            </w:pPr>
            <w:r>
              <w:rPr>
                <w:rFonts w:hint="eastAsia"/>
                <w:spacing w:val="-2"/>
                <w:sz w:val="24"/>
                <w:lang w:eastAsia="zh-CN"/>
              </w:rPr>
              <w:t>▲</w:t>
            </w:r>
            <w:r>
              <w:rPr>
                <w:spacing w:val="-2"/>
                <w:sz w:val="24"/>
                <w:lang w:eastAsia="zh-CN"/>
              </w:rPr>
              <w:t>移动终端显示病人列表信息，支持条码扫描来识别病人,要</w:t>
            </w:r>
            <w:r>
              <w:rPr>
                <w:spacing w:val="-5"/>
                <w:sz w:val="24"/>
                <w:lang w:eastAsia="zh-CN"/>
              </w:rPr>
              <w:t>求在移动终端上可方便进行护理单元的选择，同时可以切换</w:t>
            </w:r>
            <w:r>
              <w:rPr>
                <w:spacing w:val="-2"/>
                <w:sz w:val="24"/>
                <w:lang w:eastAsia="zh-CN"/>
              </w:rPr>
              <w:t>全院病人和管辖病人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2407" w:type="dxa"/>
          </w:tcPr>
          <w:p>
            <w:pPr>
              <w:pStyle w:val="43"/>
              <w:ind w:left="0"/>
              <w:rPr>
                <w:rFonts w:ascii="微软雅黑"/>
                <w:b/>
                <w:sz w:val="24"/>
                <w:lang w:eastAsia="zh-CN"/>
              </w:rPr>
            </w:pPr>
          </w:p>
          <w:p>
            <w:pPr>
              <w:pStyle w:val="43"/>
              <w:spacing w:before="4"/>
              <w:ind w:left="0"/>
              <w:rPr>
                <w:rFonts w:ascii="微软雅黑"/>
                <w:b/>
                <w:sz w:val="33"/>
                <w:lang w:eastAsia="zh-CN"/>
              </w:rPr>
            </w:pPr>
          </w:p>
          <w:p>
            <w:pPr>
              <w:pStyle w:val="43"/>
              <w:rPr>
                <w:sz w:val="24"/>
                <w:lang w:eastAsia="en-US"/>
              </w:rPr>
            </w:pPr>
            <w:r>
              <w:rPr>
                <w:spacing w:val="-2"/>
                <w:sz w:val="24"/>
                <w:lang w:eastAsia="en-US"/>
              </w:rPr>
              <w:t>病人基本信息</w:t>
            </w:r>
          </w:p>
        </w:tc>
        <w:tc>
          <w:tcPr>
            <w:tcW w:w="6399" w:type="dxa"/>
          </w:tcPr>
          <w:p>
            <w:pPr>
              <w:pStyle w:val="43"/>
              <w:spacing w:before="119" w:line="242" w:lineRule="auto"/>
              <w:ind w:right="39"/>
              <w:jc w:val="both"/>
              <w:rPr>
                <w:sz w:val="24"/>
                <w:lang w:eastAsia="zh-CN"/>
              </w:rPr>
            </w:pPr>
            <w:r>
              <w:rPr>
                <w:spacing w:val="-2"/>
                <w:sz w:val="24"/>
                <w:lang w:eastAsia="zh-CN"/>
              </w:rPr>
              <w:t>★根据护理规范显示病人的基本信息、护理信息、以及住院信息，危重级别和过敏信息、高危评估等内容，针对新病人，高温病人，血压异常病人、手术病人、昨日未执行医嘱条数等应在病人列表上有显著的标志提醒。</w:t>
            </w:r>
          </w:p>
          <w:p>
            <w:pPr>
              <w:pStyle w:val="43"/>
              <w:numPr>
                <w:ilvl w:val="0"/>
                <w:numId w:val="2"/>
              </w:numPr>
              <w:tabs>
                <w:tab w:val="left" w:pos="349"/>
              </w:tabs>
              <w:spacing w:before="6" w:line="242" w:lineRule="auto"/>
              <w:ind w:right="96" w:firstLine="0"/>
              <w:rPr>
                <w:sz w:val="24"/>
                <w:lang w:eastAsia="zh-CN"/>
              </w:rPr>
            </w:pPr>
            <w:r>
              <w:rPr>
                <w:spacing w:val="-6"/>
                <w:sz w:val="24"/>
                <w:lang w:eastAsia="zh-CN"/>
              </w:rPr>
              <w:t>针对病人信息界面不同显著标识提醒，采用图例说明进行</w:t>
            </w:r>
            <w:r>
              <w:rPr>
                <w:spacing w:val="-2"/>
                <w:sz w:val="24"/>
                <w:lang w:eastAsia="zh-CN"/>
              </w:rPr>
              <w:t>展示，用以提醒护士各模块颜色意义。</w:t>
            </w:r>
          </w:p>
          <w:p>
            <w:pPr>
              <w:pStyle w:val="43"/>
              <w:numPr>
                <w:ilvl w:val="0"/>
                <w:numId w:val="2"/>
              </w:numPr>
              <w:tabs>
                <w:tab w:val="left" w:pos="349"/>
              </w:tabs>
              <w:spacing w:before="2"/>
              <w:ind w:left="348" w:hanging="242"/>
              <w:rPr>
                <w:sz w:val="24"/>
                <w:lang w:eastAsia="zh-CN"/>
              </w:rPr>
            </w:pPr>
            <w:r>
              <w:rPr>
                <w:spacing w:val="-1"/>
                <w:sz w:val="24"/>
                <w:lang w:eastAsia="zh-CN"/>
              </w:rPr>
              <w:t>支持对移动终端及电脑端显示信息的选择功能。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tcPr>
          <w:p>
            <w:pPr>
              <w:pStyle w:val="43"/>
              <w:spacing w:before="24"/>
              <w:rPr>
                <w:sz w:val="24"/>
                <w:lang w:eastAsia="en-US"/>
              </w:rPr>
            </w:pPr>
            <w:r>
              <w:rPr>
                <w:spacing w:val="-2"/>
                <w:sz w:val="24"/>
                <w:lang w:eastAsia="en-US"/>
              </w:rPr>
              <w:t>电脑端病区病人信息</w:t>
            </w:r>
          </w:p>
        </w:tc>
        <w:tc>
          <w:tcPr>
            <w:tcW w:w="6399" w:type="dxa"/>
          </w:tcPr>
          <w:p>
            <w:pPr>
              <w:pStyle w:val="43"/>
              <w:spacing w:before="24"/>
              <w:rPr>
                <w:sz w:val="24"/>
                <w:lang w:eastAsia="zh-CN"/>
              </w:rPr>
            </w:pPr>
            <w:r>
              <w:rPr>
                <w:spacing w:val="-1"/>
                <w:sz w:val="24"/>
                <w:lang w:eastAsia="zh-CN"/>
              </w:rPr>
              <w:t>在电脑端界面应显示：病人姓名、床号、护理级别等信息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住院费用查询</w:t>
            </w:r>
          </w:p>
        </w:tc>
        <w:tc>
          <w:tcPr>
            <w:tcW w:w="6399" w:type="dxa"/>
          </w:tcPr>
          <w:p>
            <w:pPr>
              <w:pStyle w:val="43"/>
              <w:spacing w:before="39" w:line="242" w:lineRule="auto"/>
              <w:ind w:right="279"/>
              <w:rPr>
                <w:sz w:val="24"/>
                <w:lang w:eastAsia="zh-CN"/>
              </w:rPr>
            </w:pPr>
            <w:r>
              <w:rPr>
                <w:rFonts w:hint="eastAsia"/>
                <w:spacing w:val="-2"/>
                <w:sz w:val="24"/>
                <w:lang w:eastAsia="zh-CN"/>
              </w:rPr>
              <w:t>▲</w:t>
            </w:r>
            <w:r>
              <w:rPr>
                <w:spacing w:val="-2"/>
                <w:sz w:val="24"/>
                <w:lang w:eastAsia="zh-CN"/>
              </w:rPr>
              <w:t>在移动终端上要方便的体现病人已发生的住院费用、预交金、及剩余金额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tcPr>
          <w:p>
            <w:pPr>
              <w:pStyle w:val="43"/>
              <w:spacing w:before="24"/>
              <w:rPr>
                <w:sz w:val="24"/>
                <w:lang w:eastAsia="en-US"/>
              </w:rPr>
            </w:pPr>
            <w:r>
              <w:rPr>
                <w:spacing w:val="-2"/>
                <w:sz w:val="24"/>
                <w:lang w:eastAsia="en-US"/>
              </w:rPr>
              <w:t>支持护士登录方式</w:t>
            </w:r>
          </w:p>
        </w:tc>
        <w:tc>
          <w:tcPr>
            <w:tcW w:w="6399" w:type="dxa"/>
          </w:tcPr>
          <w:p>
            <w:pPr>
              <w:pStyle w:val="43"/>
              <w:spacing w:before="24"/>
              <w:rPr>
                <w:sz w:val="24"/>
                <w:lang w:eastAsia="zh-CN"/>
              </w:rPr>
            </w:pPr>
            <w:r>
              <w:rPr>
                <w:sz w:val="24"/>
                <w:lang w:eastAsia="zh-CN"/>
              </w:rPr>
              <w:t>1.</w:t>
            </w:r>
            <w:r>
              <w:rPr>
                <w:spacing w:val="-7"/>
                <w:sz w:val="24"/>
                <w:lang w:eastAsia="zh-CN"/>
              </w:rPr>
              <w:t xml:space="preserve">支持输入工号密码 </w:t>
            </w:r>
            <w:r>
              <w:rPr>
                <w:sz w:val="24"/>
                <w:lang w:eastAsia="zh-CN"/>
              </w:rPr>
              <w:t>2.</w:t>
            </w:r>
            <w:r>
              <w:rPr>
                <w:spacing w:val="-8"/>
                <w:sz w:val="24"/>
                <w:lang w:eastAsia="zh-CN"/>
              </w:rPr>
              <w:t xml:space="preserve">支持扫描二维码 </w:t>
            </w:r>
            <w:r>
              <w:rPr>
                <w:sz w:val="24"/>
                <w:lang w:eastAsia="zh-CN"/>
              </w:rPr>
              <w:t>3.</w:t>
            </w:r>
            <w:r>
              <w:rPr>
                <w:spacing w:val="-2"/>
                <w:sz w:val="24"/>
                <w:lang w:eastAsia="zh-CN"/>
              </w:rPr>
              <w:t>支持摄像头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8806" w:type="dxa"/>
            <w:gridSpan w:val="2"/>
          </w:tcPr>
          <w:p>
            <w:pPr>
              <w:pStyle w:val="43"/>
              <w:spacing w:before="23"/>
              <w:rPr>
                <w:b/>
                <w:sz w:val="24"/>
                <w:lang w:eastAsia="zh-CN"/>
              </w:rPr>
            </w:pPr>
            <w:r>
              <w:rPr>
                <w:b/>
                <w:w w:val="95"/>
                <w:sz w:val="24"/>
                <w:lang w:eastAsia="zh-CN"/>
              </w:rPr>
              <w:t>（二）智能化</w:t>
            </w:r>
            <w:r>
              <w:rPr>
                <w:b/>
                <w:spacing w:val="-3"/>
                <w:w w:val="95"/>
                <w:sz w:val="24"/>
                <w:lang w:eastAsia="zh-CN"/>
              </w:rPr>
              <w:t>护理任务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407" w:type="dxa"/>
          </w:tcPr>
          <w:p>
            <w:pPr>
              <w:pStyle w:val="43"/>
              <w:spacing w:before="196"/>
              <w:rPr>
                <w:sz w:val="24"/>
                <w:lang w:eastAsia="en-US"/>
              </w:rPr>
            </w:pPr>
            <w:r>
              <w:rPr>
                <w:spacing w:val="-2"/>
                <w:sz w:val="24"/>
                <w:lang w:eastAsia="en-US"/>
              </w:rPr>
              <w:t>护理任务生成</w:t>
            </w:r>
          </w:p>
        </w:tc>
        <w:tc>
          <w:tcPr>
            <w:tcW w:w="6399" w:type="dxa"/>
          </w:tcPr>
          <w:p>
            <w:pPr>
              <w:pStyle w:val="43"/>
              <w:spacing w:before="41" w:line="242" w:lineRule="auto"/>
              <w:ind w:right="399"/>
              <w:rPr>
                <w:sz w:val="24"/>
                <w:lang w:eastAsia="zh-CN"/>
              </w:rPr>
            </w:pPr>
            <w:r>
              <w:rPr>
                <w:spacing w:val="-2"/>
                <w:sz w:val="24"/>
                <w:lang w:eastAsia="zh-CN"/>
              </w:rPr>
              <w:t>根据临床医嘱逻辑自动生成护理计划内容(医嘱逻辑包含,基础护理、药品医嘱、高危评估等医嘱信息)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407" w:type="dxa"/>
          </w:tcPr>
          <w:p>
            <w:pPr>
              <w:pStyle w:val="43"/>
              <w:spacing w:before="16"/>
              <w:ind w:left="0"/>
              <w:rPr>
                <w:rFonts w:ascii="微软雅黑"/>
                <w:b/>
                <w:sz w:val="19"/>
                <w:lang w:eastAsia="zh-CN"/>
              </w:rPr>
            </w:pPr>
          </w:p>
          <w:p>
            <w:pPr>
              <w:pStyle w:val="43"/>
              <w:spacing w:before="1"/>
              <w:rPr>
                <w:sz w:val="24"/>
                <w:lang w:eastAsia="en-US"/>
              </w:rPr>
            </w:pPr>
            <w:r>
              <w:rPr>
                <w:spacing w:val="-2"/>
                <w:sz w:val="24"/>
                <w:lang w:eastAsia="en-US"/>
              </w:rPr>
              <w:t>护理任务内容调整</w:t>
            </w:r>
          </w:p>
        </w:tc>
        <w:tc>
          <w:tcPr>
            <w:tcW w:w="6399" w:type="dxa"/>
          </w:tcPr>
          <w:p>
            <w:pPr>
              <w:pStyle w:val="43"/>
              <w:spacing w:before="55" w:line="242" w:lineRule="auto"/>
              <w:ind w:right="279"/>
              <w:jc w:val="both"/>
              <w:rPr>
                <w:sz w:val="24"/>
                <w:lang w:eastAsia="zh-CN"/>
              </w:rPr>
            </w:pPr>
            <w:r>
              <w:rPr>
                <w:spacing w:val="-2"/>
                <w:sz w:val="24"/>
                <w:lang w:eastAsia="zh-CN"/>
              </w:rPr>
              <w:t>基础护理计划内容可以根据患者实际病情由护理主管人员增减患者当天需执行的基础护理内容实现基础护理计划的</w:t>
            </w:r>
            <w:r>
              <w:rPr>
                <w:spacing w:val="-4"/>
                <w:sz w:val="24"/>
                <w:lang w:eastAsia="zh-CN"/>
              </w:rPr>
              <w:t>灵活性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407" w:type="dxa"/>
          </w:tcPr>
          <w:p>
            <w:pPr>
              <w:pStyle w:val="43"/>
              <w:spacing w:before="212" w:line="242" w:lineRule="auto"/>
              <w:ind w:right="127"/>
              <w:rPr>
                <w:sz w:val="24"/>
                <w:lang w:eastAsia="zh-CN"/>
              </w:rPr>
            </w:pPr>
            <w:r>
              <w:rPr>
                <w:spacing w:val="-2"/>
                <w:sz w:val="24"/>
                <w:lang w:eastAsia="zh-CN"/>
              </w:rPr>
              <w:t>护理任务执行时间调</w:t>
            </w:r>
            <w:r>
              <w:rPr>
                <w:spacing w:val="-10"/>
                <w:sz w:val="24"/>
                <w:lang w:eastAsia="zh-CN"/>
              </w:rPr>
              <w:t>整</w:t>
            </w:r>
          </w:p>
        </w:tc>
        <w:tc>
          <w:tcPr>
            <w:tcW w:w="6399" w:type="dxa"/>
          </w:tcPr>
          <w:p>
            <w:pPr>
              <w:pStyle w:val="43"/>
              <w:spacing w:before="56" w:line="242" w:lineRule="auto"/>
              <w:ind w:right="96"/>
              <w:jc w:val="both"/>
              <w:rPr>
                <w:sz w:val="24"/>
                <w:lang w:eastAsia="zh-CN"/>
              </w:rPr>
            </w:pPr>
            <w:r>
              <w:rPr>
                <w:spacing w:val="-5"/>
                <w:sz w:val="24"/>
                <w:lang w:eastAsia="zh-CN"/>
              </w:rPr>
              <w:t>可以根据患者的实际情况设置护理计划执行的频次，例如某项护理内容执行的时间节点可以根据需要进行调整。时间</w:t>
            </w:r>
            <w:r>
              <w:rPr>
                <w:spacing w:val="-2"/>
                <w:sz w:val="24"/>
                <w:lang w:eastAsia="zh-CN"/>
              </w:rPr>
              <w:t>节点需以显著颜色提醒。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护理任务措施内容</w:t>
            </w:r>
          </w:p>
        </w:tc>
        <w:tc>
          <w:tcPr>
            <w:tcW w:w="6399" w:type="dxa"/>
          </w:tcPr>
          <w:p>
            <w:pPr>
              <w:pStyle w:val="43"/>
              <w:spacing w:before="39" w:line="242" w:lineRule="auto"/>
              <w:ind w:right="96"/>
              <w:rPr>
                <w:sz w:val="24"/>
                <w:lang w:eastAsia="zh-CN"/>
              </w:rPr>
            </w:pPr>
            <w:r>
              <w:rPr>
                <w:spacing w:val="-5"/>
                <w:sz w:val="24"/>
                <w:lang w:eastAsia="zh-CN"/>
              </w:rPr>
              <w:t>根据护理规范对相应的医嘱设置具体的护理措施操作，提高</w:t>
            </w:r>
            <w:r>
              <w:rPr>
                <w:spacing w:val="-2"/>
                <w:sz w:val="24"/>
                <w:lang w:eastAsia="zh-CN"/>
              </w:rPr>
              <w:t>护理质量。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生成规则设置</w:t>
            </w:r>
          </w:p>
        </w:tc>
        <w:tc>
          <w:tcPr>
            <w:tcW w:w="6399" w:type="dxa"/>
          </w:tcPr>
          <w:p>
            <w:pPr>
              <w:pStyle w:val="43"/>
              <w:spacing w:before="39" w:line="242" w:lineRule="auto"/>
              <w:ind w:right="96"/>
              <w:rPr>
                <w:sz w:val="24"/>
                <w:lang w:eastAsia="zh-CN"/>
              </w:rPr>
            </w:pPr>
            <w:r>
              <w:rPr>
                <w:spacing w:val="-5"/>
                <w:sz w:val="24"/>
                <w:lang w:eastAsia="zh-CN"/>
              </w:rPr>
              <w:t>根据护理的实际规则生成相应的规则设置功能，支持自定义</w:t>
            </w:r>
            <w:r>
              <w:rPr>
                <w:spacing w:val="-2"/>
                <w:sz w:val="24"/>
                <w:lang w:eastAsia="zh-CN"/>
              </w:rPr>
              <w:t>医嘱与护理计划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护理执行情况查询</w:t>
            </w:r>
          </w:p>
        </w:tc>
        <w:tc>
          <w:tcPr>
            <w:tcW w:w="6399" w:type="dxa"/>
          </w:tcPr>
          <w:p>
            <w:pPr>
              <w:pStyle w:val="43"/>
              <w:spacing w:before="39" w:line="242" w:lineRule="auto"/>
              <w:ind w:right="96"/>
              <w:rPr>
                <w:sz w:val="24"/>
                <w:lang w:eastAsia="zh-CN"/>
              </w:rPr>
            </w:pPr>
            <w:r>
              <w:rPr>
                <w:spacing w:val="-6"/>
                <w:sz w:val="24"/>
                <w:lang w:eastAsia="zh-CN"/>
              </w:rPr>
              <w:t>支持查询最近时间段内的护理执行情况，实时了解哪些计划</w:t>
            </w:r>
            <w:r>
              <w:rPr>
                <w:spacing w:val="-2"/>
                <w:sz w:val="24"/>
                <w:lang w:eastAsia="zh-CN"/>
              </w:rPr>
              <w:t>未执行，哪些计划延时，及时掌握护理执行情况。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407" w:type="dxa"/>
          </w:tcPr>
          <w:p>
            <w:pPr>
              <w:pStyle w:val="43"/>
              <w:spacing w:before="195"/>
              <w:rPr>
                <w:sz w:val="24"/>
                <w:lang w:eastAsia="en-US"/>
              </w:rPr>
            </w:pPr>
            <w:r>
              <w:rPr>
                <w:spacing w:val="-2"/>
                <w:sz w:val="24"/>
                <w:lang w:eastAsia="en-US"/>
              </w:rPr>
              <w:t>生命体征任务提醒</w:t>
            </w:r>
          </w:p>
        </w:tc>
        <w:tc>
          <w:tcPr>
            <w:tcW w:w="6399" w:type="dxa"/>
          </w:tcPr>
          <w:p>
            <w:pPr>
              <w:pStyle w:val="43"/>
              <w:spacing w:before="39" w:line="242" w:lineRule="auto"/>
              <w:ind w:right="96"/>
              <w:rPr>
                <w:sz w:val="24"/>
                <w:lang w:eastAsia="zh-CN"/>
              </w:rPr>
            </w:pPr>
            <w:r>
              <w:rPr>
                <w:rFonts w:hint="eastAsia"/>
                <w:spacing w:val="-2"/>
                <w:sz w:val="24"/>
                <w:lang w:eastAsia="zh-CN"/>
              </w:rPr>
              <w:t>▲</w:t>
            </w:r>
            <w:r>
              <w:rPr>
                <w:spacing w:val="-5"/>
                <w:sz w:val="24"/>
                <w:lang w:eastAsia="zh-CN"/>
              </w:rPr>
              <w:t>根据护理规范系统自动生成生命体征测量任务，及时提醒护</w:t>
            </w:r>
            <w:r>
              <w:rPr>
                <w:spacing w:val="-2"/>
                <w:sz w:val="24"/>
                <w:lang w:eastAsia="zh-CN"/>
              </w:rPr>
              <w:t>理人员按时完成生命体征测量工作</w:t>
            </w:r>
          </w:p>
        </w:tc>
      </w:tr>
    </w:tbl>
    <w:p>
      <w:pPr>
        <w:spacing w:line="242" w:lineRule="auto"/>
        <w:rPr>
          <w:sz w:val="24"/>
        </w:rPr>
        <w:sectPr>
          <w:pgSz w:w="11910" w:h="16840"/>
          <w:pgMar w:top="1420" w:right="1040" w:bottom="1380"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6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407" w:type="dxa"/>
          </w:tcPr>
          <w:p>
            <w:pPr>
              <w:pStyle w:val="43"/>
              <w:spacing w:before="212" w:line="242" w:lineRule="auto"/>
              <w:ind w:right="127"/>
              <w:rPr>
                <w:sz w:val="24"/>
                <w:lang w:eastAsia="zh-CN"/>
              </w:rPr>
            </w:pPr>
            <w:r>
              <w:rPr>
                <w:spacing w:val="-2"/>
                <w:sz w:val="24"/>
                <w:lang w:eastAsia="zh-CN"/>
              </w:rPr>
              <w:t>评估类文书书写任务</w:t>
            </w:r>
            <w:r>
              <w:rPr>
                <w:spacing w:val="-6"/>
                <w:sz w:val="24"/>
                <w:lang w:eastAsia="zh-CN"/>
              </w:rPr>
              <w:t>提醒</w:t>
            </w:r>
          </w:p>
        </w:tc>
        <w:tc>
          <w:tcPr>
            <w:tcW w:w="6399" w:type="dxa"/>
          </w:tcPr>
          <w:p>
            <w:pPr>
              <w:pStyle w:val="43"/>
              <w:spacing w:before="56" w:line="242" w:lineRule="auto"/>
              <w:ind w:right="39"/>
              <w:jc w:val="both"/>
              <w:rPr>
                <w:sz w:val="24"/>
                <w:lang w:eastAsia="zh-CN"/>
              </w:rPr>
            </w:pPr>
            <w:r>
              <w:rPr>
                <w:spacing w:val="-2"/>
                <w:sz w:val="24"/>
                <w:lang w:eastAsia="zh-CN"/>
              </w:rPr>
              <w:t>★根据护理规范，系统自动生成入院评估单，压疮、跌倒、导管、疼痛等评估单的书写任务，及时提醒护理人员按时完成评估类文书的书写工作。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tcPr>
          <w:p>
            <w:pPr>
              <w:pStyle w:val="43"/>
              <w:spacing w:before="24"/>
              <w:rPr>
                <w:sz w:val="24"/>
                <w:lang w:eastAsia="en-US"/>
              </w:rPr>
            </w:pPr>
            <w:r>
              <w:rPr>
                <w:spacing w:val="-2"/>
                <w:sz w:val="24"/>
                <w:lang w:eastAsia="en-US"/>
              </w:rPr>
              <w:t>手写签名功能</w:t>
            </w:r>
          </w:p>
        </w:tc>
        <w:tc>
          <w:tcPr>
            <w:tcW w:w="6399" w:type="dxa"/>
          </w:tcPr>
          <w:p>
            <w:pPr>
              <w:pStyle w:val="43"/>
              <w:spacing w:before="24"/>
              <w:rPr>
                <w:sz w:val="24"/>
                <w:lang w:eastAsia="zh-CN"/>
              </w:rPr>
            </w:pPr>
            <w:r>
              <w:rPr>
                <w:spacing w:val="-20"/>
                <w:sz w:val="24"/>
                <w:lang w:eastAsia="zh-CN"/>
              </w:rPr>
              <w:t xml:space="preserve">支持 </w:t>
            </w:r>
            <w:r>
              <w:rPr>
                <w:sz w:val="24"/>
                <w:lang w:eastAsia="zh-CN"/>
              </w:rPr>
              <w:t>PDA</w:t>
            </w:r>
            <w:r>
              <w:rPr>
                <w:spacing w:val="-10"/>
                <w:sz w:val="24"/>
                <w:lang w:eastAsia="zh-CN"/>
              </w:rPr>
              <w:t xml:space="preserve"> 屏幕手写签字。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806" w:type="dxa"/>
            <w:gridSpan w:val="2"/>
          </w:tcPr>
          <w:p>
            <w:pPr>
              <w:pStyle w:val="43"/>
              <w:spacing w:before="25"/>
              <w:rPr>
                <w:b/>
                <w:sz w:val="24"/>
                <w:lang w:eastAsia="zh-CN"/>
              </w:rPr>
            </w:pPr>
            <w:r>
              <w:rPr>
                <w:b/>
                <w:w w:val="95"/>
                <w:sz w:val="24"/>
                <w:lang w:eastAsia="zh-CN"/>
              </w:rPr>
              <w:t>(三）生命体征</w:t>
            </w:r>
            <w:r>
              <w:rPr>
                <w:b/>
                <w:spacing w:val="-3"/>
                <w:w w:val="95"/>
                <w:sz w:val="24"/>
                <w:lang w:eastAsia="zh-CN"/>
              </w:rPr>
              <w:t>数据采集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2407" w:type="dxa"/>
            <w:vMerge w:val="restart"/>
          </w:tcPr>
          <w:p>
            <w:pPr>
              <w:pStyle w:val="43"/>
              <w:ind w:left="0"/>
              <w:rPr>
                <w:rFonts w:ascii="微软雅黑"/>
                <w:b/>
                <w:sz w:val="24"/>
                <w:lang w:eastAsia="zh-CN"/>
              </w:rPr>
            </w:pPr>
          </w:p>
          <w:p>
            <w:pPr>
              <w:pStyle w:val="43"/>
              <w:spacing w:before="9"/>
              <w:ind w:left="0"/>
              <w:rPr>
                <w:rFonts w:ascii="微软雅黑"/>
                <w:b/>
                <w:sz w:val="24"/>
                <w:lang w:eastAsia="zh-CN"/>
              </w:rPr>
            </w:pPr>
          </w:p>
          <w:p>
            <w:pPr>
              <w:pStyle w:val="43"/>
              <w:rPr>
                <w:sz w:val="24"/>
                <w:lang w:eastAsia="en-US"/>
              </w:rPr>
            </w:pPr>
            <w:r>
              <w:rPr>
                <w:spacing w:val="-2"/>
                <w:sz w:val="24"/>
                <w:lang w:eastAsia="en-US"/>
              </w:rPr>
              <w:t>体征数据采集</w:t>
            </w:r>
          </w:p>
        </w:tc>
        <w:tc>
          <w:tcPr>
            <w:tcW w:w="6399" w:type="dxa"/>
          </w:tcPr>
          <w:p>
            <w:pPr>
              <w:pStyle w:val="43"/>
              <w:spacing w:before="88" w:line="242" w:lineRule="auto"/>
              <w:ind w:right="-29"/>
              <w:rPr>
                <w:sz w:val="24"/>
                <w:lang w:eastAsia="zh-CN"/>
              </w:rPr>
            </w:pPr>
            <w:r>
              <w:rPr>
                <w:spacing w:val="-2"/>
                <w:sz w:val="24"/>
                <w:lang w:eastAsia="zh-CN"/>
              </w:rPr>
              <w:t>★</w:t>
            </w:r>
            <w:r>
              <w:rPr>
                <w:spacing w:val="6"/>
                <w:sz w:val="24"/>
                <w:lang w:eastAsia="zh-CN"/>
              </w:rPr>
              <w:t>护士能够通过移动终端在病人床旁实时采集记录病人的体</w:t>
            </w:r>
            <w:r>
              <w:rPr>
                <w:spacing w:val="-14"/>
                <w:sz w:val="24"/>
                <w:lang w:eastAsia="zh-CN"/>
              </w:rPr>
              <w:t>温、脉搏、呼吸、心率、瞳孔、血压、大便次数、出入液量、</w:t>
            </w:r>
            <w:r>
              <w:rPr>
                <w:spacing w:val="-7"/>
                <w:sz w:val="24"/>
                <w:lang w:eastAsia="zh-CN"/>
              </w:rPr>
              <w:t>血氧饱和度、疼痛、各种引流管、体重、各类住院事件等各</w:t>
            </w:r>
            <w:r>
              <w:rPr>
                <w:sz w:val="24"/>
                <w:lang w:eastAsia="zh-CN"/>
              </w:rPr>
              <w:t>项护理指标， 各类事件，生命体征，中医类，儿童类，产科类，其它.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3"/>
              <w:rPr>
                <w:sz w:val="24"/>
                <w:lang w:eastAsia="zh-CN"/>
              </w:rPr>
            </w:pPr>
            <w:r>
              <w:rPr>
                <w:spacing w:val="-1"/>
                <w:sz w:val="24"/>
                <w:lang w:eastAsia="zh-CN"/>
              </w:rPr>
              <w:t>根据采集到的体征数据，自动生成体温单。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407" w:type="dxa"/>
          </w:tcPr>
          <w:p>
            <w:pPr>
              <w:pStyle w:val="43"/>
              <w:spacing w:before="197"/>
              <w:rPr>
                <w:sz w:val="24"/>
                <w:lang w:eastAsia="en-US"/>
              </w:rPr>
            </w:pPr>
            <w:r>
              <w:rPr>
                <w:spacing w:val="-2"/>
                <w:sz w:val="24"/>
                <w:lang w:eastAsia="en-US"/>
              </w:rPr>
              <w:t>体征数据专用键盘</w:t>
            </w:r>
          </w:p>
        </w:tc>
        <w:tc>
          <w:tcPr>
            <w:tcW w:w="6399" w:type="dxa"/>
          </w:tcPr>
          <w:p>
            <w:pPr>
              <w:pStyle w:val="43"/>
              <w:spacing w:before="41" w:line="242" w:lineRule="auto"/>
              <w:ind w:right="96"/>
              <w:rPr>
                <w:sz w:val="24"/>
                <w:lang w:eastAsia="zh-CN"/>
              </w:rPr>
            </w:pPr>
            <w:r>
              <w:rPr>
                <w:spacing w:val="-8"/>
                <w:sz w:val="24"/>
                <w:lang w:eastAsia="zh-CN"/>
              </w:rPr>
              <w:t>通过专用的录入键盘，支持在床边实时记录病人的各项生命</w:t>
            </w:r>
            <w:r>
              <w:rPr>
                <w:spacing w:val="-4"/>
                <w:sz w:val="24"/>
                <w:lang w:eastAsia="zh-CN"/>
              </w:rPr>
              <w:t>体征信息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407" w:type="dxa"/>
          </w:tcPr>
          <w:p>
            <w:pPr>
              <w:pStyle w:val="43"/>
              <w:spacing w:before="16"/>
              <w:ind w:left="0"/>
              <w:rPr>
                <w:rFonts w:ascii="微软雅黑"/>
                <w:b/>
                <w:sz w:val="19"/>
                <w:lang w:eastAsia="zh-CN"/>
              </w:rPr>
            </w:pPr>
          </w:p>
          <w:p>
            <w:pPr>
              <w:pStyle w:val="43"/>
              <w:spacing w:before="1"/>
              <w:rPr>
                <w:sz w:val="24"/>
                <w:lang w:eastAsia="en-US"/>
              </w:rPr>
            </w:pPr>
            <w:r>
              <w:rPr>
                <w:spacing w:val="-2"/>
                <w:sz w:val="24"/>
                <w:lang w:eastAsia="en-US"/>
              </w:rPr>
              <w:t>体征数据批量采集</w:t>
            </w:r>
          </w:p>
        </w:tc>
        <w:tc>
          <w:tcPr>
            <w:tcW w:w="6399" w:type="dxa"/>
          </w:tcPr>
          <w:p>
            <w:pPr>
              <w:pStyle w:val="43"/>
              <w:spacing w:before="55" w:line="242" w:lineRule="auto"/>
              <w:ind w:right="39"/>
              <w:jc w:val="both"/>
              <w:rPr>
                <w:sz w:val="24"/>
                <w:lang w:eastAsia="zh-CN"/>
              </w:rPr>
            </w:pPr>
            <w:r>
              <w:rPr>
                <w:spacing w:val="-2"/>
                <w:sz w:val="24"/>
                <w:lang w:eastAsia="zh-CN"/>
              </w:rPr>
              <w:t>能够实现批量采集体征信息的功能，可以根据不同的血压、脉搏、心跳、呼吸等类别批量采集记录病人的等各项护理指</w:t>
            </w:r>
            <w:r>
              <w:rPr>
                <w:spacing w:val="-6"/>
                <w:sz w:val="24"/>
                <w:lang w:eastAsia="zh-CN"/>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6"/>
              <w:rPr>
                <w:sz w:val="24"/>
                <w:lang w:eastAsia="en-US"/>
              </w:rPr>
            </w:pPr>
            <w:r>
              <w:rPr>
                <w:spacing w:val="-2"/>
                <w:sz w:val="24"/>
                <w:lang w:eastAsia="en-US"/>
              </w:rPr>
              <w:t>体征数据查询</w:t>
            </w:r>
          </w:p>
        </w:tc>
        <w:tc>
          <w:tcPr>
            <w:tcW w:w="6399" w:type="dxa"/>
          </w:tcPr>
          <w:p>
            <w:pPr>
              <w:pStyle w:val="43"/>
              <w:spacing w:before="40" w:line="242" w:lineRule="auto"/>
              <w:ind w:right="39"/>
              <w:rPr>
                <w:sz w:val="24"/>
                <w:lang w:eastAsia="zh-CN"/>
              </w:rPr>
            </w:pPr>
            <w:r>
              <w:rPr>
                <w:spacing w:val="-2"/>
                <w:sz w:val="24"/>
                <w:lang w:eastAsia="zh-CN"/>
              </w:rPr>
              <w:t>支持在移动终端上单个生命体征数据一段时间的趋势展现。同时也支持以体温单的形式展现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2407" w:type="dxa"/>
          </w:tcPr>
          <w:p>
            <w:pPr>
              <w:pStyle w:val="43"/>
              <w:spacing w:before="4"/>
              <w:ind w:left="0"/>
              <w:rPr>
                <w:rFonts w:ascii="微软雅黑"/>
                <w:b/>
                <w:sz w:val="29"/>
                <w:lang w:eastAsia="zh-CN"/>
              </w:rPr>
            </w:pPr>
          </w:p>
          <w:p>
            <w:pPr>
              <w:pStyle w:val="43"/>
              <w:rPr>
                <w:sz w:val="24"/>
                <w:lang w:eastAsia="en-US"/>
              </w:rPr>
            </w:pPr>
            <w:r>
              <w:rPr>
                <w:spacing w:val="-2"/>
                <w:sz w:val="24"/>
                <w:lang w:eastAsia="en-US"/>
              </w:rPr>
              <w:t>导管信息录入</w:t>
            </w:r>
          </w:p>
        </w:tc>
        <w:tc>
          <w:tcPr>
            <w:tcW w:w="6399" w:type="dxa"/>
          </w:tcPr>
          <w:p>
            <w:pPr>
              <w:pStyle w:val="43"/>
              <w:spacing w:before="71" w:line="242" w:lineRule="auto"/>
              <w:ind w:right="96"/>
              <w:rPr>
                <w:sz w:val="24"/>
                <w:lang w:eastAsia="zh-CN"/>
              </w:rPr>
            </w:pPr>
            <w:r>
              <w:rPr>
                <w:spacing w:val="-5"/>
                <w:sz w:val="24"/>
                <w:lang w:eastAsia="zh-CN"/>
              </w:rPr>
              <w:t>★支持在移动终端上实现各类导管的选择和添加功能，同时</w:t>
            </w:r>
            <w:r>
              <w:rPr>
                <w:spacing w:val="-2"/>
                <w:sz w:val="24"/>
                <w:lang w:eastAsia="zh-CN"/>
              </w:rPr>
              <w:t>支持导管对应部位的选择。</w:t>
            </w:r>
          </w:p>
          <w:p>
            <w:pPr>
              <w:pStyle w:val="43"/>
              <w:numPr>
                <w:ilvl w:val="0"/>
                <w:numId w:val="3"/>
              </w:numPr>
              <w:tabs>
                <w:tab w:val="left" w:pos="349"/>
              </w:tabs>
              <w:spacing w:before="3"/>
              <w:ind w:hanging="242"/>
              <w:rPr>
                <w:sz w:val="24"/>
                <w:lang w:eastAsia="zh-CN"/>
              </w:rPr>
            </w:pPr>
            <w:r>
              <w:rPr>
                <w:spacing w:val="-1"/>
                <w:sz w:val="24"/>
                <w:lang w:eastAsia="zh-CN"/>
              </w:rPr>
              <w:t>支持系统对病区所有导管的选择、筛查功能</w:t>
            </w:r>
          </w:p>
          <w:p>
            <w:pPr>
              <w:pStyle w:val="43"/>
              <w:numPr>
                <w:ilvl w:val="0"/>
                <w:numId w:val="3"/>
              </w:numPr>
              <w:tabs>
                <w:tab w:val="left" w:pos="349"/>
              </w:tabs>
              <w:spacing w:before="4"/>
              <w:ind w:hanging="242"/>
              <w:rPr>
                <w:sz w:val="24"/>
                <w:lang w:eastAsia="zh-CN"/>
              </w:rPr>
            </w:pPr>
            <w:r>
              <w:rPr>
                <w:spacing w:val="-1"/>
                <w:sz w:val="24"/>
                <w:lang w:eastAsia="zh-CN"/>
              </w:rPr>
              <w:t>支持导管维护记录、拔管记录录入登记。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407" w:type="dxa"/>
          </w:tcPr>
          <w:p>
            <w:pPr>
              <w:pStyle w:val="43"/>
              <w:spacing w:before="196"/>
              <w:rPr>
                <w:sz w:val="24"/>
                <w:lang w:eastAsia="en-US"/>
              </w:rPr>
            </w:pPr>
            <w:r>
              <w:rPr>
                <w:spacing w:val="-15"/>
                <w:sz w:val="24"/>
                <w:lang w:eastAsia="en-US"/>
              </w:rPr>
              <w:t xml:space="preserve">出入量 </w:t>
            </w:r>
            <w:r>
              <w:rPr>
                <w:sz w:val="24"/>
                <w:lang w:eastAsia="en-US"/>
              </w:rPr>
              <w:t>24</w:t>
            </w:r>
            <w:r>
              <w:rPr>
                <w:spacing w:val="-14"/>
                <w:sz w:val="24"/>
                <w:lang w:eastAsia="en-US"/>
              </w:rPr>
              <w:t xml:space="preserve"> 小时统计</w:t>
            </w:r>
          </w:p>
        </w:tc>
        <w:tc>
          <w:tcPr>
            <w:tcW w:w="6399" w:type="dxa"/>
          </w:tcPr>
          <w:p>
            <w:pPr>
              <w:pStyle w:val="43"/>
              <w:spacing w:before="40" w:line="242" w:lineRule="auto"/>
              <w:ind w:right="96"/>
              <w:rPr>
                <w:sz w:val="24"/>
                <w:lang w:eastAsia="zh-CN"/>
              </w:rPr>
            </w:pPr>
            <w:r>
              <w:rPr>
                <w:spacing w:val="-5"/>
                <w:sz w:val="24"/>
                <w:lang w:eastAsia="zh-CN"/>
              </w:rPr>
              <w:t xml:space="preserve">实现对病人的出入量 </w:t>
            </w:r>
            <w:r>
              <w:rPr>
                <w:sz w:val="24"/>
                <w:lang w:eastAsia="zh-CN"/>
              </w:rPr>
              <w:t>24</w:t>
            </w:r>
            <w:r>
              <w:rPr>
                <w:spacing w:val="-7"/>
                <w:sz w:val="24"/>
                <w:lang w:eastAsia="zh-CN"/>
              </w:rPr>
              <w:t xml:space="preserve"> 小时自动统计功能，具体统计时间</w:t>
            </w:r>
            <w:r>
              <w:rPr>
                <w:spacing w:val="-2"/>
                <w:sz w:val="24"/>
                <w:lang w:eastAsia="zh-CN"/>
              </w:rPr>
              <w:t>根据护理的实际要求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tcPr>
          <w:p>
            <w:pPr>
              <w:pStyle w:val="43"/>
              <w:spacing w:before="24"/>
              <w:rPr>
                <w:sz w:val="24"/>
                <w:lang w:eastAsia="en-US"/>
              </w:rPr>
            </w:pPr>
            <w:r>
              <w:rPr>
                <w:spacing w:val="-3"/>
                <w:sz w:val="24"/>
                <w:lang w:eastAsia="en-US"/>
              </w:rPr>
              <w:t>秒表功能</w:t>
            </w:r>
          </w:p>
        </w:tc>
        <w:tc>
          <w:tcPr>
            <w:tcW w:w="6399" w:type="dxa"/>
          </w:tcPr>
          <w:p>
            <w:pPr>
              <w:pStyle w:val="43"/>
              <w:spacing w:before="24"/>
              <w:rPr>
                <w:sz w:val="24"/>
                <w:lang w:eastAsia="zh-CN"/>
              </w:rPr>
            </w:pPr>
            <w:r>
              <w:rPr>
                <w:spacing w:val="-1"/>
                <w:sz w:val="24"/>
                <w:lang w:eastAsia="zh-CN"/>
              </w:rPr>
              <w:t>提供秒表功能，为护理人员录入脉搏等体征信息提供方便。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407" w:type="dxa"/>
          </w:tcPr>
          <w:p>
            <w:pPr>
              <w:pStyle w:val="43"/>
              <w:spacing w:before="17"/>
              <w:ind w:left="0"/>
              <w:rPr>
                <w:rFonts w:ascii="微软雅黑"/>
                <w:b/>
                <w:sz w:val="19"/>
                <w:lang w:eastAsia="zh-CN"/>
              </w:rPr>
            </w:pPr>
          </w:p>
          <w:p>
            <w:pPr>
              <w:pStyle w:val="43"/>
              <w:rPr>
                <w:sz w:val="24"/>
                <w:lang w:eastAsia="en-US"/>
              </w:rPr>
            </w:pPr>
            <w:r>
              <w:rPr>
                <w:spacing w:val="-2"/>
                <w:sz w:val="24"/>
                <w:lang w:eastAsia="en-US"/>
              </w:rPr>
              <w:t>时间节点录入模式</w:t>
            </w:r>
          </w:p>
        </w:tc>
        <w:tc>
          <w:tcPr>
            <w:tcW w:w="6399" w:type="dxa"/>
          </w:tcPr>
          <w:p>
            <w:pPr>
              <w:pStyle w:val="43"/>
              <w:spacing w:before="56" w:line="242" w:lineRule="auto"/>
              <w:ind w:right="96"/>
              <w:jc w:val="both"/>
              <w:rPr>
                <w:sz w:val="24"/>
                <w:lang w:eastAsia="zh-CN"/>
              </w:rPr>
            </w:pPr>
            <w:r>
              <w:rPr>
                <w:spacing w:val="-6"/>
                <w:sz w:val="24"/>
                <w:lang w:eastAsia="zh-CN"/>
              </w:rPr>
              <w:t>★针对不同的科室及不同的病人，体征数据录入的时间节点</w:t>
            </w:r>
            <w:r>
              <w:rPr>
                <w:w w:val="95"/>
                <w:sz w:val="24"/>
                <w:lang w:eastAsia="zh-CN"/>
              </w:rPr>
              <w:t>需要根据实际情况可以切换</w:t>
            </w:r>
            <w:r>
              <w:rPr>
                <w:spacing w:val="-58"/>
                <w:w w:val="95"/>
                <w:sz w:val="24"/>
                <w:lang w:eastAsia="zh-CN"/>
              </w:rPr>
              <w:t>，</w:t>
            </w:r>
            <w:r>
              <w:rPr>
                <w:w w:val="95"/>
                <w:sz w:val="24"/>
                <w:lang w:eastAsia="zh-CN"/>
              </w:rPr>
              <w:t>支持①准点模式</w:t>
            </w:r>
            <w:r>
              <w:rPr>
                <w:spacing w:val="-60"/>
                <w:w w:val="95"/>
                <w:sz w:val="24"/>
                <w:lang w:eastAsia="zh-CN"/>
              </w:rPr>
              <w:t>、</w:t>
            </w:r>
            <w:r>
              <w:rPr>
                <w:w w:val="95"/>
                <w:sz w:val="24"/>
                <w:lang w:eastAsia="zh-CN"/>
              </w:rPr>
              <w:t>②24小时模</w:t>
            </w:r>
            <w:r>
              <w:rPr>
                <w:spacing w:val="-2"/>
                <w:sz w:val="24"/>
                <w:lang w:eastAsia="zh-CN"/>
              </w:rPr>
              <w:t>式③自由时间模式④血糖模式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407" w:type="dxa"/>
          </w:tcPr>
          <w:p>
            <w:pPr>
              <w:pStyle w:val="43"/>
              <w:spacing w:before="16"/>
              <w:ind w:left="0"/>
              <w:rPr>
                <w:rFonts w:ascii="微软雅黑"/>
                <w:b/>
                <w:sz w:val="19"/>
                <w:lang w:eastAsia="zh-CN"/>
              </w:rPr>
            </w:pPr>
          </w:p>
          <w:p>
            <w:pPr>
              <w:pStyle w:val="43"/>
              <w:spacing w:before="1"/>
              <w:rPr>
                <w:sz w:val="24"/>
                <w:lang w:eastAsia="en-US"/>
              </w:rPr>
            </w:pPr>
            <w:r>
              <w:rPr>
                <w:spacing w:val="-2"/>
                <w:sz w:val="24"/>
                <w:lang w:eastAsia="en-US"/>
              </w:rPr>
              <w:t>体温单查询，打印</w:t>
            </w:r>
          </w:p>
        </w:tc>
        <w:tc>
          <w:tcPr>
            <w:tcW w:w="6399" w:type="dxa"/>
          </w:tcPr>
          <w:p>
            <w:pPr>
              <w:pStyle w:val="43"/>
              <w:spacing w:before="55" w:line="242" w:lineRule="auto"/>
              <w:ind w:right="96"/>
              <w:jc w:val="both"/>
              <w:rPr>
                <w:sz w:val="24"/>
                <w:lang w:eastAsia="zh-CN"/>
              </w:rPr>
            </w:pPr>
            <w:r>
              <w:rPr>
                <w:w w:val="95"/>
                <w:sz w:val="24"/>
                <w:lang w:eastAsia="zh-CN"/>
              </w:rPr>
              <w:t>提供病人体温单查询预览功能，在</w:t>
            </w:r>
            <w:r>
              <w:rPr>
                <w:spacing w:val="39"/>
                <w:sz w:val="24"/>
                <w:lang w:eastAsia="zh-CN"/>
              </w:rPr>
              <w:t xml:space="preserve"> </w:t>
            </w:r>
            <w:r>
              <w:rPr>
                <w:w w:val="95"/>
                <w:sz w:val="24"/>
                <w:lang w:eastAsia="zh-CN"/>
              </w:rPr>
              <w:t>pc</w:t>
            </w:r>
            <w:r>
              <w:rPr>
                <w:spacing w:val="39"/>
                <w:sz w:val="24"/>
                <w:lang w:eastAsia="zh-CN"/>
              </w:rPr>
              <w:t xml:space="preserve"> </w:t>
            </w:r>
            <w:r>
              <w:rPr>
                <w:w w:val="95"/>
                <w:sz w:val="24"/>
                <w:lang w:eastAsia="zh-CN"/>
              </w:rPr>
              <w:t>端可以进行体温单的</w:t>
            </w:r>
            <w:r>
              <w:rPr>
                <w:spacing w:val="-10"/>
                <w:sz w:val="24"/>
                <w:lang w:eastAsia="zh-CN"/>
              </w:rPr>
              <w:t>审核及打印。系统支持自动提取无线体温采集系统数据并自</w:t>
            </w:r>
            <w:r>
              <w:rPr>
                <w:spacing w:val="-2"/>
                <w:sz w:val="24"/>
                <w:lang w:eastAsia="zh-CN"/>
              </w:rPr>
              <w:t>动生成体温单。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8806" w:type="dxa"/>
            <w:gridSpan w:val="2"/>
          </w:tcPr>
          <w:p>
            <w:pPr>
              <w:pStyle w:val="43"/>
              <w:spacing w:before="23"/>
              <w:rPr>
                <w:b/>
                <w:sz w:val="24"/>
                <w:lang w:eastAsia="en-US"/>
              </w:rPr>
            </w:pPr>
            <w:r>
              <w:rPr>
                <w:b/>
                <w:w w:val="95"/>
                <w:sz w:val="24"/>
                <w:lang w:eastAsia="en-US"/>
              </w:rPr>
              <w:t>（四）条码管</w:t>
            </w:r>
            <w:r>
              <w:rPr>
                <w:b/>
                <w:spacing w:val="-10"/>
                <w:w w:val="95"/>
                <w:sz w:val="24"/>
                <w:lang w:eastAsia="en-US"/>
              </w:rPr>
              <w:t>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2407" w:type="dxa"/>
          </w:tcPr>
          <w:p>
            <w:pPr>
              <w:pStyle w:val="43"/>
              <w:ind w:left="0"/>
              <w:rPr>
                <w:rFonts w:ascii="微软雅黑"/>
                <w:b/>
                <w:sz w:val="24"/>
                <w:lang w:eastAsia="en-US"/>
              </w:rPr>
            </w:pPr>
          </w:p>
          <w:p>
            <w:pPr>
              <w:pStyle w:val="43"/>
              <w:spacing w:before="16"/>
              <w:ind w:left="0"/>
              <w:rPr>
                <w:rFonts w:ascii="微软雅黑"/>
                <w:b/>
                <w:sz w:val="26"/>
                <w:lang w:eastAsia="en-US"/>
              </w:rPr>
            </w:pPr>
          </w:p>
          <w:p>
            <w:pPr>
              <w:pStyle w:val="43"/>
              <w:rPr>
                <w:sz w:val="24"/>
                <w:lang w:eastAsia="en-US"/>
              </w:rPr>
            </w:pPr>
            <w:r>
              <w:rPr>
                <w:spacing w:val="-3"/>
                <w:sz w:val="24"/>
                <w:lang w:eastAsia="en-US"/>
              </w:rPr>
              <w:t>条码生成</w:t>
            </w:r>
          </w:p>
        </w:tc>
        <w:tc>
          <w:tcPr>
            <w:tcW w:w="6399" w:type="dxa"/>
          </w:tcPr>
          <w:p>
            <w:pPr>
              <w:pStyle w:val="43"/>
              <w:spacing w:before="2" w:line="242" w:lineRule="auto"/>
              <w:ind w:right="96"/>
              <w:jc w:val="both"/>
              <w:rPr>
                <w:sz w:val="24"/>
                <w:lang w:eastAsia="zh-CN"/>
              </w:rPr>
            </w:pPr>
            <w:r>
              <w:rPr>
                <w:spacing w:val="-4"/>
                <w:sz w:val="24"/>
                <w:lang w:eastAsia="zh-CN"/>
              </w:rPr>
              <w:t>实现根据病人的住院号，输液医嘱号等唯一标识，生成打印病人腕带、输液瓶签的条码信息，可以支持出入院处打印和</w:t>
            </w:r>
            <w:r>
              <w:rPr>
                <w:spacing w:val="-2"/>
                <w:sz w:val="24"/>
                <w:lang w:eastAsia="zh-CN"/>
              </w:rPr>
              <w:t>病区内打印两种模式。</w:t>
            </w:r>
          </w:p>
          <w:p>
            <w:pPr>
              <w:pStyle w:val="43"/>
              <w:spacing w:before="4" w:line="242" w:lineRule="auto"/>
              <w:ind w:right="96"/>
              <w:rPr>
                <w:sz w:val="24"/>
                <w:lang w:eastAsia="zh-CN"/>
              </w:rPr>
            </w:pPr>
            <w:r>
              <w:rPr>
                <w:spacing w:val="-4"/>
                <w:sz w:val="24"/>
                <w:lang w:eastAsia="zh-CN"/>
              </w:rPr>
              <w:t>导管条码打印功能，区分临床各类导管，导管维护登记、并</w:t>
            </w:r>
            <w:r>
              <w:rPr>
                <w:spacing w:val="-2"/>
                <w:sz w:val="24"/>
                <w:lang w:eastAsia="zh-CN"/>
              </w:rPr>
              <w:t>发症登记、拔管登记等功能。</w:t>
            </w:r>
          </w:p>
          <w:p>
            <w:pPr>
              <w:pStyle w:val="43"/>
              <w:spacing w:before="3"/>
              <w:rPr>
                <w:sz w:val="24"/>
                <w:lang w:eastAsia="zh-CN"/>
              </w:rPr>
            </w:pPr>
            <w:r>
              <w:rPr>
                <w:spacing w:val="-1"/>
                <w:sz w:val="24"/>
                <w:lang w:eastAsia="zh-CN"/>
              </w:rPr>
              <w:t>支持新生儿腕带条码信息打印</w:t>
            </w:r>
          </w:p>
          <w:p>
            <w:pPr>
              <w:pStyle w:val="43"/>
              <w:spacing w:before="5" w:line="288" w:lineRule="exact"/>
              <w:rPr>
                <w:sz w:val="24"/>
                <w:lang w:eastAsia="zh-CN"/>
              </w:rPr>
            </w:pPr>
            <w:r>
              <w:rPr>
                <w:spacing w:val="-1"/>
                <w:sz w:val="24"/>
                <w:lang w:eastAsia="zh-CN"/>
              </w:rPr>
              <w:t>输液、静推、肌注、皮下均可条码生成</w:t>
            </w:r>
          </w:p>
        </w:tc>
      </w:tr>
    </w:tbl>
    <w:p>
      <w:pPr>
        <w:spacing w:line="288" w:lineRule="exact"/>
        <w:rPr>
          <w:sz w:val="24"/>
        </w:rPr>
        <w:sectPr>
          <w:type w:val="continuous"/>
          <w:pgSz w:w="11910" w:h="16840"/>
          <w:pgMar w:top="1400" w:right="1040" w:bottom="1380"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6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407" w:type="dxa"/>
          </w:tcPr>
          <w:p>
            <w:pPr>
              <w:pStyle w:val="43"/>
              <w:spacing w:before="17"/>
              <w:ind w:left="0"/>
              <w:rPr>
                <w:rFonts w:ascii="微软雅黑"/>
                <w:b/>
                <w:sz w:val="19"/>
                <w:lang w:eastAsia="zh-CN"/>
              </w:rPr>
            </w:pPr>
          </w:p>
          <w:p>
            <w:pPr>
              <w:pStyle w:val="43"/>
              <w:rPr>
                <w:sz w:val="24"/>
                <w:lang w:eastAsia="en-US"/>
              </w:rPr>
            </w:pPr>
            <w:r>
              <w:rPr>
                <w:spacing w:val="-2"/>
                <w:sz w:val="24"/>
                <w:lang w:eastAsia="en-US"/>
              </w:rPr>
              <w:t>病人腕带扫描识别</w:t>
            </w:r>
          </w:p>
        </w:tc>
        <w:tc>
          <w:tcPr>
            <w:tcW w:w="6399" w:type="dxa"/>
          </w:tcPr>
          <w:p>
            <w:pPr>
              <w:pStyle w:val="43"/>
              <w:spacing w:before="56" w:line="242" w:lineRule="auto"/>
              <w:ind w:right="96"/>
              <w:jc w:val="both"/>
              <w:rPr>
                <w:sz w:val="24"/>
                <w:lang w:eastAsia="zh-CN"/>
              </w:rPr>
            </w:pPr>
            <w:r>
              <w:rPr>
                <w:spacing w:val="-5"/>
                <w:sz w:val="24"/>
                <w:lang w:eastAsia="zh-CN"/>
              </w:rPr>
              <w:t>支持通过扫描病人腕带条码识别对应的病人情况，先扫描病</w:t>
            </w:r>
            <w:r>
              <w:rPr>
                <w:spacing w:val="-8"/>
                <w:sz w:val="24"/>
                <w:lang w:eastAsia="zh-CN"/>
              </w:rPr>
              <w:t>人腕带再扫描药品条码，扫描病人腕带可直接进入医嘱执行</w:t>
            </w:r>
            <w:r>
              <w:rPr>
                <w:spacing w:val="-2"/>
                <w:sz w:val="24"/>
                <w:lang w:eastAsia="zh-CN"/>
              </w:rPr>
              <w:t>界面，方便操作。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407" w:type="dxa"/>
          </w:tcPr>
          <w:p>
            <w:pPr>
              <w:pStyle w:val="43"/>
              <w:spacing w:before="16"/>
              <w:ind w:left="0"/>
              <w:rPr>
                <w:rFonts w:ascii="微软雅黑"/>
                <w:b/>
                <w:sz w:val="19"/>
                <w:lang w:eastAsia="zh-CN"/>
              </w:rPr>
            </w:pPr>
          </w:p>
          <w:p>
            <w:pPr>
              <w:pStyle w:val="43"/>
              <w:spacing w:before="1"/>
              <w:rPr>
                <w:sz w:val="24"/>
                <w:lang w:eastAsia="en-US"/>
              </w:rPr>
            </w:pPr>
            <w:r>
              <w:rPr>
                <w:spacing w:val="-2"/>
                <w:sz w:val="24"/>
                <w:lang w:eastAsia="en-US"/>
              </w:rPr>
              <w:t>输液瓶贴拆分打印</w:t>
            </w:r>
          </w:p>
        </w:tc>
        <w:tc>
          <w:tcPr>
            <w:tcW w:w="6399" w:type="dxa"/>
          </w:tcPr>
          <w:p>
            <w:pPr>
              <w:pStyle w:val="43"/>
              <w:spacing w:before="55" w:line="242" w:lineRule="auto"/>
              <w:ind w:right="96"/>
              <w:jc w:val="both"/>
              <w:rPr>
                <w:sz w:val="24"/>
                <w:lang w:eastAsia="zh-CN"/>
              </w:rPr>
            </w:pPr>
            <w:r>
              <w:rPr>
                <w:w w:val="95"/>
                <w:sz w:val="24"/>
                <w:lang w:eastAsia="zh-CN"/>
              </w:rPr>
              <w:t>支持和 HIS 医嘱对接，根据医嘱的时间频次，将医嘱按照频</w:t>
            </w:r>
            <w:r>
              <w:rPr>
                <w:spacing w:val="-4"/>
                <w:sz w:val="24"/>
                <w:lang w:eastAsia="zh-CN"/>
              </w:rPr>
              <w:t>次拆分显示，以显著的成组标记标示，同时支持打印输液医</w:t>
            </w:r>
            <w:r>
              <w:rPr>
                <w:spacing w:val="-2"/>
                <w:sz w:val="24"/>
                <w:lang w:eastAsia="zh-CN"/>
              </w:rPr>
              <w:t>嘱的瓶签。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2407" w:type="dxa"/>
          </w:tcPr>
          <w:p>
            <w:pPr>
              <w:pStyle w:val="43"/>
              <w:ind w:left="0"/>
              <w:rPr>
                <w:rFonts w:ascii="微软雅黑"/>
                <w:b/>
                <w:sz w:val="24"/>
                <w:lang w:eastAsia="zh-CN"/>
              </w:rPr>
            </w:pPr>
          </w:p>
          <w:p>
            <w:pPr>
              <w:pStyle w:val="43"/>
              <w:spacing w:before="18"/>
              <w:ind w:left="0"/>
              <w:rPr>
                <w:rFonts w:ascii="微软雅黑"/>
                <w:b/>
                <w:sz w:val="26"/>
                <w:lang w:eastAsia="zh-CN"/>
              </w:rPr>
            </w:pPr>
          </w:p>
          <w:p>
            <w:pPr>
              <w:pStyle w:val="43"/>
              <w:rPr>
                <w:sz w:val="24"/>
                <w:lang w:eastAsia="en-US"/>
              </w:rPr>
            </w:pPr>
            <w:r>
              <w:rPr>
                <w:spacing w:val="-2"/>
                <w:sz w:val="24"/>
                <w:lang w:eastAsia="en-US"/>
              </w:rPr>
              <w:t>输液用药核对</w:t>
            </w:r>
          </w:p>
        </w:tc>
        <w:tc>
          <w:tcPr>
            <w:tcW w:w="6399" w:type="dxa"/>
          </w:tcPr>
          <w:p>
            <w:pPr>
              <w:pStyle w:val="43"/>
              <w:spacing w:before="4" w:line="242" w:lineRule="auto"/>
              <w:ind w:right="39"/>
              <w:jc w:val="both"/>
              <w:rPr>
                <w:sz w:val="24"/>
                <w:lang w:eastAsia="zh-CN"/>
              </w:rPr>
            </w:pPr>
            <w:r>
              <w:rPr>
                <w:rFonts w:hint="eastAsia"/>
                <w:spacing w:val="-2"/>
                <w:sz w:val="24"/>
                <w:lang w:eastAsia="zh-CN"/>
              </w:rPr>
              <w:t>▲</w:t>
            </w:r>
            <w:r>
              <w:rPr>
                <w:spacing w:val="-2"/>
                <w:sz w:val="24"/>
                <w:lang w:eastAsia="zh-CN"/>
              </w:rPr>
              <w:t>通过输液瓶贴条码的扫描，直接确认输液医嘱的执行情况，</w:t>
            </w:r>
            <w:r>
              <w:rPr>
                <w:spacing w:val="-6"/>
                <w:sz w:val="24"/>
                <w:lang w:eastAsia="zh-CN"/>
              </w:rPr>
              <w:t>并且实时记录操作人员和操作时间，在输液扫描执行过程中</w:t>
            </w:r>
            <w:r>
              <w:rPr>
                <w:spacing w:val="-2"/>
                <w:sz w:val="24"/>
                <w:lang w:eastAsia="zh-CN"/>
              </w:rPr>
              <w:t>支持输液滴速的录入。</w:t>
            </w:r>
          </w:p>
          <w:p>
            <w:pPr>
              <w:pStyle w:val="43"/>
              <w:numPr>
                <w:ilvl w:val="0"/>
                <w:numId w:val="4"/>
              </w:numPr>
              <w:tabs>
                <w:tab w:val="left" w:pos="349"/>
              </w:tabs>
              <w:spacing w:before="4" w:line="242" w:lineRule="auto"/>
              <w:ind w:right="94" w:firstLine="0"/>
              <w:rPr>
                <w:sz w:val="24"/>
                <w:lang w:eastAsia="zh-CN"/>
              </w:rPr>
            </w:pPr>
            <w:r>
              <w:rPr>
                <w:spacing w:val="-4"/>
                <w:sz w:val="24"/>
                <w:lang w:eastAsia="zh-CN"/>
              </w:rPr>
              <w:t>输液界面的设置：区分归路（通路）、当日液体袋数、用</w:t>
            </w:r>
            <w:r>
              <w:rPr>
                <w:spacing w:val="-2"/>
                <w:sz w:val="24"/>
                <w:lang w:eastAsia="zh-CN"/>
              </w:rPr>
              <w:t>法、开始、结束时间、药房发药状态等。</w:t>
            </w:r>
          </w:p>
          <w:p>
            <w:pPr>
              <w:pStyle w:val="43"/>
              <w:numPr>
                <w:ilvl w:val="0"/>
                <w:numId w:val="4"/>
              </w:numPr>
              <w:tabs>
                <w:tab w:val="left" w:pos="349"/>
              </w:tabs>
              <w:spacing w:before="3"/>
              <w:ind w:left="348" w:hanging="242"/>
              <w:rPr>
                <w:sz w:val="24"/>
                <w:lang w:eastAsia="zh-CN"/>
              </w:rPr>
            </w:pPr>
            <w:r>
              <w:rPr>
                <w:spacing w:val="-5"/>
                <w:sz w:val="24"/>
                <w:lang w:eastAsia="zh-CN"/>
              </w:rPr>
              <w:t>支持用法、执行情况等查询、选择，已滴入与未滴入颜色</w:t>
            </w:r>
          </w:p>
          <w:p>
            <w:pPr>
              <w:pStyle w:val="43"/>
              <w:spacing w:before="4" w:line="288" w:lineRule="exact"/>
              <w:rPr>
                <w:sz w:val="24"/>
                <w:lang w:eastAsia="en-US"/>
              </w:rPr>
            </w:pPr>
            <w:r>
              <w:rPr>
                <w:spacing w:val="-4"/>
                <w:sz w:val="24"/>
                <w:lang w:eastAsia="en-US"/>
              </w:rPr>
              <w:t>区分。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407" w:type="dxa"/>
          </w:tcPr>
          <w:p>
            <w:pPr>
              <w:pStyle w:val="43"/>
              <w:spacing w:before="195"/>
              <w:rPr>
                <w:sz w:val="24"/>
                <w:lang w:eastAsia="en-US"/>
              </w:rPr>
            </w:pPr>
            <w:r>
              <w:rPr>
                <w:spacing w:val="-2"/>
                <w:sz w:val="24"/>
                <w:lang w:eastAsia="en-US"/>
              </w:rPr>
              <w:t>口服用药核对</w:t>
            </w:r>
          </w:p>
        </w:tc>
        <w:tc>
          <w:tcPr>
            <w:tcW w:w="6399" w:type="dxa"/>
          </w:tcPr>
          <w:p>
            <w:pPr>
              <w:pStyle w:val="43"/>
              <w:spacing w:before="39" w:line="242" w:lineRule="auto"/>
              <w:ind w:right="39"/>
              <w:rPr>
                <w:sz w:val="24"/>
                <w:lang w:eastAsia="zh-CN"/>
              </w:rPr>
            </w:pPr>
            <w:r>
              <w:rPr>
                <w:spacing w:val="-2"/>
                <w:sz w:val="24"/>
                <w:lang w:eastAsia="zh-CN"/>
              </w:rPr>
              <w:t>通过口服药袋条码的扫描，直接确认口服医嘱的执行情况，并且实时记录操作人员和操作时间。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床头卡打印</w:t>
            </w:r>
          </w:p>
        </w:tc>
        <w:tc>
          <w:tcPr>
            <w:tcW w:w="6399" w:type="dxa"/>
          </w:tcPr>
          <w:p>
            <w:pPr>
              <w:pStyle w:val="43"/>
              <w:spacing w:before="39" w:line="242" w:lineRule="auto"/>
              <w:ind w:right="96"/>
              <w:rPr>
                <w:sz w:val="24"/>
                <w:lang w:eastAsia="zh-CN"/>
              </w:rPr>
            </w:pPr>
            <w:r>
              <w:rPr>
                <w:spacing w:val="-7"/>
                <w:sz w:val="24"/>
                <w:lang w:eastAsia="zh-CN"/>
              </w:rPr>
              <w:t>支持打印病人床头卡功能，显示病人基本信息及二维条码信</w:t>
            </w:r>
            <w:r>
              <w:rPr>
                <w:spacing w:val="-10"/>
                <w:sz w:val="24"/>
                <w:lang w:eastAsia="zh-CN"/>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床尾巡视卡打印</w:t>
            </w:r>
          </w:p>
        </w:tc>
        <w:tc>
          <w:tcPr>
            <w:tcW w:w="6399" w:type="dxa"/>
          </w:tcPr>
          <w:p>
            <w:pPr>
              <w:pStyle w:val="43"/>
              <w:spacing w:before="39" w:line="242" w:lineRule="auto"/>
              <w:ind w:right="96"/>
              <w:rPr>
                <w:sz w:val="24"/>
                <w:lang w:eastAsia="zh-CN"/>
              </w:rPr>
            </w:pPr>
            <w:r>
              <w:rPr>
                <w:spacing w:val="-4"/>
                <w:sz w:val="24"/>
                <w:lang w:eastAsia="zh-CN"/>
              </w:rPr>
              <w:t>支持按等级护理要求，登记记录患者等级护理巡视卡，并及时打印等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806" w:type="dxa"/>
            <w:gridSpan w:val="2"/>
          </w:tcPr>
          <w:p>
            <w:pPr>
              <w:pStyle w:val="43"/>
              <w:spacing w:before="25"/>
              <w:rPr>
                <w:b/>
                <w:sz w:val="24"/>
                <w:lang w:eastAsia="en-US"/>
              </w:rPr>
            </w:pPr>
            <w:r>
              <w:rPr>
                <w:b/>
                <w:w w:val="95"/>
                <w:sz w:val="24"/>
                <w:lang w:eastAsia="en-US"/>
              </w:rPr>
              <w:t>（五）医嘱执</w:t>
            </w:r>
            <w:r>
              <w:rPr>
                <w:b/>
                <w:spacing w:val="-10"/>
                <w:w w:val="95"/>
                <w:sz w:val="24"/>
                <w:lang w:eastAsia="en-US"/>
              </w:rPr>
              <w:t>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407" w:type="dxa"/>
          </w:tcPr>
          <w:p>
            <w:pPr>
              <w:pStyle w:val="43"/>
              <w:ind w:left="0"/>
              <w:rPr>
                <w:rFonts w:ascii="微软雅黑"/>
                <w:b/>
                <w:sz w:val="20"/>
                <w:lang w:eastAsia="en-US"/>
              </w:rPr>
            </w:pPr>
          </w:p>
          <w:p>
            <w:pPr>
              <w:pStyle w:val="43"/>
              <w:rPr>
                <w:sz w:val="24"/>
                <w:lang w:eastAsia="en-US"/>
              </w:rPr>
            </w:pPr>
            <w:r>
              <w:rPr>
                <w:spacing w:val="-3"/>
                <w:sz w:val="24"/>
                <w:lang w:eastAsia="en-US"/>
              </w:rPr>
              <w:t>医嘱查看</w:t>
            </w:r>
          </w:p>
        </w:tc>
        <w:tc>
          <w:tcPr>
            <w:tcW w:w="6399" w:type="dxa"/>
          </w:tcPr>
          <w:p>
            <w:pPr>
              <w:pStyle w:val="43"/>
              <w:spacing w:before="57" w:line="242" w:lineRule="auto"/>
              <w:ind w:right="96"/>
              <w:jc w:val="both"/>
              <w:rPr>
                <w:sz w:val="24"/>
                <w:lang w:eastAsia="zh-CN"/>
              </w:rPr>
            </w:pPr>
            <w:r>
              <w:rPr>
                <w:spacing w:val="-5"/>
                <w:sz w:val="24"/>
                <w:lang w:eastAsia="zh-CN"/>
              </w:rPr>
              <w:t>★在终端上支持查看医生下达的医嘱信息。支持按照长期医</w:t>
            </w:r>
            <w:r>
              <w:rPr>
                <w:spacing w:val="-4"/>
                <w:sz w:val="24"/>
                <w:lang w:eastAsia="zh-CN"/>
              </w:rPr>
              <w:t>嘱、临时医嘱区分选择，同时也支持根据有效医嘱，停止医</w:t>
            </w:r>
            <w:r>
              <w:rPr>
                <w:spacing w:val="-2"/>
                <w:sz w:val="24"/>
                <w:lang w:eastAsia="zh-CN"/>
              </w:rPr>
              <w:t>嘱，新开医嘱等不同状态来区分选择。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2407" w:type="dxa"/>
          </w:tcPr>
          <w:p>
            <w:pPr>
              <w:pStyle w:val="43"/>
              <w:ind w:left="0"/>
              <w:rPr>
                <w:rFonts w:ascii="微软雅黑"/>
                <w:b/>
                <w:sz w:val="24"/>
                <w:lang w:eastAsia="zh-CN"/>
              </w:rPr>
            </w:pPr>
          </w:p>
          <w:p>
            <w:pPr>
              <w:pStyle w:val="43"/>
              <w:spacing w:before="11"/>
              <w:ind w:left="0"/>
              <w:rPr>
                <w:rFonts w:ascii="微软雅黑"/>
                <w:b/>
                <w:sz w:val="14"/>
                <w:lang w:eastAsia="zh-CN"/>
              </w:rPr>
            </w:pPr>
          </w:p>
          <w:p>
            <w:pPr>
              <w:pStyle w:val="43"/>
              <w:rPr>
                <w:sz w:val="24"/>
                <w:lang w:eastAsia="en-US"/>
              </w:rPr>
            </w:pPr>
            <w:r>
              <w:rPr>
                <w:spacing w:val="-2"/>
                <w:sz w:val="24"/>
                <w:lang w:eastAsia="en-US"/>
              </w:rPr>
              <w:t>医嘱执行记录查看</w:t>
            </w:r>
          </w:p>
        </w:tc>
        <w:tc>
          <w:tcPr>
            <w:tcW w:w="6399" w:type="dxa"/>
          </w:tcPr>
          <w:p>
            <w:pPr>
              <w:pStyle w:val="43"/>
              <w:spacing w:before="87" w:line="242" w:lineRule="auto"/>
              <w:ind w:right="39"/>
              <w:jc w:val="both"/>
              <w:rPr>
                <w:sz w:val="24"/>
                <w:lang w:eastAsia="zh-CN"/>
              </w:rPr>
            </w:pPr>
            <w:r>
              <w:rPr>
                <w:spacing w:val="-5"/>
                <w:sz w:val="24"/>
                <w:lang w:eastAsia="zh-CN"/>
              </w:rPr>
              <w:t>在移动端查看护士对于病人医嘱执行的相关记录，用于责任</w:t>
            </w:r>
            <w:r>
              <w:rPr>
                <w:spacing w:val="-2"/>
                <w:sz w:val="24"/>
                <w:lang w:eastAsia="zh-CN"/>
              </w:rPr>
              <w:t>追溯。执行医嘱时，记录医嘱执行时间、执行护士等信息。可以根据已执行和未执行分开显示。</w:t>
            </w:r>
          </w:p>
          <w:p>
            <w:pPr>
              <w:pStyle w:val="43"/>
              <w:spacing w:before="5" w:line="242" w:lineRule="auto"/>
              <w:ind w:right="-29"/>
              <w:rPr>
                <w:sz w:val="24"/>
                <w:lang w:eastAsia="zh-CN"/>
              </w:rPr>
            </w:pPr>
            <w:r>
              <w:rPr>
                <w:spacing w:val="-8"/>
                <w:sz w:val="24"/>
                <w:lang w:eastAsia="zh-CN"/>
              </w:rPr>
              <w:t>移动端及电脑端有各项治疗单（肌注、皮下、雾化、血糖等）</w:t>
            </w:r>
            <w:r>
              <w:rPr>
                <w:spacing w:val="-2"/>
                <w:sz w:val="24"/>
                <w:lang w:eastAsia="zh-CN"/>
              </w:rPr>
              <w:t>的查询，扫描确认执行及执行情况的查询。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输液巡视单查询</w:t>
            </w:r>
          </w:p>
        </w:tc>
        <w:tc>
          <w:tcPr>
            <w:tcW w:w="6399" w:type="dxa"/>
          </w:tcPr>
          <w:p>
            <w:pPr>
              <w:pStyle w:val="43"/>
              <w:spacing w:before="39" w:line="242" w:lineRule="auto"/>
              <w:ind w:right="96"/>
              <w:rPr>
                <w:sz w:val="24"/>
                <w:lang w:eastAsia="zh-CN"/>
              </w:rPr>
            </w:pPr>
            <w:r>
              <w:rPr>
                <w:spacing w:val="-7"/>
                <w:sz w:val="24"/>
                <w:lang w:eastAsia="zh-CN"/>
              </w:rPr>
              <w:t>按照病人用药的实际情况，对病人输液用药进行输液巡视单</w:t>
            </w:r>
            <w:r>
              <w:rPr>
                <w:spacing w:val="-2"/>
                <w:sz w:val="24"/>
                <w:lang w:eastAsia="zh-CN"/>
              </w:rPr>
              <w:t>的查询打印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407" w:type="dxa"/>
          </w:tcPr>
          <w:p>
            <w:pPr>
              <w:pStyle w:val="43"/>
              <w:spacing w:before="195"/>
              <w:rPr>
                <w:sz w:val="24"/>
                <w:lang w:eastAsia="en-US"/>
              </w:rPr>
            </w:pPr>
            <w:r>
              <w:rPr>
                <w:spacing w:val="-2"/>
                <w:sz w:val="24"/>
                <w:lang w:eastAsia="en-US"/>
              </w:rPr>
              <w:t>医嘱执行异常处理</w:t>
            </w:r>
          </w:p>
        </w:tc>
        <w:tc>
          <w:tcPr>
            <w:tcW w:w="6399" w:type="dxa"/>
          </w:tcPr>
          <w:p>
            <w:pPr>
              <w:pStyle w:val="43"/>
              <w:spacing w:before="39" w:line="242" w:lineRule="auto"/>
              <w:ind w:right="96"/>
              <w:rPr>
                <w:sz w:val="24"/>
                <w:lang w:eastAsia="zh-CN"/>
              </w:rPr>
            </w:pPr>
            <w:r>
              <w:rPr>
                <w:spacing w:val="-4"/>
                <w:sz w:val="24"/>
                <w:lang w:eastAsia="zh-CN"/>
              </w:rPr>
              <w:t>在移动终端上支持实现医嘱的异常流程处理，包括：停止及</w:t>
            </w:r>
            <w:r>
              <w:rPr>
                <w:spacing w:val="-2"/>
                <w:sz w:val="24"/>
                <w:lang w:eastAsia="zh-CN"/>
              </w:rPr>
              <w:t>停止理由、继续执行、时间调整等，完成提醒功能。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407" w:type="dxa"/>
          </w:tcPr>
          <w:p>
            <w:pPr>
              <w:pStyle w:val="43"/>
              <w:spacing w:before="18"/>
              <w:ind w:left="0"/>
              <w:rPr>
                <w:rFonts w:ascii="微软雅黑"/>
                <w:b/>
                <w:sz w:val="19"/>
                <w:lang w:eastAsia="zh-CN"/>
              </w:rPr>
            </w:pPr>
          </w:p>
          <w:p>
            <w:pPr>
              <w:pStyle w:val="43"/>
              <w:rPr>
                <w:sz w:val="24"/>
                <w:lang w:eastAsia="en-US"/>
              </w:rPr>
            </w:pPr>
            <w:r>
              <w:rPr>
                <w:spacing w:val="-2"/>
                <w:sz w:val="24"/>
                <w:lang w:eastAsia="en-US"/>
              </w:rPr>
              <w:t>皮试医嘱处理</w:t>
            </w:r>
          </w:p>
        </w:tc>
        <w:tc>
          <w:tcPr>
            <w:tcW w:w="6399" w:type="dxa"/>
          </w:tcPr>
          <w:p>
            <w:pPr>
              <w:pStyle w:val="43"/>
              <w:spacing w:before="56" w:line="242" w:lineRule="auto"/>
              <w:ind w:right="96"/>
              <w:jc w:val="both"/>
              <w:rPr>
                <w:sz w:val="24"/>
                <w:lang w:eastAsia="zh-CN"/>
              </w:rPr>
            </w:pPr>
            <w:r>
              <w:rPr>
                <w:spacing w:val="-9"/>
                <w:sz w:val="24"/>
                <w:lang w:eastAsia="zh-CN"/>
              </w:rPr>
              <w:t>针对皮试医嘱，在终端上执行皮试医嘱的同时可以添加皮</w:t>
            </w:r>
            <w:r>
              <w:rPr>
                <w:spacing w:val="-4"/>
                <w:sz w:val="24"/>
                <w:lang w:eastAsia="zh-CN"/>
              </w:rPr>
              <w:t>试医嘱提醒功能，主动提醒护理人员观察皮试结果，并可记</w:t>
            </w:r>
            <w:r>
              <w:rPr>
                <w:spacing w:val="-2"/>
                <w:sz w:val="24"/>
                <w:lang w:eastAsia="zh-CN"/>
              </w:rPr>
              <w:t>录阴性、阳性等皮试结果信息。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2407" w:type="dxa"/>
          </w:tcPr>
          <w:p>
            <w:pPr>
              <w:pStyle w:val="43"/>
              <w:spacing w:before="17"/>
              <w:ind w:left="0"/>
              <w:rPr>
                <w:rFonts w:ascii="微软雅黑"/>
                <w:b/>
                <w:sz w:val="19"/>
                <w:lang w:eastAsia="zh-CN"/>
              </w:rPr>
            </w:pPr>
          </w:p>
          <w:p>
            <w:pPr>
              <w:pStyle w:val="43"/>
              <w:rPr>
                <w:sz w:val="24"/>
                <w:lang w:eastAsia="en-US"/>
              </w:rPr>
            </w:pPr>
            <w:r>
              <w:rPr>
                <w:spacing w:val="-3"/>
                <w:sz w:val="24"/>
                <w:lang w:eastAsia="en-US"/>
              </w:rPr>
              <w:t>用药核对</w:t>
            </w:r>
          </w:p>
        </w:tc>
        <w:tc>
          <w:tcPr>
            <w:tcW w:w="6399" w:type="dxa"/>
          </w:tcPr>
          <w:p>
            <w:pPr>
              <w:pStyle w:val="43"/>
              <w:spacing w:before="55" w:line="242" w:lineRule="auto"/>
              <w:ind w:right="96"/>
              <w:jc w:val="both"/>
              <w:rPr>
                <w:sz w:val="24"/>
                <w:lang w:eastAsia="zh-CN"/>
              </w:rPr>
            </w:pPr>
            <w:r>
              <w:rPr>
                <w:rFonts w:hint="eastAsia"/>
                <w:spacing w:val="-2"/>
                <w:sz w:val="24"/>
                <w:lang w:eastAsia="zh-CN"/>
              </w:rPr>
              <w:t>▲</w:t>
            </w:r>
            <w:r>
              <w:rPr>
                <w:spacing w:val="-4"/>
                <w:sz w:val="24"/>
                <w:lang w:eastAsia="zh-CN"/>
              </w:rPr>
              <w:t>操作员在针剂、口服用药核对时先扫描病人腕带条码，再扫描药品上的条码，当两者匹配后继续用药；如不匹配进行提</w:t>
            </w:r>
            <w:r>
              <w:rPr>
                <w:spacing w:val="-10"/>
                <w:sz w:val="24"/>
                <w:lang w:eastAsia="zh-CN"/>
              </w:rPr>
              <w:t>醒</w:t>
            </w:r>
          </w:p>
        </w:tc>
      </w:tr>
    </w:tbl>
    <w:p>
      <w:pPr>
        <w:spacing w:line="242" w:lineRule="auto"/>
        <w:rPr>
          <w:sz w:val="24"/>
        </w:rPr>
        <w:sectPr>
          <w:type w:val="continuous"/>
          <w:pgSz w:w="11910" w:h="16840"/>
          <w:pgMar w:top="1400" w:right="1040" w:bottom="1789"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6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8806" w:type="dxa"/>
            <w:gridSpan w:val="2"/>
          </w:tcPr>
          <w:p>
            <w:pPr>
              <w:pStyle w:val="43"/>
              <w:spacing w:before="99" w:line="580" w:lineRule="exact"/>
              <w:ind w:left="2411"/>
              <w:rPr>
                <w:rFonts w:ascii="微软雅黑" w:eastAsia="微软雅黑"/>
                <w:b/>
                <w:sz w:val="32"/>
                <w:lang w:eastAsia="zh-CN"/>
              </w:rPr>
            </w:pPr>
            <w:bookmarkStart w:id="12" w:name="二、移动护理-护理文书系统"/>
            <w:bookmarkEnd w:id="12"/>
            <w:r>
              <w:rPr>
                <w:rFonts w:ascii="微软雅黑" w:eastAsia="微软雅黑"/>
                <w:b/>
                <w:w w:val="95"/>
                <w:sz w:val="32"/>
                <w:lang w:eastAsia="zh-CN"/>
              </w:rPr>
              <w:t>二、移动护理-护理文书</w:t>
            </w:r>
            <w:r>
              <w:rPr>
                <w:rFonts w:ascii="微软雅黑" w:eastAsia="微软雅黑"/>
                <w:b/>
                <w:spacing w:val="-5"/>
                <w:w w:val="95"/>
                <w:sz w:val="32"/>
                <w:lang w:eastAsia="zh-CN"/>
              </w:rPr>
              <w:t>系统</w:t>
            </w:r>
          </w:p>
          <w:p>
            <w:pPr>
              <w:pStyle w:val="43"/>
              <w:spacing w:line="298" w:lineRule="exact"/>
              <w:ind w:left="0"/>
              <w:rPr>
                <w:b/>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07" w:type="dxa"/>
          </w:tcPr>
          <w:p>
            <w:pPr>
              <w:pStyle w:val="43"/>
              <w:spacing w:before="25"/>
              <w:ind w:left="721"/>
              <w:rPr>
                <w:b/>
                <w:sz w:val="24"/>
                <w:lang w:eastAsia="en-US"/>
              </w:rPr>
            </w:pPr>
            <w:r>
              <w:rPr>
                <w:b/>
                <w:w w:val="95"/>
                <w:sz w:val="24"/>
                <w:lang w:eastAsia="en-US"/>
              </w:rPr>
              <w:t>文书功</w:t>
            </w:r>
            <w:r>
              <w:rPr>
                <w:b/>
                <w:spacing w:val="-10"/>
                <w:w w:val="95"/>
                <w:sz w:val="24"/>
                <w:lang w:eastAsia="en-US"/>
              </w:rPr>
              <w:t>能</w:t>
            </w:r>
          </w:p>
        </w:tc>
        <w:tc>
          <w:tcPr>
            <w:tcW w:w="6399" w:type="dxa"/>
          </w:tcPr>
          <w:p>
            <w:pPr>
              <w:pStyle w:val="43"/>
              <w:spacing w:before="25"/>
              <w:ind w:left="2727" w:right="2716"/>
              <w:jc w:val="center"/>
              <w:rPr>
                <w:b/>
                <w:sz w:val="24"/>
                <w:lang w:eastAsia="en-US"/>
              </w:rPr>
            </w:pPr>
            <w:r>
              <w:rPr>
                <w:b/>
                <w:w w:val="95"/>
                <w:sz w:val="24"/>
                <w:lang w:eastAsia="en-US"/>
              </w:rPr>
              <w:t>功能描</w:t>
            </w:r>
            <w:r>
              <w:rPr>
                <w:b/>
                <w:spacing w:val="-10"/>
                <w:w w:val="95"/>
                <w:sz w:val="24"/>
                <w:lang w:eastAsia="en-US"/>
              </w:rPr>
              <w:t>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806" w:type="dxa"/>
            <w:gridSpan w:val="2"/>
          </w:tcPr>
          <w:p>
            <w:pPr>
              <w:pStyle w:val="43"/>
              <w:spacing w:before="23"/>
              <w:rPr>
                <w:b/>
                <w:sz w:val="24"/>
                <w:lang w:eastAsia="en-US"/>
              </w:rPr>
            </w:pPr>
            <w:r>
              <w:rPr>
                <w:b/>
                <w:w w:val="95"/>
                <w:sz w:val="24"/>
                <w:lang w:eastAsia="en-US"/>
              </w:rPr>
              <w:t>（一）基础功</w:t>
            </w:r>
            <w:r>
              <w:rPr>
                <w:b/>
                <w:spacing w:val="-10"/>
                <w:w w:val="95"/>
                <w:sz w:val="24"/>
                <w:lang w:eastAsia="en-US"/>
              </w:rPr>
              <w:t>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tcPr>
          <w:p>
            <w:pPr>
              <w:pStyle w:val="43"/>
              <w:spacing w:before="24"/>
              <w:rPr>
                <w:sz w:val="24"/>
                <w:lang w:eastAsia="en-US"/>
              </w:rPr>
            </w:pPr>
            <w:r>
              <w:rPr>
                <w:spacing w:val="-2"/>
                <w:sz w:val="24"/>
                <w:lang w:eastAsia="en-US"/>
              </w:rPr>
              <w:t>结构化存贮</w:t>
            </w:r>
          </w:p>
        </w:tc>
        <w:tc>
          <w:tcPr>
            <w:tcW w:w="6399" w:type="dxa"/>
          </w:tcPr>
          <w:p>
            <w:pPr>
              <w:pStyle w:val="43"/>
              <w:spacing w:before="24"/>
              <w:rPr>
                <w:sz w:val="24"/>
                <w:lang w:eastAsia="zh-CN"/>
              </w:rPr>
            </w:pPr>
            <w:r>
              <w:rPr>
                <w:spacing w:val="-1"/>
                <w:sz w:val="24"/>
                <w:lang w:eastAsia="zh-CN"/>
              </w:rPr>
              <w:t>以结构化方式，存贮表单信息。方便未来的数据分析。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rPr>
                <w:sz w:val="24"/>
                <w:lang w:eastAsia="en-US"/>
              </w:rPr>
            </w:pPr>
            <w:r>
              <w:rPr>
                <w:spacing w:val="-2"/>
                <w:sz w:val="24"/>
                <w:lang w:eastAsia="en-US"/>
              </w:rPr>
              <w:t>自定义表单</w:t>
            </w:r>
          </w:p>
        </w:tc>
        <w:tc>
          <w:tcPr>
            <w:tcW w:w="6399" w:type="dxa"/>
          </w:tcPr>
          <w:p>
            <w:pPr>
              <w:pStyle w:val="43"/>
              <w:spacing w:before="39" w:line="242" w:lineRule="auto"/>
              <w:ind w:right="96"/>
              <w:rPr>
                <w:sz w:val="24"/>
                <w:lang w:eastAsia="zh-CN"/>
              </w:rPr>
            </w:pPr>
            <w:r>
              <w:rPr>
                <w:spacing w:val="-4"/>
                <w:sz w:val="24"/>
                <w:lang w:eastAsia="zh-CN"/>
              </w:rPr>
              <w:t>表单的项目，可以自定义。适应表单变更、升级、科室差异</w:t>
            </w:r>
            <w:r>
              <w:rPr>
                <w:spacing w:val="-6"/>
                <w:sz w:val="24"/>
                <w:lang w:eastAsia="zh-CN"/>
              </w:rPr>
              <w:t>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tcPr>
          <w:p>
            <w:pPr>
              <w:pStyle w:val="43"/>
              <w:spacing w:before="25"/>
              <w:rPr>
                <w:sz w:val="24"/>
                <w:lang w:eastAsia="en-US"/>
              </w:rPr>
            </w:pPr>
            <w:r>
              <w:rPr>
                <w:spacing w:val="-3"/>
                <w:sz w:val="24"/>
                <w:lang w:eastAsia="en-US"/>
              </w:rPr>
              <w:t>动态界面</w:t>
            </w:r>
          </w:p>
        </w:tc>
        <w:tc>
          <w:tcPr>
            <w:tcW w:w="6399" w:type="dxa"/>
          </w:tcPr>
          <w:p>
            <w:pPr>
              <w:pStyle w:val="43"/>
              <w:spacing w:before="25"/>
              <w:rPr>
                <w:sz w:val="24"/>
                <w:lang w:eastAsia="zh-CN"/>
              </w:rPr>
            </w:pPr>
            <w:r>
              <w:rPr>
                <w:spacing w:val="-1"/>
                <w:sz w:val="24"/>
                <w:lang w:eastAsia="zh-CN"/>
              </w:rPr>
              <w:t>动态生成界面控件，方便编辑。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tcPr>
          <w:p>
            <w:pPr>
              <w:pStyle w:val="43"/>
              <w:spacing w:before="23"/>
              <w:rPr>
                <w:sz w:val="24"/>
                <w:lang w:eastAsia="en-US"/>
              </w:rPr>
            </w:pPr>
            <w:r>
              <w:rPr>
                <w:spacing w:val="-3"/>
                <w:sz w:val="24"/>
                <w:lang w:eastAsia="en-US"/>
              </w:rPr>
              <w:t>移动录入</w:t>
            </w:r>
          </w:p>
        </w:tc>
        <w:tc>
          <w:tcPr>
            <w:tcW w:w="6399" w:type="dxa"/>
          </w:tcPr>
          <w:p>
            <w:pPr>
              <w:pStyle w:val="43"/>
              <w:spacing w:before="23"/>
              <w:rPr>
                <w:sz w:val="24"/>
                <w:lang w:eastAsia="zh-CN"/>
              </w:rPr>
            </w:pPr>
            <w:r>
              <w:rPr>
                <w:spacing w:val="-1"/>
                <w:sz w:val="24"/>
                <w:lang w:eastAsia="zh-CN"/>
              </w:rPr>
              <w:t>在移动终端上录入、编辑文书内容。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tcPr>
          <w:p>
            <w:pPr>
              <w:pStyle w:val="43"/>
              <w:spacing w:before="24"/>
              <w:rPr>
                <w:sz w:val="24"/>
                <w:lang w:eastAsia="en-US"/>
              </w:rPr>
            </w:pPr>
            <w:r>
              <w:rPr>
                <w:spacing w:val="-3"/>
                <w:sz w:val="24"/>
                <w:lang w:eastAsia="en-US"/>
              </w:rPr>
              <w:t>自动计分</w:t>
            </w:r>
          </w:p>
        </w:tc>
        <w:tc>
          <w:tcPr>
            <w:tcW w:w="6399" w:type="dxa"/>
          </w:tcPr>
          <w:p>
            <w:pPr>
              <w:pStyle w:val="43"/>
              <w:spacing w:before="24"/>
              <w:rPr>
                <w:sz w:val="24"/>
                <w:lang w:eastAsia="zh-CN"/>
              </w:rPr>
            </w:pPr>
            <w:r>
              <w:rPr>
                <w:spacing w:val="-1"/>
                <w:sz w:val="24"/>
                <w:lang w:eastAsia="zh-CN"/>
              </w:rPr>
              <w:t>评估类文书，可按照表单中项目的选项，自动计算总分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restart"/>
          </w:tcPr>
          <w:p>
            <w:pPr>
              <w:pStyle w:val="43"/>
              <w:ind w:left="0"/>
              <w:rPr>
                <w:rFonts w:ascii="微软雅黑"/>
                <w:b/>
                <w:sz w:val="24"/>
                <w:lang w:eastAsia="zh-CN"/>
              </w:rPr>
            </w:pPr>
          </w:p>
          <w:p>
            <w:pPr>
              <w:pStyle w:val="43"/>
              <w:ind w:left="0"/>
              <w:rPr>
                <w:rFonts w:ascii="微软雅黑"/>
                <w:b/>
                <w:sz w:val="24"/>
                <w:lang w:eastAsia="zh-CN"/>
              </w:rPr>
            </w:pPr>
          </w:p>
          <w:p>
            <w:pPr>
              <w:pStyle w:val="43"/>
              <w:spacing w:before="11"/>
              <w:ind w:left="0"/>
              <w:rPr>
                <w:rFonts w:ascii="微软雅黑"/>
                <w:b/>
                <w:sz w:val="12"/>
                <w:lang w:eastAsia="zh-CN"/>
              </w:rPr>
            </w:pPr>
          </w:p>
          <w:p>
            <w:pPr>
              <w:pStyle w:val="43"/>
              <w:rPr>
                <w:sz w:val="24"/>
                <w:lang w:eastAsia="en-US"/>
              </w:rPr>
            </w:pPr>
            <w:r>
              <w:rPr>
                <w:spacing w:val="-2"/>
                <w:sz w:val="24"/>
                <w:lang w:eastAsia="en-US"/>
              </w:rPr>
              <w:t>丰富的操作控件</w:t>
            </w:r>
          </w:p>
        </w:tc>
        <w:tc>
          <w:tcPr>
            <w:tcW w:w="6399" w:type="dxa"/>
          </w:tcPr>
          <w:p>
            <w:pPr>
              <w:pStyle w:val="43"/>
              <w:spacing w:before="25"/>
              <w:rPr>
                <w:sz w:val="24"/>
                <w:lang w:eastAsia="zh-CN"/>
              </w:rPr>
            </w:pPr>
            <w:r>
              <w:rPr>
                <w:spacing w:val="-1"/>
                <w:sz w:val="24"/>
                <w:lang w:eastAsia="zh-CN"/>
              </w:rPr>
              <w:t>提供丰富的表单项目控件，方便用户快速：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3"/>
              <w:rPr>
                <w:sz w:val="24"/>
                <w:lang w:eastAsia="zh-CN"/>
              </w:rPr>
            </w:pPr>
            <w:r>
              <w:rPr>
                <w:sz w:val="24"/>
                <w:lang w:eastAsia="zh-CN"/>
              </w:rPr>
              <w:t>·</w:t>
            </w:r>
            <w:r>
              <w:rPr>
                <w:spacing w:val="-1"/>
                <w:sz w:val="24"/>
                <w:lang w:eastAsia="zh-CN"/>
              </w:rPr>
              <w:t>选择类：勾选、单选、多选、单选文本、多选文本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4"/>
              <w:rPr>
                <w:sz w:val="24"/>
                <w:lang w:eastAsia="zh-CN"/>
              </w:rPr>
            </w:pPr>
            <w:r>
              <w:rPr>
                <w:sz w:val="24"/>
                <w:lang w:eastAsia="zh-CN"/>
              </w:rPr>
              <w:t>·</w:t>
            </w:r>
            <w:r>
              <w:rPr>
                <w:spacing w:val="-1"/>
                <w:sz w:val="24"/>
                <w:lang w:eastAsia="zh-CN"/>
              </w:rPr>
              <w:t>标准录入类：文本、数字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5"/>
              <w:rPr>
                <w:sz w:val="24"/>
                <w:lang w:eastAsia="zh-CN"/>
              </w:rPr>
            </w:pPr>
            <w:r>
              <w:rPr>
                <w:sz w:val="24"/>
                <w:lang w:eastAsia="zh-CN"/>
              </w:rPr>
              <w:t>·</w:t>
            </w:r>
            <w:r>
              <w:rPr>
                <w:spacing w:val="-1"/>
                <w:sz w:val="24"/>
                <w:lang w:eastAsia="zh-CN"/>
              </w:rPr>
              <w:t>时间类：日期、时间、日期+时间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3"/>
              <w:rPr>
                <w:sz w:val="24"/>
                <w:lang w:eastAsia="zh-CN"/>
              </w:rPr>
            </w:pPr>
            <w:r>
              <w:rPr>
                <w:sz w:val="24"/>
                <w:lang w:eastAsia="zh-CN"/>
              </w:rPr>
              <w:t>·</w:t>
            </w:r>
            <w:r>
              <w:rPr>
                <w:spacing w:val="-2"/>
                <w:sz w:val="24"/>
                <w:lang w:eastAsia="zh-CN"/>
              </w:rPr>
              <w:t>界面类：页签、分组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4"/>
              <w:rPr>
                <w:sz w:val="24"/>
                <w:lang w:eastAsia="zh-CN"/>
              </w:rPr>
            </w:pPr>
            <w:r>
              <w:rPr>
                <w:sz w:val="24"/>
                <w:lang w:eastAsia="zh-CN"/>
              </w:rPr>
              <w:t>·</w:t>
            </w:r>
            <w:r>
              <w:rPr>
                <w:spacing w:val="-1"/>
                <w:sz w:val="24"/>
                <w:lang w:eastAsia="zh-CN"/>
              </w:rPr>
              <w:t>多媒体类：录音、拍照、图片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5"/>
              <w:rPr>
                <w:sz w:val="24"/>
                <w:lang w:eastAsia="zh-CN"/>
              </w:rPr>
            </w:pPr>
            <w:r>
              <w:rPr>
                <w:sz w:val="24"/>
                <w:lang w:eastAsia="zh-CN"/>
              </w:rPr>
              <w:t>·</w:t>
            </w:r>
            <w:r>
              <w:rPr>
                <w:spacing w:val="-1"/>
                <w:sz w:val="24"/>
                <w:lang w:eastAsia="zh-CN"/>
              </w:rPr>
              <w:t>专用控件：条码扫描、手写签名、用户密码验证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restart"/>
          </w:tcPr>
          <w:p>
            <w:pPr>
              <w:pStyle w:val="43"/>
              <w:spacing w:before="8"/>
              <w:ind w:left="0"/>
              <w:rPr>
                <w:rFonts w:ascii="微软雅黑"/>
                <w:b/>
                <w:sz w:val="30"/>
                <w:lang w:eastAsia="zh-CN"/>
              </w:rPr>
            </w:pPr>
          </w:p>
          <w:p>
            <w:pPr>
              <w:pStyle w:val="43"/>
              <w:rPr>
                <w:sz w:val="24"/>
                <w:lang w:eastAsia="en-US"/>
              </w:rPr>
            </w:pPr>
            <w:r>
              <w:rPr>
                <w:sz w:val="24"/>
                <w:lang w:eastAsia="en-US"/>
              </w:rPr>
              <w:t>数据共享&amp;</w:t>
            </w:r>
            <w:r>
              <w:rPr>
                <w:spacing w:val="-5"/>
                <w:sz w:val="24"/>
                <w:lang w:eastAsia="en-US"/>
              </w:rPr>
              <w:t>交互</w:t>
            </w:r>
          </w:p>
        </w:tc>
        <w:tc>
          <w:tcPr>
            <w:tcW w:w="6399" w:type="dxa"/>
          </w:tcPr>
          <w:p>
            <w:pPr>
              <w:pStyle w:val="43"/>
              <w:spacing w:before="23"/>
              <w:rPr>
                <w:sz w:val="24"/>
                <w:lang w:eastAsia="zh-CN"/>
              </w:rPr>
            </w:pPr>
            <w:r>
              <w:rPr>
                <w:spacing w:val="-1"/>
                <w:sz w:val="24"/>
                <w:lang w:eastAsia="zh-CN"/>
              </w:rPr>
              <w:t>实现已有数据的充分利用，减少护理人员的操作工作量：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4"/>
              <w:rPr>
                <w:sz w:val="24"/>
                <w:lang w:eastAsia="zh-CN"/>
              </w:rPr>
            </w:pPr>
            <w:r>
              <w:rPr>
                <w:sz w:val="24"/>
                <w:lang w:eastAsia="zh-CN"/>
              </w:rPr>
              <w:t>·</w:t>
            </w:r>
            <w:r>
              <w:rPr>
                <w:spacing w:val="-1"/>
                <w:sz w:val="24"/>
                <w:lang w:eastAsia="zh-CN"/>
              </w:rPr>
              <w:t>调用其它系统的数据，如：体征、医嘱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39" w:line="242" w:lineRule="auto"/>
              <w:ind w:right="39"/>
              <w:rPr>
                <w:sz w:val="24"/>
                <w:lang w:eastAsia="zh-CN"/>
              </w:rPr>
            </w:pPr>
            <w:r>
              <w:rPr>
                <w:spacing w:val="-2"/>
                <w:sz w:val="24"/>
                <w:lang w:eastAsia="zh-CN"/>
              </w:rPr>
              <w:t>·护理措施等有文字录入内容的有相应的模板知识库支持，同时提供特殊字符快捷键。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restart"/>
          </w:tcPr>
          <w:p>
            <w:pPr>
              <w:pStyle w:val="43"/>
              <w:ind w:left="0"/>
              <w:rPr>
                <w:rFonts w:ascii="微软雅黑"/>
                <w:b/>
                <w:sz w:val="21"/>
                <w:lang w:eastAsia="zh-CN"/>
              </w:rPr>
            </w:pPr>
          </w:p>
          <w:p>
            <w:pPr>
              <w:pStyle w:val="43"/>
              <w:rPr>
                <w:sz w:val="24"/>
                <w:lang w:eastAsia="en-US"/>
              </w:rPr>
            </w:pPr>
            <w:r>
              <w:rPr>
                <w:spacing w:val="-2"/>
                <w:sz w:val="24"/>
                <w:lang w:eastAsia="en-US"/>
              </w:rPr>
              <w:t>智能化计算</w:t>
            </w:r>
          </w:p>
        </w:tc>
        <w:tc>
          <w:tcPr>
            <w:tcW w:w="6399" w:type="dxa"/>
          </w:tcPr>
          <w:p>
            <w:pPr>
              <w:pStyle w:val="43"/>
              <w:spacing w:before="25"/>
              <w:rPr>
                <w:sz w:val="24"/>
                <w:lang w:eastAsia="zh-CN"/>
              </w:rPr>
            </w:pPr>
            <w:r>
              <w:rPr>
                <w:spacing w:val="-1"/>
                <w:sz w:val="24"/>
                <w:lang w:eastAsia="zh-CN"/>
              </w:rPr>
              <w:t>支持对护理文书中某些内容的自动处理：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3"/>
              <w:rPr>
                <w:sz w:val="24"/>
                <w:lang w:eastAsia="zh-CN"/>
              </w:rPr>
            </w:pPr>
            <w:r>
              <w:rPr>
                <w:sz w:val="24"/>
                <w:lang w:eastAsia="zh-CN"/>
              </w:rPr>
              <w:t>·出量自动合计（按天</w:t>
            </w:r>
            <w:r>
              <w:rPr>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4"/>
              <w:rPr>
                <w:sz w:val="24"/>
                <w:lang w:eastAsia="zh-CN"/>
              </w:rPr>
            </w:pPr>
            <w:r>
              <w:rPr>
                <w:sz w:val="24"/>
                <w:lang w:eastAsia="zh-CN"/>
              </w:rPr>
              <w:t>·入量自动合计（按天</w:t>
            </w:r>
            <w:r>
              <w:rPr>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tcPr>
          <w:p>
            <w:pPr>
              <w:pStyle w:val="43"/>
              <w:spacing w:before="195"/>
              <w:ind w:right="-29"/>
              <w:rPr>
                <w:sz w:val="24"/>
                <w:lang w:eastAsia="zh-CN"/>
              </w:rPr>
            </w:pPr>
            <w:r>
              <w:rPr>
                <w:spacing w:val="-23"/>
                <w:sz w:val="24"/>
                <w:lang w:eastAsia="zh-CN"/>
              </w:rPr>
              <w:t>支持复评</w:t>
            </w:r>
            <w:r>
              <w:rPr>
                <w:sz w:val="24"/>
                <w:lang w:eastAsia="zh-CN"/>
              </w:rPr>
              <w:t>（表单克隆</w:t>
            </w:r>
            <w:r>
              <w:rPr>
                <w:spacing w:val="-10"/>
                <w:sz w:val="24"/>
                <w:lang w:eastAsia="zh-CN"/>
              </w:rPr>
              <w:t>）</w:t>
            </w:r>
          </w:p>
        </w:tc>
        <w:tc>
          <w:tcPr>
            <w:tcW w:w="6399" w:type="dxa"/>
          </w:tcPr>
          <w:p>
            <w:pPr>
              <w:pStyle w:val="43"/>
              <w:spacing w:before="39" w:line="242" w:lineRule="auto"/>
              <w:ind w:right="96"/>
              <w:rPr>
                <w:sz w:val="24"/>
                <w:lang w:eastAsia="zh-CN"/>
              </w:rPr>
            </w:pPr>
            <w:r>
              <w:rPr>
                <w:spacing w:val="-4"/>
                <w:sz w:val="24"/>
                <w:lang w:eastAsia="zh-CN"/>
              </w:rPr>
              <w:t>管理员查看某张表单的明细信息后，通过【克隆】功能生成</w:t>
            </w:r>
            <w:r>
              <w:rPr>
                <w:spacing w:val="-2"/>
                <w:sz w:val="24"/>
                <w:lang w:eastAsia="zh-CN"/>
              </w:rPr>
              <w:t>新的评估表单，从而达到快速复评的效果。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8806" w:type="dxa"/>
            <w:gridSpan w:val="2"/>
          </w:tcPr>
          <w:p>
            <w:pPr>
              <w:pStyle w:val="43"/>
              <w:spacing w:before="25"/>
              <w:rPr>
                <w:b/>
                <w:sz w:val="24"/>
                <w:lang w:eastAsia="en-US"/>
              </w:rPr>
            </w:pPr>
            <w:r>
              <w:rPr>
                <w:b/>
                <w:w w:val="95"/>
                <w:sz w:val="24"/>
                <w:lang w:eastAsia="en-US"/>
              </w:rPr>
              <w:t>（二）常规文</w:t>
            </w:r>
            <w:r>
              <w:rPr>
                <w:b/>
                <w:spacing w:val="-10"/>
                <w:w w:val="95"/>
                <w:sz w:val="24"/>
                <w:lang w:eastAsia="en-US"/>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restart"/>
          </w:tcPr>
          <w:p>
            <w:pPr>
              <w:pStyle w:val="43"/>
              <w:ind w:left="0"/>
              <w:rPr>
                <w:rFonts w:ascii="微软雅黑"/>
                <w:b/>
                <w:sz w:val="24"/>
                <w:lang w:eastAsia="en-US"/>
              </w:rPr>
            </w:pPr>
          </w:p>
          <w:p>
            <w:pPr>
              <w:pStyle w:val="43"/>
              <w:ind w:left="0"/>
              <w:rPr>
                <w:rFonts w:ascii="微软雅黑"/>
                <w:b/>
                <w:sz w:val="24"/>
                <w:lang w:eastAsia="en-US"/>
              </w:rPr>
            </w:pPr>
          </w:p>
          <w:p>
            <w:pPr>
              <w:pStyle w:val="43"/>
              <w:spacing w:before="12"/>
              <w:ind w:left="0"/>
              <w:rPr>
                <w:rFonts w:ascii="微软雅黑"/>
                <w:b/>
                <w:sz w:val="29"/>
                <w:lang w:eastAsia="en-US"/>
              </w:rPr>
            </w:pPr>
          </w:p>
          <w:p>
            <w:pPr>
              <w:pStyle w:val="43"/>
              <w:spacing w:before="1"/>
              <w:rPr>
                <w:sz w:val="24"/>
                <w:lang w:eastAsia="en-US"/>
              </w:rPr>
            </w:pPr>
            <w:r>
              <w:rPr>
                <w:spacing w:val="-2"/>
                <w:sz w:val="24"/>
                <w:lang w:eastAsia="en-US"/>
              </w:rPr>
              <w:t>风险评估类</w:t>
            </w:r>
          </w:p>
        </w:tc>
        <w:tc>
          <w:tcPr>
            <w:tcW w:w="6399" w:type="dxa"/>
          </w:tcPr>
          <w:p>
            <w:pPr>
              <w:pStyle w:val="43"/>
              <w:spacing w:before="23"/>
              <w:rPr>
                <w:sz w:val="24"/>
                <w:lang w:eastAsia="en-US"/>
              </w:rPr>
            </w:pPr>
            <w:r>
              <w:rPr>
                <w:spacing w:val="-2"/>
                <w:sz w:val="24"/>
                <w:lang w:eastAsia="en-US"/>
              </w:rPr>
              <w:t>★入院评估单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4"/>
              <w:rPr>
                <w:sz w:val="24"/>
                <w:lang w:eastAsia="en-US"/>
              </w:rPr>
            </w:pPr>
            <w:r>
              <w:rPr>
                <w:spacing w:val="-2"/>
                <w:sz w:val="24"/>
                <w:lang w:eastAsia="en-US"/>
              </w:rPr>
              <w:t>★压疮评估单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5"/>
              <w:rPr>
                <w:sz w:val="24"/>
                <w:lang w:eastAsia="en-US"/>
              </w:rPr>
            </w:pPr>
            <w:r>
              <w:rPr>
                <w:spacing w:val="-2"/>
                <w:sz w:val="24"/>
                <w:lang w:eastAsia="en-US"/>
              </w:rPr>
              <w:t>★跌倒评估单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3"/>
              <w:rPr>
                <w:sz w:val="24"/>
                <w:lang w:eastAsia="en-US"/>
              </w:rPr>
            </w:pPr>
            <w:r>
              <w:rPr>
                <w:sz w:val="24"/>
                <w:lang w:eastAsia="en-US"/>
              </w:rPr>
              <w:t>·</w:t>
            </w:r>
            <w:r>
              <w:rPr>
                <w:spacing w:val="-2"/>
                <w:sz w:val="24"/>
                <w:lang w:eastAsia="en-US"/>
              </w:rPr>
              <w:t>坠床评估单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4"/>
              <w:rPr>
                <w:sz w:val="24"/>
                <w:lang w:eastAsia="en-US"/>
              </w:rPr>
            </w:pPr>
            <w:r>
              <w:rPr>
                <w:sz w:val="24"/>
                <w:lang w:eastAsia="en-US"/>
              </w:rPr>
              <w:t>·</w:t>
            </w:r>
            <w:r>
              <w:rPr>
                <w:spacing w:val="-2"/>
                <w:sz w:val="24"/>
                <w:lang w:eastAsia="en-US"/>
              </w:rPr>
              <w:t>疼痛评估单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5"/>
              <w:rPr>
                <w:sz w:val="24"/>
                <w:lang w:eastAsia="en-US"/>
              </w:rPr>
            </w:pPr>
            <w:r>
              <w:rPr>
                <w:sz w:val="24"/>
                <w:lang w:eastAsia="en-US"/>
              </w:rPr>
              <w:t>·</w:t>
            </w:r>
            <w:r>
              <w:rPr>
                <w:spacing w:val="-2"/>
                <w:sz w:val="24"/>
                <w:lang w:eastAsia="en-US"/>
              </w:rPr>
              <w:t>导管评估单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3"/>
              <w:rPr>
                <w:sz w:val="24"/>
                <w:lang w:eastAsia="en-US"/>
              </w:rPr>
            </w:pPr>
            <w:r>
              <w:rPr>
                <w:sz w:val="24"/>
                <w:lang w:eastAsia="en-US"/>
              </w:rPr>
              <w:t>·</w:t>
            </w:r>
            <w:r>
              <w:rPr>
                <w:spacing w:val="-2"/>
                <w:sz w:val="24"/>
                <w:lang w:eastAsia="en-US"/>
              </w:rPr>
              <w:t>分级护理评估单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
              <w:rPr>
                <w:sz w:val="24"/>
                <w:lang w:eastAsia="zh-CN"/>
              </w:rPr>
            </w:pPr>
            <w:r>
              <w:rPr>
                <w:sz w:val="24"/>
                <w:lang w:eastAsia="zh-CN"/>
              </w:rPr>
              <w:t>·</w:t>
            </w:r>
            <w:r>
              <w:rPr>
                <w:spacing w:val="-2"/>
                <w:sz w:val="24"/>
                <w:lang w:eastAsia="zh-CN"/>
              </w:rPr>
              <w:t>自理能力评估单，</w:t>
            </w:r>
          </w:p>
          <w:p>
            <w:pPr>
              <w:pStyle w:val="43"/>
              <w:spacing w:before="5" w:line="287" w:lineRule="exact"/>
              <w:rPr>
                <w:sz w:val="24"/>
                <w:lang w:eastAsia="zh-CN"/>
              </w:rPr>
            </w:pPr>
            <w:r>
              <w:rPr>
                <w:spacing w:val="-1"/>
                <w:sz w:val="24"/>
                <w:lang w:eastAsia="zh-CN"/>
              </w:rPr>
              <w:t>支持新的表单导入纳入功能</w:t>
            </w:r>
          </w:p>
        </w:tc>
      </w:tr>
    </w:tbl>
    <w:p>
      <w:pPr>
        <w:spacing w:line="287" w:lineRule="exact"/>
        <w:rPr>
          <w:sz w:val="24"/>
        </w:rPr>
        <w:sectPr>
          <w:type w:val="continuous"/>
          <w:pgSz w:w="11910" w:h="16840"/>
          <w:pgMar w:top="1400" w:right="1040" w:bottom="1767"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6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7" w:hRule="atLeast"/>
        </w:trPr>
        <w:tc>
          <w:tcPr>
            <w:tcW w:w="2407" w:type="dxa"/>
            <w:vMerge w:val="restart"/>
          </w:tcPr>
          <w:p>
            <w:pPr>
              <w:pStyle w:val="43"/>
              <w:ind w:left="0"/>
              <w:rPr>
                <w:rFonts w:ascii="微软雅黑"/>
                <w:b/>
                <w:sz w:val="24"/>
                <w:lang w:eastAsia="zh-CN"/>
              </w:rPr>
            </w:pPr>
          </w:p>
          <w:p>
            <w:pPr>
              <w:pStyle w:val="43"/>
              <w:ind w:left="0"/>
              <w:rPr>
                <w:rFonts w:ascii="微软雅黑"/>
                <w:b/>
                <w:sz w:val="24"/>
                <w:lang w:eastAsia="zh-CN"/>
              </w:rPr>
            </w:pPr>
          </w:p>
          <w:p>
            <w:pPr>
              <w:pStyle w:val="43"/>
              <w:spacing w:before="6"/>
              <w:ind w:left="0"/>
              <w:rPr>
                <w:rFonts w:ascii="微软雅黑"/>
                <w:b/>
                <w:sz w:val="19"/>
                <w:lang w:eastAsia="zh-CN"/>
              </w:rPr>
            </w:pPr>
          </w:p>
          <w:p>
            <w:pPr>
              <w:pStyle w:val="43"/>
              <w:rPr>
                <w:sz w:val="24"/>
                <w:lang w:eastAsia="en-US"/>
              </w:rPr>
            </w:pPr>
            <w:r>
              <w:rPr>
                <w:spacing w:val="-2"/>
                <w:sz w:val="24"/>
                <w:lang w:eastAsia="en-US"/>
              </w:rPr>
              <w:t>入院评估单</w:t>
            </w:r>
          </w:p>
        </w:tc>
        <w:tc>
          <w:tcPr>
            <w:tcW w:w="6399" w:type="dxa"/>
          </w:tcPr>
          <w:p>
            <w:pPr>
              <w:pStyle w:val="43"/>
              <w:spacing w:before="39" w:line="242" w:lineRule="auto"/>
              <w:ind w:right="96"/>
              <w:rPr>
                <w:sz w:val="24"/>
                <w:lang w:eastAsia="en-US"/>
              </w:rPr>
            </w:pPr>
            <w:r>
              <w:rPr>
                <w:spacing w:val="-4"/>
                <w:sz w:val="24"/>
                <w:lang w:eastAsia="zh-CN"/>
              </w:rPr>
              <w:t>在病人入院时，对病人进行入院评估，填写入院评估单。</w:t>
            </w:r>
            <w:r>
              <w:rPr>
                <w:spacing w:val="-4"/>
                <w:sz w:val="24"/>
                <w:lang w:eastAsia="en-US"/>
              </w:rPr>
              <w:t>内容包括：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4"/>
              <w:rPr>
                <w:sz w:val="24"/>
                <w:lang w:eastAsia="en-US"/>
              </w:rPr>
            </w:pPr>
            <w:r>
              <w:rPr>
                <w:sz w:val="24"/>
                <w:lang w:eastAsia="en-US"/>
              </w:rPr>
              <w:t>·</w:t>
            </w:r>
            <w:r>
              <w:rPr>
                <w:spacing w:val="-3"/>
                <w:sz w:val="24"/>
                <w:lang w:eastAsia="en-US"/>
              </w:rPr>
              <w:t>患者资料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3"/>
              <w:rPr>
                <w:sz w:val="24"/>
                <w:lang w:eastAsia="en-US"/>
              </w:rPr>
            </w:pPr>
            <w:r>
              <w:rPr>
                <w:sz w:val="24"/>
                <w:lang w:eastAsia="en-US"/>
              </w:rPr>
              <w:t>·</w:t>
            </w:r>
            <w:r>
              <w:rPr>
                <w:spacing w:val="-2"/>
                <w:sz w:val="24"/>
                <w:lang w:eastAsia="en-US"/>
              </w:rPr>
              <w:t>基本健康信息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4"/>
              <w:rPr>
                <w:sz w:val="24"/>
                <w:lang w:eastAsia="en-US"/>
              </w:rPr>
            </w:pPr>
            <w:r>
              <w:rPr>
                <w:sz w:val="24"/>
                <w:lang w:eastAsia="en-US"/>
              </w:rPr>
              <w:t>·</w:t>
            </w:r>
            <w:r>
              <w:rPr>
                <w:spacing w:val="-3"/>
                <w:sz w:val="24"/>
                <w:lang w:eastAsia="en-US"/>
              </w:rPr>
              <w:t>体检信息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5"/>
              <w:rPr>
                <w:sz w:val="24"/>
                <w:lang w:eastAsia="en-US"/>
              </w:rPr>
            </w:pPr>
            <w:r>
              <w:rPr>
                <w:sz w:val="24"/>
                <w:lang w:eastAsia="en-US"/>
              </w:rPr>
              <w:t>·</w:t>
            </w:r>
            <w:r>
              <w:rPr>
                <w:spacing w:val="-3"/>
                <w:sz w:val="24"/>
                <w:lang w:eastAsia="en-US"/>
              </w:rPr>
              <w:t>生活状态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4"/>
              <w:rPr>
                <w:sz w:val="24"/>
                <w:lang w:eastAsia="zh-CN"/>
              </w:rPr>
            </w:pPr>
            <w:r>
              <w:rPr>
                <w:sz w:val="24"/>
                <w:lang w:eastAsia="zh-CN"/>
              </w:rPr>
              <w:t>·</w:t>
            </w:r>
            <w:r>
              <w:rPr>
                <w:spacing w:val="-1"/>
                <w:sz w:val="24"/>
                <w:lang w:eastAsia="zh-CN"/>
              </w:rPr>
              <w:t>各类风险评估等内容。</w:t>
            </w:r>
          </w:p>
          <w:p>
            <w:pPr>
              <w:pStyle w:val="43"/>
              <w:spacing w:before="4" w:line="288" w:lineRule="exact"/>
              <w:rPr>
                <w:sz w:val="24"/>
                <w:lang w:eastAsia="zh-CN"/>
              </w:rPr>
            </w:pPr>
            <w:r>
              <w:rPr>
                <w:spacing w:val="-1"/>
                <w:sz w:val="24"/>
                <w:lang w:eastAsia="zh-CN"/>
              </w:rPr>
              <w:t>支持入院评估单更新导入纳入，维护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restart"/>
          </w:tcPr>
          <w:p>
            <w:pPr>
              <w:pStyle w:val="43"/>
              <w:spacing w:before="9"/>
              <w:ind w:left="0"/>
              <w:rPr>
                <w:rFonts w:ascii="微软雅黑"/>
                <w:b/>
                <w:sz w:val="20"/>
                <w:lang w:eastAsia="zh-CN"/>
              </w:rPr>
            </w:pPr>
          </w:p>
          <w:p>
            <w:pPr>
              <w:pStyle w:val="43"/>
              <w:rPr>
                <w:sz w:val="24"/>
                <w:lang w:eastAsia="en-US"/>
              </w:rPr>
            </w:pPr>
            <w:r>
              <w:rPr>
                <w:spacing w:val="-2"/>
                <w:sz w:val="24"/>
                <w:lang w:eastAsia="en-US"/>
              </w:rPr>
              <w:t>健康宣教类</w:t>
            </w:r>
          </w:p>
        </w:tc>
        <w:tc>
          <w:tcPr>
            <w:tcW w:w="6399" w:type="dxa"/>
          </w:tcPr>
          <w:p>
            <w:pPr>
              <w:pStyle w:val="43"/>
              <w:spacing w:before="25"/>
              <w:rPr>
                <w:sz w:val="24"/>
                <w:lang w:eastAsia="zh-CN"/>
              </w:rPr>
            </w:pPr>
            <w:r>
              <w:rPr>
                <w:spacing w:val="-1"/>
                <w:sz w:val="24"/>
                <w:lang w:eastAsia="zh-CN"/>
              </w:rPr>
              <w:t>使用移动终端，对病人进行各类健康宣教：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40" w:line="242" w:lineRule="auto"/>
              <w:ind w:right="39"/>
              <w:rPr>
                <w:sz w:val="24"/>
                <w:lang w:eastAsia="zh-CN"/>
              </w:rPr>
            </w:pPr>
            <w:r>
              <w:rPr>
                <w:spacing w:val="-2"/>
                <w:sz w:val="24"/>
                <w:lang w:eastAsia="zh-CN"/>
              </w:rPr>
              <w:t>·入院宣教、疾病指导、药物指导、检查指导、术前指导、术后指导、出院及康复指导，支持健康教育内容的更新导入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restart"/>
          </w:tcPr>
          <w:p>
            <w:pPr>
              <w:pStyle w:val="43"/>
              <w:spacing w:before="14"/>
              <w:ind w:left="0"/>
              <w:rPr>
                <w:rFonts w:ascii="微软雅黑"/>
                <w:b/>
                <w:sz w:val="29"/>
                <w:lang w:eastAsia="zh-CN"/>
              </w:rPr>
            </w:pPr>
          </w:p>
          <w:p>
            <w:pPr>
              <w:pStyle w:val="43"/>
              <w:rPr>
                <w:sz w:val="24"/>
                <w:lang w:eastAsia="en-US"/>
              </w:rPr>
            </w:pPr>
            <w:r>
              <w:rPr>
                <w:spacing w:val="-4"/>
                <w:sz w:val="24"/>
                <w:lang w:eastAsia="en-US"/>
              </w:rPr>
              <w:t>告知类</w:t>
            </w:r>
          </w:p>
        </w:tc>
        <w:tc>
          <w:tcPr>
            <w:tcW w:w="6399" w:type="dxa"/>
          </w:tcPr>
          <w:p>
            <w:pPr>
              <w:pStyle w:val="43"/>
              <w:spacing w:before="23"/>
              <w:rPr>
                <w:sz w:val="24"/>
                <w:lang w:eastAsia="en-US"/>
              </w:rPr>
            </w:pPr>
            <w:r>
              <w:rPr>
                <w:spacing w:val="-2"/>
                <w:sz w:val="24"/>
                <w:lang w:eastAsia="en-US"/>
              </w:rPr>
              <w:t>告知类文书包含：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55" w:line="242" w:lineRule="auto"/>
              <w:ind w:right="96"/>
              <w:jc w:val="both"/>
              <w:rPr>
                <w:sz w:val="24"/>
                <w:lang w:eastAsia="zh-CN"/>
              </w:rPr>
            </w:pPr>
            <w:r>
              <w:rPr>
                <w:spacing w:val="-4"/>
                <w:sz w:val="24"/>
                <w:lang w:eastAsia="zh-CN"/>
              </w:rPr>
              <w:t>·安全措施告知、陪护告知、褥疮告知、各类置管病人告知书、使用自费医疗用品告知书、请假制度告知书、生活安全等告知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8806" w:type="dxa"/>
            <w:gridSpan w:val="2"/>
          </w:tcPr>
          <w:p>
            <w:pPr>
              <w:pStyle w:val="43"/>
              <w:spacing w:before="23"/>
              <w:rPr>
                <w:b/>
                <w:sz w:val="24"/>
                <w:lang w:eastAsia="en-US"/>
              </w:rPr>
            </w:pPr>
            <w:r>
              <w:rPr>
                <w:b/>
                <w:w w:val="95"/>
                <w:sz w:val="24"/>
                <w:lang w:eastAsia="en-US"/>
              </w:rPr>
              <w:t>（三）护理记录文</w:t>
            </w:r>
            <w:r>
              <w:rPr>
                <w:b/>
                <w:spacing w:val="-10"/>
                <w:w w:val="95"/>
                <w:sz w:val="24"/>
                <w:lang w:eastAsia="en-US"/>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restart"/>
          </w:tcPr>
          <w:p>
            <w:pPr>
              <w:pStyle w:val="43"/>
              <w:spacing w:before="206"/>
              <w:rPr>
                <w:sz w:val="24"/>
                <w:lang w:eastAsia="en-US"/>
              </w:rPr>
            </w:pPr>
            <w:r>
              <w:rPr>
                <w:spacing w:val="-3"/>
                <w:sz w:val="24"/>
                <w:lang w:eastAsia="en-US"/>
              </w:rPr>
              <w:t>一般护理</w:t>
            </w:r>
          </w:p>
        </w:tc>
        <w:tc>
          <w:tcPr>
            <w:tcW w:w="6399" w:type="dxa"/>
          </w:tcPr>
          <w:p>
            <w:pPr>
              <w:pStyle w:val="43"/>
              <w:spacing w:before="24"/>
              <w:rPr>
                <w:sz w:val="24"/>
                <w:lang w:eastAsia="en-US"/>
              </w:rPr>
            </w:pPr>
            <w:r>
              <w:rPr>
                <w:spacing w:val="-2"/>
                <w:sz w:val="24"/>
                <w:lang w:eastAsia="en-US"/>
              </w:rPr>
              <w:t>★一般护理记录单、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5"/>
              <w:rPr>
                <w:sz w:val="24"/>
                <w:lang w:eastAsia="en-US"/>
              </w:rPr>
            </w:pPr>
            <w:r>
              <w:rPr>
                <w:spacing w:val="-2"/>
                <w:sz w:val="24"/>
                <w:lang w:eastAsia="en-US"/>
              </w:rPr>
              <w:t>》护理巡视记录、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tcPr>
          <w:p>
            <w:pPr>
              <w:pStyle w:val="43"/>
              <w:spacing w:before="23"/>
              <w:rPr>
                <w:sz w:val="24"/>
                <w:lang w:eastAsia="en-US"/>
              </w:rPr>
            </w:pPr>
            <w:r>
              <w:rPr>
                <w:spacing w:val="-3"/>
                <w:sz w:val="24"/>
                <w:lang w:eastAsia="en-US"/>
              </w:rPr>
              <w:t>危重护理</w:t>
            </w:r>
          </w:p>
        </w:tc>
        <w:tc>
          <w:tcPr>
            <w:tcW w:w="6399" w:type="dxa"/>
          </w:tcPr>
          <w:p>
            <w:pPr>
              <w:pStyle w:val="43"/>
              <w:spacing w:before="23"/>
              <w:rPr>
                <w:sz w:val="24"/>
                <w:lang w:eastAsia="zh-CN"/>
              </w:rPr>
            </w:pPr>
            <w:r>
              <w:rPr>
                <w:spacing w:val="-1"/>
                <w:sz w:val="24"/>
                <w:lang w:eastAsia="zh-CN"/>
              </w:rPr>
              <w:t>对待重症及特殊病区实现书写特殊护理记录单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restart"/>
          </w:tcPr>
          <w:p>
            <w:pPr>
              <w:pStyle w:val="43"/>
              <w:spacing w:before="2"/>
              <w:ind w:left="0"/>
              <w:rPr>
                <w:rFonts w:ascii="微软雅黑"/>
                <w:b/>
                <w:sz w:val="21"/>
                <w:lang w:eastAsia="zh-CN"/>
              </w:rPr>
            </w:pPr>
          </w:p>
          <w:p>
            <w:pPr>
              <w:pStyle w:val="43"/>
              <w:rPr>
                <w:sz w:val="24"/>
                <w:lang w:eastAsia="en-US"/>
              </w:rPr>
            </w:pPr>
            <w:r>
              <w:rPr>
                <w:spacing w:val="-3"/>
                <w:sz w:val="24"/>
                <w:lang w:eastAsia="en-US"/>
              </w:rPr>
              <w:t>特殊护理</w:t>
            </w:r>
          </w:p>
        </w:tc>
        <w:tc>
          <w:tcPr>
            <w:tcW w:w="6399" w:type="dxa"/>
          </w:tcPr>
          <w:p>
            <w:pPr>
              <w:pStyle w:val="43"/>
              <w:spacing w:before="24"/>
              <w:rPr>
                <w:sz w:val="24"/>
                <w:lang w:eastAsia="en-US"/>
              </w:rPr>
            </w:pPr>
            <w:r>
              <w:rPr>
                <w:spacing w:val="-2"/>
                <w:sz w:val="24"/>
                <w:lang w:eastAsia="en-US"/>
              </w:rPr>
              <w:t>》转运交接单、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5"/>
              <w:rPr>
                <w:sz w:val="24"/>
                <w:lang w:eastAsia="en-US"/>
              </w:rPr>
            </w:pPr>
            <w:r>
              <w:rPr>
                <w:spacing w:val="-2"/>
                <w:sz w:val="24"/>
                <w:lang w:eastAsia="en-US"/>
              </w:rPr>
              <w:t>》褥疮护理记录单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3"/>
              <w:rPr>
                <w:sz w:val="24"/>
                <w:lang w:eastAsia="en-US"/>
              </w:rPr>
            </w:pPr>
            <w:r>
              <w:rPr>
                <w:spacing w:val="-2"/>
                <w:sz w:val="24"/>
                <w:lang w:eastAsia="en-US"/>
              </w:rPr>
              <w:t>》疼痛护理记录单、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tcPr>
          <w:p>
            <w:pPr>
              <w:pStyle w:val="43"/>
              <w:spacing w:before="24"/>
              <w:rPr>
                <w:sz w:val="24"/>
                <w:lang w:eastAsia="en-US"/>
              </w:rPr>
            </w:pPr>
            <w:r>
              <w:rPr>
                <w:spacing w:val="-3"/>
                <w:sz w:val="24"/>
                <w:lang w:eastAsia="en-US"/>
              </w:rPr>
              <w:t>导管维护</w:t>
            </w:r>
          </w:p>
        </w:tc>
        <w:tc>
          <w:tcPr>
            <w:tcW w:w="6399" w:type="dxa"/>
          </w:tcPr>
          <w:p>
            <w:pPr>
              <w:pStyle w:val="43"/>
              <w:spacing w:before="24"/>
              <w:rPr>
                <w:sz w:val="24"/>
                <w:lang w:eastAsia="zh-CN"/>
              </w:rPr>
            </w:pPr>
            <w:r>
              <w:rPr>
                <w:spacing w:val="-1"/>
                <w:sz w:val="24"/>
                <w:lang w:eastAsia="zh-CN"/>
              </w:rPr>
              <w:t>支持各类导管维护记录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07" w:type="dxa"/>
          </w:tcPr>
          <w:p>
            <w:pPr>
              <w:pStyle w:val="43"/>
              <w:spacing w:before="159"/>
              <w:rPr>
                <w:sz w:val="24"/>
                <w:lang w:eastAsia="en-US"/>
              </w:rPr>
            </w:pPr>
            <w:r>
              <w:rPr>
                <w:spacing w:val="-4"/>
                <w:sz w:val="24"/>
                <w:lang w:eastAsia="en-US"/>
              </w:rPr>
              <w:t>交班本</w:t>
            </w:r>
          </w:p>
        </w:tc>
        <w:tc>
          <w:tcPr>
            <w:tcW w:w="6399" w:type="dxa"/>
          </w:tcPr>
          <w:p>
            <w:pPr>
              <w:pStyle w:val="43"/>
              <w:spacing w:before="3"/>
              <w:rPr>
                <w:sz w:val="24"/>
                <w:lang w:eastAsia="zh-CN"/>
              </w:rPr>
            </w:pPr>
            <w:r>
              <w:rPr>
                <w:spacing w:val="-5"/>
                <w:sz w:val="24"/>
                <w:lang w:eastAsia="zh-CN"/>
              </w:rPr>
              <w:t>支持异常生命体征、病情变化、特殊治疗护理等获取自动生</w:t>
            </w:r>
          </w:p>
          <w:p>
            <w:pPr>
              <w:pStyle w:val="43"/>
              <w:spacing w:before="5" w:line="288" w:lineRule="exact"/>
              <w:rPr>
                <w:sz w:val="24"/>
                <w:lang w:eastAsia="en-US"/>
              </w:rPr>
            </w:pPr>
            <w:r>
              <w:rPr>
                <w:sz w:val="24"/>
                <w:lang w:eastAsia="en-US"/>
              </w:rPr>
              <w:t>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07" w:type="dxa"/>
          </w:tcPr>
          <w:p>
            <w:pPr>
              <w:pStyle w:val="43"/>
              <w:spacing w:before="159"/>
              <w:rPr>
                <w:b/>
                <w:sz w:val="24"/>
                <w:lang w:eastAsia="en-US"/>
              </w:rPr>
            </w:pPr>
            <w:r>
              <w:rPr>
                <w:b/>
                <w:w w:val="95"/>
                <w:sz w:val="24"/>
                <w:lang w:eastAsia="en-US"/>
              </w:rPr>
              <w:t>（四）护理计</w:t>
            </w:r>
            <w:r>
              <w:rPr>
                <w:b/>
                <w:spacing w:val="-10"/>
                <w:w w:val="95"/>
                <w:sz w:val="24"/>
                <w:lang w:eastAsia="en-US"/>
              </w:rPr>
              <w:t>划</w:t>
            </w:r>
          </w:p>
        </w:tc>
        <w:tc>
          <w:tcPr>
            <w:tcW w:w="6399" w:type="dxa"/>
          </w:tcPr>
          <w:p>
            <w:pPr>
              <w:pStyle w:val="43"/>
              <w:spacing w:before="3"/>
              <w:rPr>
                <w:sz w:val="24"/>
                <w:lang w:eastAsia="zh-CN"/>
              </w:rPr>
            </w:pPr>
            <w:r>
              <w:rPr>
                <w:spacing w:val="-5"/>
                <w:sz w:val="24"/>
                <w:lang w:eastAsia="zh-CN"/>
              </w:rPr>
              <w:t>支持护理计划模板录入，根据医疗诊断、护理高危评估等自</w:t>
            </w:r>
          </w:p>
          <w:p>
            <w:pPr>
              <w:pStyle w:val="43"/>
              <w:spacing w:before="4" w:line="289" w:lineRule="exact"/>
              <w:rPr>
                <w:sz w:val="24"/>
                <w:lang w:eastAsia="en-US"/>
              </w:rPr>
            </w:pPr>
            <w:r>
              <w:rPr>
                <w:spacing w:val="-2"/>
                <w:sz w:val="24"/>
                <w:lang w:eastAsia="en-US"/>
              </w:rPr>
              <w:t>动生成护理计划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806" w:type="dxa"/>
            <w:gridSpan w:val="2"/>
          </w:tcPr>
          <w:p>
            <w:pPr>
              <w:pStyle w:val="43"/>
              <w:spacing w:before="24"/>
              <w:rPr>
                <w:b/>
                <w:sz w:val="24"/>
                <w:lang w:eastAsia="en-US"/>
              </w:rPr>
            </w:pPr>
            <w:r>
              <w:rPr>
                <w:b/>
                <w:w w:val="95"/>
                <w:sz w:val="24"/>
                <w:lang w:eastAsia="en-US"/>
              </w:rPr>
              <w:t>（五）专科文</w:t>
            </w:r>
            <w:r>
              <w:rPr>
                <w:b/>
                <w:spacing w:val="-10"/>
                <w:w w:val="95"/>
                <w:sz w:val="24"/>
                <w:lang w:eastAsia="en-US"/>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tcPr>
          <w:p>
            <w:pPr>
              <w:pStyle w:val="43"/>
              <w:spacing w:before="25"/>
              <w:rPr>
                <w:sz w:val="24"/>
                <w:lang w:eastAsia="en-US"/>
              </w:rPr>
            </w:pPr>
            <w:r>
              <w:rPr>
                <w:spacing w:val="-3"/>
                <w:sz w:val="24"/>
                <w:lang w:eastAsia="en-US"/>
              </w:rPr>
              <w:t>内分泌科</w:t>
            </w:r>
          </w:p>
        </w:tc>
        <w:tc>
          <w:tcPr>
            <w:tcW w:w="6399" w:type="dxa"/>
          </w:tcPr>
          <w:p>
            <w:pPr>
              <w:pStyle w:val="43"/>
              <w:spacing w:before="25"/>
              <w:rPr>
                <w:sz w:val="24"/>
                <w:lang w:eastAsia="en-US"/>
              </w:rPr>
            </w:pPr>
            <w:r>
              <w:rPr>
                <w:spacing w:val="-2"/>
                <w:sz w:val="24"/>
                <w:lang w:eastAsia="en-US"/>
              </w:rPr>
              <w:t>》血糖检测记录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restart"/>
          </w:tcPr>
          <w:p>
            <w:pPr>
              <w:pStyle w:val="43"/>
              <w:spacing w:before="1"/>
              <w:ind w:left="0"/>
              <w:rPr>
                <w:rFonts w:ascii="微软雅黑"/>
                <w:b/>
                <w:sz w:val="21"/>
                <w:lang w:eastAsia="en-US"/>
              </w:rPr>
            </w:pPr>
          </w:p>
          <w:p>
            <w:pPr>
              <w:pStyle w:val="43"/>
              <w:rPr>
                <w:sz w:val="24"/>
                <w:lang w:eastAsia="en-US"/>
              </w:rPr>
            </w:pPr>
            <w:r>
              <w:rPr>
                <w:spacing w:val="-3"/>
                <w:sz w:val="24"/>
                <w:lang w:eastAsia="en-US"/>
              </w:rPr>
              <w:t>新生儿科</w:t>
            </w:r>
          </w:p>
        </w:tc>
        <w:tc>
          <w:tcPr>
            <w:tcW w:w="6399" w:type="dxa"/>
          </w:tcPr>
          <w:p>
            <w:pPr>
              <w:pStyle w:val="43"/>
              <w:spacing w:before="23"/>
              <w:rPr>
                <w:sz w:val="24"/>
                <w:lang w:eastAsia="zh-CN"/>
              </w:rPr>
            </w:pPr>
            <w:r>
              <w:rPr>
                <w:spacing w:val="-1"/>
                <w:sz w:val="24"/>
                <w:lang w:eastAsia="zh-CN"/>
              </w:rPr>
              <w:t>支持对新生儿科文书的书写，包括：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zh-CN"/>
              </w:rPr>
            </w:pPr>
          </w:p>
        </w:tc>
        <w:tc>
          <w:tcPr>
            <w:tcW w:w="6399" w:type="dxa"/>
          </w:tcPr>
          <w:p>
            <w:pPr>
              <w:pStyle w:val="43"/>
              <w:spacing w:before="24"/>
              <w:rPr>
                <w:sz w:val="24"/>
                <w:lang w:eastAsia="en-US"/>
              </w:rPr>
            </w:pPr>
            <w:r>
              <w:rPr>
                <w:spacing w:val="-2"/>
                <w:sz w:val="24"/>
                <w:lang w:eastAsia="en-US"/>
              </w:rPr>
              <w:t>》新生儿出生记录、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5"/>
              <w:rPr>
                <w:sz w:val="24"/>
                <w:lang w:eastAsia="en-US"/>
              </w:rPr>
            </w:pPr>
            <w:r>
              <w:rPr>
                <w:spacing w:val="-2"/>
                <w:sz w:val="24"/>
                <w:lang w:eastAsia="en-US"/>
              </w:rPr>
              <w:t>》新生儿护理记录单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restart"/>
          </w:tcPr>
          <w:p>
            <w:pPr>
              <w:pStyle w:val="43"/>
              <w:spacing w:before="17"/>
              <w:ind w:left="0"/>
              <w:rPr>
                <w:rFonts w:ascii="微软雅黑"/>
                <w:b/>
                <w:sz w:val="30"/>
                <w:lang w:eastAsia="en-US"/>
              </w:rPr>
            </w:pPr>
          </w:p>
          <w:p>
            <w:pPr>
              <w:pStyle w:val="43"/>
              <w:spacing w:before="1"/>
              <w:rPr>
                <w:sz w:val="24"/>
                <w:lang w:eastAsia="en-US"/>
              </w:rPr>
            </w:pPr>
            <w:r>
              <w:rPr>
                <w:spacing w:val="-4"/>
                <w:sz w:val="24"/>
                <w:lang w:eastAsia="en-US"/>
              </w:rPr>
              <w:t>精神科</w:t>
            </w:r>
          </w:p>
        </w:tc>
        <w:tc>
          <w:tcPr>
            <w:tcW w:w="6399" w:type="dxa"/>
          </w:tcPr>
          <w:p>
            <w:pPr>
              <w:pStyle w:val="43"/>
              <w:spacing w:before="23"/>
              <w:rPr>
                <w:sz w:val="24"/>
                <w:lang w:eastAsia="en-US"/>
              </w:rPr>
            </w:pPr>
            <w:r>
              <w:rPr>
                <w:spacing w:val="-2"/>
                <w:sz w:val="24"/>
                <w:lang w:eastAsia="en-US"/>
              </w:rPr>
              <w:t>》约束护理记录、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4"/>
              <w:rPr>
                <w:sz w:val="24"/>
                <w:lang w:eastAsia="en-US"/>
              </w:rPr>
            </w:pPr>
            <w:r>
              <w:rPr>
                <w:spacing w:val="-2"/>
                <w:sz w:val="24"/>
                <w:lang w:eastAsia="en-US"/>
              </w:rPr>
              <w:t>》出走记录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5"/>
              <w:rPr>
                <w:sz w:val="24"/>
                <w:lang w:eastAsia="en-US"/>
              </w:rPr>
            </w:pPr>
            <w:r>
              <w:rPr>
                <w:spacing w:val="-2"/>
                <w:sz w:val="24"/>
                <w:lang w:eastAsia="en-US"/>
              </w:rPr>
              <w:t>》自杀记录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407" w:type="dxa"/>
            <w:vMerge w:val="continue"/>
            <w:tcBorders>
              <w:top w:val="nil"/>
            </w:tcBorders>
          </w:tcPr>
          <w:p>
            <w:pPr>
              <w:autoSpaceDE w:val="0"/>
              <w:autoSpaceDN w:val="0"/>
              <w:rPr>
                <w:sz w:val="2"/>
                <w:szCs w:val="2"/>
                <w:lang w:eastAsia="en-US"/>
              </w:rPr>
            </w:pPr>
          </w:p>
        </w:tc>
        <w:tc>
          <w:tcPr>
            <w:tcW w:w="6399" w:type="dxa"/>
          </w:tcPr>
          <w:p>
            <w:pPr>
              <w:pStyle w:val="43"/>
              <w:spacing w:before="23"/>
              <w:rPr>
                <w:sz w:val="24"/>
                <w:lang w:eastAsia="en-US"/>
              </w:rPr>
            </w:pPr>
            <w:r>
              <w:rPr>
                <w:spacing w:val="-2"/>
                <w:sz w:val="24"/>
                <w:lang w:eastAsia="en-US"/>
              </w:rPr>
              <w:t>》暴力记录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407" w:type="dxa"/>
          </w:tcPr>
          <w:p>
            <w:pPr>
              <w:pStyle w:val="43"/>
              <w:spacing w:before="24"/>
              <w:rPr>
                <w:sz w:val="24"/>
                <w:lang w:eastAsia="en-US"/>
              </w:rPr>
            </w:pPr>
            <w:r>
              <w:rPr>
                <w:spacing w:val="-5"/>
                <w:sz w:val="24"/>
                <w:lang w:eastAsia="en-US"/>
              </w:rPr>
              <w:t>其他</w:t>
            </w:r>
          </w:p>
        </w:tc>
        <w:tc>
          <w:tcPr>
            <w:tcW w:w="6399" w:type="dxa"/>
          </w:tcPr>
          <w:p>
            <w:pPr>
              <w:pStyle w:val="43"/>
              <w:spacing w:before="24"/>
              <w:rPr>
                <w:sz w:val="24"/>
                <w:lang w:eastAsia="zh-CN"/>
              </w:rPr>
            </w:pPr>
            <w:r>
              <w:rPr>
                <w:spacing w:val="-1"/>
                <w:sz w:val="24"/>
                <w:lang w:eastAsia="zh-CN"/>
              </w:rPr>
              <w:t>其他专科护理相关文书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806" w:type="dxa"/>
            <w:gridSpan w:val="2"/>
          </w:tcPr>
          <w:p>
            <w:pPr>
              <w:pStyle w:val="43"/>
              <w:spacing w:before="102"/>
              <w:rPr>
                <w:b/>
                <w:sz w:val="24"/>
                <w:lang w:eastAsia="zh-CN"/>
              </w:rPr>
            </w:pPr>
            <w:r>
              <w:rPr>
                <w:b/>
                <w:w w:val="95"/>
                <w:sz w:val="24"/>
                <w:lang w:eastAsia="zh-CN"/>
              </w:rPr>
              <w:t>（六）医院护理文书定</w:t>
            </w:r>
            <w:r>
              <w:rPr>
                <w:b/>
                <w:spacing w:val="-10"/>
                <w:w w:val="95"/>
                <w:sz w:val="24"/>
                <w:lang w:eastAsia="zh-CN"/>
              </w:rPr>
              <w:t>制</w:t>
            </w:r>
          </w:p>
        </w:tc>
      </w:tr>
    </w:tbl>
    <w:p>
      <w:pPr>
        <w:rPr>
          <w:sz w:val="24"/>
        </w:rPr>
        <w:sectPr>
          <w:type w:val="continuous"/>
          <w:pgSz w:w="11910" w:h="16840"/>
          <w:pgMar w:top="1400" w:right="1040" w:bottom="1618"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9"/>
        <w:gridCol w:w="488"/>
        <w:gridCol w:w="6399"/>
      </w:tblGrid>
      <w:tr>
        <w:tblPrEx>
          <w:tblCellMar>
            <w:top w:w="0" w:type="dxa"/>
            <w:left w:w="0" w:type="dxa"/>
            <w:bottom w:w="0" w:type="dxa"/>
            <w:right w:w="0" w:type="dxa"/>
          </w:tblCellMar>
        </w:tblPrEx>
        <w:trPr>
          <w:trHeight w:val="410" w:hRule="atLeast"/>
        </w:trPr>
        <w:tc>
          <w:tcPr>
            <w:tcW w:w="2407" w:type="dxa"/>
            <w:gridSpan w:val="2"/>
          </w:tcPr>
          <w:p>
            <w:pPr>
              <w:pStyle w:val="43"/>
              <w:spacing w:before="51"/>
              <w:rPr>
                <w:sz w:val="24"/>
                <w:lang w:eastAsia="en-US"/>
              </w:rPr>
            </w:pPr>
            <w:r>
              <w:rPr>
                <w:spacing w:val="-2"/>
                <w:sz w:val="24"/>
                <w:lang w:eastAsia="en-US"/>
              </w:rPr>
              <w:t>各类护理文书</w:t>
            </w:r>
          </w:p>
        </w:tc>
        <w:tc>
          <w:tcPr>
            <w:tcW w:w="6399" w:type="dxa"/>
          </w:tcPr>
          <w:p>
            <w:pPr>
              <w:pStyle w:val="43"/>
              <w:spacing w:before="51"/>
              <w:rPr>
                <w:sz w:val="24"/>
                <w:lang w:eastAsia="zh-CN"/>
              </w:rPr>
            </w:pPr>
            <w:r>
              <w:rPr>
                <w:spacing w:val="-1"/>
                <w:sz w:val="24"/>
                <w:lang w:eastAsia="zh-CN"/>
              </w:rPr>
              <w:t>支持提供医院现有护理各类文书，可根据医院要求提供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806" w:type="dxa"/>
            <w:gridSpan w:val="3"/>
          </w:tcPr>
          <w:p>
            <w:pPr>
              <w:pStyle w:val="43"/>
              <w:spacing w:before="46" w:line="580" w:lineRule="exact"/>
              <w:ind w:left="2046" w:right="2040"/>
              <w:jc w:val="center"/>
              <w:rPr>
                <w:rFonts w:ascii="微软雅黑" w:eastAsia="微软雅黑"/>
                <w:b/>
                <w:sz w:val="32"/>
                <w:lang w:eastAsia="zh-CN"/>
              </w:rPr>
            </w:pPr>
            <w:bookmarkStart w:id="13" w:name="三、移动护理-药品闭环系统"/>
            <w:bookmarkEnd w:id="13"/>
            <w:r>
              <w:rPr>
                <w:rFonts w:ascii="微软雅黑" w:eastAsia="微软雅黑"/>
                <w:b/>
                <w:w w:val="95"/>
                <w:sz w:val="32"/>
                <w:lang w:eastAsia="zh-CN"/>
              </w:rPr>
              <w:t>三、移动护理-药品闭环</w:t>
            </w:r>
            <w:r>
              <w:rPr>
                <w:rFonts w:ascii="微软雅黑" w:eastAsia="微软雅黑"/>
                <w:b/>
                <w:spacing w:val="-5"/>
                <w:w w:val="95"/>
                <w:sz w:val="32"/>
                <w:lang w:eastAsia="zh-CN"/>
              </w:rPr>
              <w:t>系统</w:t>
            </w:r>
            <w:bookmarkStart w:id="14" w:name="(对接HIS系统、药材科系统、发药机系统）"/>
            <w:bookmarkEnd w:id="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8806" w:type="dxa"/>
            <w:gridSpan w:val="3"/>
          </w:tcPr>
          <w:p>
            <w:pPr>
              <w:pStyle w:val="43"/>
              <w:spacing w:before="188"/>
              <w:rPr>
                <w:b/>
                <w:sz w:val="24"/>
                <w:lang w:eastAsia="en-US"/>
              </w:rPr>
            </w:pPr>
            <w:r>
              <w:rPr>
                <w:b/>
                <w:w w:val="95"/>
                <w:sz w:val="24"/>
                <w:lang w:eastAsia="en-US"/>
              </w:rPr>
              <w:t>（一）输液用</w:t>
            </w:r>
            <w:r>
              <w:rPr>
                <w:b/>
                <w:spacing w:val="-10"/>
                <w:w w:val="95"/>
                <w:sz w:val="24"/>
                <w:lang w:eastAsia="en-US"/>
              </w:rPr>
              <w:t>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919" w:type="dxa"/>
          </w:tcPr>
          <w:p>
            <w:pPr>
              <w:pStyle w:val="43"/>
              <w:spacing w:before="16"/>
              <w:ind w:left="0"/>
              <w:rPr>
                <w:rFonts w:ascii="微软雅黑"/>
                <w:b/>
                <w:sz w:val="24"/>
                <w:lang w:eastAsia="en-US"/>
              </w:rPr>
            </w:pPr>
          </w:p>
          <w:p>
            <w:pPr>
              <w:pStyle w:val="43"/>
              <w:rPr>
                <w:sz w:val="24"/>
                <w:lang w:eastAsia="en-US"/>
              </w:rPr>
            </w:pPr>
            <w:r>
              <w:rPr>
                <w:color w:val="0D0D0D"/>
                <w:spacing w:val="-2"/>
                <w:sz w:val="24"/>
                <w:lang w:eastAsia="en-US"/>
              </w:rPr>
              <w:t>输液用药核对</w:t>
            </w:r>
          </w:p>
        </w:tc>
        <w:tc>
          <w:tcPr>
            <w:tcW w:w="6887" w:type="dxa"/>
            <w:gridSpan w:val="2"/>
          </w:tcPr>
          <w:p>
            <w:pPr>
              <w:pStyle w:val="43"/>
              <w:spacing w:before="146" w:line="242" w:lineRule="auto"/>
              <w:ind w:left="108" w:right="96"/>
              <w:jc w:val="both"/>
              <w:rPr>
                <w:sz w:val="24"/>
                <w:lang w:eastAsia="zh-CN"/>
              </w:rPr>
            </w:pPr>
            <w:r>
              <w:rPr>
                <w:rFonts w:hint="eastAsia"/>
                <w:spacing w:val="-2"/>
                <w:sz w:val="24"/>
                <w:lang w:eastAsia="zh-CN"/>
              </w:rPr>
              <w:t>▲</w:t>
            </w:r>
            <w:r>
              <w:rPr>
                <w:color w:val="0D0D0D"/>
                <w:spacing w:val="-4"/>
                <w:sz w:val="24"/>
                <w:lang w:eastAsia="zh-CN"/>
              </w:rPr>
              <w:t>通过输液瓶贴条码的扫描，直接确认输液医嘱的执行情况，并且</w:t>
            </w:r>
            <w:r>
              <w:rPr>
                <w:color w:val="0D0D0D"/>
                <w:spacing w:val="-6"/>
                <w:sz w:val="24"/>
                <w:lang w:eastAsia="zh-CN"/>
              </w:rPr>
              <w:t>实时记录操作人员和操作时间，在输液扫描执行过程中支持输液</w:t>
            </w:r>
            <w:r>
              <w:rPr>
                <w:color w:val="0D0D0D"/>
                <w:spacing w:val="-2"/>
                <w:sz w:val="24"/>
                <w:lang w:eastAsia="zh-CN"/>
              </w:rPr>
              <w:t>滴速的录入。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1919" w:type="dxa"/>
          </w:tcPr>
          <w:p>
            <w:pPr>
              <w:pStyle w:val="43"/>
              <w:spacing w:before="12"/>
              <w:ind w:left="0"/>
              <w:rPr>
                <w:rFonts w:ascii="微软雅黑"/>
                <w:b/>
                <w:sz w:val="15"/>
                <w:lang w:eastAsia="zh-CN"/>
              </w:rPr>
            </w:pPr>
          </w:p>
          <w:p>
            <w:pPr>
              <w:pStyle w:val="43"/>
              <w:rPr>
                <w:sz w:val="24"/>
                <w:lang w:eastAsia="en-US"/>
              </w:rPr>
            </w:pPr>
            <w:r>
              <w:rPr>
                <w:color w:val="0D0D0D"/>
                <w:spacing w:val="-2"/>
                <w:sz w:val="24"/>
                <w:lang w:eastAsia="en-US"/>
              </w:rPr>
              <w:t>输液巡视单查询</w:t>
            </w:r>
          </w:p>
        </w:tc>
        <w:tc>
          <w:tcPr>
            <w:tcW w:w="6887" w:type="dxa"/>
            <w:gridSpan w:val="2"/>
          </w:tcPr>
          <w:p>
            <w:pPr>
              <w:pStyle w:val="43"/>
              <w:spacing w:before="133" w:line="242" w:lineRule="auto"/>
              <w:ind w:left="108" w:right="96"/>
              <w:rPr>
                <w:sz w:val="24"/>
                <w:lang w:eastAsia="zh-CN"/>
              </w:rPr>
            </w:pPr>
            <w:r>
              <w:rPr>
                <w:color w:val="0D0D0D"/>
                <w:spacing w:val="-7"/>
                <w:sz w:val="24"/>
                <w:lang w:eastAsia="zh-CN"/>
              </w:rPr>
              <w:t>按照病人用药的实际情况，对病人输液用药进行输液巡视单的查</w:t>
            </w:r>
            <w:r>
              <w:rPr>
                <w:color w:val="0D0D0D"/>
                <w:spacing w:val="-4"/>
                <w:sz w:val="24"/>
                <w:lang w:eastAsia="zh-CN"/>
              </w:rPr>
              <w:t>询打印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1919" w:type="dxa"/>
          </w:tcPr>
          <w:p>
            <w:pPr>
              <w:pStyle w:val="43"/>
              <w:spacing w:before="134" w:line="242" w:lineRule="auto"/>
              <w:ind w:right="95"/>
              <w:rPr>
                <w:sz w:val="24"/>
                <w:lang w:eastAsia="en-US"/>
              </w:rPr>
            </w:pPr>
            <w:r>
              <w:rPr>
                <w:spacing w:val="-2"/>
                <w:sz w:val="24"/>
                <w:lang w:eastAsia="en-US"/>
              </w:rPr>
              <w:t>医嘱执行异常处</w:t>
            </w:r>
            <w:r>
              <w:rPr>
                <w:spacing w:val="-10"/>
                <w:sz w:val="24"/>
                <w:lang w:eastAsia="en-US"/>
              </w:rPr>
              <w:t>理</w:t>
            </w:r>
          </w:p>
        </w:tc>
        <w:tc>
          <w:tcPr>
            <w:tcW w:w="6887" w:type="dxa"/>
            <w:gridSpan w:val="2"/>
          </w:tcPr>
          <w:p>
            <w:pPr>
              <w:pStyle w:val="43"/>
              <w:spacing w:before="134" w:line="242" w:lineRule="auto"/>
              <w:ind w:left="108" w:right="96"/>
              <w:rPr>
                <w:sz w:val="24"/>
                <w:lang w:eastAsia="zh-CN"/>
              </w:rPr>
            </w:pPr>
            <w:r>
              <w:rPr>
                <w:spacing w:val="-4"/>
                <w:sz w:val="24"/>
                <w:lang w:eastAsia="zh-CN"/>
              </w:rPr>
              <w:t>在移动终端上支持实现医嘱的异常流程处理，包括：停止及停止</w:t>
            </w:r>
            <w:r>
              <w:rPr>
                <w:spacing w:val="-2"/>
                <w:sz w:val="24"/>
                <w:lang w:eastAsia="zh-CN"/>
              </w:rPr>
              <w:t>理由、继续执行、时间调整等，完成提醒功能。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919" w:type="dxa"/>
          </w:tcPr>
          <w:p>
            <w:pPr>
              <w:pStyle w:val="43"/>
              <w:spacing w:before="9"/>
              <w:ind w:left="0"/>
              <w:rPr>
                <w:rFonts w:ascii="微软雅黑"/>
                <w:b/>
                <w:sz w:val="16"/>
                <w:lang w:eastAsia="zh-CN"/>
              </w:rPr>
            </w:pPr>
          </w:p>
          <w:p>
            <w:pPr>
              <w:pStyle w:val="43"/>
              <w:spacing w:line="242" w:lineRule="auto"/>
              <w:ind w:right="95"/>
              <w:rPr>
                <w:sz w:val="24"/>
                <w:lang w:eastAsia="en-US"/>
              </w:rPr>
            </w:pPr>
            <w:r>
              <w:rPr>
                <w:spacing w:val="-2"/>
                <w:sz w:val="24"/>
                <w:lang w:eastAsia="en-US"/>
              </w:rPr>
              <w:t>医嘱执行记录查</w:t>
            </w:r>
            <w:r>
              <w:rPr>
                <w:spacing w:val="-10"/>
                <w:sz w:val="24"/>
                <w:lang w:eastAsia="en-US"/>
              </w:rPr>
              <w:t>看</w:t>
            </w:r>
          </w:p>
        </w:tc>
        <w:tc>
          <w:tcPr>
            <w:tcW w:w="6887" w:type="dxa"/>
            <w:gridSpan w:val="2"/>
          </w:tcPr>
          <w:p>
            <w:pPr>
              <w:pStyle w:val="43"/>
              <w:spacing w:before="148" w:line="242" w:lineRule="auto"/>
              <w:ind w:left="108" w:right="94"/>
              <w:jc w:val="both"/>
              <w:rPr>
                <w:sz w:val="24"/>
                <w:lang w:eastAsia="zh-CN"/>
              </w:rPr>
            </w:pPr>
            <w:r>
              <w:rPr>
                <w:spacing w:val="6"/>
                <w:sz w:val="24"/>
                <w:lang w:eastAsia="zh-CN"/>
              </w:rPr>
              <w:t>在移动端查看护士对于病人医嘱执行的相关记录，用于责任追</w:t>
            </w:r>
            <w:r>
              <w:rPr>
                <w:spacing w:val="-8"/>
                <w:sz w:val="24"/>
                <w:lang w:eastAsia="zh-CN"/>
              </w:rPr>
              <w:t>溯。执行医嘱时，记录医嘱执行时间、执行护士等信息。可以根</w:t>
            </w:r>
            <w:r>
              <w:rPr>
                <w:sz w:val="24"/>
                <w:lang w:eastAsia="zh-CN"/>
              </w:rPr>
              <w:t>据已执行和未执行分开显示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806" w:type="dxa"/>
            <w:gridSpan w:val="3"/>
          </w:tcPr>
          <w:p>
            <w:pPr>
              <w:pStyle w:val="43"/>
              <w:spacing w:before="187"/>
              <w:rPr>
                <w:b/>
                <w:sz w:val="24"/>
                <w:lang w:eastAsia="en-US"/>
              </w:rPr>
            </w:pPr>
            <w:r>
              <w:rPr>
                <w:b/>
                <w:w w:val="95"/>
                <w:sz w:val="24"/>
                <w:lang w:eastAsia="en-US"/>
              </w:rPr>
              <w:t>（二）高危</w:t>
            </w:r>
            <w:r>
              <w:rPr>
                <w:b/>
                <w:spacing w:val="-10"/>
                <w:w w:val="95"/>
                <w:sz w:val="24"/>
                <w:lang w:eastAsia="en-US"/>
              </w:rPr>
              <w:t>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1919" w:type="dxa"/>
          </w:tcPr>
          <w:p>
            <w:pPr>
              <w:pStyle w:val="43"/>
              <w:spacing w:before="14"/>
              <w:ind w:left="0"/>
              <w:rPr>
                <w:rFonts w:ascii="微软雅黑"/>
                <w:b/>
                <w:sz w:val="15"/>
                <w:lang w:eastAsia="en-US"/>
              </w:rPr>
            </w:pPr>
          </w:p>
          <w:p>
            <w:pPr>
              <w:pStyle w:val="43"/>
              <w:rPr>
                <w:sz w:val="24"/>
                <w:lang w:eastAsia="en-US"/>
              </w:rPr>
            </w:pPr>
            <w:r>
              <w:rPr>
                <w:spacing w:val="-3"/>
                <w:sz w:val="24"/>
                <w:lang w:eastAsia="en-US"/>
              </w:rPr>
              <w:t>核对确认</w:t>
            </w:r>
          </w:p>
        </w:tc>
        <w:tc>
          <w:tcPr>
            <w:tcW w:w="6887" w:type="dxa"/>
            <w:gridSpan w:val="2"/>
          </w:tcPr>
          <w:p>
            <w:pPr>
              <w:pStyle w:val="43"/>
              <w:spacing w:before="14"/>
              <w:ind w:left="0"/>
              <w:rPr>
                <w:rFonts w:ascii="微软雅黑"/>
                <w:b/>
                <w:sz w:val="15"/>
                <w:lang w:eastAsia="zh-CN"/>
              </w:rPr>
            </w:pPr>
          </w:p>
          <w:p>
            <w:pPr>
              <w:pStyle w:val="43"/>
              <w:ind w:left="108"/>
              <w:rPr>
                <w:sz w:val="24"/>
                <w:lang w:eastAsia="zh-CN"/>
              </w:rPr>
            </w:pPr>
            <w:r>
              <w:rPr>
                <w:spacing w:val="-1"/>
                <w:sz w:val="24"/>
                <w:lang w:eastAsia="zh-CN"/>
              </w:rPr>
              <w:t>对于高危药物执行，支持双人核对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1919" w:type="dxa"/>
          </w:tcPr>
          <w:p>
            <w:pPr>
              <w:pStyle w:val="43"/>
              <w:spacing w:before="13"/>
              <w:ind w:left="0"/>
              <w:rPr>
                <w:rFonts w:ascii="微软雅黑"/>
                <w:b/>
                <w:sz w:val="15"/>
                <w:lang w:eastAsia="zh-CN"/>
              </w:rPr>
            </w:pPr>
          </w:p>
          <w:p>
            <w:pPr>
              <w:pStyle w:val="43"/>
              <w:rPr>
                <w:sz w:val="24"/>
                <w:lang w:eastAsia="en-US"/>
              </w:rPr>
            </w:pPr>
            <w:r>
              <w:rPr>
                <w:spacing w:val="-2"/>
                <w:sz w:val="24"/>
                <w:lang w:eastAsia="en-US"/>
              </w:rPr>
              <w:t>高危药执行提醒</w:t>
            </w:r>
          </w:p>
        </w:tc>
        <w:tc>
          <w:tcPr>
            <w:tcW w:w="6887" w:type="dxa"/>
            <w:gridSpan w:val="2"/>
          </w:tcPr>
          <w:p>
            <w:pPr>
              <w:pStyle w:val="43"/>
              <w:spacing w:before="134" w:line="242" w:lineRule="auto"/>
              <w:ind w:left="108" w:right="96"/>
              <w:rPr>
                <w:sz w:val="24"/>
                <w:lang w:eastAsia="zh-CN"/>
              </w:rPr>
            </w:pPr>
            <w:r>
              <w:rPr>
                <w:spacing w:val="-4"/>
                <w:sz w:val="24"/>
                <w:lang w:eastAsia="zh-CN"/>
              </w:rPr>
              <w:t>执行确认高危药物时，支持不同颜色提醒护士（需提供医院药房</w:t>
            </w:r>
            <w:r>
              <w:rPr>
                <w:spacing w:val="-2"/>
                <w:sz w:val="24"/>
                <w:lang w:eastAsia="zh-CN"/>
              </w:rPr>
              <w:t>药品知识库数据），支持高危药品目录调整，导入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8806" w:type="dxa"/>
            <w:gridSpan w:val="3"/>
          </w:tcPr>
          <w:p>
            <w:pPr>
              <w:pStyle w:val="43"/>
              <w:spacing w:before="188"/>
              <w:rPr>
                <w:b/>
                <w:sz w:val="24"/>
                <w:lang w:eastAsia="zh-CN"/>
              </w:rPr>
            </w:pPr>
            <w:r>
              <w:rPr>
                <w:b/>
                <w:w w:val="95"/>
                <w:sz w:val="24"/>
                <w:lang w:eastAsia="zh-CN"/>
              </w:rPr>
              <w:t>（三）口服用药（包药机</w:t>
            </w:r>
            <w:r>
              <w:rPr>
                <w:b/>
                <w:spacing w:val="-10"/>
                <w:w w:val="9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919" w:type="dxa"/>
          </w:tcPr>
          <w:p>
            <w:pPr>
              <w:pStyle w:val="43"/>
              <w:spacing w:before="1"/>
              <w:ind w:left="0"/>
              <w:rPr>
                <w:rFonts w:ascii="微软雅黑"/>
                <w:b/>
                <w:sz w:val="14"/>
                <w:lang w:eastAsia="zh-CN"/>
              </w:rPr>
            </w:pPr>
          </w:p>
          <w:p>
            <w:pPr>
              <w:pStyle w:val="43"/>
              <w:rPr>
                <w:sz w:val="24"/>
                <w:lang w:eastAsia="en-US"/>
              </w:rPr>
            </w:pPr>
            <w:r>
              <w:rPr>
                <w:spacing w:val="-2"/>
                <w:sz w:val="24"/>
                <w:lang w:eastAsia="en-US"/>
              </w:rPr>
              <w:t>口服用药核对</w:t>
            </w:r>
          </w:p>
        </w:tc>
        <w:tc>
          <w:tcPr>
            <w:tcW w:w="6887" w:type="dxa"/>
            <w:gridSpan w:val="2"/>
          </w:tcPr>
          <w:p>
            <w:pPr>
              <w:pStyle w:val="43"/>
              <w:spacing w:before="103" w:line="242" w:lineRule="auto"/>
              <w:ind w:left="108" w:right="96"/>
              <w:rPr>
                <w:sz w:val="24"/>
                <w:lang w:eastAsia="zh-CN"/>
              </w:rPr>
            </w:pPr>
            <w:r>
              <w:rPr>
                <w:spacing w:val="-4"/>
                <w:sz w:val="24"/>
                <w:lang w:eastAsia="zh-CN"/>
              </w:rPr>
              <w:t>通过口服药袋条码的扫描，直接确认口服医嘱的执行情况，并且</w:t>
            </w:r>
            <w:r>
              <w:rPr>
                <w:spacing w:val="-2"/>
                <w:sz w:val="24"/>
                <w:lang w:eastAsia="zh-CN"/>
              </w:rPr>
              <w:t>实时记录操作人员和操作时间。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919" w:type="dxa"/>
          </w:tcPr>
          <w:p>
            <w:pPr>
              <w:pStyle w:val="43"/>
              <w:spacing w:before="8"/>
              <w:ind w:left="0"/>
              <w:rPr>
                <w:rFonts w:ascii="微软雅黑"/>
                <w:b/>
                <w:sz w:val="16"/>
                <w:lang w:eastAsia="zh-CN"/>
              </w:rPr>
            </w:pPr>
          </w:p>
          <w:p>
            <w:pPr>
              <w:pStyle w:val="43"/>
              <w:spacing w:line="242" w:lineRule="auto"/>
              <w:ind w:right="95"/>
              <w:rPr>
                <w:sz w:val="24"/>
                <w:lang w:eastAsia="en-US"/>
              </w:rPr>
            </w:pPr>
            <w:r>
              <w:rPr>
                <w:spacing w:val="-2"/>
                <w:sz w:val="24"/>
                <w:lang w:eastAsia="en-US"/>
              </w:rPr>
              <w:t>医嘱执行记录查</w:t>
            </w:r>
            <w:r>
              <w:rPr>
                <w:spacing w:val="-10"/>
                <w:sz w:val="24"/>
                <w:lang w:eastAsia="en-US"/>
              </w:rPr>
              <w:t>看</w:t>
            </w:r>
          </w:p>
        </w:tc>
        <w:tc>
          <w:tcPr>
            <w:tcW w:w="6887" w:type="dxa"/>
            <w:gridSpan w:val="2"/>
          </w:tcPr>
          <w:p>
            <w:pPr>
              <w:pStyle w:val="43"/>
              <w:spacing w:before="147" w:line="242" w:lineRule="auto"/>
              <w:ind w:left="108" w:right="94"/>
              <w:jc w:val="both"/>
              <w:rPr>
                <w:sz w:val="24"/>
                <w:lang w:eastAsia="zh-CN"/>
              </w:rPr>
            </w:pPr>
            <w:r>
              <w:rPr>
                <w:spacing w:val="6"/>
                <w:sz w:val="24"/>
                <w:lang w:eastAsia="zh-CN"/>
              </w:rPr>
              <w:t>在移动端查看护士对于病人医嘱执行的相关记录，用于责任追</w:t>
            </w:r>
            <w:r>
              <w:rPr>
                <w:spacing w:val="-8"/>
                <w:sz w:val="24"/>
                <w:lang w:eastAsia="zh-CN"/>
              </w:rPr>
              <w:t>溯。执行医嘱时，记录医嘱执行时间、执行护士等信息。可以根</w:t>
            </w:r>
            <w:r>
              <w:rPr>
                <w:sz w:val="24"/>
                <w:lang w:eastAsia="zh-CN"/>
              </w:rPr>
              <w:t>据已执行和未执行分开显示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8806" w:type="dxa"/>
            <w:gridSpan w:val="3"/>
          </w:tcPr>
          <w:p>
            <w:pPr>
              <w:pStyle w:val="43"/>
              <w:spacing w:before="189"/>
              <w:rPr>
                <w:b/>
                <w:sz w:val="24"/>
                <w:lang w:eastAsia="zh-CN"/>
              </w:rPr>
            </w:pPr>
            <w:r>
              <w:rPr>
                <w:b/>
                <w:w w:val="95"/>
                <w:sz w:val="24"/>
                <w:lang w:eastAsia="zh-CN"/>
              </w:rPr>
              <w:t>（四）皮试</w:t>
            </w:r>
            <w:r>
              <w:rPr>
                <w:b/>
                <w:spacing w:val="-4"/>
                <w:w w:val="95"/>
                <w:sz w:val="24"/>
                <w:lang w:eastAsia="zh-CN"/>
              </w:rPr>
              <w:t>（HIS）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1919" w:type="dxa"/>
          </w:tcPr>
          <w:p>
            <w:pPr>
              <w:pStyle w:val="43"/>
              <w:spacing w:before="16"/>
              <w:ind w:left="0"/>
              <w:rPr>
                <w:rFonts w:ascii="微软雅黑"/>
                <w:b/>
                <w:sz w:val="24"/>
                <w:lang w:eastAsia="zh-CN"/>
              </w:rPr>
            </w:pPr>
          </w:p>
          <w:p>
            <w:pPr>
              <w:pStyle w:val="43"/>
              <w:spacing w:before="1"/>
              <w:rPr>
                <w:sz w:val="24"/>
                <w:lang w:eastAsia="en-US"/>
              </w:rPr>
            </w:pPr>
            <w:r>
              <w:rPr>
                <w:spacing w:val="-2"/>
                <w:sz w:val="24"/>
                <w:lang w:eastAsia="en-US"/>
              </w:rPr>
              <w:t>皮试医嘱处理</w:t>
            </w:r>
          </w:p>
        </w:tc>
        <w:tc>
          <w:tcPr>
            <w:tcW w:w="6887" w:type="dxa"/>
            <w:gridSpan w:val="2"/>
          </w:tcPr>
          <w:p>
            <w:pPr>
              <w:pStyle w:val="43"/>
              <w:spacing w:before="147" w:line="242" w:lineRule="auto"/>
              <w:ind w:left="108" w:right="94"/>
              <w:jc w:val="both"/>
              <w:rPr>
                <w:sz w:val="24"/>
                <w:lang w:eastAsia="zh-CN"/>
              </w:rPr>
            </w:pPr>
            <w:r>
              <w:rPr>
                <w:spacing w:val="-9"/>
                <w:sz w:val="24"/>
                <w:lang w:eastAsia="zh-CN"/>
              </w:rPr>
              <w:t>针对皮试医嘱，在终端上执行皮试医嘱的同时可以添加皮试医嘱</w:t>
            </w:r>
            <w:r>
              <w:rPr>
                <w:spacing w:val="-2"/>
                <w:sz w:val="24"/>
                <w:lang w:eastAsia="zh-CN"/>
              </w:rPr>
              <w:t>提醒功能，主动提醒护理人员观察皮试结果，并可记录阴性、阳性等皮试结果信息。</w:t>
            </w:r>
          </w:p>
        </w:tc>
      </w:tr>
    </w:tbl>
    <w:p>
      <w:pPr>
        <w:spacing w:line="242" w:lineRule="auto"/>
        <w:rPr>
          <w:sz w:val="24"/>
        </w:rPr>
        <w:sectPr>
          <w:type w:val="continuous"/>
          <w:pgSz w:w="11910" w:h="16840"/>
          <w:pgMar w:top="1400" w:right="1040" w:bottom="1380"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9"/>
        <w:gridCol w:w="6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8806" w:type="dxa"/>
            <w:gridSpan w:val="2"/>
          </w:tcPr>
          <w:p>
            <w:pPr>
              <w:pStyle w:val="43"/>
              <w:spacing w:before="212"/>
              <w:rPr>
                <w:b/>
                <w:sz w:val="24"/>
                <w:lang w:eastAsia="zh-CN"/>
              </w:rPr>
            </w:pPr>
            <w:r>
              <w:rPr>
                <w:b/>
                <w:w w:val="95"/>
                <w:sz w:val="24"/>
                <w:lang w:eastAsia="zh-CN"/>
              </w:rPr>
              <w:t>（五）外用药</w:t>
            </w:r>
            <w:r>
              <w:rPr>
                <w:b/>
                <w:spacing w:val="-4"/>
                <w:w w:val="95"/>
                <w:sz w:val="24"/>
                <w:lang w:eastAsia="zh-CN"/>
              </w:rPr>
              <w:t>（HIS）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919" w:type="dxa"/>
          </w:tcPr>
          <w:p>
            <w:pPr>
              <w:pStyle w:val="43"/>
              <w:ind w:left="0"/>
              <w:rPr>
                <w:rFonts w:ascii="微软雅黑"/>
                <w:b/>
                <w:sz w:val="14"/>
                <w:lang w:eastAsia="zh-CN"/>
              </w:rPr>
            </w:pPr>
          </w:p>
          <w:p>
            <w:pPr>
              <w:pStyle w:val="43"/>
              <w:rPr>
                <w:sz w:val="24"/>
                <w:lang w:eastAsia="en-US"/>
              </w:rPr>
            </w:pPr>
            <w:r>
              <w:rPr>
                <w:spacing w:val="-2"/>
                <w:sz w:val="24"/>
                <w:lang w:eastAsia="en-US"/>
              </w:rPr>
              <w:t>外用药核对</w:t>
            </w:r>
          </w:p>
        </w:tc>
        <w:tc>
          <w:tcPr>
            <w:tcW w:w="6887" w:type="dxa"/>
          </w:tcPr>
          <w:p>
            <w:pPr>
              <w:pStyle w:val="43"/>
              <w:spacing w:before="102" w:line="242" w:lineRule="auto"/>
              <w:ind w:left="108" w:right="46"/>
              <w:rPr>
                <w:sz w:val="24"/>
                <w:lang w:eastAsia="zh-CN"/>
              </w:rPr>
            </w:pPr>
            <w:r>
              <w:rPr>
                <w:spacing w:val="-2"/>
                <w:sz w:val="24"/>
                <w:lang w:eastAsia="zh-CN"/>
              </w:rPr>
              <w:t>通过口服药袋条码的扫描，直接确认口服医嘱的执行情况，并且</w:t>
            </w:r>
            <w:r>
              <w:rPr>
                <w:sz w:val="24"/>
                <w:lang w:eastAsia="zh-CN"/>
              </w:rPr>
              <w:t>实时记录操作人员和操作时间。（电子医嘱需提供外用药字段</w:t>
            </w:r>
            <w:r>
              <w:rPr>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919" w:type="dxa"/>
          </w:tcPr>
          <w:p>
            <w:pPr>
              <w:pStyle w:val="43"/>
              <w:spacing w:before="7"/>
              <w:ind w:left="0"/>
              <w:rPr>
                <w:rFonts w:ascii="微软雅黑"/>
                <w:b/>
                <w:sz w:val="16"/>
                <w:lang w:eastAsia="zh-CN"/>
              </w:rPr>
            </w:pPr>
          </w:p>
          <w:p>
            <w:pPr>
              <w:pStyle w:val="43"/>
              <w:spacing w:line="242" w:lineRule="auto"/>
              <w:ind w:right="95"/>
              <w:rPr>
                <w:sz w:val="24"/>
                <w:lang w:eastAsia="en-US"/>
              </w:rPr>
            </w:pPr>
            <w:r>
              <w:rPr>
                <w:spacing w:val="-2"/>
                <w:sz w:val="24"/>
                <w:lang w:eastAsia="en-US"/>
              </w:rPr>
              <w:t>医嘱执行记录查</w:t>
            </w:r>
            <w:r>
              <w:rPr>
                <w:spacing w:val="-10"/>
                <w:sz w:val="24"/>
                <w:lang w:eastAsia="en-US"/>
              </w:rPr>
              <w:t>看</w:t>
            </w:r>
          </w:p>
        </w:tc>
        <w:tc>
          <w:tcPr>
            <w:tcW w:w="6887" w:type="dxa"/>
          </w:tcPr>
          <w:p>
            <w:pPr>
              <w:pStyle w:val="43"/>
              <w:spacing w:before="146" w:line="242" w:lineRule="auto"/>
              <w:ind w:left="108" w:right="94"/>
              <w:jc w:val="both"/>
              <w:rPr>
                <w:sz w:val="24"/>
                <w:lang w:eastAsia="zh-CN"/>
              </w:rPr>
            </w:pPr>
            <w:r>
              <w:rPr>
                <w:spacing w:val="6"/>
                <w:sz w:val="24"/>
                <w:lang w:eastAsia="zh-CN"/>
              </w:rPr>
              <w:t>在移动端查看护士对于病人医嘱执行的相关记录，用于责任追</w:t>
            </w:r>
            <w:r>
              <w:rPr>
                <w:spacing w:val="-8"/>
                <w:sz w:val="24"/>
                <w:lang w:eastAsia="zh-CN"/>
              </w:rPr>
              <w:t>溯。执行医嘱时，记录医嘱执行时间、执行护士等信息。可以根</w:t>
            </w:r>
            <w:r>
              <w:rPr>
                <w:sz w:val="24"/>
                <w:lang w:eastAsia="zh-CN"/>
              </w:rPr>
              <w:t>据已执行和未执行分开显示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06" w:type="dxa"/>
            <w:gridSpan w:val="2"/>
          </w:tcPr>
          <w:p>
            <w:pPr>
              <w:pStyle w:val="43"/>
              <w:spacing w:before="162"/>
              <w:rPr>
                <w:b/>
                <w:sz w:val="24"/>
                <w:lang w:eastAsia="zh-CN"/>
              </w:rPr>
            </w:pPr>
            <w:r>
              <w:rPr>
                <w:b/>
                <w:w w:val="95"/>
                <w:sz w:val="24"/>
                <w:lang w:eastAsia="zh-CN"/>
              </w:rPr>
              <w:t>（六）毒、麻、精药品管</w:t>
            </w:r>
            <w:r>
              <w:rPr>
                <w:b/>
                <w:spacing w:val="-10"/>
                <w:w w:val="95"/>
                <w:sz w:val="24"/>
                <w:lang w:eastAsia="zh-CN"/>
              </w:rPr>
              <w:t>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919" w:type="dxa"/>
          </w:tcPr>
          <w:p>
            <w:pPr>
              <w:pStyle w:val="43"/>
              <w:spacing w:before="13"/>
              <w:ind w:left="0"/>
              <w:rPr>
                <w:rFonts w:ascii="微软雅黑"/>
                <w:b/>
                <w:sz w:val="12"/>
                <w:lang w:eastAsia="zh-CN"/>
              </w:rPr>
            </w:pPr>
          </w:p>
          <w:p>
            <w:pPr>
              <w:pStyle w:val="43"/>
              <w:rPr>
                <w:sz w:val="24"/>
                <w:lang w:eastAsia="en-US"/>
              </w:rPr>
            </w:pPr>
            <w:r>
              <w:rPr>
                <w:spacing w:val="-3"/>
                <w:sz w:val="24"/>
                <w:lang w:eastAsia="en-US"/>
              </w:rPr>
              <w:t>数据对接</w:t>
            </w:r>
          </w:p>
        </w:tc>
        <w:tc>
          <w:tcPr>
            <w:tcW w:w="6887" w:type="dxa"/>
            <w:tcBorders>
              <w:right w:val="nil"/>
            </w:tcBorders>
          </w:tcPr>
          <w:p>
            <w:pPr>
              <w:pStyle w:val="43"/>
              <w:spacing w:before="79" w:line="242" w:lineRule="auto"/>
              <w:ind w:left="108" w:right="96"/>
              <w:rPr>
                <w:sz w:val="24"/>
                <w:lang w:eastAsia="zh-CN"/>
              </w:rPr>
            </w:pPr>
            <w:r>
              <w:rPr>
                <w:spacing w:val="-2"/>
                <w:sz w:val="24"/>
                <w:lang w:eastAsia="zh-CN"/>
              </w:rPr>
              <w:t>支持引用药品知识库（需提供医院药房药品知识库数据，支持毒麻药品目录、精神药品目录更新，导入）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1919" w:type="dxa"/>
          </w:tcPr>
          <w:p>
            <w:pPr>
              <w:pStyle w:val="43"/>
              <w:ind w:left="0"/>
              <w:rPr>
                <w:rFonts w:ascii="微软雅黑"/>
                <w:b/>
                <w:sz w:val="24"/>
                <w:lang w:eastAsia="zh-CN"/>
              </w:rPr>
            </w:pPr>
          </w:p>
          <w:p>
            <w:pPr>
              <w:pStyle w:val="43"/>
              <w:ind w:left="0"/>
              <w:rPr>
                <w:rFonts w:ascii="微软雅黑"/>
                <w:b/>
                <w:sz w:val="24"/>
                <w:lang w:eastAsia="zh-CN"/>
              </w:rPr>
            </w:pPr>
          </w:p>
          <w:p>
            <w:pPr>
              <w:pStyle w:val="43"/>
              <w:spacing w:before="4"/>
              <w:ind w:left="0"/>
              <w:rPr>
                <w:rFonts w:ascii="微软雅黑"/>
                <w:b/>
                <w:sz w:val="24"/>
                <w:lang w:eastAsia="zh-CN"/>
              </w:rPr>
            </w:pPr>
          </w:p>
          <w:p>
            <w:pPr>
              <w:pStyle w:val="43"/>
              <w:rPr>
                <w:sz w:val="24"/>
                <w:lang w:eastAsia="en-US"/>
              </w:rPr>
            </w:pPr>
            <w:r>
              <w:rPr>
                <w:spacing w:val="-3"/>
                <w:sz w:val="24"/>
                <w:lang w:eastAsia="en-US"/>
              </w:rPr>
              <w:t>接收医嘱</w:t>
            </w:r>
          </w:p>
        </w:tc>
        <w:tc>
          <w:tcPr>
            <w:tcW w:w="6887" w:type="dxa"/>
          </w:tcPr>
          <w:p>
            <w:pPr>
              <w:pStyle w:val="43"/>
              <w:spacing w:before="18"/>
              <w:ind w:left="0"/>
              <w:rPr>
                <w:rFonts w:ascii="微软雅黑"/>
                <w:b/>
                <w:sz w:val="12"/>
                <w:lang w:eastAsia="zh-CN"/>
              </w:rPr>
            </w:pPr>
          </w:p>
          <w:p>
            <w:pPr>
              <w:pStyle w:val="43"/>
              <w:spacing w:line="242" w:lineRule="auto"/>
              <w:ind w:left="108" w:right="96"/>
              <w:rPr>
                <w:sz w:val="24"/>
                <w:lang w:eastAsia="zh-CN"/>
              </w:rPr>
            </w:pPr>
            <w:r>
              <w:rPr>
                <w:spacing w:val="-4"/>
                <w:sz w:val="24"/>
                <w:lang w:eastAsia="zh-CN"/>
              </w:rPr>
              <w:t>医生开出对应毒、麻、精药物后，移动护理系统中自动生成领药</w:t>
            </w:r>
            <w:r>
              <w:rPr>
                <w:spacing w:val="-6"/>
                <w:sz w:val="24"/>
                <w:lang w:eastAsia="zh-CN"/>
              </w:rPr>
              <w:t>任务</w:t>
            </w:r>
          </w:p>
          <w:p>
            <w:pPr>
              <w:pStyle w:val="43"/>
              <w:spacing w:before="3" w:line="242" w:lineRule="auto"/>
              <w:ind w:left="108" w:right="-29"/>
              <w:rPr>
                <w:sz w:val="24"/>
                <w:lang w:eastAsia="zh-CN"/>
              </w:rPr>
            </w:pPr>
            <w:r>
              <w:rPr>
                <w:sz w:val="24"/>
                <w:lang w:eastAsia="zh-CN"/>
              </w:rPr>
              <w:t>精神药管理分一类/二类精神药，一类精神药需要携带处方，护</w:t>
            </w:r>
            <w:r>
              <w:rPr>
                <w:spacing w:val="-6"/>
                <w:sz w:val="24"/>
                <w:lang w:eastAsia="zh-CN"/>
              </w:rPr>
              <w:t>士至药房领药，双人核对，取至病房再次双人核对。二类精神药</w:t>
            </w:r>
            <w:r>
              <w:rPr>
                <w:spacing w:val="-17"/>
                <w:sz w:val="24"/>
                <w:lang w:eastAsia="zh-CN"/>
              </w:rPr>
              <w:t>药房直接发药至病区，支持入科确认、双人核对后接收登记确认，</w:t>
            </w:r>
            <w:r>
              <w:rPr>
                <w:spacing w:val="-3"/>
                <w:sz w:val="24"/>
                <w:lang w:eastAsia="zh-CN"/>
              </w:rPr>
              <w:t>出院带药时需携带处方至药房领药，双人核对确认。提供颜色标</w:t>
            </w:r>
            <w:r>
              <w:rPr>
                <w:spacing w:val="-5"/>
                <w:sz w:val="24"/>
                <w:lang w:eastAsia="zh-CN"/>
              </w:rPr>
              <w:t>识，巡视观察</w:t>
            </w:r>
            <w:r>
              <w:rPr>
                <w:spacing w:val="-3"/>
                <w:sz w:val="24"/>
                <w:lang w:eastAsia="zh-CN"/>
              </w:rPr>
              <w:t>（</w:t>
            </w:r>
            <w:r>
              <w:rPr>
                <w:spacing w:val="-2"/>
                <w:sz w:val="24"/>
                <w:lang w:eastAsia="zh-CN"/>
              </w:rPr>
              <w:t>含口服药，</w:t>
            </w:r>
            <w:r>
              <w:rPr>
                <w:sz w:val="24"/>
                <w:lang w:eastAsia="zh-CN"/>
              </w:rPr>
              <w:t>1</w:t>
            </w:r>
            <w:r>
              <w:rPr>
                <w:spacing w:val="-10"/>
                <w:sz w:val="24"/>
                <w:lang w:eastAsia="zh-CN"/>
              </w:rPr>
              <w:t xml:space="preserve"> 小时观察记录一次；肌注，</w:t>
            </w:r>
            <w:r>
              <w:rPr>
                <w:sz w:val="24"/>
                <w:lang w:eastAsia="zh-CN"/>
              </w:rPr>
              <w:t>30</w:t>
            </w:r>
            <w:r>
              <w:rPr>
                <w:spacing w:val="-20"/>
                <w:sz w:val="24"/>
                <w:lang w:eastAsia="zh-CN"/>
              </w:rPr>
              <w:t xml:space="preserve"> 分钟观察记录；如为输液按输液流程运行，根据情况巡视记录）。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806" w:type="dxa"/>
            <w:gridSpan w:val="2"/>
          </w:tcPr>
          <w:p>
            <w:pPr>
              <w:pStyle w:val="43"/>
              <w:spacing w:before="138"/>
              <w:rPr>
                <w:b/>
                <w:sz w:val="24"/>
                <w:lang w:eastAsia="en-US"/>
              </w:rPr>
            </w:pPr>
            <w:r>
              <w:rPr>
                <w:b/>
                <w:color w:val="0D0D0D"/>
                <w:w w:val="95"/>
                <w:sz w:val="24"/>
                <w:lang w:eastAsia="en-US"/>
              </w:rPr>
              <w:t>（七）药房领药确</w:t>
            </w:r>
            <w:r>
              <w:rPr>
                <w:b/>
                <w:color w:val="0D0D0D"/>
                <w:spacing w:val="-10"/>
                <w:w w:val="95"/>
                <w:sz w:val="24"/>
                <w:lang w:eastAsia="en-US"/>
              </w:rPr>
              <w:t>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919" w:type="dxa"/>
          </w:tcPr>
          <w:p>
            <w:pPr>
              <w:pStyle w:val="43"/>
              <w:spacing w:before="204"/>
              <w:rPr>
                <w:sz w:val="24"/>
                <w:lang w:eastAsia="en-US"/>
              </w:rPr>
            </w:pPr>
            <w:r>
              <w:rPr>
                <w:color w:val="0D0D0D"/>
                <w:spacing w:val="-3"/>
                <w:sz w:val="24"/>
                <w:lang w:eastAsia="en-US"/>
              </w:rPr>
              <w:t>药品出库</w:t>
            </w:r>
          </w:p>
        </w:tc>
        <w:tc>
          <w:tcPr>
            <w:tcW w:w="6887" w:type="dxa"/>
          </w:tcPr>
          <w:p>
            <w:pPr>
              <w:pStyle w:val="43"/>
              <w:spacing w:before="204"/>
              <w:ind w:left="108"/>
              <w:rPr>
                <w:sz w:val="24"/>
                <w:lang w:eastAsia="zh-CN"/>
              </w:rPr>
            </w:pPr>
            <w:r>
              <w:rPr>
                <w:color w:val="0D0D0D"/>
                <w:spacing w:val="-1"/>
                <w:sz w:val="24"/>
                <w:lang w:eastAsia="zh-CN"/>
              </w:rPr>
              <w:t>护士扫描药房药品二维条码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vMerge w:val="restart"/>
          </w:tcPr>
          <w:p>
            <w:pPr>
              <w:pStyle w:val="43"/>
              <w:ind w:left="0"/>
              <w:rPr>
                <w:rFonts w:ascii="微软雅黑"/>
                <w:b/>
                <w:sz w:val="24"/>
                <w:lang w:eastAsia="zh-CN"/>
              </w:rPr>
            </w:pPr>
          </w:p>
          <w:p>
            <w:pPr>
              <w:pStyle w:val="43"/>
              <w:ind w:left="0"/>
              <w:rPr>
                <w:rFonts w:ascii="微软雅黑"/>
                <w:b/>
                <w:sz w:val="24"/>
                <w:lang w:eastAsia="zh-CN"/>
              </w:rPr>
            </w:pPr>
          </w:p>
          <w:p>
            <w:pPr>
              <w:pStyle w:val="43"/>
              <w:spacing w:before="4"/>
              <w:ind w:left="0"/>
              <w:rPr>
                <w:rFonts w:ascii="微软雅黑"/>
                <w:b/>
                <w:lang w:eastAsia="zh-CN"/>
              </w:rPr>
            </w:pPr>
          </w:p>
          <w:p>
            <w:pPr>
              <w:pStyle w:val="43"/>
              <w:rPr>
                <w:sz w:val="24"/>
                <w:lang w:eastAsia="en-US"/>
              </w:rPr>
            </w:pPr>
            <w:r>
              <w:rPr>
                <w:color w:val="0D0D0D"/>
                <w:spacing w:val="-3"/>
                <w:sz w:val="24"/>
                <w:lang w:eastAsia="en-US"/>
              </w:rPr>
              <w:t>领药确认</w:t>
            </w:r>
          </w:p>
        </w:tc>
        <w:tc>
          <w:tcPr>
            <w:tcW w:w="6887" w:type="dxa"/>
          </w:tcPr>
          <w:p>
            <w:pPr>
              <w:pStyle w:val="43"/>
              <w:spacing w:before="102" w:line="242" w:lineRule="auto"/>
              <w:ind w:left="108" w:right="92"/>
              <w:rPr>
                <w:sz w:val="24"/>
                <w:lang w:eastAsia="zh-CN"/>
              </w:rPr>
            </w:pPr>
            <w:r>
              <w:rPr>
                <w:color w:val="0D0D0D"/>
                <w:spacing w:val="-2"/>
                <w:sz w:val="24"/>
                <w:lang w:eastAsia="zh-CN"/>
              </w:rPr>
              <w:t>确认用药信息，床号、姓名、性别、住院号、药品名称、药品剂量等相关信息（以特殊颜色提醒）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51"/>
              <w:ind w:left="108"/>
              <w:rPr>
                <w:sz w:val="24"/>
                <w:lang w:eastAsia="zh-CN"/>
              </w:rPr>
            </w:pPr>
            <w:r>
              <w:rPr>
                <w:color w:val="0D0D0D"/>
                <w:sz w:val="24"/>
                <w:lang w:eastAsia="zh-CN"/>
              </w:rPr>
              <w:t>支持双人核对（扫描或工号密码</w:t>
            </w:r>
            <w:r>
              <w:rPr>
                <w:color w:val="0D0D0D"/>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50"/>
              <w:ind w:left="108"/>
              <w:rPr>
                <w:sz w:val="24"/>
                <w:lang w:eastAsia="en-US"/>
              </w:rPr>
            </w:pPr>
            <w:r>
              <w:rPr>
                <w:color w:val="0D0D0D"/>
                <w:spacing w:val="-2"/>
                <w:sz w:val="24"/>
                <w:lang w:eastAsia="en-US"/>
              </w:rPr>
              <w:t>支持药物照片核对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vMerge w:val="continue"/>
            <w:tcBorders>
              <w:top w:val="nil"/>
            </w:tcBorders>
          </w:tcPr>
          <w:p>
            <w:pPr>
              <w:autoSpaceDE w:val="0"/>
              <w:autoSpaceDN w:val="0"/>
              <w:rPr>
                <w:sz w:val="2"/>
                <w:szCs w:val="2"/>
                <w:lang w:eastAsia="en-US"/>
              </w:rPr>
            </w:pPr>
          </w:p>
        </w:tc>
        <w:tc>
          <w:tcPr>
            <w:tcW w:w="6887" w:type="dxa"/>
          </w:tcPr>
          <w:p>
            <w:pPr>
              <w:pStyle w:val="43"/>
              <w:spacing w:before="103" w:line="242" w:lineRule="auto"/>
              <w:ind w:left="108" w:right="96"/>
              <w:rPr>
                <w:sz w:val="24"/>
                <w:lang w:eastAsia="zh-CN"/>
              </w:rPr>
            </w:pPr>
            <w:r>
              <w:rPr>
                <w:color w:val="0D0D0D"/>
                <w:spacing w:val="-4"/>
                <w:sz w:val="24"/>
                <w:lang w:eastAsia="zh-CN"/>
              </w:rPr>
              <w:t>异常信息报警，病人信息和医嘱药物信息不一致时，系统主动进</w:t>
            </w:r>
            <w:r>
              <w:rPr>
                <w:color w:val="0D0D0D"/>
                <w:spacing w:val="-2"/>
                <w:sz w:val="24"/>
                <w:lang w:eastAsia="zh-CN"/>
              </w:rPr>
              <w:t>行异常报警。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06" w:type="dxa"/>
            <w:gridSpan w:val="2"/>
          </w:tcPr>
          <w:p>
            <w:pPr>
              <w:pStyle w:val="43"/>
              <w:spacing w:before="58"/>
              <w:rPr>
                <w:sz w:val="24"/>
                <w:lang w:eastAsia="en-US"/>
              </w:rPr>
            </w:pPr>
            <w:r>
              <w:rPr>
                <w:color w:val="0D0D0D"/>
                <w:spacing w:val="-2"/>
                <w:sz w:val="24"/>
                <w:lang w:eastAsia="en-US"/>
              </w:rPr>
              <w:t>病区确认领药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19" w:type="dxa"/>
            <w:vMerge w:val="restart"/>
          </w:tcPr>
          <w:p>
            <w:pPr>
              <w:pStyle w:val="43"/>
              <w:spacing w:before="15"/>
              <w:ind w:left="0"/>
              <w:rPr>
                <w:rFonts w:ascii="微软雅黑"/>
                <w:b/>
                <w:sz w:val="25"/>
                <w:lang w:eastAsia="en-US"/>
              </w:rPr>
            </w:pPr>
          </w:p>
          <w:p>
            <w:pPr>
              <w:pStyle w:val="43"/>
              <w:spacing w:before="1"/>
              <w:rPr>
                <w:sz w:val="24"/>
                <w:lang w:eastAsia="en-US"/>
              </w:rPr>
            </w:pPr>
            <w:r>
              <w:rPr>
                <w:color w:val="0D0D0D"/>
                <w:spacing w:val="-2"/>
                <w:sz w:val="24"/>
                <w:lang w:eastAsia="en-US"/>
              </w:rPr>
              <w:t>药品入科确认</w:t>
            </w:r>
          </w:p>
        </w:tc>
        <w:tc>
          <w:tcPr>
            <w:tcW w:w="6887" w:type="dxa"/>
          </w:tcPr>
          <w:p>
            <w:pPr>
              <w:pStyle w:val="43"/>
              <w:spacing w:before="59"/>
              <w:ind w:left="108"/>
              <w:rPr>
                <w:sz w:val="24"/>
                <w:lang w:eastAsia="zh-CN"/>
              </w:rPr>
            </w:pPr>
            <w:r>
              <w:rPr>
                <w:color w:val="0D0D0D"/>
                <w:spacing w:val="-1"/>
                <w:sz w:val="24"/>
                <w:lang w:eastAsia="zh-CN"/>
              </w:rPr>
              <w:t>当药品到达病区后，操作员扫描药品上的二维条码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02" w:line="242" w:lineRule="auto"/>
              <w:ind w:left="108" w:right="96"/>
              <w:rPr>
                <w:sz w:val="24"/>
                <w:lang w:eastAsia="zh-CN"/>
              </w:rPr>
            </w:pPr>
            <w:r>
              <w:rPr>
                <w:color w:val="0D0D0D"/>
                <w:spacing w:val="-4"/>
                <w:sz w:val="24"/>
                <w:lang w:eastAsia="zh-CN"/>
              </w:rPr>
              <w:t>药品入科接收，病区护士对药品和病人信息进行核对，信息核对</w:t>
            </w:r>
            <w:r>
              <w:rPr>
                <w:color w:val="0D0D0D"/>
                <w:spacing w:val="-2"/>
                <w:sz w:val="24"/>
                <w:lang w:eastAsia="zh-CN"/>
              </w:rPr>
              <w:t>无误后进入“入科”状态</w:t>
            </w:r>
          </w:p>
        </w:tc>
      </w:tr>
    </w:tbl>
    <w:p>
      <w:pPr>
        <w:spacing w:line="242" w:lineRule="auto"/>
        <w:rPr>
          <w:sz w:val="24"/>
        </w:rPr>
        <w:sectPr>
          <w:type w:val="continuous"/>
          <w:pgSz w:w="11910" w:h="16840"/>
          <w:pgMar w:top="1400" w:right="1040" w:bottom="1886"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9"/>
        <w:gridCol w:w="6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vMerge w:val="restart"/>
          </w:tcPr>
          <w:p>
            <w:pPr>
              <w:pStyle w:val="43"/>
              <w:ind w:left="0"/>
              <w:rPr>
                <w:rFonts w:ascii="Times New Roman"/>
                <w:lang w:eastAsia="zh-CN"/>
              </w:rPr>
            </w:pPr>
          </w:p>
        </w:tc>
        <w:tc>
          <w:tcPr>
            <w:tcW w:w="6887" w:type="dxa"/>
          </w:tcPr>
          <w:p>
            <w:pPr>
              <w:pStyle w:val="43"/>
              <w:spacing w:before="104" w:line="242" w:lineRule="auto"/>
              <w:ind w:left="108" w:right="96"/>
              <w:rPr>
                <w:sz w:val="24"/>
                <w:lang w:eastAsia="zh-CN"/>
              </w:rPr>
            </w:pPr>
            <w:r>
              <w:rPr>
                <w:color w:val="0D0D0D"/>
                <w:spacing w:val="-2"/>
                <w:sz w:val="24"/>
                <w:lang w:eastAsia="zh-CN"/>
              </w:rPr>
              <w:t>药品接收复核,由第二名护士再次对药品和患者信息进行核对，实现用药信息双人核对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02" w:line="242" w:lineRule="auto"/>
              <w:ind w:left="108" w:right="96"/>
              <w:rPr>
                <w:sz w:val="24"/>
                <w:lang w:eastAsia="zh-CN"/>
              </w:rPr>
            </w:pPr>
            <w:r>
              <w:rPr>
                <w:color w:val="0D0D0D"/>
                <w:spacing w:val="-5"/>
                <w:sz w:val="24"/>
                <w:lang w:eastAsia="zh-CN"/>
              </w:rPr>
              <w:t>支持双人扫描或记录复核人工号和密码，支持在复核信息的同时</w:t>
            </w:r>
            <w:r>
              <w:rPr>
                <w:color w:val="0D0D0D"/>
                <w:spacing w:val="-2"/>
                <w:sz w:val="24"/>
                <w:lang w:eastAsia="zh-CN"/>
              </w:rPr>
              <w:t>进行工号和密码匹配。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58"/>
              <w:ind w:left="108"/>
              <w:rPr>
                <w:sz w:val="24"/>
                <w:lang w:eastAsia="zh-CN"/>
              </w:rPr>
            </w:pPr>
            <w:r>
              <w:rPr>
                <w:color w:val="0D0D0D"/>
                <w:spacing w:val="-1"/>
                <w:sz w:val="24"/>
                <w:lang w:eastAsia="zh-CN"/>
              </w:rPr>
              <w:t>以不同的颜色区分药品的入科状态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tcPr>
          <w:p>
            <w:pPr>
              <w:pStyle w:val="43"/>
              <w:spacing w:before="18"/>
              <w:ind w:left="0"/>
              <w:rPr>
                <w:rFonts w:ascii="微软雅黑"/>
                <w:b/>
                <w:sz w:val="13"/>
                <w:lang w:eastAsia="zh-CN"/>
              </w:rPr>
            </w:pPr>
          </w:p>
          <w:p>
            <w:pPr>
              <w:pStyle w:val="43"/>
              <w:rPr>
                <w:sz w:val="24"/>
                <w:lang w:eastAsia="en-US"/>
              </w:rPr>
            </w:pPr>
            <w:r>
              <w:rPr>
                <w:color w:val="0D0D0D"/>
                <w:spacing w:val="-3"/>
                <w:sz w:val="24"/>
                <w:lang w:eastAsia="en-US"/>
              </w:rPr>
              <w:t>药品配药</w:t>
            </w:r>
          </w:p>
        </w:tc>
        <w:tc>
          <w:tcPr>
            <w:tcW w:w="6887" w:type="dxa"/>
          </w:tcPr>
          <w:p>
            <w:pPr>
              <w:pStyle w:val="43"/>
              <w:spacing w:before="102" w:line="242" w:lineRule="auto"/>
              <w:ind w:left="108" w:right="94"/>
              <w:rPr>
                <w:sz w:val="24"/>
                <w:lang w:eastAsia="zh-CN"/>
              </w:rPr>
            </w:pPr>
            <w:r>
              <w:rPr>
                <w:color w:val="0D0D0D"/>
                <w:spacing w:val="-2"/>
                <w:sz w:val="24"/>
                <w:lang w:eastAsia="zh-CN"/>
              </w:rPr>
              <w:t>配药时，通过扫描药品条码，来核对药品。配药信息与医嘱信息不一致时，系统主动进行异常报警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919" w:type="dxa"/>
          </w:tcPr>
          <w:p>
            <w:pPr>
              <w:pStyle w:val="43"/>
              <w:spacing w:before="14"/>
              <w:ind w:left="0"/>
              <w:rPr>
                <w:rFonts w:ascii="微软雅黑"/>
                <w:b/>
                <w:sz w:val="12"/>
                <w:lang w:eastAsia="zh-CN"/>
              </w:rPr>
            </w:pPr>
          </w:p>
          <w:p>
            <w:pPr>
              <w:pStyle w:val="43"/>
              <w:rPr>
                <w:sz w:val="24"/>
                <w:lang w:eastAsia="en-US"/>
              </w:rPr>
            </w:pPr>
            <w:r>
              <w:rPr>
                <w:color w:val="0D0D0D"/>
                <w:spacing w:val="-3"/>
                <w:sz w:val="24"/>
                <w:lang w:eastAsia="en-US"/>
              </w:rPr>
              <w:t>拍照上传</w:t>
            </w:r>
          </w:p>
        </w:tc>
        <w:tc>
          <w:tcPr>
            <w:tcW w:w="6887" w:type="dxa"/>
          </w:tcPr>
          <w:p>
            <w:pPr>
              <w:pStyle w:val="43"/>
              <w:spacing w:before="14"/>
              <w:ind w:left="0"/>
              <w:rPr>
                <w:rFonts w:ascii="微软雅黑"/>
                <w:b/>
                <w:sz w:val="12"/>
                <w:lang w:eastAsia="zh-CN"/>
              </w:rPr>
            </w:pPr>
          </w:p>
          <w:p>
            <w:pPr>
              <w:pStyle w:val="43"/>
              <w:ind w:left="108"/>
              <w:rPr>
                <w:sz w:val="24"/>
                <w:lang w:eastAsia="zh-CN"/>
              </w:rPr>
            </w:pPr>
            <w:r>
              <w:rPr>
                <w:color w:val="0D0D0D"/>
                <w:spacing w:val="-1"/>
                <w:sz w:val="24"/>
                <w:lang w:eastAsia="zh-CN"/>
              </w:rPr>
              <w:t>配药核对时需要拍照上传，确保配药正确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8806" w:type="dxa"/>
            <w:gridSpan w:val="2"/>
          </w:tcPr>
          <w:p>
            <w:pPr>
              <w:pStyle w:val="43"/>
              <w:spacing w:before="58"/>
              <w:rPr>
                <w:b/>
                <w:sz w:val="24"/>
                <w:lang w:eastAsia="en-US"/>
              </w:rPr>
            </w:pPr>
            <w:r>
              <w:rPr>
                <w:b/>
                <w:color w:val="0D0D0D"/>
                <w:w w:val="95"/>
                <w:sz w:val="24"/>
                <w:lang w:eastAsia="en-US"/>
              </w:rPr>
              <w:t>（八）病人用药核</w:t>
            </w:r>
            <w:r>
              <w:rPr>
                <w:b/>
                <w:color w:val="0D0D0D"/>
                <w:spacing w:val="-10"/>
                <w:w w:val="95"/>
                <w:sz w:val="24"/>
                <w:lang w:eastAsia="en-US"/>
              </w:rPr>
              <w:t>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919" w:type="dxa"/>
          </w:tcPr>
          <w:p>
            <w:pPr>
              <w:pStyle w:val="43"/>
              <w:spacing w:before="17"/>
              <w:ind w:left="0"/>
              <w:rPr>
                <w:rFonts w:ascii="微软雅黑"/>
                <w:b/>
                <w:sz w:val="24"/>
                <w:lang w:eastAsia="en-US"/>
              </w:rPr>
            </w:pPr>
          </w:p>
          <w:p>
            <w:pPr>
              <w:pStyle w:val="43"/>
              <w:rPr>
                <w:sz w:val="24"/>
                <w:lang w:eastAsia="en-US"/>
              </w:rPr>
            </w:pPr>
            <w:r>
              <w:rPr>
                <w:color w:val="0D0D0D"/>
                <w:spacing w:val="-3"/>
                <w:sz w:val="24"/>
                <w:lang w:eastAsia="en-US"/>
              </w:rPr>
              <w:t>病人用药</w:t>
            </w:r>
          </w:p>
        </w:tc>
        <w:tc>
          <w:tcPr>
            <w:tcW w:w="6887" w:type="dxa"/>
          </w:tcPr>
          <w:p>
            <w:pPr>
              <w:pStyle w:val="43"/>
              <w:spacing w:before="147" w:line="242" w:lineRule="auto"/>
              <w:ind w:left="108" w:right="94"/>
              <w:jc w:val="both"/>
              <w:rPr>
                <w:sz w:val="24"/>
                <w:lang w:eastAsia="zh-CN"/>
              </w:rPr>
            </w:pPr>
            <w:r>
              <w:rPr>
                <w:rFonts w:hint="eastAsia"/>
                <w:spacing w:val="-2"/>
                <w:sz w:val="24"/>
                <w:lang w:eastAsia="zh-CN"/>
              </w:rPr>
              <w:t>▲</w:t>
            </w:r>
            <w:r>
              <w:rPr>
                <w:color w:val="0D0D0D"/>
                <w:spacing w:val="-2"/>
                <w:sz w:val="24"/>
                <w:lang w:eastAsia="zh-CN"/>
              </w:rPr>
              <w:t>扫描病人腕带二维条码，确认病人身份。扫描药品二维条码，对病人和药品在注射或穿刺前进行核对，如两者信息不匹配，系统自动进行报警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vMerge w:val="restart"/>
          </w:tcPr>
          <w:p>
            <w:pPr>
              <w:pStyle w:val="43"/>
              <w:ind w:left="0"/>
              <w:rPr>
                <w:rFonts w:ascii="微软雅黑"/>
                <w:b/>
                <w:sz w:val="24"/>
                <w:lang w:eastAsia="zh-CN"/>
              </w:rPr>
            </w:pPr>
          </w:p>
          <w:p>
            <w:pPr>
              <w:pStyle w:val="43"/>
              <w:ind w:left="0"/>
              <w:rPr>
                <w:rFonts w:ascii="微软雅黑"/>
                <w:b/>
                <w:sz w:val="24"/>
                <w:lang w:eastAsia="zh-CN"/>
              </w:rPr>
            </w:pPr>
          </w:p>
          <w:p>
            <w:pPr>
              <w:pStyle w:val="43"/>
              <w:spacing w:before="1"/>
              <w:ind w:left="0"/>
              <w:rPr>
                <w:rFonts w:ascii="微软雅黑"/>
                <w:b/>
                <w:sz w:val="23"/>
                <w:lang w:eastAsia="zh-CN"/>
              </w:rPr>
            </w:pPr>
          </w:p>
          <w:p>
            <w:pPr>
              <w:pStyle w:val="43"/>
              <w:rPr>
                <w:sz w:val="24"/>
                <w:lang w:eastAsia="en-US"/>
              </w:rPr>
            </w:pPr>
            <w:r>
              <w:rPr>
                <w:color w:val="0D0D0D"/>
                <w:spacing w:val="-2"/>
                <w:sz w:val="24"/>
                <w:lang w:eastAsia="en-US"/>
              </w:rPr>
              <w:t>用药扫描确认</w:t>
            </w:r>
          </w:p>
        </w:tc>
        <w:tc>
          <w:tcPr>
            <w:tcW w:w="6887" w:type="dxa"/>
          </w:tcPr>
          <w:p>
            <w:pPr>
              <w:pStyle w:val="43"/>
              <w:spacing w:before="102" w:line="242" w:lineRule="auto"/>
              <w:ind w:left="108" w:right="96"/>
              <w:rPr>
                <w:sz w:val="24"/>
                <w:lang w:eastAsia="zh-CN"/>
              </w:rPr>
            </w:pPr>
            <w:r>
              <w:rPr>
                <w:color w:val="0D0D0D"/>
                <w:spacing w:val="-4"/>
                <w:sz w:val="24"/>
                <w:lang w:eastAsia="zh-CN"/>
              </w:rPr>
              <w:t>当病人和药品信息核对无误后，点击注射或穿刺，进入用药前的复核阶段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04" w:line="242" w:lineRule="auto"/>
              <w:ind w:left="108" w:right="96"/>
              <w:rPr>
                <w:sz w:val="24"/>
                <w:lang w:eastAsia="zh-CN"/>
              </w:rPr>
            </w:pPr>
            <w:r>
              <w:rPr>
                <w:color w:val="0D0D0D"/>
                <w:spacing w:val="-4"/>
                <w:sz w:val="24"/>
                <w:lang w:eastAsia="zh-CN"/>
              </w:rPr>
              <w:t>用药复核，由第二名护士再次扫描患者腕带和药品二维码，对病</w:t>
            </w:r>
            <w:r>
              <w:rPr>
                <w:color w:val="0D0D0D"/>
                <w:spacing w:val="-2"/>
                <w:sz w:val="24"/>
                <w:lang w:eastAsia="zh-CN"/>
              </w:rPr>
              <w:t>人和药品信息进行二次复核。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02" w:line="242" w:lineRule="auto"/>
              <w:ind w:left="108" w:right="96"/>
              <w:rPr>
                <w:sz w:val="24"/>
                <w:lang w:eastAsia="zh-CN"/>
              </w:rPr>
            </w:pPr>
            <w:r>
              <w:rPr>
                <w:color w:val="0D0D0D"/>
                <w:spacing w:val="-5"/>
                <w:sz w:val="24"/>
                <w:lang w:eastAsia="zh-CN"/>
              </w:rPr>
              <w:t>支持双人扫描或记录复核人工号和密码，支持在复核信息的同时</w:t>
            </w:r>
            <w:r>
              <w:rPr>
                <w:color w:val="0D0D0D"/>
                <w:spacing w:val="-2"/>
                <w:sz w:val="24"/>
                <w:lang w:eastAsia="zh-CN"/>
              </w:rPr>
              <w:t>进行工号和密码匹配。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58"/>
              <w:ind w:left="108"/>
              <w:rPr>
                <w:sz w:val="24"/>
                <w:lang w:eastAsia="zh-CN"/>
              </w:rPr>
            </w:pPr>
            <w:r>
              <w:rPr>
                <w:color w:val="0D0D0D"/>
                <w:spacing w:val="-1"/>
                <w:sz w:val="24"/>
                <w:lang w:eastAsia="zh-CN"/>
              </w:rPr>
              <w:t>信息核对无误后，点击确认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8806" w:type="dxa"/>
            <w:gridSpan w:val="2"/>
          </w:tcPr>
          <w:p>
            <w:pPr>
              <w:pStyle w:val="43"/>
              <w:spacing w:before="58"/>
              <w:rPr>
                <w:b/>
                <w:sz w:val="24"/>
                <w:lang w:eastAsia="en-US"/>
              </w:rPr>
            </w:pPr>
            <w:r>
              <w:rPr>
                <w:b/>
                <w:color w:val="0D0D0D"/>
                <w:w w:val="95"/>
                <w:sz w:val="24"/>
                <w:lang w:eastAsia="en-US"/>
              </w:rPr>
              <w:t>（九）观察巡</w:t>
            </w:r>
            <w:r>
              <w:rPr>
                <w:b/>
                <w:color w:val="0D0D0D"/>
                <w:spacing w:val="-10"/>
                <w:w w:val="95"/>
                <w:sz w:val="24"/>
                <w:lang w:eastAsia="en-US"/>
              </w:rPr>
              <w:t>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919" w:type="dxa"/>
            <w:vMerge w:val="restart"/>
          </w:tcPr>
          <w:p>
            <w:pPr>
              <w:pStyle w:val="43"/>
              <w:spacing w:before="9"/>
              <w:ind w:left="0"/>
              <w:rPr>
                <w:rFonts w:ascii="微软雅黑"/>
                <w:b/>
                <w:sz w:val="20"/>
                <w:lang w:eastAsia="zh-CN"/>
              </w:rPr>
            </w:pPr>
          </w:p>
          <w:p>
            <w:pPr>
              <w:pStyle w:val="43"/>
              <w:spacing w:line="242" w:lineRule="auto"/>
              <w:ind w:left="479" w:right="107" w:hanging="360"/>
              <w:rPr>
                <w:sz w:val="24"/>
                <w:lang w:eastAsia="zh-CN"/>
              </w:rPr>
            </w:pPr>
            <w:r>
              <w:rPr>
                <w:spacing w:val="-2"/>
                <w:sz w:val="24"/>
                <w:lang w:eastAsia="zh-CN"/>
              </w:rPr>
              <w:t>观察巡视（护理</w:t>
            </w:r>
            <w:r>
              <w:rPr>
                <w:spacing w:val="-4"/>
                <w:sz w:val="24"/>
                <w:lang w:eastAsia="zh-CN"/>
              </w:rPr>
              <w:t>记录单）</w:t>
            </w:r>
          </w:p>
        </w:tc>
        <w:tc>
          <w:tcPr>
            <w:tcW w:w="6887" w:type="dxa"/>
          </w:tcPr>
          <w:p>
            <w:pPr>
              <w:pStyle w:val="43"/>
              <w:spacing w:before="119"/>
              <w:ind w:left="108"/>
              <w:rPr>
                <w:sz w:val="24"/>
                <w:lang w:eastAsia="zh-CN"/>
              </w:rPr>
            </w:pPr>
            <w:r>
              <w:rPr>
                <w:spacing w:val="-1"/>
                <w:sz w:val="24"/>
                <w:lang w:eastAsia="zh-CN"/>
              </w:rPr>
              <w:t>在巡视阶段中，扫描病人腕带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04" w:line="242" w:lineRule="auto"/>
              <w:ind w:left="108" w:right="96"/>
              <w:rPr>
                <w:sz w:val="24"/>
                <w:lang w:eastAsia="zh-CN"/>
              </w:rPr>
            </w:pPr>
            <w:r>
              <w:rPr>
                <w:spacing w:val="-4"/>
                <w:sz w:val="24"/>
                <w:lang w:eastAsia="zh-CN"/>
              </w:rPr>
              <w:t>根据病人情况巡视，实时记录患者情况，自动生成一条护理记录</w:t>
            </w:r>
            <w:r>
              <w:rPr>
                <w:spacing w:val="-6"/>
                <w:sz w:val="24"/>
                <w:lang w:eastAsia="zh-CN"/>
              </w:rPr>
              <w:t>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06" w:type="dxa"/>
            <w:gridSpan w:val="2"/>
          </w:tcPr>
          <w:p>
            <w:pPr>
              <w:pStyle w:val="43"/>
              <w:spacing w:before="59"/>
              <w:rPr>
                <w:b/>
                <w:sz w:val="24"/>
                <w:lang w:eastAsia="zh-CN"/>
              </w:rPr>
            </w:pPr>
            <w:r>
              <w:rPr>
                <w:b/>
                <w:color w:val="0D0D0D"/>
                <w:w w:val="95"/>
                <w:sz w:val="24"/>
                <w:lang w:eastAsia="zh-CN"/>
              </w:rPr>
              <w:t>（十）药瓶回</w:t>
            </w:r>
            <w:r>
              <w:rPr>
                <w:b/>
                <w:color w:val="0D0D0D"/>
                <w:spacing w:val="-3"/>
                <w:w w:val="95"/>
                <w:sz w:val="24"/>
                <w:lang w:eastAsia="zh-CN"/>
              </w:rPr>
              <w:t>收及结束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919" w:type="dxa"/>
            <w:vMerge w:val="restart"/>
          </w:tcPr>
          <w:p>
            <w:pPr>
              <w:pStyle w:val="43"/>
              <w:ind w:left="0"/>
              <w:rPr>
                <w:rFonts w:ascii="微软雅黑"/>
                <w:b/>
                <w:sz w:val="24"/>
                <w:lang w:eastAsia="zh-CN"/>
              </w:rPr>
            </w:pPr>
          </w:p>
          <w:p>
            <w:pPr>
              <w:pStyle w:val="43"/>
              <w:spacing w:before="14"/>
              <w:ind w:left="0"/>
              <w:rPr>
                <w:rFonts w:ascii="微软雅黑"/>
                <w:b/>
                <w:sz w:val="27"/>
                <w:lang w:eastAsia="zh-CN"/>
              </w:rPr>
            </w:pPr>
          </w:p>
          <w:p>
            <w:pPr>
              <w:pStyle w:val="43"/>
              <w:spacing w:before="1" w:line="242" w:lineRule="auto"/>
              <w:ind w:right="119"/>
              <w:rPr>
                <w:sz w:val="24"/>
                <w:lang w:eastAsia="en-US"/>
              </w:rPr>
            </w:pPr>
            <w:r>
              <w:rPr>
                <w:color w:val="0D0D0D"/>
                <w:spacing w:val="-2"/>
                <w:sz w:val="24"/>
                <w:lang w:eastAsia="en-US"/>
              </w:rPr>
              <w:t>给药结束及药瓶</w:t>
            </w:r>
            <w:r>
              <w:rPr>
                <w:color w:val="0D0D0D"/>
                <w:spacing w:val="-6"/>
                <w:sz w:val="24"/>
                <w:lang w:eastAsia="en-US"/>
              </w:rPr>
              <w:t>回收</w:t>
            </w:r>
          </w:p>
        </w:tc>
        <w:tc>
          <w:tcPr>
            <w:tcW w:w="6887" w:type="dxa"/>
          </w:tcPr>
          <w:p>
            <w:pPr>
              <w:pStyle w:val="43"/>
              <w:spacing w:before="60"/>
              <w:ind w:left="108"/>
              <w:rPr>
                <w:sz w:val="24"/>
                <w:lang w:eastAsia="zh-CN"/>
              </w:rPr>
            </w:pPr>
            <w:r>
              <w:rPr>
                <w:color w:val="0D0D0D"/>
                <w:spacing w:val="-1"/>
                <w:sz w:val="24"/>
                <w:lang w:eastAsia="zh-CN"/>
              </w:rPr>
              <w:t>输液结束后扫描病人腕带，进入药瓶回收及结束阶段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03" w:line="242" w:lineRule="auto"/>
              <w:ind w:left="108" w:right="96"/>
              <w:rPr>
                <w:sz w:val="24"/>
                <w:lang w:eastAsia="zh-CN"/>
              </w:rPr>
            </w:pPr>
            <w:r>
              <w:rPr>
                <w:color w:val="0D0D0D"/>
                <w:spacing w:val="-4"/>
                <w:sz w:val="24"/>
                <w:lang w:eastAsia="zh-CN"/>
              </w:rPr>
              <w:t>药瓶回收，病区护士对药瓶二维码进行扫描核对，信息核对无误</w:t>
            </w:r>
            <w:r>
              <w:rPr>
                <w:color w:val="0D0D0D"/>
                <w:spacing w:val="-2"/>
                <w:sz w:val="24"/>
                <w:lang w:eastAsia="zh-CN"/>
              </w:rPr>
              <w:t>后进入“回收”状态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102" w:line="242" w:lineRule="auto"/>
              <w:ind w:left="108" w:right="96"/>
              <w:rPr>
                <w:sz w:val="24"/>
                <w:lang w:eastAsia="zh-CN"/>
              </w:rPr>
            </w:pPr>
            <w:r>
              <w:rPr>
                <w:color w:val="0D0D0D"/>
                <w:spacing w:val="-2"/>
                <w:sz w:val="24"/>
                <w:lang w:eastAsia="zh-CN"/>
              </w:rPr>
              <w:t>药瓶回收复核,由第二名护士再次对药瓶二维码信息进行核对，实现药瓶回收信息双人核对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19" w:type="dxa"/>
            <w:vMerge w:val="continue"/>
            <w:tcBorders>
              <w:top w:val="nil"/>
            </w:tcBorders>
          </w:tcPr>
          <w:p>
            <w:pPr>
              <w:autoSpaceDE w:val="0"/>
              <w:autoSpaceDN w:val="0"/>
              <w:rPr>
                <w:sz w:val="2"/>
                <w:szCs w:val="2"/>
                <w:lang w:eastAsia="zh-CN"/>
              </w:rPr>
            </w:pPr>
          </w:p>
        </w:tc>
        <w:tc>
          <w:tcPr>
            <w:tcW w:w="6887" w:type="dxa"/>
          </w:tcPr>
          <w:p>
            <w:pPr>
              <w:pStyle w:val="43"/>
              <w:spacing w:before="60"/>
              <w:ind w:left="108"/>
              <w:rPr>
                <w:sz w:val="24"/>
                <w:lang w:eastAsia="zh-CN"/>
              </w:rPr>
            </w:pPr>
            <w:r>
              <w:rPr>
                <w:color w:val="0D0D0D"/>
                <w:spacing w:val="-1"/>
                <w:sz w:val="24"/>
                <w:lang w:eastAsia="zh-CN"/>
              </w:rPr>
              <w:t>完成输液后，点击回收进入结束状态，同时记录结束时间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8806" w:type="dxa"/>
            <w:gridSpan w:val="2"/>
          </w:tcPr>
          <w:p>
            <w:pPr>
              <w:pStyle w:val="43"/>
              <w:spacing w:before="197"/>
              <w:rPr>
                <w:b/>
                <w:sz w:val="24"/>
                <w:lang w:eastAsia="en-US"/>
              </w:rPr>
            </w:pPr>
            <w:r>
              <w:rPr>
                <w:b/>
                <w:w w:val="95"/>
                <w:sz w:val="24"/>
                <w:lang w:eastAsia="en-US"/>
              </w:rPr>
              <w:t>（十一）药品</w:t>
            </w:r>
            <w:r>
              <w:rPr>
                <w:b/>
                <w:spacing w:val="-5"/>
                <w:w w:val="95"/>
                <w:sz w:val="24"/>
                <w:lang w:eastAsia="en-US"/>
              </w:rPr>
              <w:t>存取</w:t>
            </w:r>
          </w:p>
        </w:tc>
      </w:tr>
    </w:tbl>
    <w:p>
      <w:pPr>
        <w:rPr>
          <w:sz w:val="24"/>
        </w:rPr>
        <w:sectPr>
          <w:type w:val="continuous"/>
          <w:pgSz w:w="11910" w:h="16840"/>
          <w:pgMar w:top="1400" w:right="1040" w:bottom="1380"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9"/>
        <w:gridCol w:w="313"/>
        <w:gridCol w:w="6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919" w:type="dxa"/>
          </w:tcPr>
          <w:p>
            <w:pPr>
              <w:pStyle w:val="43"/>
              <w:spacing w:before="17"/>
              <w:ind w:left="0"/>
              <w:rPr>
                <w:rFonts w:ascii="微软雅黑"/>
                <w:b/>
                <w:sz w:val="16"/>
                <w:lang w:eastAsia="en-US"/>
              </w:rPr>
            </w:pPr>
          </w:p>
          <w:p>
            <w:pPr>
              <w:pStyle w:val="43"/>
              <w:spacing w:before="1"/>
              <w:rPr>
                <w:sz w:val="24"/>
                <w:lang w:eastAsia="en-US"/>
              </w:rPr>
            </w:pPr>
            <w:r>
              <w:rPr>
                <w:spacing w:val="-5"/>
                <w:sz w:val="24"/>
                <w:lang w:eastAsia="en-US"/>
              </w:rPr>
              <w:t>取药</w:t>
            </w:r>
          </w:p>
        </w:tc>
        <w:tc>
          <w:tcPr>
            <w:tcW w:w="6887" w:type="dxa"/>
            <w:gridSpan w:val="2"/>
          </w:tcPr>
          <w:p>
            <w:pPr>
              <w:pStyle w:val="43"/>
              <w:spacing w:before="156" w:line="242" w:lineRule="auto"/>
              <w:ind w:left="108" w:right="96"/>
              <w:rPr>
                <w:sz w:val="24"/>
                <w:lang w:eastAsia="zh-CN"/>
              </w:rPr>
            </w:pPr>
            <w:r>
              <w:rPr>
                <w:spacing w:val="-4"/>
                <w:sz w:val="24"/>
                <w:lang w:eastAsia="zh-CN"/>
              </w:rPr>
              <w:t>对于科室特殊药物（保险药柜）取药，系统支持双人扫码核对或</w:t>
            </w:r>
            <w:r>
              <w:rPr>
                <w:spacing w:val="-2"/>
                <w:sz w:val="24"/>
                <w:lang w:eastAsia="zh-CN"/>
              </w:rPr>
              <w:t>工号密码模式；可统计取药时间、人员信息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919" w:type="dxa"/>
          </w:tcPr>
          <w:p>
            <w:pPr>
              <w:pStyle w:val="43"/>
              <w:spacing w:before="2"/>
              <w:ind w:left="0"/>
              <w:rPr>
                <w:rFonts w:ascii="微软雅黑"/>
                <w:b/>
                <w:sz w:val="14"/>
                <w:lang w:eastAsia="zh-CN"/>
              </w:rPr>
            </w:pPr>
          </w:p>
          <w:p>
            <w:pPr>
              <w:pStyle w:val="43"/>
              <w:rPr>
                <w:sz w:val="24"/>
                <w:lang w:eastAsia="en-US"/>
              </w:rPr>
            </w:pPr>
            <w:r>
              <w:rPr>
                <w:spacing w:val="-5"/>
                <w:sz w:val="24"/>
                <w:lang w:eastAsia="en-US"/>
              </w:rPr>
              <w:t>存药</w:t>
            </w:r>
          </w:p>
        </w:tc>
        <w:tc>
          <w:tcPr>
            <w:tcW w:w="6887" w:type="dxa"/>
            <w:gridSpan w:val="2"/>
          </w:tcPr>
          <w:p>
            <w:pPr>
              <w:pStyle w:val="43"/>
              <w:spacing w:before="104" w:line="242" w:lineRule="auto"/>
              <w:ind w:left="108" w:right="96"/>
              <w:rPr>
                <w:sz w:val="24"/>
                <w:lang w:eastAsia="zh-CN"/>
              </w:rPr>
            </w:pPr>
            <w:r>
              <w:rPr>
                <w:spacing w:val="-4"/>
                <w:sz w:val="24"/>
                <w:lang w:eastAsia="zh-CN"/>
              </w:rPr>
              <w:t>对于科室特殊药物（保险药柜）存药，系统支持双人扫码核对或</w:t>
            </w:r>
            <w:r>
              <w:rPr>
                <w:spacing w:val="-2"/>
                <w:sz w:val="24"/>
                <w:lang w:eastAsia="zh-CN"/>
              </w:rPr>
              <w:t>工号密码模式；可统计存药时间、人员信息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8806" w:type="dxa"/>
            <w:gridSpan w:val="3"/>
          </w:tcPr>
          <w:p>
            <w:pPr>
              <w:pStyle w:val="43"/>
              <w:spacing w:before="182"/>
              <w:rPr>
                <w:b/>
                <w:sz w:val="24"/>
                <w:lang w:eastAsia="zh-CN"/>
              </w:rPr>
            </w:pPr>
            <w:r>
              <w:rPr>
                <w:b/>
                <w:w w:val="95"/>
                <w:sz w:val="24"/>
                <w:lang w:eastAsia="zh-CN"/>
              </w:rPr>
              <w:t>（十二）药品未执行提</w:t>
            </w:r>
            <w:r>
              <w:rPr>
                <w:b/>
                <w:spacing w:val="-10"/>
                <w:w w:val="95"/>
                <w:sz w:val="24"/>
                <w:lang w:eastAsia="zh-CN"/>
              </w:rPr>
              <w:t>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919" w:type="dxa"/>
          </w:tcPr>
          <w:p>
            <w:pPr>
              <w:pStyle w:val="43"/>
              <w:spacing w:before="189"/>
              <w:rPr>
                <w:sz w:val="24"/>
                <w:lang w:eastAsia="en-US"/>
              </w:rPr>
            </w:pPr>
            <w:r>
              <w:rPr>
                <w:spacing w:val="-2"/>
                <w:sz w:val="24"/>
                <w:lang w:eastAsia="en-US"/>
              </w:rPr>
              <w:t>未执行提醒</w:t>
            </w:r>
          </w:p>
        </w:tc>
        <w:tc>
          <w:tcPr>
            <w:tcW w:w="6887" w:type="dxa"/>
            <w:gridSpan w:val="2"/>
          </w:tcPr>
          <w:p>
            <w:pPr>
              <w:pStyle w:val="43"/>
              <w:spacing w:before="189"/>
              <w:ind w:left="108"/>
              <w:rPr>
                <w:sz w:val="24"/>
                <w:lang w:eastAsia="zh-CN"/>
              </w:rPr>
            </w:pPr>
            <w:r>
              <w:rPr>
                <w:spacing w:val="-1"/>
                <w:sz w:val="24"/>
                <w:lang w:eastAsia="zh-CN"/>
              </w:rPr>
              <w:t>对于先前药品执行任务未完成，系统提供提醒功能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919" w:type="dxa"/>
          </w:tcPr>
          <w:p>
            <w:pPr>
              <w:pStyle w:val="43"/>
              <w:spacing w:before="190"/>
              <w:rPr>
                <w:sz w:val="24"/>
                <w:lang w:eastAsia="en-US"/>
              </w:rPr>
            </w:pPr>
            <w:r>
              <w:rPr>
                <w:spacing w:val="-2"/>
                <w:sz w:val="24"/>
                <w:lang w:eastAsia="en-US"/>
              </w:rPr>
              <w:t>未执行查询</w:t>
            </w:r>
          </w:p>
        </w:tc>
        <w:tc>
          <w:tcPr>
            <w:tcW w:w="6887" w:type="dxa"/>
            <w:gridSpan w:val="2"/>
          </w:tcPr>
          <w:p>
            <w:pPr>
              <w:pStyle w:val="43"/>
              <w:spacing w:before="190"/>
              <w:ind w:left="108"/>
              <w:rPr>
                <w:sz w:val="24"/>
                <w:lang w:eastAsia="zh-CN"/>
              </w:rPr>
            </w:pPr>
            <w:r>
              <w:rPr>
                <w:spacing w:val="-1"/>
                <w:sz w:val="24"/>
                <w:lang w:eastAsia="zh-CN"/>
              </w:rPr>
              <w:t>对于未执行任务，可通过查询列表查询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806" w:type="dxa"/>
            <w:gridSpan w:val="3"/>
          </w:tcPr>
          <w:p>
            <w:pPr>
              <w:pStyle w:val="43"/>
              <w:spacing w:before="150"/>
              <w:rPr>
                <w:sz w:val="24"/>
                <w:lang w:eastAsia="en-US"/>
              </w:rPr>
            </w:pPr>
            <w:r>
              <w:rPr>
                <w:spacing w:val="-3"/>
                <w:sz w:val="24"/>
                <w:lang w:eastAsia="en-US"/>
              </w:rPr>
              <w:t>数据统计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919" w:type="dxa"/>
          </w:tcPr>
          <w:p>
            <w:pPr>
              <w:pStyle w:val="43"/>
              <w:spacing w:before="211"/>
              <w:rPr>
                <w:sz w:val="24"/>
                <w:lang w:eastAsia="en-US"/>
              </w:rPr>
            </w:pPr>
            <w:r>
              <w:rPr>
                <w:spacing w:val="-3"/>
                <w:sz w:val="24"/>
                <w:lang w:eastAsia="en-US"/>
              </w:rPr>
              <w:t>数据统计</w:t>
            </w:r>
          </w:p>
        </w:tc>
        <w:tc>
          <w:tcPr>
            <w:tcW w:w="6887" w:type="dxa"/>
            <w:gridSpan w:val="2"/>
          </w:tcPr>
          <w:p>
            <w:pPr>
              <w:pStyle w:val="43"/>
              <w:spacing w:before="211"/>
              <w:ind w:left="108"/>
              <w:rPr>
                <w:sz w:val="24"/>
                <w:lang w:eastAsia="zh-CN"/>
              </w:rPr>
            </w:pPr>
            <w:r>
              <w:rPr>
                <w:spacing w:val="-1"/>
                <w:sz w:val="24"/>
                <w:lang w:eastAsia="zh-CN"/>
              </w:rPr>
              <w:t>支持统计扫描率、任务率、延时率等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806" w:type="dxa"/>
            <w:gridSpan w:val="3"/>
          </w:tcPr>
          <w:p>
            <w:pPr>
              <w:pStyle w:val="43"/>
              <w:spacing w:line="559" w:lineRule="exact"/>
              <w:ind w:left="2800" w:right="2792"/>
              <w:jc w:val="center"/>
              <w:rPr>
                <w:rFonts w:ascii="微软雅黑" w:eastAsia="微软雅黑"/>
                <w:b/>
                <w:sz w:val="32"/>
                <w:lang w:eastAsia="en-US"/>
              </w:rPr>
            </w:pPr>
            <w:bookmarkStart w:id="15" w:name="四、移动护理-输血闭环"/>
            <w:bookmarkEnd w:id="15"/>
            <w:r>
              <w:rPr>
                <w:rFonts w:ascii="微软雅黑" w:eastAsia="微软雅黑"/>
                <w:b/>
                <w:w w:val="95"/>
                <w:sz w:val="32"/>
                <w:lang w:eastAsia="en-US"/>
              </w:rPr>
              <w:t>四、移动护理-输血闭</w:t>
            </w:r>
            <w:r>
              <w:rPr>
                <w:rFonts w:ascii="微软雅黑" w:eastAsia="微软雅黑"/>
                <w:b/>
                <w:spacing w:val="-10"/>
                <w:w w:val="95"/>
                <w:sz w:val="32"/>
                <w:lang w:eastAsia="en-US"/>
              </w:rPr>
              <w:t>环</w:t>
            </w:r>
          </w:p>
          <w:p>
            <w:pPr>
              <w:pStyle w:val="43"/>
              <w:spacing w:line="281" w:lineRule="exact"/>
              <w:ind w:left="2800" w:right="2667"/>
              <w:jc w:val="center"/>
              <w:rPr>
                <w:b/>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32" w:type="dxa"/>
            <w:gridSpan w:val="2"/>
          </w:tcPr>
          <w:p>
            <w:pPr>
              <w:pStyle w:val="43"/>
              <w:spacing w:before="68"/>
              <w:ind w:left="635"/>
              <w:rPr>
                <w:b/>
                <w:sz w:val="24"/>
                <w:lang w:eastAsia="en-US"/>
              </w:rPr>
            </w:pPr>
            <w:r>
              <w:rPr>
                <w:b/>
                <w:color w:val="0D0D0D"/>
                <w:w w:val="95"/>
                <w:sz w:val="24"/>
                <w:lang w:eastAsia="en-US"/>
              </w:rPr>
              <w:t>输血功</w:t>
            </w:r>
            <w:r>
              <w:rPr>
                <w:b/>
                <w:color w:val="0D0D0D"/>
                <w:spacing w:val="-10"/>
                <w:w w:val="95"/>
                <w:sz w:val="24"/>
                <w:lang w:eastAsia="en-US"/>
              </w:rPr>
              <w:t>能</w:t>
            </w:r>
          </w:p>
        </w:tc>
        <w:tc>
          <w:tcPr>
            <w:tcW w:w="6574" w:type="dxa"/>
          </w:tcPr>
          <w:p>
            <w:pPr>
              <w:pStyle w:val="43"/>
              <w:spacing w:before="68"/>
              <w:ind w:left="2815" w:right="2802"/>
              <w:jc w:val="center"/>
              <w:rPr>
                <w:b/>
                <w:sz w:val="24"/>
                <w:lang w:eastAsia="en-US"/>
              </w:rPr>
            </w:pPr>
            <w:r>
              <w:rPr>
                <w:b/>
                <w:color w:val="0D0D0D"/>
                <w:w w:val="95"/>
                <w:sz w:val="24"/>
                <w:lang w:eastAsia="en-US"/>
              </w:rPr>
              <w:t>功能描</w:t>
            </w:r>
            <w:r>
              <w:rPr>
                <w:b/>
                <w:color w:val="0D0D0D"/>
                <w:spacing w:val="-10"/>
                <w:w w:val="95"/>
                <w:sz w:val="24"/>
                <w:lang w:eastAsia="en-US"/>
              </w:rPr>
              <w:t>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8806" w:type="dxa"/>
            <w:gridSpan w:val="3"/>
          </w:tcPr>
          <w:p>
            <w:pPr>
              <w:pStyle w:val="43"/>
              <w:spacing w:before="78"/>
              <w:rPr>
                <w:sz w:val="24"/>
                <w:lang w:eastAsia="zh-CN"/>
              </w:rPr>
            </w:pPr>
            <w:r>
              <w:rPr>
                <w:sz w:val="24"/>
                <w:lang w:eastAsia="zh-CN"/>
              </w:rPr>
              <w:t>(一）</w:t>
            </w:r>
            <w:r>
              <w:rPr>
                <w:spacing w:val="-2"/>
                <w:sz w:val="24"/>
                <w:lang w:eastAsia="zh-CN"/>
              </w:rPr>
              <w:t>交叉配血、采集备血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232" w:type="dxa"/>
            <w:gridSpan w:val="2"/>
          </w:tcPr>
          <w:p>
            <w:pPr>
              <w:pStyle w:val="43"/>
              <w:spacing w:before="190"/>
              <w:rPr>
                <w:sz w:val="24"/>
                <w:lang w:eastAsia="en-US"/>
              </w:rPr>
            </w:pPr>
            <w:r>
              <w:rPr>
                <w:spacing w:val="-2"/>
                <w:sz w:val="24"/>
                <w:lang w:eastAsia="en-US"/>
              </w:rPr>
              <w:t>交叉配血医嘱</w:t>
            </w:r>
          </w:p>
        </w:tc>
        <w:tc>
          <w:tcPr>
            <w:tcW w:w="6574" w:type="dxa"/>
          </w:tcPr>
          <w:p>
            <w:pPr>
              <w:pStyle w:val="43"/>
              <w:spacing w:before="190"/>
              <w:rPr>
                <w:sz w:val="24"/>
                <w:lang w:eastAsia="zh-CN"/>
              </w:rPr>
            </w:pPr>
            <w:r>
              <w:rPr>
                <w:spacing w:val="-1"/>
                <w:sz w:val="24"/>
                <w:lang w:eastAsia="zh-CN"/>
              </w:rPr>
              <w:t>系统接收配血医嘱后自动生成交叉配血执行任务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232" w:type="dxa"/>
            <w:gridSpan w:val="2"/>
          </w:tcPr>
          <w:p>
            <w:pPr>
              <w:pStyle w:val="43"/>
              <w:spacing w:before="196"/>
              <w:rPr>
                <w:sz w:val="24"/>
                <w:lang w:eastAsia="en-US"/>
              </w:rPr>
            </w:pPr>
            <w:r>
              <w:rPr>
                <w:spacing w:val="-3"/>
                <w:sz w:val="24"/>
                <w:lang w:eastAsia="en-US"/>
              </w:rPr>
              <w:t>采集确认</w:t>
            </w:r>
          </w:p>
        </w:tc>
        <w:tc>
          <w:tcPr>
            <w:tcW w:w="6574" w:type="dxa"/>
          </w:tcPr>
          <w:p>
            <w:pPr>
              <w:pStyle w:val="43"/>
              <w:spacing w:before="40" w:line="242" w:lineRule="auto"/>
              <w:ind w:right="96"/>
              <w:rPr>
                <w:sz w:val="24"/>
                <w:lang w:eastAsia="zh-CN"/>
              </w:rPr>
            </w:pPr>
            <w:r>
              <w:rPr>
                <w:spacing w:val="-2"/>
                <w:sz w:val="24"/>
                <w:lang w:eastAsia="zh-CN"/>
              </w:rPr>
              <w:t>护士通过扫描患者手腕带确认身份，扫描配血管条码确认执行，支持双人扫描核对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232" w:type="dxa"/>
            <w:gridSpan w:val="2"/>
          </w:tcPr>
          <w:p>
            <w:pPr>
              <w:pStyle w:val="43"/>
              <w:spacing w:before="189"/>
              <w:rPr>
                <w:sz w:val="24"/>
                <w:lang w:eastAsia="en-US"/>
              </w:rPr>
            </w:pPr>
            <w:r>
              <w:rPr>
                <w:spacing w:val="-3"/>
                <w:sz w:val="24"/>
                <w:lang w:eastAsia="en-US"/>
              </w:rPr>
              <w:t>配血报告</w:t>
            </w:r>
          </w:p>
        </w:tc>
        <w:tc>
          <w:tcPr>
            <w:tcW w:w="6574" w:type="dxa"/>
          </w:tcPr>
          <w:p>
            <w:pPr>
              <w:pStyle w:val="43"/>
              <w:spacing w:before="189"/>
              <w:rPr>
                <w:sz w:val="24"/>
                <w:lang w:eastAsia="zh-CN"/>
              </w:rPr>
            </w:pPr>
            <w:r>
              <w:rPr>
                <w:spacing w:val="-1"/>
                <w:sz w:val="24"/>
                <w:lang w:eastAsia="zh-CN"/>
              </w:rPr>
              <w:t>待测试后，系统可查看患者配血报告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232" w:type="dxa"/>
            <w:gridSpan w:val="2"/>
          </w:tcPr>
          <w:p>
            <w:pPr>
              <w:pStyle w:val="43"/>
              <w:spacing w:before="189"/>
              <w:rPr>
                <w:sz w:val="24"/>
                <w:lang w:eastAsia="en-US"/>
              </w:rPr>
            </w:pPr>
            <w:r>
              <w:rPr>
                <w:spacing w:val="-3"/>
                <w:sz w:val="24"/>
                <w:lang w:eastAsia="en-US"/>
              </w:rPr>
              <w:t>备血医嘱</w:t>
            </w:r>
          </w:p>
        </w:tc>
        <w:tc>
          <w:tcPr>
            <w:tcW w:w="6574" w:type="dxa"/>
          </w:tcPr>
          <w:p>
            <w:pPr>
              <w:pStyle w:val="43"/>
              <w:spacing w:before="189"/>
              <w:rPr>
                <w:sz w:val="24"/>
                <w:lang w:eastAsia="zh-CN"/>
              </w:rPr>
            </w:pPr>
            <w:r>
              <w:rPr>
                <w:spacing w:val="-1"/>
                <w:sz w:val="24"/>
                <w:lang w:eastAsia="zh-CN"/>
              </w:rPr>
              <w:t>系统接收备血医嘱后自动生成交备血采集任务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232" w:type="dxa"/>
            <w:gridSpan w:val="2"/>
          </w:tcPr>
          <w:p>
            <w:pPr>
              <w:pStyle w:val="43"/>
              <w:spacing w:before="195"/>
              <w:rPr>
                <w:sz w:val="24"/>
                <w:lang w:eastAsia="en-US"/>
              </w:rPr>
            </w:pPr>
            <w:r>
              <w:rPr>
                <w:spacing w:val="-3"/>
                <w:sz w:val="24"/>
                <w:lang w:eastAsia="en-US"/>
              </w:rPr>
              <w:t>采集确认</w:t>
            </w:r>
          </w:p>
        </w:tc>
        <w:tc>
          <w:tcPr>
            <w:tcW w:w="6574" w:type="dxa"/>
          </w:tcPr>
          <w:p>
            <w:pPr>
              <w:pStyle w:val="43"/>
              <w:spacing w:before="39" w:line="242" w:lineRule="auto"/>
              <w:ind w:right="96"/>
              <w:rPr>
                <w:sz w:val="24"/>
                <w:lang w:eastAsia="zh-CN"/>
              </w:rPr>
            </w:pPr>
            <w:r>
              <w:rPr>
                <w:spacing w:val="-2"/>
                <w:sz w:val="24"/>
                <w:lang w:eastAsia="zh-CN"/>
              </w:rPr>
              <w:t>护士通过扫描患者手腕带确认身份，扫描配血管条码确认执行，支持双人扫描核对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06" w:type="dxa"/>
            <w:gridSpan w:val="3"/>
          </w:tcPr>
          <w:p>
            <w:pPr>
              <w:pStyle w:val="43"/>
              <w:spacing w:before="78"/>
              <w:rPr>
                <w:b/>
                <w:sz w:val="24"/>
                <w:lang w:eastAsia="zh-CN"/>
              </w:rPr>
            </w:pPr>
            <w:r>
              <w:rPr>
                <w:b/>
                <w:color w:val="0D0D0D"/>
                <w:w w:val="95"/>
                <w:sz w:val="24"/>
                <w:lang w:eastAsia="zh-CN"/>
              </w:rPr>
              <w:t>（二）领血（血库领取确认），输血、回血</w:t>
            </w:r>
            <w:r>
              <w:rPr>
                <w:b/>
                <w:color w:val="0D0D0D"/>
                <w:spacing w:val="-10"/>
                <w:w w:val="95"/>
                <w:sz w:val="24"/>
                <w:lang w:eastAsia="zh-CN"/>
              </w:rPr>
              <w:t>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232" w:type="dxa"/>
            <w:gridSpan w:val="2"/>
          </w:tcPr>
          <w:p>
            <w:pPr>
              <w:pStyle w:val="43"/>
              <w:spacing w:before="13"/>
              <w:ind w:left="0"/>
              <w:rPr>
                <w:rFonts w:ascii="微软雅黑"/>
                <w:b/>
                <w:sz w:val="14"/>
                <w:lang w:eastAsia="zh-CN"/>
              </w:rPr>
            </w:pPr>
          </w:p>
          <w:p>
            <w:pPr>
              <w:pStyle w:val="43"/>
              <w:rPr>
                <w:sz w:val="24"/>
                <w:lang w:eastAsia="en-US"/>
              </w:rPr>
            </w:pPr>
            <w:r>
              <w:rPr>
                <w:spacing w:val="-2"/>
                <w:sz w:val="24"/>
                <w:lang w:eastAsia="en-US"/>
              </w:rPr>
              <w:t>血袋出库提醒</w:t>
            </w:r>
          </w:p>
        </w:tc>
        <w:tc>
          <w:tcPr>
            <w:tcW w:w="6574" w:type="dxa"/>
          </w:tcPr>
          <w:p>
            <w:pPr>
              <w:pStyle w:val="43"/>
              <w:spacing w:before="115" w:line="242" w:lineRule="auto"/>
              <w:ind w:right="1294"/>
              <w:rPr>
                <w:sz w:val="24"/>
                <w:lang w:eastAsia="zh-CN"/>
              </w:rPr>
            </w:pPr>
            <w:r>
              <w:rPr>
                <w:spacing w:val="-7"/>
                <w:sz w:val="24"/>
                <w:lang w:eastAsia="zh-CN"/>
              </w:rPr>
              <w:t xml:space="preserve">血袋出库后，系统提示护士 </w:t>
            </w:r>
            <w:r>
              <w:rPr>
                <w:spacing w:val="-2"/>
                <w:sz w:val="24"/>
                <w:lang w:eastAsia="zh-CN"/>
              </w:rPr>
              <w:t>30</w:t>
            </w:r>
            <w:r>
              <w:rPr>
                <w:spacing w:val="-10"/>
                <w:sz w:val="24"/>
                <w:lang w:eastAsia="zh-CN"/>
              </w:rPr>
              <w:t xml:space="preserve"> 分钟内输血提醒。</w:t>
            </w:r>
            <w:r>
              <w:rPr>
                <w:spacing w:val="-2"/>
                <w:sz w:val="24"/>
                <w:lang w:eastAsia="zh-CN"/>
              </w:rPr>
              <w:t>支持移动端界面显示血袋种类及数量等信息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2232" w:type="dxa"/>
            <w:gridSpan w:val="2"/>
          </w:tcPr>
          <w:p>
            <w:pPr>
              <w:pStyle w:val="43"/>
              <w:spacing w:before="1"/>
              <w:ind w:left="0"/>
              <w:rPr>
                <w:rFonts w:ascii="微软雅黑"/>
                <w:b/>
                <w:sz w:val="34"/>
                <w:lang w:eastAsia="zh-CN"/>
              </w:rPr>
            </w:pPr>
          </w:p>
          <w:p>
            <w:pPr>
              <w:pStyle w:val="43"/>
              <w:rPr>
                <w:sz w:val="24"/>
                <w:lang w:eastAsia="en-US"/>
              </w:rPr>
            </w:pPr>
            <w:r>
              <w:rPr>
                <w:spacing w:val="-2"/>
                <w:sz w:val="24"/>
                <w:lang w:eastAsia="en-US"/>
              </w:rPr>
              <w:t>领血扫描确认</w:t>
            </w:r>
          </w:p>
        </w:tc>
        <w:tc>
          <w:tcPr>
            <w:tcW w:w="6574" w:type="dxa"/>
          </w:tcPr>
          <w:p>
            <w:pPr>
              <w:pStyle w:val="43"/>
              <w:spacing w:before="4" w:line="242" w:lineRule="auto"/>
              <w:ind w:right="96"/>
              <w:jc w:val="both"/>
              <w:rPr>
                <w:sz w:val="24"/>
                <w:lang w:eastAsia="zh-CN"/>
              </w:rPr>
            </w:pPr>
            <w:r>
              <w:rPr>
                <w:rFonts w:hint="eastAsia"/>
                <w:spacing w:val="-2"/>
                <w:sz w:val="24"/>
                <w:lang w:eastAsia="zh-CN"/>
              </w:rPr>
              <w:t>▲</w:t>
            </w:r>
            <w:r>
              <w:rPr>
                <w:spacing w:val="-2"/>
                <w:sz w:val="24"/>
                <w:lang w:eastAsia="zh-CN"/>
              </w:rPr>
              <w:t>扫描血袋二维条码（出库码，血袋成分码）确认血袋输血信息，床号、姓名、性别、住院号、血型、血液品种、血量等相关信息，病人信息和输血信息不一致时，系统主动进行异</w:t>
            </w:r>
            <w:r>
              <w:rPr>
                <w:spacing w:val="-4"/>
                <w:sz w:val="24"/>
                <w:lang w:eastAsia="zh-CN"/>
              </w:rPr>
              <w:t>常报警。</w:t>
            </w:r>
          </w:p>
          <w:p>
            <w:pPr>
              <w:pStyle w:val="43"/>
              <w:spacing w:before="6" w:line="286" w:lineRule="exact"/>
              <w:rPr>
                <w:sz w:val="24"/>
                <w:lang w:eastAsia="zh-CN"/>
              </w:rPr>
            </w:pPr>
            <w:r>
              <w:rPr>
                <w:spacing w:val="-1"/>
                <w:sz w:val="24"/>
                <w:lang w:eastAsia="zh-CN"/>
              </w:rPr>
              <w:t>支持核对信息在移动端显示，用于提醒护士是否核查全面</w:t>
            </w:r>
          </w:p>
        </w:tc>
      </w:tr>
    </w:tbl>
    <w:p>
      <w:pPr>
        <w:spacing w:line="286" w:lineRule="exact"/>
        <w:rPr>
          <w:sz w:val="24"/>
        </w:rPr>
        <w:sectPr>
          <w:type w:val="continuous"/>
          <w:pgSz w:w="11910" w:h="16840"/>
          <w:pgMar w:top="1400" w:right="1040" w:bottom="1690"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6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232" w:type="dxa"/>
          </w:tcPr>
          <w:p>
            <w:pPr>
              <w:pStyle w:val="43"/>
              <w:spacing w:before="195"/>
              <w:rPr>
                <w:sz w:val="24"/>
                <w:lang w:eastAsia="en-US"/>
              </w:rPr>
            </w:pPr>
            <w:r>
              <w:rPr>
                <w:color w:val="0D0D0D"/>
                <w:spacing w:val="-2"/>
                <w:sz w:val="24"/>
                <w:lang w:eastAsia="en-US"/>
              </w:rPr>
              <w:t>领血双人核对</w:t>
            </w:r>
          </w:p>
        </w:tc>
        <w:tc>
          <w:tcPr>
            <w:tcW w:w="6574" w:type="dxa"/>
          </w:tcPr>
          <w:p>
            <w:pPr>
              <w:pStyle w:val="43"/>
              <w:spacing w:before="39" w:line="242" w:lineRule="auto"/>
              <w:ind w:right="96"/>
              <w:rPr>
                <w:sz w:val="24"/>
                <w:lang w:eastAsia="zh-CN"/>
              </w:rPr>
            </w:pPr>
            <w:r>
              <w:rPr>
                <w:color w:val="0D0D0D"/>
                <w:spacing w:val="-2"/>
                <w:sz w:val="24"/>
                <w:lang w:eastAsia="zh-CN"/>
              </w:rPr>
              <w:t>支持领血护士与血库人员进行扫码双人核对，确保血袋正确</w:t>
            </w:r>
            <w:r>
              <w:rPr>
                <w:color w:val="0D0D0D"/>
                <w:spacing w:val="-6"/>
                <w:sz w:val="24"/>
                <w:lang w:eastAsia="zh-CN"/>
              </w:rPr>
              <w:t>无误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06" w:type="dxa"/>
            <w:gridSpan w:val="2"/>
          </w:tcPr>
          <w:p>
            <w:pPr>
              <w:pStyle w:val="43"/>
              <w:spacing w:before="77"/>
              <w:rPr>
                <w:b/>
                <w:sz w:val="24"/>
                <w:lang w:eastAsia="zh-CN"/>
              </w:rPr>
            </w:pPr>
            <w:r>
              <w:rPr>
                <w:b/>
                <w:color w:val="0D0D0D"/>
                <w:w w:val="95"/>
                <w:sz w:val="24"/>
                <w:lang w:eastAsia="zh-CN"/>
              </w:rPr>
              <w:t>（三）领回入库（病区确认</w:t>
            </w:r>
            <w:r>
              <w:rPr>
                <w:b/>
                <w:color w:val="0D0D0D"/>
                <w:spacing w:val="-10"/>
                <w:w w:val="9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32" w:type="dxa"/>
          </w:tcPr>
          <w:p>
            <w:pPr>
              <w:pStyle w:val="43"/>
              <w:spacing w:before="77"/>
              <w:rPr>
                <w:sz w:val="24"/>
                <w:lang w:eastAsia="en-US"/>
              </w:rPr>
            </w:pPr>
            <w:r>
              <w:rPr>
                <w:color w:val="0D0D0D"/>
                <w:spacing w:val="-3"/>
                <w:sz w:val="24"/>
                <w:lang w:eastAsia="en-US"/>
              </w:rPr>
              <w:t>血袋入科</w:t>
            </w:r>
          </w:p>
        </w:tc>
        <w:tc>
          <w:tcPr>
            <w:tcW w:w="6574" w:type="dxa"/>
          </w:tcPr>
          <w:p>
            <w:pPr>
              <w:pStyle w:val="43"/>
              <w:spacing w:before="77"/>
              <w:rPr>
                <w:sz w:val="24"/>
                <w:lang w:eastAsia="zh-CN"/>
              </w:rPr>
            </w:pPr>
            <w:r>
              <w:rPr>
                <w:color w:val="0D0D0D"/>
                <w:spacing w:val="-1"/>
                <w:sz w:val="24"/>
                <w:lang w:eastAsia="zh-CN"/>
              </w:rPr>
              <w:t>当血袋到达病区后，操作员扫描血袋上的二维条码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232" w:type="dxa"/>
            <w:vMerge w:val="restart"/>
          </w:tcPr>
          <w:p>
            <w:pPr>
              <w:pStyle w:val="43"/>
              <w:ind w:left="0"/>
              <w:rPr>
                <w:rFonts w:ascii="微软雅黑"/>
                <w:b/>
                <w:sz w:val="24"/>
                <w:lang w:eastAsia="zh-CN"/>
              </w:rPr>
            </w:pPr>
          </w:p>
          <w:p>
            <w:pPr>
              <w:pStyle w:val="43"/>
              <w:ind w:left="0"/>
              <w:rPr>
                <w:rFonts w:ascii="微软雅黑"/>
                <w:b/>
                <w:sz w:val="24"/>
                <w:lang w:eastAsia="zh-CN"/>
              </w:rPr>
            </w:pPr>
          </w:p>
          <w:p>
            <w:pPr>
              <w:pStyle w:val="43"/>
              <w:spacing w:before="12"/>
              <w:ind w:left="0"/>
              <w:rPr>
                <w:rFonts w:ascii="微软雅黑"/>
                <w:b/>
                <w:sz w:val="28"/>
                <w:lang w:eastAsia="zh-CN"/>
              </w:rPr>
            </w:pPr>
          </w:p>
          <w:p>
            <w:pPr>
              <w:pStyle w:val="43"/>
              <w:rPr>
                <w:sz w:val="24"/>
                <w:lang w:eastAsia="en-US"/>
              </w:rPr>
            </w:pPr>
            <w:r>
              <w:rPr>
                <w:color w:val="0D0D0D"/>
                <w:spacing w:val="-3"/>
                <w:sz w:val="24"/>
                <w:lang w:eastAsia="en-US"/>
              </w:rPr>
              <w:t>扫描确认</w:t>
            </w:r>
          </w:p>
        </w:tc>
        <w:tc>
          <w:tcPr>
            <w:tcW w:w="6574" w:type="dxa"/>
          </w:tcPr>
          <w:p>
            <w:pPr>
              <w:pStyle w:val="43"/>
              <w:spacing w:before="40" w:line="242" w:lineRule="auto"/>
              <w:ind w:right="96"/>
              <w:rPr>
                <w:sz w:val="24"/>
                <w:lang w:eastAsia="zh-CN"/>
              </w:rPr>
            </w:pPr>
            <w:r>
              <w:rPr>
                <w:color w:val="0D0D0D"/>
                <w:spacing w:val="-2"/>
                <w:sz w:val="24"/>
                <w:lang w:eastAsia="zh-CN"/>
              </w:rPr>
              <w:t>血袋入科接收，病区护士对血袋和病人信息进行核对，信息核对无误后进入“入科”状态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232" w:type="dxa"/>
            <w:vMerge w:val="continue"/>
            <w:tcBorders>
              <w:top w:val="nil"/>
            </w:tcBorders>
          </w:tcPr>
          <w:p>
            <w:pPr>
              <w:autoSpaceDE w:val="0"/>
              <w:autoSpaceDN w:val="0"/>
              <w:rPr>
                <w:sz w:val="2"/>
                <w:szCs w:val="2"/>
                <w:lang w:eastAsia="zh-CN"/>
              </w:rPr>
            </w:pPr>
          </w:p>
        </w:tc>
        <w:tc>
          <w:tcPr>
            <w:tcW w:w="6574" w:type="dxa"/>
          </w:tcPr>
          <w:p>
            <w:pPr>
              <w:pStyle w:val="43"/>
              <w:spacing w:before="2" w:line="242" w:lineRule="auto"/>
              <w:ind w:right="96"/>
              <w:rPr>
                <w:sz w:val="24"/>
                <w:lang w:eastAsia="zh-CN"/>
              </w:rPr>
            </w:pPr>
            <w:r>
              <w:rPr>
                <w:spacing w:val="7"/>
                <w:sz w:val="24"/>
                <w:lang w:eastAsia="zh-CN"/>
              </w:rPr>
              <w:t>血袋接收复核,由第二名护士再次对血袋和患者信息进行核对，实现输血信息双人核对</w:t>
            </w:r>
          </w:p>
          <w:p>
            <w:pPr>
              <w:pStyle w:val="43"/>
              <w:spacing w:before="3"/>
              <w:rPr>
                <w:sz w:val="24"/>
                <w:lang w:eastAsia="zh-CN"/>
              </w:rPr>
            </w:pPr>
            <w:r>
              <w:rPr>
                <w:spacing w:val="-1"/>
                <w:sz w:val="24"/>
                <w:lang w:eastAsia="zh-CN"/>
              </w:rPr>
              <w:t>支持移动端显示第一次核对内容，三查十二对等，用于提醒</w:t>
            </w:r>
          </w:p>
          <w:p>
            <w:pPr>
              <w:pStyle w:val="43"/>
              <w:spacing w:before="4" w:line="290" w:lineRule="exact"/>
              <w:rPr>
                <w:sz w:val="24"/>
                <w:lang w:eastAsia="en-US"/>
              </w:rPr>
            </w:pPr>
            <w:r>
              <w:rPr>
                <w:spacing w:val="-2"/>
                <w:sz w:val="24"/>
                <w:lang w:eastAsia="en-US"/>
              </w:rPr>
              <w:t>护士核查信息全面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232" w:type="dxa"/>
            <w:vMerge w:val="continue"/>
            <w:tcBorders>
              <w:top w:val="nil"/>
            </w:tcBorders>
          </w:tcPr>
          <w:p>
            <w:pPr>
              <w:autoSpaceDE w:val="0"/>
              <w:autoSpaceDN w:val="0"/>
              <w:rPr>
                <w:sz w:val="2"/>
                <w:szCs w:val="2"/>
                <w:lang w:eastAsia="en-US"/>
              </w:rPr>
            </w:pPr>
          </w:p>
        </w:tc>
        <w:tc>
          <w:tcPr>
            <w:tcW w:w="6574" w:type="dxa"/>
          </w:tcPr>
          <w:p>
            <w:pPr>
              <w:pStyle w:val="43"/>
              <w:spacing w:before="40" w:line="242" w:lineRule="auto"/>
              <w:ind w:right="96"/>
              <w:rPr>
                <w:sz w:val="24"/>
                <w:lang w:eastAsia="zh-CN"/>
              </w:rPr>
            </w:pPr>
            <w:r>
              <w:rPr>
                <w:spacing w:val="-2"/>
                <w:sz w:val="24"/>
                <w:lang w:eastAsia="zh-CN"/>
              </w:rPr>
              <w:t>记录复核人工号和密码，支持在复核信息的同时进行工号和密码匹配。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32" w:type="dxa"/>
            <w:vMerge w:val="continue"/>
            <w:tcBorders>
              <w:top w:val="nil"/>
            </w:tcBorders>
          </w:tcPr>
          <w:p>
            <w:pPr>
              <w:autoSpaceDE w:val="0"/>
              <w:autoSpaceDN w:val="0"/>
              <w:rPr>
                <w:sz w:val="2"/>
                <w:szCs w:val="2"/>
                <w:lang w:eastAsia="zh-CN"/>
              </w:rPr>
            </w:pPr>
          </w:p>
        </w:tc>
        <w:tc>
          <w:tcPr>
            <w:tcW w:w="6574" w:type="dxa"/>
          </w:tcPr>
          <w:p>
            <w:pPr>
              <w:pStyle w:val="43"/>
              <w:spacing w:before="76"/>
              <w:rPr>
                <w:sz w:val="24"/>
                <w:lang w:eastAsia="zh-CN"/>
              </w:rPr>
            </w:pPr>
            <w:r>
              <w:rPr>
                <w:spacing w:val="-1"/>
                <w:sz w:val="24"/>
                <w:lang w:eastAsia="zh-CN"/>
              </w:rPr>
              <w:t>以不同的颜色区分血袋的入科状态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8806" w:type="dxa"/>
            <w:gridSpan w:val="2"/>
          </w:tcPr>
          <w:p>
            <w:pPr>
              <w:pStyle w:val="43"/>
              <w:spacing w:before="77"/>
              <w:rPr>
                <w:b/>
                <w:sz w:val="24"/>
                <w:lang w:eastAsia="zh-CN"/>
              </w:rPr>
            </w:pPr>
            <w:r>
              <w:rPr>
                <w:b/>
                <w:color w:val="0D0D0D"/>
                <w:w w:val="95"/>
                <w:sz w:val="24"/>
                <w:lang w:eastAsia="zh-CN"/>
              </w:rPr>
              <w:t>（四）用血（患者输血核对</w:t>
            </w:r>
            <w:r>
              <w:rPr>
                <w:b/>
                <w:color w:val="0D0D0D"/>
                <w:spacing w:val="-10"/>
                <w:w w:val="9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232" w:type="dxa"/>
          </w:tcPr>
          <w:p>
            <w:pPr>
              <w:pStyle w:val="43"/>
              <w:spacing w:before="17"/>
              <w:ind w:left="0"/>
              <w:rPr>
                <w:rFonts w:ascii="微软雅黑"/>
                <w:b/>
                <w:sz w:val="19"/>
                <w:lang w:eastAsia="zh-CN"/>
              </w:rPr>
            </w:pPr>
          </w:p>
          <w:p>
            <w:pPr>
              <w:pStyle w:val="43"/>
              <w:rPr>
                <w:sz w:val="24"/>
                <w:lang w:eastAsia="en-US"/>
              </w:rPr>
            </w:pPr>
            <w:r>
              <w:rPr>
                <w:color w:val="0D0D0D"/>
                <w:spacing w:val="-3"/>
                <w:sz w:val="24"/>
                <w:lang w:eastAsia="en-US"/>
              </w:rPr>
              <w:t>病人输血</w:t>
            </w:r>
          </w:p>
        </w:tc>
        <w:tc>
          <w:tcPr>
            <w:tcW w:w="6574" w:type="dxa"/>
          </w:tcPr>
          <w:p>
            <w:pPr>
              <w:pStyle w:val="43"/>
              <w:spacing w:before="55" w:line="242" w:lineRule="auto"/>
              <w:ind w:right="-29"/>
              <w:rPr>
                <w:sz w:val="24"/>
                <w:lang w:eastAsia="zh-CN"/>
              </w:rPr>
            </w:pPr>
            <w:r>
              <w:rPr>
                <w:color w:val="0D0D0D"/>
                <w:spacing w:val="-2"/>
                <w:sz w:val="24"/>
                <w:lang w:eastAsia="zh-CN"/>
              </w:rPr>
              <w:t>扫描病人腕带二维条码，确认病人身份。扫描血袋二维条码，</w:t>
            </w:r>
            <w:r>
              <w:rPr>
                <w:color w:val="0D0D0D"/>
                <w:spacing w:val="2"/>
                <w:sz w:val="24"/>
                <w:lang w:eastAsia="zh-CN"/>
              </w:rPr>
              <w:t>对病人和血袋在输血前进行核对，如两者信息不匹配，系统自动进行报警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232" w:type="dxa"/>
            <w:vMerge w:val="restart"/>
          </w:tcPr>
          <w:p>
            <w:pPr>
              <w:pStyle w:val="43"/>
              <w:ind w:left="0"/>
              <w:rPr>
                <w:rFonts w:ascii="微软雅黑"/>
                <w:b/>
                <w:sz w:val="24"/>
                <w:lang w:eastAsia="zh-CN"/>
              </w:rPr>
            </w:pPr>
          </w:p>
          <w:p>
            <w:pPr>
              <w:pStyle w:val="43"/>
              <w:ind w:left="0"/>
              <w:rPr>
                <w:rFonts w:ascii="微软雅黑"/>
                <w:b/>
                <w:sz w:val="24"/>
                <w:lang w:eastAsia="zh-CN"/>
              </w:rPr>
            </w:pPr>
          </w:p>
          <w:p>
            <w:pPr>
              <w:pStyle w:val="43"/>
              <w:spacing w:before="8"/>
              <w:ind w:left="0"/>
              <w:rPr>
                <w:rFonts w:ascii="微软雅黑"/>
                <w:b/>
                <w:sz w:val="33"/>
                <w:lang w:eastAsia="zh-CN"/>
              </w:rPr>
            </w:pPr>
          </w:p>
          <w:p>
            <w:pPr>
              <w:pStyle w:val="43"/>
              <w:spacing w:before="1"/>
              <w:rPr>
                <w:sz w:val="24"/>
                <w:lang w:eastAsia="en-US"/>
              </w:rPr>
            </w:pPr>
            <w:r>
              <w:rPr>
                <w:color w:val="0D0D0D"/>
                <w:spacing w:val="-3"/>
                <w:sz w:val="24"/>
                <w:lang w:eastAsia="en-US"/>
              </w:rPr>
              <w:t>扫描确认</w:t>
            </w:r>
          </w:p>
        </w:tc>
        <w:tc>
          <w:tcPr>
            <w:tcW w:w="6574" w:type="dxa"/>
          </w:tcPr>
          <w:p>
            <w:pPr>
              <w:pStyle w:val="43"/>
              <w:spacing w:before="40" w:line="242" w:lineRule="auto"/>
              <w:ind w:right="96"/>
              <w:rPr>
                <w:sz w:val="24"/>
                <w:lang w:eastAsia="zh-CN"/>
              </w:rPr>
            </w:pPr>
            <w:r>
              <w:rPr>
                <w:color w:val="0D0D0D"/>
                <w:spacing w:val="-2"/>
                <w:sz w:val="24"/>
                <w:lang w:eastAsia="zh-CN"/>
              </w:rPr>
              <w:t>当病人和血袋信息核对无误后，点击输血，进入输血前的复</w:t>
            </w:r>
            <w:r>
              <w:rPr>
                <w:color w:val="0D0D0D"/>
                <w:spacing w:val="-4"/>
                <w:sz w:val="24"/>
                <w:lang w:eastAsia="zh-CN"/>
              </w:rPr>
              <w:t>核阶段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2232" w:type="dxa"/>
            <w:vMerge w:val="continue"/>
            <w:tcBorders>
              <w:top w:val="nil"/>
            </w:tcBorders>
          </w:tcPr>
          <w:p>
            <w:pPr>
              <w:autoSpaceDE w:val="0"/>
              <w:autoSpaceDN w:val="0"/>
              <w:rPr>
                <w:sz w:val="2"/>
                <w:szCs w:val="2"/>
                <w:lang w:eastAsia="zh-CN"/>
              </w:rPr>
            </w:pPr>
          </w:p>
        </w:tc>
        <w:tc>
          <w:tcPr>
            <w:tcW w:w="6574" w:type="dxa"/>
          </w:tcPr>
          <w:p>
            <w:pPr>
              <w:pStyle w:val="43"/>
              <w:spacing w:before="71" w:line="242" w:lineRule="auto"/>
              <w:ind w:right="96"/>
              <w:rPr>
                <w:sz w:val="24"/>
                <w:lang w:eastAsia="zh-CN"/>
              </w:rPr>
            </w:pPr>
            <w:r>
              <w:rPr>
                <w:spacing w:val="-2"/>
                <w:sz w:val="24"/>
                <w:lang w:eastAsia="zh-CN"/>
              </w:rPr>
              <w:t>输血复核，由第二名护士再次扫描患者腕带和血袋二维码，对病人和血袋信息进行二次复核。</w:t>
            </w:r>
          </w:p>
          <w:p>
            <w:pPr>
              <w:pStyle w:val="43"/>
              <w:spacing w:before="3" w:line="242" w:lineRule="auto"/>
              <w:ind w:right="96"/>
              <w:rPr>
                <w:sz w:val="24"/>
                <w:lang w:eastAsia="zh-CN"/>
              </w:rPr>
            </w:pPr>
            <w:r>
              <w:rPr>
                <w:spacing w:val="-2"/>
                <w:sz w:val="24"/>
                <w:lang w:eastAsia="zh-CN"/>
              </w:rPr>
              <w:t>支持移动端显示第二次核对内容，三查十二对等，用于提醒护士核查信息全面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232" w:type="dxa"/>
            <w:vMerge w:val="continue"/>
            <w:tcBorders>
              <w:top w:val="nil"/>
            </w:tcBorders>
          </w:tcPr>
          <w:p>
            <w:pPr>
              <w:autoSpaceDE w:val="0"/>
              <w:autoSpaceDN w:val="0"/>
              <w:rPr>
                <w:sz w:val="2"/>
                <w:szCs w:val="2"/>
                <w:lang w:eastAsia="zh-CN"/>
              </w:rPr>
            </w:pPr>
          </w:p>
        </w:tc>
        <w:tc>
          <w:tcPr>
            <w:tcW w:w="6574" w:type="dxa"/>
          </w:tcPr>
          <w:p>
            <w:pPr>
              <w:pStyle w:val="43"/>
              <w:spacing w:before="41" w:line="242" w:lineRule="auto"/>
              <w:ind w:right="96"/>
              <w:rPr>
                <w:sz w:val="24"/>
                <w:lang w:eastAsia="zh-CN"/>
              </w:rPr>
            </w:pPr>
            <w:r>
              <w:rPr>
                <w:spacing w:val="-2"/>
                <w:sz w:val="24"/>
                <w:lang w:eastAsia="zh-CN"/>
              </w:rPr>
              <w:t>记录复核人工号和密码，支持在复核信息的同时进行工号和密码匹配。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32" w:type="dxa"/>
            <w:vMerge w:val="continue"/>
            <w:tcBorders>
              <w:top w:val="nil"/>
            </w:tcBorders>
          </w:tcPr>
          <w:p>
            <w:pPr>
              <w:autoSpaceDE w:val="0"/>
              <w:autoSpaceDN w:val="0"/>
              <w:rPr>
                <w:sz w:val="2"/>
                <w:szCs w:val="2"/>
                <w:lang w:eastAsia="zh-CN"/>
              </w:rPr>
            </w:pPr>
          </w:p>
        </w:tc>
        <w:tc>
          <w:tcPr>
            <w:tcW w:w="6574" w:type="dxa"/>
          </w:tcPr>
          <w:p>
            <w:pPr>
              <w:pStyle w:val="43"/>
              <w:spacing w:before="96"/>
              <w:rPr>
                <w:sz w:val="24"/>
                <w:lang w:eastAsia="zh-CN"/>
              </w:rPr>
            </w:pPr>
            <w:r>
              <w:rPr>
                <w:spacing w:val="-1"/>
                <w:sz w:val="24"/>
                <w:lang w:eastAsia="zh-CN"/>
              </w:rPr>
              <w:t>信息核对无误后，点击输血，进入输血状态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806" w:type="dxa"/>
            <w:gridSpan w:val="2"/>
          </w:tcPr>
          <w:p>
            <w:pPr>
              <w:pStyle w:val="43"/>
              <w:spacing w:before="89"/>
              <w:rPr>
                <w:b/>
                <w:sz w:val="24"/>
                <w:lang w:eastAsia="zh-CN"/>
              </w:rPr>
            </w:pPr>
            <w:r>
              <w:rPr>
                <w:b/>
                <w:color w:val="0D0D0D"/>
                <w:w w:val="95"/>
                <w:sz w:val="24"/>
                <w:lang w:eastAsia="zh-CN"/>
              </w:rPr>
              <w:t>（五）输血巡视（输血中</w:t>
            </w:r>
            <w:r>
              <w:rPr>
                <w:b/>
                <w:color w:val="0D0D0D"/>
                <w:spacing w:val="-10"/>
                <w:w w:val="9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232" w:type="dxa"/>
            <w:vMerge w:val="restart"/>
          </w:tcPr>
          <w:p>
            <w:pPr>
              <w:pStyle w:val="43"/>
              <w:ind w:left="0"/>
              <w:rPr>
                <w:rFonts w:ascii="微软雅黑"/>
                <w:b/>
                <w:sz w:val="24"/>
                <w:lang w:eastAsia="zh-CN"/>
              </w:rPr>
            </w:pPr>
          </w:p>
          <w:p>
            <w:pPr>
              <w:pStyle w:val="43"/>
              <w:spacing w:before="9"/>
              <w:ind w:left="0"/>
              <w:rPr>
                <w:rFonts w:ascii="微软雅黑"/>
                <w:b/>
                <w:sz w:val="16"/>
                <w:lang w:eastAsia="zh-CN"/>
              </w:rPr>
            </w:pPr>
          </w:p>
          <w:p>
            <w:pPr>
              <w:pStyle w:val="43"/>
              <w:rPr>
                <w:sz w:val="24"/>
                <w:lang w:eastAsia="en-US"/>
              </w:rPr>
            </w:pPr>
            <w:r>
              <w:rPr>
                <w:color w:val="0D0D0D"/>
                <w:spacing w:val="-3"/>
                <w:sz w:val="24"/>
                <w:lang w:eastAsia="en-US"/>
              </w:rPr>
              <w:t>输血巡视</w:t>
            </w:r>
          </w:p>
        </w:tc>
        <w:tc>
          <w:tcPr>
            <w:tcW w:w="6574" w:type="dxa"/>
          </w:tcPr>
          <w:p>
            <w:pPr>
              <w:pStyle w:val="43"/>
              <w:spacing w:before="118"/>
              <w:rPr>
                <w:sz w:val="24"/>
                <w:lang w:eastAsia="zh-CN"/>
              </w:rPr>
            </w:pPr>
            <w:r>
              <w:rPr>
                <w:color w:val="0D0D0D"/>
                <w:spacing w:val="-1"/>
                <w:sz w:val="24"/>
                <w:lang w:eastAsia="zh-CN"/>
              </w:rPr>
              <w:t>在输血巡视阶段中，扫描病人腕带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232" w:type="dxa"/>
            <w:vMerge w:val="continue"/>
            <w:tcBorders>
              <w:top w:val="nil"/>
            </w:tcBorders>
          </w:tcPr>
          <w:p>
            <w:pPr>
              <w:autoSpaceDE w:val="0"/>
              <w:autoSpaceDN w:val="0"/>
              <w:rPr>
                <w:sz w:val="2"/>
                <w:szCs w:val="2"/>
                <w:lang w:eastAsia="zh-CN"/>
              </w:rPr>
            </w:pPr>
          </w:p>
        </w:tc>
        <w:tc>
          <w:tcPr>
            <w:tcW w:w="6574" w:type="dxa"/>
          </w:tcPr>
          <w:p>
            <w:pPr>
              <w:pStyle w:val="43"/>
              <w:spacing w:before="40" w:line="242" w:lineRule="auto"/>
              <w:ind w:right="96"/>
              <w:rPr>
                <w:sz w:val="24"/>
                <w:lang w:eastAsia="zh-CN"/>
              </w:rPr>
            </w:pPr>
            <w:r>
              <w:rPr>
                <w:color w:val="0D0D0D"/>
                <w:spacing w:val="-2"/>
                <w:sz w:val="24"/>
                <w:lang w:eastAsia="zh-CN"/>
              </w:rPr>
              <w:t>根据病人在输血的过程中，录入相关的输血巡视单，自动生成输血巡视单。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232" w:type="dxa"/>
            <w:vMerge w:val="continue"/>
            <w:tcBorders>
              <w:top w:val="nil"/>
            </w:tcBorders>
          </w:tcPr>
          <w:p>
            <w:pPr>
              <w:autoSpaceDE w:val="0"/>
              <w:autoSpaceDN w:val="0"/>
              <w:rPr>
                <w:sz w:val="2"/>
                <w:szCs w:val="2"/>
                <w:lang w:eastAsia="zh-CN"/>
              </w:rPr>
            </w:pPr>
          </w:p>
        </w:tc>
        <w:tc>
          <w:tcPr>
            <w:tcW w:w="6574" w:type="dxa"/>
          </w:tcPr>
          <w:p>
            <w:pPr>
              <w:pStyle w:val="43"/>
              <w:spacing w:before="117"/>
              <w:ind w:right="-29"/>
              <w:rPr>
                <w:sz w:val="24"/>
                <w:lang w:eastAsia="zh-CN"/>
              </w:rPr>
            </w:pPr>
            <w:r>
              <w:rPr>
                <w:color w:val="0D0D0D"/>
                <w:spacing w:val="-3"/>
                <w:sz w:val="24"/>
                <w:lang w:eastAsia="zh-CN"/>
              </w:rPr>
              <w:t>在巡视过程中点击巡查按钮，实时记录输血巡查的时间节点。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806" w:type="dxa"/>
            <w:gridSpan w:val="2"/>
          </w:tcPr>
          <w:p>
            <w:pPr>
              <w:pStyle w:val="43"/>
              <w:spacing w:before="102"/>
              <w:rPr>
                <w:b/>
                <w:sz w:val="24"/>
                <w:lang w:eastAsia="zh-CN"/>
              </w:rPr>
            </w:pPr>
            <w:r>
              <w:rPr>
                <w:b/>
                <w:color w:val="0D0D0D"/>
                <w:w w:val="95"/>
                <w:sz w:val="24"/>
                <w:lang w:eastAsia="zh-CN"/>
              </w:rPr>
              <w:t>（六）血袋回收及结束（输血结束</w:t>
            </w:r>
            <w:r>
              <w:rPr>
                <w:b/>
                <w:color w:val="0D0D0D"/>
                <w:spacing w:val="-10"/>
                <w:w w:val="9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232" w:type="dxa"/>
          </w:tcPr>
          <w:p>
            <w:pPr>
              <w:pStyle w:val="43"/>
              <w:ind w:left="0"/>
              <w:rPr>
                <w:rFonts w:ascii="微软雅黑"/>
                <w:b/>
                <w:sz w:val="17"/>
                <w:lang w:eastAsia="zh-CN"/>
              </w:rPr>
            </w:pPr>
          </w:p>
          <w:p>
            <w:pPr>
              <w:pStyle w:val="43"/>
              <w:spacing w:before="1"/>
              <w:rPr>
                <w:sz w:val="24"/>
                <w:lang w:eastAsia="en-US"/>
              </w:rPr>
            </w:pPr>
            <w:r>
              <w:rPr>
                <w:spacing w:val="-3"/>
                <w:sz w:val="24"/>
                <w:lang w:eastAsia="en-US"/>
              </w:rPr>
              <w:t>输血结束</w:t>
            </w:r>
          </w:p>
        </w:tc>
        <w:tc>
          <w:tcPr>
            <w:tcW w:w="6574" w:type="dxa"/>
          </w:tcPr>
          <w:p>
            <w:pPr>
              <w:pStyle w:val="43"/>
              <w:spacing w:before="2"/>
              <w:rPr>
                <w:sz w:val="24"/>
                <w:lang w:eastAsia="zh-CN"/>
              </w:rPr>
            </w:pPr>
            <w:r>
              <w:rPr>
                <w:spacing w:val="-1"/>
                <w:sz w:val="24"/>
                <w:lang w:eastAsia="zh-CN"/>
              </w:rPr>
              <w:t>输血结束后扫描病人腕带，点击回收进入结束状态，记录结</w:t>
            </w:r>
          </w:p>
          <w:p>
            <w:pPr>
              <w:pStyle w:val="43"/>
              <w:spacing w:line="310" w:lineRule="atLeast"/>
              <w:ind w:right="96"/>
              <w:rPr>
                <w:sz w:val="24"/>
                <w:lang w:eastAsia="zh-CN"/>
              </w:rPr>
            </w:pPr>
            <w:r>
              <w:rPr>
                <w:spacing w:val="-2"/>
                <w:sz w:val="24"/>
                <w:lang w:eastAsia="zh-CN"/>
              </w:rPr>
              <w:t>束时间，自动记录护理文书（有模板），进入血袋回收及结</w:t>
            </w:r>
            <w:r>
              <w:rPr>
                <w:spacing w:val="-4"/>
                <w:sz w:val="24"/>
                <w:lang w:eastAsia="zh-CN"/>
              </w:rPr>
              <w:t>束阶段</w:t>
            </w:r>
          </w:p>
        </w:tc>
      </w:tr>
    </w:tbl>
    <w:p>
      <w:pPr>
        <w:spacing w:line="310" w:lineRule="atLeast"/>
        <w:rPr>
          <w:sz w:val="24"/>
        </w:rPr>
        <w:sectPr>
          <w:type w:val="continuous"/>
          <w:pgSz w:w="11910" w:h="16840"/>
          <w:pgMar w:top="1400" w:right="1040" w:bottom="1756" w:left="1480" w:header="0" w:footer="1196" w:gutter="0"/>
          <w:cols w:space="720" w:num="1"/>
        </w:sectPr>
      </w:pPr>
    </w:p>
    <w:tbl>
      <w:tblPr>
        <w:tblStyle w:val="42"/>
        <w:tblW w:w="0" w:type="auto"/>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6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232" w:type="dxa"/>
          </w:tcPr>
          <w:p>
            <w:pPr>
              <w:pStyle w:val="43"/>
              <w:spacing w:before="116"/>
              <w:rPr>
                <w:sz w:val="24"/>
                <w:lang w:eastAsia="en-US"/>
              </w:rPr>
            </w:pPr>
            <w:r>
              <w:rPr>
                <w:spacing w:val="-3"/>
                <w:sz w:val="24"/>
                <w:lang w:eastAsia="en-US"/>
              </w:rPr>
              <w:t>血袋回收</w:t>
            </w:r>
          </w:p>
        </w:tc>
        <w:tc>
          <w:tcPr>
            <w:tcW w:w="6574" w:type="dxa"/>
          </w:tcPr>
          <w:p>
            <w:pPr>
              <w:pStyle w:val="43"/>
              <w:spacing w:before="116"/>
              <w:rPr>
                <w:sz w:val="24"/>
                <w:lang w:eastAsia="zh-CN"/>
              </w:rPr>
            </w:pPr>
            <w:r>
              <w:rPr>
                <w:spacing w:val="-1"/>
                <w:sz w:val="24"/>
                <w:lang w:eastAsia="zh-CN"/>
              </w:rPr>
              <w:t>与血液科交接血袋相关信息，并完善相关信息登记、确认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806" w:type="dxa"/>
            <w:gridSpan w:val="2"/>
          </w:tcPr>
          <w:p>
            <w:pPr>
              <w:pStyle w:val="43"/>
              <w:spacing w:before="118"/>
              <w:rPr>
                <w:b/>
                <w:sz w:val="24"/>
                <w:lang w:eastAsia="en-US"/>
              </w:rPr>
            </w:pPr>
            <w:r>
              <w:rPr>
                <w:b/>
                <w:w w:val="95"/>
                <w:sz w:val="24"/>
                <w:lang w:eastAsia="en-US"/>
              </w:rPr>
              <w:t>（七）输血统</w:t>
            </w:r>
            <w:r>
              <w:rPr>
                <w:b/>
                <w:spacing w:val="-10"/>
                <w:w w:val="95"/>
                <w:sz w:val="24"/>
                <w:lang w:eastAsia="en-US"/>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232" w:type="dxa"/>
          </w:tcPr>
          <w:p>
            <w:pPr>
              <w:pStyle w:val="43"/>
              <w:spacing w:before="14"/>
              <w:ind w:left="0"/>
              <w:rPr>
                <w:rFonts w:ascii="微软雅黑"/>
                <w:b/>
                <w:sz w:val="12"/>
                <w:lang w:eastAsia="en-US"/>
              </w:rPr>
            </w:pPr>
          </w:p>
          <w:p>
            <w:pPr>
              <w:pStyle w:val="43"/>
              <w:rPr>
                <w:sz w:val="24"/>
                <w:lang w:eastAsia="en-US"/>
              </w:rPr>
            </w:pPr>
            <w:r>
              <w:rPr>
                <w:spacing w:val="-3"/>
                <w:sz w:val="24"/>
                <w:lang w:eastAsia="en-US"/>
              </w:rPr>
              <w:t>时间控制</w:t>
            </w:r>
          </w:p>
        </w:tc>
        <w:tc>
          <w:tcPr>
            <w:tcW w:w="6574" w:type="dxa"/>
          </w:tcPr>
          <w:p>
            <w:pPr>
              <w:pStyle w:val="43"/>
              <w:spacing w:before="79" w:line="242" w:lineRule="auto"/>
              <w:ind w:right="96"/>
              <w:rPr>
                <w:sz w:val="24"/>
                <w:lang w:eastAsia="zh-CN"/>
              </w:rPr>
            </w:pPr>
            <w:r>
              <w:rPr>
                <w:spacing w:val="-7"/>
                <w:sz w:val="24"/>
                <w:lang w:eastAsia="zh-CN"/>
              </w:rPr>
              <w:t xml:space="preserve">支持控制血袋出库→输血 </w:t>
            </w:r>
            <w:r>
              <w:rPr>
                <w:spacing w:val="-2"/>
                <w:sz w:val="24"/>
                <w:lang w:eastAsia="zh-CN"/>
              </w:rPr>
              <w:t>30</w:t>
            </w:r>
            <w:r>
              <w:rPr>
                <w:spacing w:val="-10"/>
                <w:sz w:val="24"/>
                <w:lang w:eastAsia="zh-CN"/>
              </w:rPr>
              <w:t xml:space="preserve"> 分钟内，若超过时间系统报警提醒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232" w:type="dxa"/>
          </w:tcPr>
          <w:p>
            <w:pPr>
              <w:pStyle w:val="43"/>
              <w:spacing w:before="1"/>
              <w:ind w:left="0"/>
              <w:rPr>
                <w:rFonts w:ascii="微软雅黑"/>
                <w:b/>
                <w:sz w:val="13"/>
                <w:lang w:eastAsia="zh-CN"/>
              </w:rPr>
            </w:pPr>
          </w:p>
          <w:p>
            <w:pPr>
              <w:pStyle w:val="43"/>
              <w:spacing w:before="1"/>
              <w:rPr>
                <w:sz w:val="24"/>
                <w:lang w:eastAsia="en-US"/>
              </w:rPr>
            </w:pPr>
            <w:r>
              <w:rPr>
                <w:spacing w:val="-3"/>
                <w:sz w:val="24"/>
                <w:lang w:eastAsia="en-US"/>
              </w:rPr>
              <w:t>输血统计</w:t>
            </w:r>
          </w:p>
        </w:tc>
        <w:tc>
          <w:tcPr>
            <w:tcW w:w="6574" w:type="dxa"/>
          </w:tcPr>
          <w:p>
            <w:pPr>
              <w:pStyle w:val="43"/>
              <w:spacing w:before="1"/>
              <w:ind w:left="0"/>
              <w:rPr>
                <w:rFonts w:ascii="微软雅黑"/>
                <w:b/>
                <w:sz w:val="13"/>
                <w:lang w:eastAsia="zh-CN"/>
              </w:rPr>
            </w:pPr>
          </w:p>
          <w:p>
            <w:pPr>
              <w:pStyle w:val="43"/>
              <w:spacing w:before="1"/>
              <w:rPr>
                <w:sz w:val="24"/>
                <w:lang w:eastAsia="zh-CN"/>
              </w:rPr>
            </w:pPr>
            <w:r>
              <w:rPr>
                <w:spacing w:val="-1"/>
                <w:sz w:val="24"/>
                <w:lang w:eastAsia="zh-CN"/>
              </w:rPr>
              <w:t>支持统计输血完成控制率、列数、不合格率等</w:t>
            </w:r>
          </w:p>
        </w:tc>
      </w:tr>
    </w:tbl>
    <w:p>
      <w:pPr>
        <w:pStyle w:val="7"/>
        <w:spacing w:before="11"/>
        <w:ind w:firstLine="200"/>
        <w:rPr>
          <w:sz w:val="10"/>
        </w:rPr>
      </w:pPr>
    </w:p>
    <w:tbl>
      <w:tblPr>
        <w:tblStyle w:val="42"/>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9"/>
        <w:gridCol w:w="7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8862" w:type="dxa"/>
            <w:gridSpan w:val="2"/>
          </w:tcPr>
          <w:p>
            <w:pPr>
              <w:pStyle w:val="43"/>
              <w:spacing w:before="37"/>
              <w:ind w:left="2666"/>
              <w:rPr>
                <w:rFonts w:ascii="微软雅黑" w:eastAsia="微软雅黑"/>
                <w:b/>
                <w:sz w:val="32"/>
                <w:lang w:eastAsia="zh-CN"/>
              </w:rPr>
            </w:pPr>
            <w:bookmarkStart w:id="16" w:name="五、移动护理-标本闭环_"/>
            <w:bookmarkEnd w:id="16"/>
            <w:r>
              <w:rPr>
                <w:rFonts w:ascii="微软雅黑" w:eastAsia="微软雅黑"/>
                <w:b/>
                <w:w w:val="95"/>
                <w:sz w:val="32"/>
                <w:lang w:eastAsia="zh-CN"/>
              </w:rPr>
              <w:t>五、移动护理-标本闭</w:t>
            </w:r>
            <w:r>
              <w:rPr>
                <w:rFonts w:ascii="微软雅黑" w:eastAsia="微软雅黑"/>
                <w:b/>
                <w:spacing w:val="-10"/>
                <w:w w:val="95"/>
                <w:sz w:val="32"/>
                <w:lang w:eastAsia="zh-CN"/>
              </w:rPr>
              <w:t>环</w:t>
            </w:r>
            <w:bookmarkStart w:id="17" w:name="(对接HIS系统、检验科LIS系统）"/>
            <w:bookmarkEnd w:id="1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679" w:type="dxa"/>
          </w:tcPr>
          <w:p>
            <w:pPr>
              <w:pStyle w:val="43"/>
              <w:spacing w:before="58"/>
              <w:ind w:left="357"/>
              <w:rPr>
                <w:b/>
                <w:sz w:val="24"/>
                <w:lang w:eastAsia="en-US"/>
              </w:rPr>
            </w:pPr>
            <w:r>
              <w:rPr>
                <w:b/>
                <w:w w:val="95"/>
                <w:sz w:val="24"/>
                <w:lang w:eastAsia="en-US"/>
              </w:rPr>
              <w:t>送检功</w:t>
            </w:r>
            <w:r>
              <w:rPr>
                <w:b/>
                <w:spacing w:val="-10"/>
                <w:w w:val="95"/>
                <w:sz w:val="24"/>
                <w:lang w:eastAsia="en-US"/>
              </w:rPr>
              <w:t>能</w:t>
            </w:r>
          </w:p>
        </w:tc>
        <w:tc>
          <w:tcPr>
            <w:tcW w:w="7183" w:type="dxa"/>
          </w:tcPr>
          <w:p>
            <w:pPr>
              <w:pStyle w:val="43"/>
              <w:spacing w:before="58"/>
              <w:ind w:left="3119" w:right="3107"/>
              <w:jc w:val="center"/>
              <w:rPr>
                <w:b/>
                <w:sz w:val="24"/>
                <w:lang w:eastAsia="en-US"/>
              </w:rPr>
            </w:pPr>
            <w:r>
              <w:rPr>
                <w:b/>
                <w:w w:val="95"/>
                <w:sz w:val="24"/>
                <w:lang w:eastAsia="en-US"/>
              </w:rPr>
              <w:t>功能描</w:t>
            </w:r>
            <w:r>
              <w:rPr>
                <w:b/>
                <w:spacing w:val="-10"/>
                <w:w w:val="95"/>
                <w:sz w:val="24"/>
                <w:lang w:eastAsia="en-US"/>
              </w:rPr>
              <w:t>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862" w:type="dxa"/>
            <w:gridSpan w:val="2"/>
          </w:tcPr>
          <w:p>
            <w:pPr>
              <w:pStyle w:val="43"/>
              <w:spacing w:before="15"/>
              <w:ind w:left="0"/>
              <w:rPr>
                <w:rFonts w:ascii="微软雅黑"/>
                <w:b/>
                <w:sz w:val="11"/>
                <w:lang w:eastAsia="en-US"/>
              </w:rPr>
            </w:pPr>
          </w:p>
          <w:p>
            <w:pPr>
              <w:pStyle w:val="43"/>
              <w:ind w:left="108"/>
              <w:rPr>
                <w:b/>
                <w:sz w:val="24"/>
                <w:lang w:eastAsia="en-US"/>
              </w:rPr>
            </w:pPr>
            <w:r>
              <w:rPr>
                <w:b/>
                <w:w w:val="95"/>
                <w:sz w:val="24"/>
                <w:lang w:eastAsia="en-US"/>
              </w:rPr>
              <w:t>（一）移动标本采</w:t>
            </w:r>
            <w:r>
              <w:rPr>
                <w:b/>
                <w:spacing w:val="-10"/>
                <w:w w:val="95"/>
                <w:sz w:val="24"/>
                <w:lang w:eastAsia="en-US"/>
              </w:rPr>
              <w:t>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679" w:type="dxa"/>
          </w:tcPr>
          <w:p>
            <w:pPr>
              <w:pStyle w:val="43"/>
              <w:spacing w:before="3"/>
              <w:ind w:left="0"/>
              <w:rPr>
                <w:rFonts w:ascii="微软雅黑"/>
                <w:b/>
                <w:sz w:val="18"/>
                <w:lang w:eastAsia="en-US"/>
              </w:rPr>
            </w:pPr>
          </w:p>
          <w:p>
            <w:pPr>
              <w:pStyle w:val="43"/>
              <w:ind w:left="108"/>
              <w:rPr>
                <w:sz w:val="24"/>
                <w:lang w:eastAsia="en-US"/>
              </w:rPr>
            </w:pPr>
            <w:r>
              <w:rPr>
                <w:spacing w:val="-3"/>
                <w:sz w:val="24"/>
                <w:lang w:eastAsia="en-US"/>
              </w:rPr>
              <w:t>标本采集</w:t>
            </w:r>
          </w:p>
        </w:tc>
        <w:tc>
          <w:tcPr>
            <w:tcW w:w="7183" w:type="dxa"/>
          </w:tcPr>
          <w:p>
            <w:pPr>
              <w:pStyle w:val="43"/>
              <w:spacing w:before="23" w:line="242" w:lineRule="auto"/>
              <w:ind w:left="106" w:right="104"/>
              <w:jc w:val="both"/>
              <w:rPr>
                <w:sz w:val="24"/>
                <w:lang w:eastAsia="zh-CN"/>
              </w:rPr>
            </w:pPr>
            <w:r>
              <w:rPr>
                <w:spacing w:val="-2"/>
                <w:sz w:val="24"/>
                <w:lang w:eastAsia="zh-CN"/>
              </w:rPr>
              <w:t>护理人员在检验样本采集前首先扫描检验条码，再扫描患者腕带条码，当两者匹配后继续采集，记录采集人、采集时间；如不匹配进</w:t>
            </w:r>
            <w:r>
              <w:rPr>
                <w:spacing w:val="-4"/>
                <w:sz w:val="24"/>
                <w:lang w:eastAsia="zh-CN"/>
              </w:rPr>
              <w:t>行提醒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862" w:type="dxa"/>
            <w:gridSpan w:val="2"/>
          </w:tcPr>
          <w:p>
            <w:pPr>
              <w:pStyle w:val="43"/>
              <w:spacing w:before="17"/>
              <w:ind w:left="0"/>
              <w:rPr>
                <w:rFonts w:ascii="微软雅黑"/>
                <w:b/>
                <w:sz w:val="11"/>
                <w:lang w:eastAsia="zh-CN"/>
              </w:rPr>
            </w:pPr>
          </w:p>
          <w:p>
            <w:pPr>
              <w:pStyle w:val="43"/>
              <w:ind w:left="108"/>
              <w:rPr>
                <w:b/>
                <w:sz w:val="24"/>
                <w:lang w:eastAsia="en-US"/>
              </w:rPr>
            </w:pPr>
            <w:r>
              <w:rPr>
                <w:b/>
                <w:w w:val="95"/>
                <w:sz w:val="24"/>
                <w:lang w:eastAsia="en-US"/>
              </w:rPr>
              <w:t>（二）移动标本送</w:t>
            </w:r>
            <w:r>
              <w:rPr>
                <w:b/>
                <w:spacing w:val="-10"/>
                <w:w w:val="95"/>
                <w:sz w:val="24"/>
                <w:lang w:eastAsia="en-US"/>
              </w:rPr>
              <w:t>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79" w:type="dxa"/>
            <w:vMerge w:val="restart"/>
          </w:tcPr>
          <w:p>
            <w:pPr>
              <w:pStyle w:val="43"/>
              <w:ind w:left="0"/>
              <w:jc w:val="center"/>
              <w:rPr>
                <w:rFonts w:ascii="微软雅黑"/>
                <w:b/>
                <w:sz w:val="24"/>
                <w:lang w:eastAsia="en-US"/>
              </w:rPr>
            </w:pPr>
          </w:p>
          <w:p>
            <w:pPr>
              <w:pStyle w:val="43"/>
              <w:spacing w:before="11"/>
              <w:ind w:left="0"/>
              <w:jc w:val="center"/>
              <w:rPr>
                <w:rFonts w:ascii="微软雅黑"/>
                <w:b/>
                <w:sz w:val="24"/>
                <w:lang w:eastAsia="en-US"/>
              </w:rPr>
            </w:pPr>
          </w:p>
          <w:p>
            <w:pPr>
              <w:pStyle w:val="43"/>
              <w:spacing w:before="1"/>
              <w:ind w:left="108"/>
              <w:jc w:val="center"/>
              <w:rPr>
                <w:sz w:val="24"/>
                <w:lang w:eastAsia="en-US"/>
              </w:rPr>
            </w:pPr>
            <w:r>
              <w:rPr>
                <w:spacing w:val="-3"/>
                <w:sz w:val="24"/>
                <w:lang w:eastAsia="en-US"/>
              </w:rPr>
              <w:t>标本打包</w:t>
            </w:r>
          </w:p>
        </w:tc>
        <w:tc>
          <w:tcPr>
            <w:tcW w:w="7183" w:type="dxa"/>
          </w:tcPr>
          <w:p>
            <w:pPr>
              <w:pStyle w:val="43"/>
              <w:spacing w:before="83"/>
              <w:ind w:left="106"/>
              <w:rPr>
                <w:sz w:val="24"/>
                <w:lang w:eastAsia="zh-CN"/>
              </w:rPr>
            </w:pPr>
            <w:r>
              <w:rPr>
                <w:spacing w:val="-1"/>
                <w:sz w:val="24"/>
                <w:lang w:eastAsia="zh-CN"/>
              </w:rPr>
              <w:t>选择未打包的已采集的所有标本信息进行整体打包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679" w:type="dxa"/>
            <w:vMerge w:val="continue"/>
            <w:tcBorders>
              <w:top w:val="nil"/>
            </w:tcBorders>
          </w:tcPr>
          <w:p>
            <w:pPr>
              <w:autoSpaceDE w:val="0"/>
              <w:autoSpaceDN w:val="0"/>
              <w:jc w:val="center"/>
              <w:rPr>
                <w:sz w:val="2"/>
                <w:szCs w:val="2"/>
                <w:lang w:eastAsia="zh-CN"/>
              </w:rPr>
            </w:pPr>
          </w:p>
        </w:tc>
        <w:tc>
          <w:tcPr>
            <w:tcW w:w="7183" w:type="dxa"/>
          </w:tcPr>
          <w:p>
            <w:pPr>
              <w:pStyle w:val="43"/>
              <w:spacing w:before="97"/>
              <w:ind w:left="106"/>
              <w:rPr>
                <w:sz w:val="24"/>
                <w:lang w:eastAsia="zh-CN"/>
              </w:rPr>
            </w:pPr>
            <w:r>
              <w:rPr>
                <w:spacing w:val="-1"/>
                <w:sz w:val="24"/>
                <w:lang w:eastAsia="zh-CN"/>
              </w:rPr>
              <w:t>实现按标本类型分别打包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79" w:type="dxa"/>
            <w:vMerge w:val="continue"/>
            <w:tcBorders>
              <w:top w:val="nil"/>
            </w:tcBorders>
          </w:tcPr>
          <w:p>
            <w:pPr>
              <w:autoSpaceDE w:val="0"/>
              <w:autoSpaceDN w:val="0"/>
              <w:jc w:val="center"/>
              <w:rPr>
                <w:sz w:val="2"/>
                <w:szCs w:val="2"/>
                <w:lang w:eastAsia="zh-CN"/>
              </w:rPr>
            </w:pPr>
          </w:p>
        </w:tc>
        <w:tc>
          <w:tcPr>
            <w:tcW w:w="7183" w:type="dxa"/>
          </w:tcPr>
          <w:p>
            <w:pPr>
              <w:pStyle w:val="43"/>
              <w:spacing w:before="3"/>
              <w:ind w:left="106"/>
              <w:rPr>
                <w:sz w:val="24"/>
                <w:lang w:eastAsia="zh-CN"/>
              </w:rPr>
            </w:pPr>
            <w:r>
              <w:rPr>
                <w:spacing w:val="-1"/>
                <w:sz w:val="24"/>
                <w:lang w:eastAsia="zh-CN"/>
              </w:rPr>
              <w:t>实现按照条码核对标本信息，同时核对患者床号、姓名、项目、频</w:t>
            </w:r>
          </w:p>
          <w:p>
            <w:pPr>
              <w:pStyle w:val="43"/>
              <w:spacing w:before="5" w:line="290" w:lineRule="exact"/>
              <w:ind w:left="106"/>
              <w:rPr>
                <w:sz w:val="24"/>
                <w:lang w:eastAsia="en-US"/>
              </w:rPr>
            </w:pPr>
            <w:r>
              <w:rPr>
                <w:sz w:val="24"/>
                <w:lang w:eastAsia="en-US"/>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79" w:type="dxa"/>
            <w:vMerge w:val="continue"/>
            <w:tcBorders>
              <w:top w:val="nil"/>
            </w:tcBorders>
          </w:tcPr>
          <w:p>
            <w:pPr>
              <w:autoSpaceDE w:val="0"/>
              <w:autoSpaceDN w:val="0"/>
              <w:jc w:val="center"/>
              <w:rPr>
                <w:sz w:val="2"/>
                <w:szCs w:val="2"/>
                <w:lang w:eastAsia="en-US"/>
              </w:rPr>
            </w:pPr>
          </w:p>
        </w:tc>
        <w:tc>
          <w:tcPr>
            <w:tcW w:w="7183" w:type="dxa"/>
          </w:tcPr>
          <w:p>
            <w:pPr>
              <w:pStyle w:val="43"/>
              <w:spacing w:before="80"/>
              <w:ind w:left="226"/>
              <w:rPr>
                <w:sz w:val="24"/>
                <w:lang w:eastAsia="zh-CN"/>
              </w:rPr>
            </w:pPr>
            <w:r>
              <w:rPr>
                <w:spacing w:val="-1"/>
                <w:sz w:val="24"/>
                <w:lang w:eastAsia="zh-CN"/>
              </w:rPr>
              <w:t>实现标本信息及状态查询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679" w:type="dxa"/>
            <w:vMerge w:val="restart"/>
          </w:tcPr>
          <w:p>
            <w:pPr>
              <w:pStyle w:val="43"/>
              <w:spacing w:before="3"/>
              <w:ind w:left="0"/>
              <w:jc w:val="center"/>
              <w:rPr>
                <w:rFonts w:ascii="微软雅黑"/>
                <w:b/>
                <w:sz w:val="20"/>
                <w:lang w:eastAsia="zh-CN"/>
              </w:rPr>
            </w:pPr>
          </w:p>
          <w:p>
            <w:pPr>
              <w:pStyle w:val="43"/>
              <w:spacing w:before="1"/>
              <w:ind w:left="108"/>
              <w:jc w:val="center"/>
              <w:rPr>
                <w:sz w:val="24"/>
                <w:lang w:eastAsia="en-US"/>
              </w:rPr>
            </w:pPr>
            <w:r>
              <w:rPr>
                <w:spacing w:val="-3"/>
                <w:sz w:val="24"/>
                <w:lang w:eastAsia="en-US"/>
              </w:rPr>
              <w:t>标本送检</w:t>
            </w:r>
          </w:p>
        </w:tc>
        <w:tc>
          <w:tcPr>
            <w:tcW w:w="7183" w:type="dxa"/>
          </w:tcPr>
          <w:p>
            <w:pPr>
              <w:pStyle w:val="43"/>
              <w:spacing w:before="113"/>
              <w:ind w:left="106"/>
              <w:rPr>
                <w:sz w:val="24"/>
                <w:lang w:eastAsia="zh-CN"/>
              </w:rPr>
            </w:pPr>
            <w:r>
              <w:rPr>
                <w:spacing w:val="-1"/>
                <w:sz w:val="24"/>
                <w:lang w:eastAsia="zh-CN"/>
              </w:rPr>
              <w:t>将已经打包的标本按照整包进行送检操作。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79" w:type="dxa"/>
            <w:vMerge w:val="continue"/>
            <w:tcBorders>
              <w:top w:val="nil"/>
            </w:tcBorders>
          </w:tcPr>
          <w:p>
            <w:pPr>
              <w:autoSpaceDE w:val="0"/>
              <w:autoSpaceDN w:val="0"/>
              <w:jc w:val="center"/>
              <w:rPr>
                <w:sz w:val="2"/>
                <w:szCs w:val="2"/>
                <w:lang w:eastAsia="zh-CN"/>
              </w:rPr>
            </w:pPr>
          </w:p>
        </w:tc>
        <w:tc>
          <w:tcPr>
            <w:tcW w:w="7183" w:type="dxa"/>
          </w:tcPr>
          <w:p>
            <w:pPr>
              <w:pStyle w:val="43"/>
              <w:spacing w:before="102"/>
              <w:ind w:left="106"/>
              <w:rPr>
                <w:sz w:val="24"/>
                <w:lang w:eastAsia="en-US"/>
              </w:rPr>
            </w:pPr>
            <w:r>
              <w:rPr>
                <w:spacing w:val="-2"/>
                <w:sz w:val="24"/>
                <w:lang w:eastAsia="en-US"/>
              </w:rPr>
              <w:t>查询打包信息及状态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679" w:type="dxa"/>
          </w:tcPr>
          <w:p>
            <w:pPr>
              <w:pStyle w:val="43"/>
              <w:spacing w:before="3" w:line="242" w:lineRule="auto"/>
              <w:ind w:left="357" w:right="349" w:firstLine="120"/>
              <w:jc w:val="center"/>
              <w:rPr>
                <w:sz w:val="24"/>
                <w:lang w:eastAsia="en-US"/>
              </w:rPr>
            </w:pPr>
            <w:r>
              <w:rPr>
                <w:spacing w:val="-4"/>
                <w:sz w:val="24"/>
                <w:lang w:eastAsia="en-US"/>
              </w:rPr>
              <w:t>手术室</w:t>
            </w:r>
            <w:r>
              <w:rPr>
                <w:spacing w:val="-3"/>
                <w:sz w:val="24"/>
                <w:lang w:eastAsia="en-US"/>
              </w:rPr>
              <w:t>标本转运</w:t>
            </w:r>
          </w:p>
        </w:tc>
        <w:tc>
          <w:tcPr>
            <w:tcW w:w="7183" w:type="dxa"/>
          </w:tcPr>
          <w:p>
            <w:pPr>
              <w:pStyle w:val="43"/>
              <w:spacing w:before="3" w:line="242" w:lineRule="auto"/>
              <w:ind w:left="106" w:right="104"/>
              <w:jc w:val="both"/>
              <w:rPr>
                <w:sz w:val="24"/>
                <w:lang w:eastAsia="zh-CN"/>
              </w:rPr>
            </w:pPr>
            <w:r>
              <w:rPr>
                <w:spacing w:val="-2"/>
                <w:sz w:val="24"/>
                <w:lang w:eastAsia="zh-CN"/>
              </w:rPr>
              <w:t>支持手术室内标本（冰冻标本、病理标本等）转运交接记录（包含时间、转运人员、标本类型等），手术室房间与病人与标本关联、与手术医生、手术室护士关联等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679" w:type="dxa"/>
          </w:tcPr>
          <w:p>
            <w:pPr>
              <w:pStyle w:val="43"/>
              <w:spacing w:before="16"/>
              <w:ind w:left="0"/>
              <w:jc w:val="center"/>
              <w:rPr>
                <w:rFonts w:ascii="微软雅黑"/>
                <w:b/>
                <w:sz w:val="11"/>
                <w:lang w:eastAsia="zh-CN"/>
              </w:rPr>
            </w:pPr>
          </w:p>
          <w:p>
            <w:pPr>
              <w:pStyle w:val="43"/>
              <w:ind w:left="237"/>
              <w:jc w:val="center"/>
              <w:rPr>
                <w:sz w:val="24"/>
                <w:lang w:eastAsia="en-US"/>
              </w:rPr>
            </w:pPr>
            <w:r>
              <w:rPr>
                <w:spacing w:val="-2"/>
                <w:sz w:val="24"/>
                <w:lang w:eastAsia="en-US"/>
              </w:rPr>
              <w:t>危急值提醒</w:t>
            </w:r>
          </w:p>
        </w:tc>
        <w:tc>
          <w:tcPr>
            <w:tcW w:w="7183" w:type="dxa"/>
          </w:tcPr>
          <w:p>
            <w:pPr>
              <w:pStyle w:val="43"/>
              <w:spacing w:before="63" w:line="242" w:lineRule="auto"/>
              <w:ind w:left="106" w:right="104"/>
              <w:rPr>
                <w:sz w:val="24"/>
                <w:lang w:eastAsia="zh-CN"/>
              </w:rPr>
            </w:pPr>
            <w:r>
              <w:rPr>
                <w:spacing w:val="-2"/>
                <w:sz w:val="24"/>
                <w:lang w:eastAsia="zh-CN"/>
              </w:rPr>
              <w:t>当标本结果为危急值时，系统接收危急值报告推送，支持震动、响铃、弹框模式提醒告知护士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79" w:type="dxa"/>
            <w:vMerge w:val="restart"/>
            <w:tcBorders>
              <w:bottom w:val="single" w:color="000000" w:sz="8" w:space="0"/>
            </w:tcBorders>
          </w:tcPr>
          <w:p>
            <w:pPr>
              <w:pStyle w:val="43"/>
              <w:spacing w:before="15"/>
              <w:ind w:left="0"/>
              <w:jc w:val="center"/>
              <w:rPr>
                <w:rFonts w:ascii="微软雅黑"/>
                <w:b/>
                <w:sz w:val="17"/>
                <w:lang w:eastAsia="zh-CN"/>
              </w:rPr>
            </w:pPr>
          </w:p>
          <w:p>
            <w:pPr>
              <w:pStyle w:val="43"/>
              <w:ind w:left="574" w:right="584"/>
              <w:jc w:val="center"/>
              <w:rPr>
                <w:sz w:val="24"/>
                <w:lang w:eastAsia="en-US"/>
              </w:rPr>
            </w:pPr>
            <w:r>
              <w:rPr>
                <w:spacing w:val="-5"/>
                <w:sz w:val="24"/>
                <w:lang w:eastAsia="en-US"/>
              </w:rPr>
              <w:t>接口</w:t>
            </w:r>
          </w:p>
        </w:tc>
        <w:tc>
          <w:tcPr>
            <w:tcW w:w="7183" w:type="dxa"/>
          </w:tcPr>
          <w:p>
            <w:pPr>
              <w:pStyle w:val="43"/>
              <w:spacing w:before="65"/>
              <w:ind w:left="106"/>
              <w:rPr>
                <w:sz w:val="24"/>
                <w:lang w:eastAsia="zh-CN"/>
              </w:rPr>
            </w:pPr>
            <w:r>
              <w:rPr>
                <w:sz w:val="24"/>
                <w:lang w:eastAsia="zh-CN"/>
              </w:rPr>
              <w:t>从检验系统（或平台）</w:t>
            </w:r>
            <w:r>
              <w:rPr>
                <w:spacing w:val="-1"/>
                <w:sz w:val="24"/>
                <w:lang w:eastAsia="zh-CN"/>
              </w:rPr>
              <w:t>中获取需要采集的标本信息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679" w:type="dxa"/>
            <w:vMerge w:val="continue"/>
            <w:tcBorders>
              <w:top w:val="nil"/>
              <w:bottom w:val="single" w:color="000000" w:sz="8" w:space="0"/>
            </w:tcBorders>
          </w:tcPr>
          <w:p>
            <w:pPr>
              <w:autoSpaceDE w:val="0"/>
              <w:autoSpaceDN w:val="0"/>
              <w:rPr>
                <w:sz w:val="2"/>
                <w:szCs w:val="2"/>
                <w:lang w:eastAsia="zh-CN"/>
              </w:rPr>
            </w:pPr>
          </w:p>
        </w:tc>
        <w:tc>
          <w:tcPr>
            <w:tcW w:w="7183" w:type="dxa"/>
            <w:tcBorders>
              <w:bottom w:val="single" w:color="000000" w:sz="8" w:space="0"/>
            </w:tcBorders>
          </w:tcPr>
          <w:p>
            <w:pPr>
              <w:pStyle w:val="43"/>
              <w:spacing w:before="103"/>
              <w:ind w:left="106"/>
              <w:rPr>
                <w:sz w:val="24"/>
                <w:lang w:eastAsia="zh-CN"/>
              </w:rPr>
            </w:pPr>
            <w:r>
              <w:rPr>
                <w:spacing w:val="-1"/>
                <w:sz w:val="24"/>
                <w:lang w:eastAsia="zh-CN"/>
              </w:rPr>
              <w:t>将打包信息回传检验系统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862" w:type="dxa"/>
            <w:gridSpan w:val="2"/>
            <w:tcBorders>
              <w:top w:val="single" w:color="000000" w:sz="8" w:space="0"/>
            </w:tcBorders>
          </w:tcPr>
          <w:p>
            <w:pPr>
              <w:pStyle w:val="43"/>
              <w:spacing w:before="132"/>
              <w:ind w:left="2177" w:right="2145"/>
              <w:jc w:val="center"/>
              <w:rPr>
                <w:rFonts w:ascii="微软雅黑" w:eastAsia="微软雅黑"/>
                <w:b/>
                <w:sz w:val="32"/>
                <w:lang w:eastAsia="zh-CN"/>
              </w:rPr>
            </w:pPr>
            <w:bookmarkStart w:id="18" w:name="六、移动护理：转运闭环_____________________________"/>
            <w:bookmarkEnd w:id="18"/>
            <w:r>
              <w:rPr>
                <w:rFonts w:ascii="微软雅黑" w:eastAsia="微软雅黑"/>
                <w:b/>
                <w:w w:val="95"/>
                <w:sz w:val="32"/>
                <w:lang w:eastAsia="zh-CN"/>
              </w:rPr>
              <w:t>六、移动护理：转运闭</w:t>
            </w:r>
            <w:r>
              <w:rPr>
                <w:rFonts w:ascii="微软雅黑" w:eastAsia="微软雅黑"/>
                <w:b/>
                <w:spacing w:val="-10"/>
                <w:w w:val="95"/>
                <w:sz w:val="32"/>
                <w:lang w:eastAsia="zh-CN"/>
              </w:rPr>
              <w:t>环</w:t>
            </w:r>
          </w:p>
        </w:tc>
      </w:tr>
    </w:tbl>
    <w:p>
      <w:pPr>
        <w:jc w:val="center"/>
        <w:rPr>
          <w:sz w:val="24"/>
        </w:rPr>
        <w:sectPr>
          <w:type w:val="continuous"/>
          <w:pgSz w:w="11910" w:h="16840"/>
          <w:pgMar w:top="1400" w:right="1040" w:bottom="1380" w:left="1480" w:header="0" w:footer="1196" w:gutter="0"/>
          <w:cols w:space="720" w:num="1"/>
        </w:sectPr>
      </w:pPr>
    </w:p>
    <w:tbl>
      <w:tblPr>
        <w:tblStyle w:val="42"/>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5"/>
        <w:gridCol w:w="6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295" w:type="dxa"/>
          </w:tcPr>
          <w:p>
            <w:pPr>
              <w:pStyle w:val="43"/>
              <w:spacing w:before="75"/>
              <w:ind w:left="666"/>
              <w:rPr>
                <w:b/>
                <w:sz w:val="24"/>
                <w:lang w:eastAsia="en-US"/>
              </w:rPr>
            </w:pPr>
            <w:r>
              <w:rPr>
                <w:b/>
                <w:color w:val="0D0D0D"/>
                <w:w w:val="95"/>
                <w:sz w:val="24"/>
                <w:lang w:eastAsia="en-US"/>
              </w:rPr>
              <w:t>转运功</w:t>
            </w:r>
            <w:r>
              <w:rPr>
                <w:b/>
                <w:color w:val="0D0D0D"/>
                <w:spacing w:val="-10"/>
                <w:w w:val="95"/>
                <w:sz w:val="24"/>
                <w:lang w:eastAsia="en-US"/>
              </w:rPr>
              <w:t>能</w:t>
            </w:r>
          </w:p>
        </w:tc>
        <w:tc>
          <w:tcPr>
            <w:tcW w:w="6582" w:type="dxa"/>
          </w:tcPr>
          <w:p>
            <w:pPr>
              <w:pStyle w:val="43"/>
              <w:spacing w:before="75"/>
              <w:ind w:left="2028"/>
              <w:rPr>
                <w:b/>
                <w:sz w:val="24"/>
                <w:lang w:eastAsia="en-US"/>
              </w:rPr>
            </w:pPr>
            <w:r>
              <w:rPr>
                <w:b/>
                <w:color w:val="0D0D0D"/>
                <w:w w:val="95"/>
                <w:sz w:val="24"/>
                <w:lang w:eastAsia="en-US"/>
              </w:rPr>
              <w:t>功能描</w:t>
            </w:r>
            <w:r>
              <w:rPr>
                <w:b/>
                <w:color w:val="0D0D0D"/>
                <w:spacing w:val="-10"/>
                <w:w w:val="95"/>
                <w:sz w:val="24"/>
                <w:lang w:eastAsia="en-US"/>
              </w:rPr>
              <w:t>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877" w:type="dxa"/>
            <w:gridSpan w:val="2"/>
          </w:tcPr>
          <w:p>
            <w:pPr>
              <w:pStyle w:val="43"/>
              <w:spacing w:before="74"/>
              <w:ind w:left="106"/>
              <w:rPr>
                <w:b/>
                <w:sz w:val="24"/>
                <w:lang w:eastAsia="en-US"/>
              </w:rPr>
            </w:pPr>
            <w:r>
              <w:rPr>
                <w:b/>
                <w:color w:val="0D0D0D"/>
                <w:w w:val="95"/>
                <w:sz w:val="24"/>
                <w:lang w:eastAsia="en-US"/>
              </w:rPr>
              <w:t>（一）基础功</w:t>
            </w:r>
            <w:r>
              <w:rPr>
                <w:b/>
                <w:color w:val="0D0D0D"/>
                <w:spacing w:val="-10"/>
                <w:w w:val="95"/>
                <w:sz w:val="24"/>
                <w:lang w:eastAsia="en-US"/>
              </w:rPr>
              <w:t>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295" w:type="dxa"/>
          </w:tcPr>
          <w:p>
            <w:pPr>
              <w:pStyle w:val="43"/>
              <w:spacing w:before="73"/>
              <w:ind w:left="106"/>
              <w:rPr>
                <w:sz w:val="24"/>
                <w:lang w:eastAsia="en-US"/>
              </w:rPr>
            </w:pPr>
            <w:r>
              <w:rPr>
                <w:color w:val="0D0D0D"/>
                <w:spacing w:val="-2"/>
                <w:sz w:val="24"/>
                <w:lang w:eastAsia="en-US"/>
              </w:rPr>
              <w:t>病人床位列表</w:t>
            </w:r>
          </w:p>
        </w:tc>
        <w:tc>
          <w:tcPr>
            <w:tcW w:w="6582" w:type="dxa"/>
          </w:tcPr>
          <w:p>
            <w:pPr>
              <w:pStyle w:val="43"/>
              <w:spacing w:before="73"/>
              <w:ind w:left="108"/>
              <w:rPr>
                <w:sz w:val="24"/>
                <w:lang w:eastAsia="zh-CN"/>
              </w:rPr>
            </w:pPr>
            <w:r>
              <w:rPr>
                <w:color w:val="0D0D0D"/>
                <w:spacing w:val="-1"/>
                <w:sz w:val="24"/>
                <w:lang w:eastAsia="zh-CN"/>
              </w:rPr>
              <w:t>显示病人列表信息，支持条码扫描来识别病人。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5" w:type="dxa"/>
          </w:tcPr>
          <w:p>
            <w:pPr>
              <w:pStyle w:val="43"/>
              <w:spacing w:before="159"/>
              <w:ind w:left="106"/>
              <w:rPr>
                <w:sz w:val="24"/>
                <w:lang w:eastAsia="en-US"/>
              </w:rPr>
            </w:pPr>
            <w:r>
              <w:rPr>
                <w:color w:val="0D0D0D"/>
                <w:spacing w:val="-2"/>
                <w:sz w:val="24"/>
                <w:lang w:eastAsia="en-US"/>
              </w:rPr>
              <w:t>病人基本信息</w:t>
            </w:r>
          </w:p>
        </w:tc>
        <w:tc>
          <w:tcPr>
            <w:tcW w:w="6582" w:type="dxa"/>
          </w:tcPr>
          <w:p>
            <w:pPr>
              <w:pStyle w:val="43"/>
              <w:spacing w:before="3"/>
              <w:ind w:left="108"/>
              <w:rPr>
                <w:sz w:val="24"/>
                <w:lang w:eastAsia="zh-CN"/>
              </w:rPr>
            </w:pPr>
            <w:r>
              <w:rPr>
                <w:color w:val="0D0D0D"/>
                <w:spacing w:val="-7"/>
                <w:sz w:val="24"/>
                <w:lang w:eastAsia="zh-CN"/>
              </w:rPr>
              <w:t>查询病人的基本信息、护理信息、以及住院信息，危重级别和</w:t>
            </w:r>
          </w:p>
          <w:p>
            <w:pPr>
              <w:pStyle w:val="43"/>
              <w:spacing w:before="4" w:line="289" w:lineRule="exact"/>
              <w:ind w:left="108"/>
              <w:rPr>
                <w:sz w:val="24"/>
                <w:lang w:eastAsia="en-US"/>
              </w:rPr>
            </w:pPr>
            <w:r>
              <w:rPr>
                <w:color w:val="0D0D0D"/>
                <w:spacing w:val="-2"/>
                <w:sz w:val="24"/>
                <w:lang w:eastAsia="en-US"/>
              </w:rPr>
              <w:t>过敏信息等内容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295" w:type="dxa"/>
          </w:tcPr>
          <w:p>
            <w:pPr>
              <w:pStyle w:val="43"/>
              <w:spacing w:before="43"/>
              <w:ind w:left="106"/>
              <w:rPr>
                <w:sz w:val="24"/>
                <w:lang w:eastAsia="en-US"/>
              </w:rPr>
            </w:pPr>
            <w:r>
              <w:rPr>
                <w:color w:val="0D0D0D"/>
                <w:spacing w:val="-2"/>
                <w:sz w:val="24"/>
                <w:lang w:eastAsia="en-US"/>
              </w:rPr>
              <w:t>转运任务生成</w:t>
            </w:r>
          </w:p>
        </w:tc>
        <w:tc>
          <w:tcPr>
            <w:tcW w:w="6582" w:type="dxa"/>
          </w:tcPr>
          <w:p>
            <w:pPr>
              <w:pStyle w:val="43"/>
              <w:spacing w:before="43"/>
              <w:ind w:left="108"/>
              <w:rPr>
                <w:sz w:val="24"/>
                <w:lang w:eastAsia="zh-CN"/>
              </w:rPr>
            </w:pPr>
            <w:r>
              <w:rPr>
                <w:color w:val="0D0D0D"/>
                <w:spacing w:val="-1"/>
                <w:sz w:val="24"/>
                <w:lang w:eastAsia="zh-CN"/>
              </w:rPr>
              <w:t>通过转运医嘱触发生成患者转运任务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877" w:type="dxa"/>
            <w:gridSpan w:val="2"/>
          </w:tcPr>
          <w:p>
            <w:pPr>
              <w:pStyle w:val="43"/>
              <w:spacing w:before="74"/>
              <w:ind w:left="106"/>
              <w:rPr>
                <w:b/>
                <w:sz w:val="24"/>
                <w:lang w:eastAsia="en-US"/>
              </w:rPr>
            </w:pPr>
            <w:r>
              <w:rPr>
                <w:b/>
                <w:color w:val="0D0D0D"/>
                <w:w w:val="95"/>
                <w:sz w:val="24"/>
                <w:lang w:eastAsia="en-US"/>
              </w:rPr>
              <w:t>（二）手术转运交</w:t>
            </w:r>
            <w:r>
              <w:rPr>
                <w:b/>
                <w:color w:val="0D0D0D"/>
                <w:spacing w:val="-10"/>
                <w:w w:val="95"/>
                <w:sz w:val="24"/>
                <w:lang w:eastAsia="en-US"/>
              </w:rPr>
              <w:t>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295" w:type="dxa"/>
          </w:tcPr>
          <w:p>
            <w:pPr>
              <w:pStyle w:val="43"/>
              <w:spacing w:before="73"/>
              <w:ind w:left="106"/>
              <w:rPr>
                <w:sz w:val="24"/>
                <w:lang w:eastAsia="en-US"/>
              </w:rPr>
            </w:pPr>
            <w:r>
              <w:rPr>
                <w:spacing w:val="-3"/>
                <w:sz w:val="24"/>
                <w:lang w:eastAsia="en-US"/>
              </w:rPr>
              <w:t>术前访视</w:t>
            </w:r>
          </w:p>
        </w:tc>
        <w:tc>
          <w:tcPr>
            <w:tcW w:w="6582" w:type="dxa"/>
          </w:tcPr>
          <w:p>
            <w:pPr>
              <w:pStyle w:val="43"/>
              <w:spacing w:before="73"/>
              <w:ind w:left="108"/>
              <w:rPr>
                <w:sz w:val="24"/>
                <w:lang w:eastAsia="zh-CN"/>
              </w:rPr>
            </w:pPr>
            <w:r>
              <w:rPr>
                <w:spacing w:val="-1"/>
                <w:sz w:val="24"/>
                <w:lang w:eastAsia="zh-CN"/>
              </w:rPr>
              <w:t>手术室护士术前访视相关信息记录及录入等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2295" w:type="dxa"/>
          </w:tcPr>
          <w:p>
            <w:pPr>
              <w:pStyle w:val="43"/>
              <w:spacing w:before="197" w:line="242" w:lineRule="auto"/>
              <w:ind w:left="106" w:right="256"/>
              <w:rPr>
                <w:sz w:val="24"/>
                <w:lang w:eastAsia="zh-CN"/>
              </w:rPr>
            </w:pPr>
            <w:r>
              <w:rPr>
                <w:spacing w:val="-2"/>
                <w:sz w:val="24"/>
                <w:lang w:eastAsia="zh-CN"/>
              </w:rPr>
              <w:t>手术病人转出身份</w:t>
            </w:r>
            <w:r>
              <w:rPr>
                <w:spacing w:val="-6"/>
                <w:sz w:val="24"/>
                <w:lang w:eastAsia="zh-CN"/>
              </w:rPr>
              <w:t>确认</w:t>
            </w:r>
          </w:p>
        </w:tc>
        <w:tc>
          <w:tcPr>
            <w:tcW w:w="6582" w:type="dxa"/>
          </w:tcPr>
          <w:p>
            <w:pPr>
              <w:pStyle w:val="43"/>
              <w:spacing w:before="197" w:line="242" w:lineRule="auto"/>
              <w:ind w:left="108" w:right="96"/>
              <w:rPr>
                <w:sz w:val="24"/>
                <w:lang w:eastAsia="zh-CN"/>
              </w:rPr>
            </w:pPr>
            <w:r>
              <w:rPr>
                <w:spacing w:val="-10"/>
                <w:sz w:val="24"/>
                <w:lang w:eastAsia="zh-CN"/>
              </w:rPr>
              <w:t>通过终端扫描手术病人腕带，确认手术病人身份。同时记录手</w:t>
            </w:r>
            <w:r>
              <w:rPr>
                <w:spacing w:val="-2"/>
                <w:sz w:val="24"/>
                <w:lang w:eastAsia="zh-CN"/>
              </w:rPr>
              <w:t>术病人出病区时间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2295" w:type="dxa"/>
          </w:tcPr>
          <w:p>
            <w:pPr>
              <w:pStyle w:val="43"/>
              <w:spacing w:before="10"/>
              <w:ind w:left="0"/>
              <w:rPr>
                <w:rFonts w:ascii="微软雅黑"/>
                <w:b/>
                <w:sz w:val="16"/>
                <w:lang w:eastAsia="zh-CN"/>
              </w:rPr>
            </w:pPr>
          </w:p>
          <w:p>
            <w:pPr>
              <w:pStyle w:val="43"/>
              <w:ind w:left="106"/>
              <w:rPr>
                <w:sz w:val="24"/>
                <w:lang w:eastAsia="en-US"/>
              </w:rPr>
            </w:pPr>
            <w:r>
              <w:rPr>
                <w:spacing w:val="-2"/>
                <w:sz w:val="24"/>
                <w:lang w:eastAsia="en-US"/>
              </w:rPr>
              <w:t>填写转运交接单</w:t>
            </w:r>
          </w:p>
        </w:tc>
        <w:tc>
          <w:tcPr>
            <w:tcW w:w="6582" w:type="dxa"/>
          </w:tcPr>
          <w:p>
            <w:pPr>
              <w:pStyle w:val="43"/>
              <w:spacing w:before="10"/>
              <w:ind w:left="0"/>
              <w:rPr>
                <w:rFonts w:ascii="微软雅黑"/>
                <w:b/>
                <w:sz w:val="16"/>
                <w:lang w:eastAsia="zh-CN"/>
              </w:rPr>
            </w:pPr>
          </w:p>
          <w:p>
            <w:pPr>
              <w:pStyle w:val="43"/>
              <w:ind w:left="108"/>
              <w:rPr>
                <w:sz w:val="24"/>
                <w:lang w:eastAsia="zh-CN"/>
              </w:rPr>
            </w:pPr>
            <w:r>
              <w:rPr>
                <w:spacing w:val="-1"/>
                <w:sz w:val="24"/>
                <w:lang w:eastAsia="zh-CN"/>
              </w:rPr>
              <w:t>完成病人转运交接单内容，记录待转运病人相关情况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5" w:type="dxa"/>
          </w:tcPr>
          <w:p>
            <w:pPr>
              <w:pStyle w:val="43"/>
              <w:spacing w:before="159"/>
              <w:ind w:left="106"/>
              <w:rPr>
                <w:sz w:val="24"/>
                <w:lang w:eastAsia="en-US"/>
              </w:rPr>
            </w:pPr>
            <w:r>
              <w:rPr>
                <w:spacing w:val="-2"/>
                <w:sz w:val="24"/>
                <w:lang w:eastAsia="en-US"/>
              </w:rPr>
              <w:t>术中用物及药品</w:t>
            </w:r>
          </w:p>
        </w:tc>
        <w:tc>
          <w:tcPr>
            <w:tcW w:w="6582" w:type="dxa"/>
          </w:tcPr>
          <w:p>
            <w:pPr>
              <w:pStyle w:val="43"/>
              <w:spacing w:before="3"/>
              <w:ind w:left="108"/>
              <w:rPr>
                <w:sz w:val="24"/>
                <w:lang w:eastAsia="zh-CN"/>
              </w:rPr>
            </w:pPr>
            <w:r>
              <w:rPr>
                <w:sz w:val="24"/>
                <w:lang w:eastAsia="zh-CN"/>
              </w:rPr>
              <w:t>自动在转运交接单中提取带入术中物品及药物</w:t>
            </w:r>
            <w:r>
              <w:rPr>
                <w:spacing w:val="-19"/>
                <w:sz w:val="24"/>
                <w:lang w:eastAsia="zh-CN"/>
              </w:rPr>
              <w:t>，支持扫码自动</w:t>
            </w:r>
          </w:p>
          <w:p>
            <w:pPr>
              <w:pStyle w:val="43"/>
              <w:spacing w:before="5" w:line="289" w:lineRule="exact"/>
              <w:ind w:left="108"/>
              <w:rPr>
                <w:sz w:val="24"/>
                <w:lang w:eastAsia="en-US"/>
              </w:rPr>
            </w:pPr>
            <w:r>
              <w:rPr>
                <w:spacing w:val="-3"/>
                <w:sz w:val="24"/>
                <w:lang w:eastAsia="en-US"/>
              </w:rPr>
              <w:t>识别添加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2295" w:type="dxa"/>
          </w:tcPr>
          <w:p>
            <w:pPr>
              <w:pStyle w:val="43"/>
              <w:spacing w:before="11"/>
              <w:ind w:left="0"/>
              <w:rPr>
                <w:rFonts w:ascii="微软雅黑"/>
                <w:b/>
                <w:sz w:val="17"/>
                <w:lang w:eastAsia="en-US"/>
              </w:rPr>
            </w:pPr>
          </w:p>
          <w:p>
            <w:pPr>
              <w:pStyle w:val="43"/>
              <w:ind w:left="106"/>
              <w:rPr>
                <w:sz w:val="24"/>
                <w:lang w:eastAsia="en-US"/>
              </w:rPr>
            </w:pPr>
            <w:r>
              <w:rPr>
                <w:spacing w:val="-2"/>
                <w:sz w:val="24"/>
                <w:lang w:eastAsia="en-US"/>
              </w:rPr>
              <w:t>毒麻药转运</w:t>
            </w:r>
          </w:p>
        </w:tc>
        <w:tc>
          <w:tcPr>
            <w:tcW w:w="6582" w:type="dxa"/>
          </w:tcPr>
          <w:p>
            <w:pPr>
              <w:pStyle w:val="43"/>
              <w:spacing w:before="6" w:line="310" w:lineRule="atLeast"/>
              <w:ind w:left="108" w:right="96"/>
              <w:jc w:val="both"/>
              <w:rPr>
                <w:sz w:val="24"/>
                <w:lang w:eastAsia="zh-CN"/>
              </w:rPr>
            </w:pPr>
            <w:r>
              <w:rPr>
                <w:spacing w:val="-9"/>
                <w:sz w:val="24"/>
                <w:lang w:eastAsia="zh-CN"/>
              </w:rPr>
              <w:t>支持毒麻药品由责任护士与转运人员、转运人员与平台科室护</w:t>
            </w:r>
            <w:r>
              <w:rPr>
                <w:spacing w:val="-14"/>
                <w:sz w:val="24"/>
                <w:lang w:eastAsia="zh-CN"/>
              </w:rPr>
              <w:t>士转运，支持双人核对记录，当毒麻药未使用再次返回一系列</w:t>
            </w:r>
            <w:r>
              <w:rPr>
                <w:spacing w:val="-2"/>
                <w:sz w:val="24"/>
                <w:lang w:eastAsia="zh-CN"/>
              </w:rPr>
              <w:t>交接流程，完成闭环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2295" w:type="dxa"/>
          </w:tcPr>
          <w:p>
            <w:pPr>
              <w:pStyle w:val="43"/>
              <w:spacing w:before="1"/>
              <w:ind w:left="0"/>
              <w:rPr>
                <w:rFonts w:ascii="微软雅黑"/>
                <w:b/>
                <w:sz w:val="15"/>
                <w:lang w:eastAsia="zh-CN"/>
              </w:rPr>
            </w:pPr>
          </w:p>
          <w:p>
            <w:pPr>
              <w:pStyle w:val="43"/>
              <w:ind w:left="106"/>
              <w:rPr>
                <w:sz w:val="24"/>
                <w:lang w:eastAsia="en-US"/>
              </w:rPr>
            </w:pPr>
            <w:r>
              <w:rPr>
                <w:spacing w:val="-2"/>
                <w:sz w:val="24"/>
                <w:lang w:eastAsia="en-US"/>
              </w:rPr>
              <w:t>毒麻药转运统计</w:t>
            </w:r>
          </w:p>
        </w:tc>
        <w:tc>
          <w:tcPr>
            <w:tcW w:w="6582" w:type="dxa"/>
          </w:tcPr>
          <w:p>
            <w:pPr>
              <w:pStyle w:val="43"/>
              <w:spacing w:before="122" w:line="242" w:lineRule="auto"/>
              <w:ind w:left="108" w:right="-29"/>
              <w:rPr>
                <w:sz w:val="24"/>
                <w:lang w:eastAsia="zh-CN"/>
              </w:rPr>
            </w:pPr>
            <w:r>
              <w:rPr>
                <w:spacing w:val="-2"/>
                <w:sz w:val="24"/>
                <w:lang w:eastAsia="zh-CN"/>
              </w:rPr>
              <w:t>支持各科室自动统计毒麻药转运记录（包含转运时间、数量、药物名称、转运者、接收者、使用者、空瓶转运者等）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295" w:type="dxa"/>
          </w:tcPr>
          <w:p>
            <w:pPr>
              <w:pStyle w:val="43"/>
              <w:spacing w:before="2"/>
              <w:ind w:left="0"/>
              <w:rPr>
                <w:rFonts w:ascii="微软雅黑"/>
                <w:b/>
                <w:sz w:val="17"/>
                <w:lang w:eastAsia="zh-CN"/>
              </w:rPr>
            </w:pPr>
          </w:p>
          <w:p>
            <w:pPr>
              <w:pStyle w:val="43"/>
              <w:ind w:left="106"/>
              <w:rPr>
                <w:sz w:val="24"/>
                <w:lang w:eastAsia="en-US"/>
              </w:rPr>
            </w:pPr>
            <w:r>
              <w:rPr>
                <w:spacing w:val="-2"/>
                <w:sz w:val="24"/>
                <w:lang w:eastAsia="en-US"/>
              </w:rPr>
              <w:t>手术室标本转运</w:t>
            </w:r>
          </w:p>
        </w:tc>
        <w:tc>
          <w:tcPr>
            <w:tcW w:w="6582" w:type="dxa"/>
          </w:tcPr>
          <w:p>
            <w:pPr>
              <w:pStyle w:val="43"/>
              <w:spacing w:before="3" w:line="242" w:lineRule="auto"/>
              <w:ind w:left="108" w:right="96"/>
              <w:rPr>
                <w:sz w:val="24"/>
                <w:lang w:eastAsia="zh-CN"/>
              </w:rPr>
            </w:pPr>
            <w:r>
              <w:rPr>
                <w:spacing w:val="-14"/>
                <w:sz w:val="24"/>
                <w:lang w:eastAsia="zh-CN"/>
              </w:rPr>
              <w:t>支持手术室内标本</w:t>
            </w:r>
            <w:r>
              <w:rPr>
                <w:spacing w:val="-2"/>
                <w:sz w:val="24"/>
                <w:lang w:eastAsia="zh-CN"/>
              </w:rPr>
              <w:t>（</w:t>
            </w:r>
            <w:r>
              <w:rPr>
                <w:spacing w:val="-12"/>
                <w:sz w:val="24"/>
                <w:lang w:eastAsia="zh-CN"/>
              </w:rPr>
              <w:t>冰冻标本、病理标本等</w:t>
            </w:r>
            <w:r>
              <w:rPr>
                <w:spacing w:val="-92"/>
                <w:sz w:val="24"/>
                <w:lang w:eastAsia="zh-CN"/>
              </w:rPr>
              <w:t>）</w:t>
            </w:r>
            <w:r>
              <w:rPr>
                <w:spacing w:val="-15"/>
                <w:sz w:val="24"/>
                <w:lang w:eastAsia="zh-CN"/>
              </w:rPr>
              <w:t>转运交接记录</w:t>
            </w:r>
            <w:r>
              <w:rPr>
                <w:spacing w:val="-2"/>
                <w:sz w:val="24"/>
                <w:lang w:eastAsia="zh-CN"/>
              </w:rPr>
              <w:t>（包</w:t>
            </w:r>
            <w:r>
              <w:rPr>
                <w:spacing w:val="-6"/>
                <w:sz w:val="24"/>
                <w:lang w:eastAsia="zh-CN"/>
              </w:rPr>
              <w:t>含时间、转运人员、标本类型等），</w:t>
            </w:r>
            <w:r>
              <w:rPr>
                <w:spacing w:val="-7"/>
                <w:sz w:val="24"/>
                <w:lang w:eastAsia="zh-CN"/>
              </w:rPr>
              <w:t>手术室房间与病人与标本</w:t>
            </w:r>
          </w:p>
          <w:p>
            <w:pPr>
              <w:pStyle w:val="43"/>
              <w:spacing w:before="3" w:line="289" w:lineRule="exact"/>
              <w:ind w:left="108"/>
              <w:rPr>
                <w:sz w:val="24"/>
                <w:lang w:eastAsia="zh-CN"/>
              </w:rPr>
            </w:pPr>
            <w:r>
              <w:rPr>
                <w:spacing w:val="-1"/>
                <w:sz w:val="24"/>
                <w:lang w:eastAsia="zh-CN"/>
              </w:rPr>
              <w:t>关联、与手术医生、手术室护士关联等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877" w:type="dxa"/>
            <w:gridSpan w:val="2"/>
          </w:tcPr>
          <w:p>
            <w:pPr>
              <w:pStyle w:val="43"/>
              <w:spacing w:before="75"/>
              <w:ind w:left="106"/>
              <w:rPr>
                <w:b/>
                <w:sz w:val="24"/>
                <w:lang w:eastAsia="en-US"/>
              </w:rPr>
            </w:pPr>
            <w:r>
              <w:rPr>
                <w:b/>
                <w:color w:val="0D0D0D"/>
                <w:w w:val="95"/>
                <w:sz w:val="24"/>
                <w:lang w:eastAsia="en-US"/>
              </w:rPr>
              <w:t>（三）手术室</w:t>
            </w:r>
            <w:r>
              <w:rPr>
                <w:b/>
                <w:color w:val="0D0D0D"/>
                <w:spacing w:val="-5"/>
                <w:w w:val="95"/>
                <w:sz w:val="24"/>
                <w:lang w:eastAsia="en-US"/>
              </w:rPr>
              <w:t>转入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95" w:type="dxa"/>
          </w:tcPr>
          <w:p>
            <w:pPr>
              <w:pStyle w:val="43"/>
              <w:spacing w:before="2"/>
              <w:ind w:left="106"/>
              <w:rPr>
                <w:sz w:val="24"/>
                <w:lang w:eastAsia="zh-CN"/>
              </w:rPr>
            </w:pPr>
            <w:r>
              <w:rPr>
                <w:color w:val="0D0D0D"/>
                <w:spacing w:val="-2"/>
                <w:sz w:val="24"/>
                <w:lang w:eastAsia="zh-CN"/>
              </w:rPr>
              <w:t>手术病人转入身份</w:t>
            </w:r>
          </w:p>
          <w:p>
            <w:pPr>
              <w:pStyle w:val="43"/>
              <w:spacing w:before="4" w:line="290" w:lineRule="exact"/>
              <w:ind w:left="106"/>
              <w:rPr>
                <w:sz w:val="24"/>
                <w:lang w:eastAsia="zh-CN"/>
              </w:rPr>
            </w:pPr>
            <w:r>
              <w:rPr>
                <w:color w:val="0D0D0D"/>
                <w:spacing w:val="-5"/>
                <w:sz w:val="24"/>
                <w:lang w:eastAsia="zh-CN"/>
              </w:rPr>
              <w:t>确认</w:t>
            </w:r>
          </w:p>
        </w:tc>
        <w:tc>
          <w:tcPr>
            <w:tcW w:w="6582" w:type="dxa"/>
          </w:tcPr>
          <w:p>
            <w:pPr>
              <w:pStyle w:val="43"/>
              <w:spacing w:before="2"/>
              <w:ind w:left="108"/>
              <w:rPr>
                <w:sz w:val="24"/>
                <w:lang w:eastAsia="zh-CN"/>
              </w:rPr>
            </w:pPr>
            <w:r>
              <w:rPr>
                <w:spacing w:val="-9"/>
                <w:sz w:val="24"/>
                <w:lang w:eastAsia="zh-CN"/>
              </w:rPr>
              <w:t>通过终端扫描手术病人腕带，确认需要手术的病人身份。避免</w:t>
            </w:r>
          </w:p>
          <w:p>
            <w:pPr>
              <w:pStyle w:val="43"/>
              <w:spacing w:before="4" w:line="290" w:lineRule="exact"/>
              <w:ind w:left="108"/>
              <w:rPr>
                <w:sz w:val="24"/>
                <w:lang w:eastAsia="zh-CN"/>
              </w:rPr>
            </w:pPr>
            <w:r>
              <w:rPr>
                <w:spacing w:val="-1"/>
                <w:sz w:val="24"/>
                <w:lang w:eastAsia="zh-CN"/>
              </w:rPr>
              <w:t>患者出错，同时记录手术病人入手术室的时间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2295" w:type="dxa"/>
          </w:tcPr>
          <w:p>
            <w:pPr>
              <w:pStyle w:val="43"/>
              <w:spacing w:before="150" w:line="242" w:lineRule="auto"/>
              <w:ind w:left="106" w:right="256"/>
              <w:rPr>
                <w:sz w:val="24"/>
                <w:lang w:eastAsia="zh-CN"/>
              </w:rPr>
            </w:pPr>
            <w:r>
              <w:rPr>
                <w:color w:val="0D0D0D"/>
                <w:spacing w:val="-2"/>
                <w:sz w:val="24"/>
                <w:lang w:eastAsia="zh-CN"/>
              </w:rPr>
              <w:t>手术病人术中用药</w:t>
            </w:r>
            <w:r>
              <w:rPr>
                <w:color w:val="0D0D0D"/>
                <w:spacing w:val="-6"/>
                <w:sz w:val="24"/>
                <w:lang w:eastAsia="zh-CN"/>
              </w:rPr>
              <w:t>信息</w:t>
            </w:r>
          </w:p>
        </w:tc>
        <w:tc>
          <w:tcPr>
            <w:tcW w:w="6582" w:type="dxa"/>
          </w:tcPr>
          <w:p>
            <w:pPr>
              <w:pStyle w:val="43"/>
              <w:spacing w:before="11"/>
              <w:ind w:left="0"/>
              <w:rPr>
                <w:rFonts w:ascii="微软雅黑"/>
                <w:b/>
                <w:sz w:val="16"/>
                <w:lang w:eastAsia="zh-CN"/>
              </w:rPr>
            </w:pPr>
          </w:p>
          <w:p>
            <w:pPr>
              <w:pStyle w:val="43"/>
              <w:ind w:left="108"/>
              <w:rPr>
                <w:sz w:val="24"/>
                <w:lang w:eastAsia="zh-CN"/>
              </w:rPr>
            </w:pPr>
            <w:r>
              <w:rPr>
                <w:color w:val="0D0D0D"/>
                <w:spacing w:val="-1"/>
                <w:sz w:val="24"/>
                <w:lang w:eastAsia="zh-CN"/>
              </w:rPr>
              <w:t>在转运交接单中录入病区手术病人带入手术用药信息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295" w:type="dxa"/>
          </w:tcPr>
          <w:p>
            <w:pPr>
              <w:pStyle w:val="43"/>
              <w:spacing w:before="79" w:line="242" w:lineRule="auto"/>
              <w:ind w:left="106" w:right="256"/>
              <w:rPr>
                <w:sz w:val="24"/>
                <w:lang w:eastAsia="zh-CN"/>
              </w:rPr>
            </w:pPr>
            <w:r>
              <w:rPr>
                <w:color w:val="0D0D0D"/>
                <w:spacing w:val="-2"/>
                <w:sz w:val="24"/>
                <w:lang w:eastAsia="zh-CN"/>
              </w:rPr>
              <w:t>手术病人术中物品</w:t>
            </w:r>
            <w:r>
              <w:rPr>
                <w:color w:val="0D0D0D"/>
                <w:spacing w:val="-6"/>
                <w:sz w:val="24"/>
                <w:lang w:eastAsia="zh-CN"/>
              </w:rPr>
              <w:t>信息</w:t>
            </w:r>
          </w:p>
        </w:tc>
        <w:tc>
          <w:tcPr>
            <w:tcW w:w="6582" w:type="dxa"/>
          </w:tcPr>
          <w:p>
            <w:pPr>
              <w:pStyle w:val="43"/>
              <w:spacing w:before="14"/>
              <w:ind w:left="0"/>
              <w:rPr>
                <w:rFonts w:ascii="微软雅黑"/>
                <w:b/>
                <w:sz w:val="12"/>
                <w:lang w:eastAsia="zh-CN"/>
              </w:rPr>
            </w:pPr>
          </w:p>
          <w:p>
            <w:pPr>
              <w:pStyle w:val="43"/>
              <w:ind w:left="108"/>
              <w:rPr>
                <w:sz w:val="24"/>
                <w:lang w:eastAsia="zh-CN"/>
              </w:rPr>
            </w:pPr>
            <w:r>
              <w:rPr>
                <w:color w:val="0D0D0D"/>
                <w:spacing w:val="-1"/>
                <w:sz w:val="24"/>
                <w:lang w:eastAsia="zh-CN"/>
              </w:rPr>
              <w:t>在转运交接单中录入病区手术病人带入手术物品信息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2295" w:type="dxa"/>
          </w:tcPr>
          <w:p>
            <w:pPr>
              <w:pStyle w:val="43"/>
              <w:spacing w:before="11"/>
              <w:ind w:left="0"/>
              <w:rPr>
                <w:rFonts w:ascii="微软雅黑"/>
                <w:b/>
                <w:sz w:val="16"/>
                <w:lang w:eastAsia="zh-CN"/>
              </w:rPr>
            </w:pPr>
          </w:p>
          <w:p>
            <w:pPr>
              <w:pStyle w:val="43"/>
              <w:ind w:left="106"/>
              <w:rPr>
                <w:sz w:val="24"/>
                <w:lang w:eastAsia="en-US"/>
              </w:rPr>
            </w:pPr>
            <w:r>
              <w:rPr>
                <w:color w:val="0D0D0D"/>
                <w:spacing w:val="-2"/>
                <w:sz w:val="24"/>
                <w:lang w:eastAsia="en-US"/>
              </w:rPr>
              <w:t>填写转运交接单</w:t>
            </w:r>
          </w:p>
        </w:tc>
        <w:tc>
          <w:tcPr>
            <w:tcW w:w="6582" w:type="dxa"/>
          </w:tcPr>
          <w:p>
            <w:pPr>
              <w:pStyle w:val="43"/>
              <w:spacing w:before="150" w:line="242" w:lineRule="auto"/>
              <w:ind w:left="108" w:right="96"/>
              <w:rPr>
                <w:sz w:val="24"/>
                <w:lang w:eastAsia="zh-CN"/>
              </w:rPr>
            </w:pPr>
            <w:r>
              <w:rPr>
                <w:spacing w:val="-2"/>
                <w:sz w:val="24"/>
                <w:lang w:eastAsia="zh-CN"/>
              </w:rPr>
              <w:t>★</w:t>
            </w:r>
            <w:r>
              <w:rPr>
                <w:spacing w:val="-12"/>
                <w:sz w:val="24"/>
                <w:lang w:eastAsia="zh-CN"/>
              </w:rPr>
              <w:t>完成病人转运交接单内容，确认术中使用药品及录入病人相关</w:t>
            </w:r>
            <w:r>
              <w:rPr>
                <w:spacing w:val="-6"/>
                <w:sz w:val="24"/>
                <w:lang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877" w:type="dxa"/>
            <w:gridSpan w:val="2"/>
          </w:tcPr>
          <w:p>
            <w:pPr>
              <w:pStyle w:val="43"/>
              <w:spacing w:before="74"/>
              <w:ind w:left="106"/>
              <w:rPr>
                <w:b/>
                <w:sz w:val="24"/>
                <w:lang w:eastAsia="zh-CN"/>
              </w:rPr>
            </w:pPr>
            <w:r>
              <w:rPr>
                <w:b/>
                <w:color w:val="0D0D0D"/>
                <w:w w:val="95"/>
                <w:sz w:val="24"/>
                <w:lang w:eastAsia="zh-CN"/>
              </w:rPr>
              <w:t>（四）手术中输液执行确</w:t>
            </w:r>
            <w:r>
              <w:rPr>
                <w:b/>
                <w:color w:val="0D0D0D"/>
                <w:spacing w:val="-10"/>
                <w:w w:val="95"/>
                <w:sz w:val="24"/>
                <w:lang w:eastAsia="zh-CN"/>
              </w:rPr>
              <w:t>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2295" w:type="dxa"/>
          </w:tcPr>
          <w:p>
            <w:pPr>
              <w:pStyle w:val="43"/>
              <w:spacing w:before="11"/>
              <w:ind w:left="0"/>
              <w:rPr>
                <w:rFonts w:ascii="微软雅黑"/>
                <w:b/>
                <w:sz w:val="16"/>
                <w:lang w:eastAsia="zh-CN"/>
              </w:rPr>
            </w:pPr>
          </w:p>
          <w:p>
            <w:pPr>
              <w:pStyle w:val="43"/>
              <w:ind w:left="106"/>
              <w:rPr>
                <w:sz w:val="24"/>
                <w:lang w:eastAsia="en-US"/>
              </w:rPr>
            </w:pPr>
            <w:r>
              <w:rPr>
                <w:color w:val="0D0D0D"/>
                <w:spacing w:val="-2"/>
                <w:sz w:val="24"/>
                <w:lang w:eastAsia="en-US"/>
              </w:rPr>
              <w:t>入手术间时间确认</w:t>
            </w:r>
          </w:p>
        </w:tc>
        <w:tc>
          <w:tcPr>
            <w:tcW w:w="6582" w:type="dxa"/>
          </w:tcPr>
          <w:p>
            <w:pPr>
              <w:pStyle w:val="43"/>
              <w:spacing w:before="11"/>
              <w:ind w:left="0"/>
              <w:rPr>
                <w:rFonts w:ascii="微软雅黑"/>
                <w:b/>
                <w:sz w:val="16"/>
                <w:lang w:eastAsia="zh-CN"/>
              </w:rPr>
            </w:pPr>
          </w:p>
          <w:p>
            <w:pPr>
              <w:pStyle w:val="43"/>
              <w:ind w:left="108"/>
              <w:rPr>
                <w:sz w:val="24"/>
                <w:lang w:eastAsia="zh-CN"/>
              </w:rPr>
            </w:pPr>
            <w:r>
              <w:rPr>
                <w:spacing w:val="-1"/>
                <w:sz w:val="24"/>
                <w:lang w:eastAsia="zh-CN"/>
              </w:rPr>
              <w:t>通过终端扫描手术病人腕带记录手术病人入手术间的时间</w:t>
            </w:r>
          </w:p>
        </w:tc>
      </w:tr>
    </w:tbl>
    <w:p>
      <w:pPr>
        <w:rPr>
          <w:sz w:val="24"/>
        </w:rPr>
        <w:sectPr>
          <w:type w:val="continuous"/>
          <w:pgSz w:w="11910" w:h="16840"/>
          <w:pgMar w:top="1400" w:right="1040" w:bottom="1380" w:left="1480" w:header="0" w:footer="1196" w:gutter="0"/>
          <w:cols w:space="720" w:num="1"/>
        </w:sectPr>
      </w:pPr>
    </w:p>
    <w:tbl>
      <w:tblPr>
        <w:tblStyle w:val="42"/>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4"/>
        <w:gridCol w:w="781"/>
        <w:gridCol w:w="6582"/>
      </w:tblGrid>
      <w:tr>
        <w:tblPrEx>
          <w:tblCellMar>
            <w:top w:w="0" w:type="dxa"/>
            <w:left w:w="0" w:type="dxa"/>
            <w:bottom w:w="0" w:type="dxa"/>
            <w:right w:w="0" w:type="dxa"/>
          </w:tblCellMar>
        </w:tblPrEx>
        <w:trPr>
          <w:trHeight w:val="917" w:hRule="atLeast"/>
        </w:trPr>
        <w:tc>
          <w:tcPr>
            <w:tcW w:w="2295" w:type="dxa"/>
            <w:gridSpan w:val="2"/>
          </w:tcPr>
          <w:p>
            <w:pPr>
              <w:pStyle w:val="43"/>
              <w:spacing w:before="10"/>
              <w:ind w:left="0"/>
              <w:rPr>
                <w:rFonts w:ascii="微软雅黑"/>
                <w:b/>
                <w:sz w:val="16"/>
                <w:lang w:eastAsia="zh-CN"/>
              </w:rPr>
            </w:pPr>
          </w:p>
          <w:p>
            <w:pPr>
              <w:pStyle w:val="43"/>
              <w:ind w:left="106"/>
              <w:rPr>
                <w:sz w:val="24"/>
                <w:lang w:eastAsia="en-US"/>
              </w:rPr>
            </w:pPr>
            <w:r>
              <w:rPr>
                <w:color w:val="0D0D0D"/>
                <w:spacing w:val="-2"/>
                <w:sz w:val="24"/>
                <w:lang w:eastAsia="en-US"/>
              </w:rPr>
              <w:t>术中医嘱执行确认</w:t>
            </w:r>
          </w:p>
        </w:tc>
        <w:tc>
          <w:tcPr>
            <w:tcW w:w="6582" w:type="dxa"/>
          </w:tcPr>
          <w:p>
            <w:pPr>
              <w:pStyle w:val="43"/>
              <w:spacing w:before="149" w:line="242" w:lineRule="auto"/>
              <w:ind w:left="108" w:right="96"/>
              <w:rPr>
                <w:sz w:val="24"/>
                <w:lang w:eastAsia="zh-CN"/>
              </w:rPr>
            </w:pPr>
            <w:r>
              <w:rPr>
                <w:color w:val="0D0D0D"/>
                <w:spacing w:val="-13"/>
                <w:sz w:val="24"/>
                <w:lang w:eastAsia="zh-CN"/>
              </w:rPr>
              <w:t>手术过程中，通过扫描病人腕带信息定位患者，扫描输液瓶贴</w:t>
            </w:r>
            <w:r>
              <w:rPr>
                <w:color w:val="0D0D0D"/>
                <w:spacing w:val="-2"/>
                <w:sz w:val="24"/>
                <w:lang w:eastAsia="zh-CN"/>
              </w:rPr>
              <w:t>条码确保手术病人和手术用药信息一致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95" w:type="dxa"/>
            <w:gridSpan w:val="2"/>
          </w:tcPr>
          <w:p>
            <w:pPr>
              <w:pStyle w:val="43"/>
              <w:spacing w:before="4"/>
              <w:ind w:left="106"/>
              <w:rPr>
                <w:sz w:val="24"/>
                <w:lang w:eastAsia="en-US"/>
              </w:rPr>
            </w:pPr>
            <w:r>
              <w:rPr>
                <w:spacing w:val="-2"/>
                <w:sz w:val="24"/>
                <w:lang w:eastAsia="en-US"/>
              </w:rPr>
              <w:t>术中护理记录</w:t>
            </w:r>
          </w:p>
        </w:tc>
        <w:tc>
          <w:tcPr>
            <w:tcW w:w="6582" w:type="dxa"/>
          </w:tcPr>
          <w:p>
            <w:pPr>
              <w:pStyle w:val="43"/>
              <w:spacing w:before="4"/>
              <w:ind w:left="108"/>
              <w:rPr>
                <w:sz w:val="24"/>
                <w:lang w:eastAsia="zh-CN"/>
              </w:rPr>
            </w:pPr>
            <w:r>
              <w:rPr>
                <w:spacing w:val="-11"/>
                <w:sz w:val="24"/>
                <w:lang w:eastAsia="zh-CN"/>
              </w:rPr>
              <w:t>支持手术室台上护士、巡回护士手术清点交接记录、术中使用</w:t>
            </w:r>
          </w:p>
          <w:p>
            <w:pPr>
              <w:pStyle w:val="43"/>
              <w:spacing w:before="4" w:line="288" w:lineRule="exact"/>
              <w:ind w:left="108"/>
              <w:rPr>
                <w:sz w:val="24"/>
                <w:lang w:eastAsia="zh-CN"/>
              </w:rPr>
            </w:pPr>
            <w:r>
              <w:rPr>
                <w:spacing w:val="-1"/>
                <w:sz w:val="24"/>
                <w:lang w:eastAsia="zh-CN"/>
              </w:rPr>
              <w:t>输血、用药、特殊事件记录等。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877" w:type="dxa"/>
            <w:gridSpan w:val="3"/>
          </w:tcPr>
          <w:p>
            <w:pPr>
              <w:pStyle w:val="43"/>
              <w:spacing w:before="73"/>
              <w:ind w:left="106"/>
              <w:rPr>
                <w:b/>
                <w:sz w:val="24"/>
                <w:lang w:eastAsia="en-US"/>
              </w:rPr>
            </w:pPr>
            <w:r>
              <w:rPr>
                <w:b/>
                <w:color w:val="0D0D0D"/>
                <w:w w:val="95"/>
                <w:sz w:val="24"/>
                <w:lang w:eastAsia="en-US"/>
              </w:rPr>
              <w:t>（五）手术室</w:t>
            </w:r>
            <w:r>
              <w:rPr>
                <w:b/>
                <w:color w:val="0D0D0D"/>
                <w:spacing w:val="-5"/>
                <w:w w:val="95"/>
                <w:sz w:val="24"/>
                <w:lang w:eastAsia="en-US"/>
              </w:rPr>
              <w:t>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295" w:type="dxa"/>
            <w:gridSpan w:val="2"/>
          </w:tcPr>
          <w:p>
            <w:pPr>
              <w:pStyle w:val="43"/>
              <w:spacing w:before="204"/>
              <w:ind w:left="106"/>
              <w:rPr>
                <w:sz w:val="24"/>
                <w:lang w:eastAsia="en-US"/>
              </w:rPr>
            </w:pPr>
            <w:r>
              <w:rPr>
                <w:color w:val="0D0D0D"/>
                <w:spacing w:val="-2"/>
                <w:sz w:val="24"/>
                <w:lang w:eastAsia="en-US"/>
              </w:rPr>
              <w:t>手术室转至苏醒室</w:t>
            </w:r>
          </w:p>
        </w:tc>
        <w:tc>
          <w:tcPr>
            <w:tcW w:w="6582" w:type="dxa"/>
          </w:tcPr>
          <w:p>
            <w:pPr>
              <w:pStyle w:val="43"/>
              <w:spacing w:before="48" w:line="242" w:lineRule="auto"/>
              <w:ind w:left="108" w:right="-29"/>
              <w:rPr>
                <w:sz w:val="24"/>
                <w:lang w:eastAsia="zh-CN"/>
              </w:rPr>
            </w:pPr>
            <w:r>
              <w:rPr>
                <w:color w:val="0D0D0D"/>
                <w:spacing w:val="-7"/>
                <w:sz w:val="24"/>
                <w:lang w:eastAsia="zh-CN"/>
              </w:rPr>
              <w:t>手术室护士与苏醒室护士通过终端扫描手术病人腕带，确认手</w:t>
            </w:r>
            <w:r>
              <w:rPr>
                <w:color w:val="0D0D0D"/>
                <w:spacing w:val="-2"/>
                <w:sz w:val="24"/>
                <w:lang w:eastAsia="zh-CN"/>
              </w:rPr>
              <w:t>术病人身份。同时记录入苏醒室时间，自动生成转运交接单。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295" w:type="dxa"/>
            <w:gridSpan w:val="2"/>
          </w:tcPr>
          <w:p>
            <w:pPr>
              <w:pStyle w:val="43"/>
              <w:spacing w:before="204"/>
              <w:ind w:left="106"/>
              <w:rPr>
                <w:sz w:val="24"/>
                <w:lang w:eastAsia="en-US"/>
              </w:rPr>
            </w:pPr>
            <w:r>
              <w:rPr>
                <w:color w:val="0D0D0D"/>
                <w:spacing w:val="-10"/>
                <w:sz w:val="24"/>
                <w:lang w:eastAsia="en-US"/>
              </w:rPr>
              <w:t xml:space="preserve">苏醒室转至 </w:t>
            </w:r>
            <w:r>
              <w:rPr>
                <w:color w:val="0D0D0D"/>
                <w:spacing w:val="-5"/>
                <w:sz w:val="24"/>
                <w:lang w:eastAsia="en-US"/>
              </w:rPr>
              <w:t>ICU</w:t>
            </w:r>
          </w:p>
        </w:tc>
        <w:tc>
          <w:tcPr>
            <w:tcW w:w="6582" w:type="dxa"/>
          </w:tcPr>
          <w:p>
            <w:pPr>
              <w:pStyle w:val="43"/>
              <w:spacing w:before="48" w:line="242" w:lineRule="auto"/>
              <w:ind w:left="108" w:right="96"/>
              <w:rPr>
                <w:sz w:val="24"/>
                <w:lang w:eastAsia="zh-CN"/>
              </w:rPr>
            </w:pPr>
            <w:r>
              <w:rPr>
                <w:color w:val="0D0D0D"/>
                <w:spacing w:val="-10"/>
                <w:sz w:val="24"/>
                <w:lang w:eastAsia="zh-CN"/>
              </w:rPr>
              <w:t xml:space="preserve">苏醒室护士与 </w:t>
            </w:r>
            <w:r>
              <w:rPr>
                <w:color w:val="0D0D0D"/>
                <w:spacing w:val="-2"/>
                <w:sz w:val="24"/>
                <w:lang w:eastAsia="zh-CN"/>
              </w:rPr>
              <w:t>ICU</w:t>
            </w:r>
            <w:r>
              <w:rPr>
                <w:color w:val="0D0D0D"/>
                <w:spacing w:val="-17"/>
                <w:sz w:val="24"/>
                <w:lang w:eastAsia="zh-CN"/>
              </w:rPr>
              <w:t xml:space="preserve"> 护士通过终端扫描手术病人腕带，确认手术</w:t>
            </w:r>
            <w:r>
              <w:rPr>
                <w:color w:val="0D0D0D"/>
                <w:spacing w:val="-2"/>
                <w:sz w:val="24"/>
                <w:lang w:eastAsia="zh-CN"/>
              </w:rPr>
              <w:t xml:space="preserve">病人身份。同时记录入 </w:t>
            </w:r>
            <w:r>
              <w:rPr>
                <w:color w:val="0D0D0D"/>
                <w:sz w:val="24"/>
                <w:lang w:eastAsia="zh-CN"/>
              </w:rPr>
              <w:t>ICU</w:t>
            </w:r>
            <w:r>
              <w:rPr>
                <w:color w:val="0D0D0D"/>
                <w:spacing w:val="-5"/>
                <w:sz w:val="24"/>
                <w:lang w:eastAsia="zh-CN"/>
              </w:rPr>
              <w:t xml:space="preserve"> 时间，自动生成转运交接单。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295" w:type="dxa"/>
            <w:gridSpan w:val="2"/>
          </w:tcPr>
          <w:p>
            <w:pPr>
              <w:pStyle w:val="43"/>
              <w:spacing w:before="205"/>
              <w:ind w:left="106"/>
              <w:rPr>
                <w:sz w:val="24"/>
                <w:lang w:eastAsia="en-US"/>
              </w:rPr>
            </w:pPr>
            <w:r>
              <w:rPr>
                <w:color w:val="0D0D0D"/>
                <w:spacing w:val="-2"/>
                <w:sz w:val="24"/>
                <w:lang w:eastAsia="en-US"/>
              </w:rPr>
              <w:t>手术室转至病房</w:t>
            </w:r>
          </w:p>
        </w:tc>
        <w:tc>
          <w:tcPr>
            <w:tcW w:w="6582" w:type="dxa"/>
          </w:tcPr>
          <w:p>
            <w:pPr>
              <w:pStyle w:val="43"/>
              <w:spacing w:before="49" w:line="242" w:lineRule="auto"/>
              <w:ind w:left="108" w:right="96"/>
              <w:rPr>
                <w:sz w:val="24"/>
                <w:lang w:eastAsia="zh-CN"/>
              </w:rPr>
            </w:pPr>
            <w:r>
              <w:rPr>
                <w:color w:val="0D0D0D"/>
                <w:spacing w:val="-7"/>
                <w:sz w:val="24"/>
                <w:lang w:eastAsia="zh-CN"/>
              </w:rPr>
              <w:t>手术室护士与病房护士通过终端扫描手术病人腕带，确认手术</w:t>
            </w:r>
            <w:r>
              <w:rPr>
                <w:color w:val="0D0D0D"/>
                <w:spacing w:val="-2"/>
                <w:sz w:val="24"/>
                <w:lang w:eastAsia="zh-CN"/>
              </w:rPr>
              <w:t>病人身份。同时记录入病房时间，自动生成转运交接单。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8877" w:type="dxa"/>
            <w:gridSpan w:val="3"/>
          </w:tcPr>
          <w:p>
            <w:pPr>
              <w:pStyle w:val="43"/>
              <w:spacing w:before="205"/>
              <w:ind w:left="106"/>
              <w:rPr>
                <w:b/>
                <w:sz w:val="24"/>
                <w:lang w:eastAsia="zh-CN"/>
              </w:rPr>
            </w:pPr>
            <w:r>
              <w:rPr>
                <w:b/>
                <w:color w:val="0D0D0D"/>
                <w:w w:val="95"/>
                <w:sz w:val="24"/>
                <w:lang w:eastAsia="zh-CN"/>
              </w:rPr>
              <w:t>（六）病区与病区的转</w:t>
            </w:r>
            <w:r>
              <w:rPr>
                <w:b/>
                <w:color w:val="0D0D0D"/>
                <w:spacing w:val="-10"/>
                <w:w w:val="95"/>
                <w:sz w:val="24"/>
                <w:lang w:eastAsia="zh-CN"/>
              </w:rPr>
              <w:t>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295" w:type="dxa"/>
            <w:gridSpan w:val="2"/>
          </w:tcPr>
          <w:p>
            <w:pPr>
              <w:pStyle w:val="43"/>
              <w:spacing w:before="49" w:line="242" w:lineRule="auto"/>
              <w:ind w:left="106" w:right="97"/>
              <w:rPr>
                <w:sz w:val="24"/>
                <w:lang w:eastAsia="en-US"/>
              </w:rPr>
            </w:pPr>
            <w:r>
              <w:rPr>
                <w:color w:val="0D0D0D"/>
                <w:spacing w:val="17"/>
                <w:sz w:val="24"/>
                <w:lang w:eastAsia="en-US"/>
              </w:rPr>
              <w:t>病房间的转入与转</w:t>
            </w:r>
            <w:r>
              <w:rPr>
                <w:color w:val="0D0D0D"/>
                <w:spacing w:val="-10"/>
                <w:sz w:val="24"/>
                <w:lang w:eastAsia="en-US"/>
              </w:rPr>
              <w:t>出</w:t>
            </w:r>
          </w:p>
        </w:tc>
        <w:tc>
          <w:tcPr>
            <w:tcW w:w="6582" w:type="dxa"/>
          </w:tcPr>
          <w:p>
            <w:pPr>
              <w:pStyle w:val="43"/>
              <w:spacing w:before="205"/>
              <w:ind w:left="108"/>
              <w:rPr>
                <w:sz w:val="24"/>
                <w:lang w:eastAsia="zh-CN"/>
              </w:rPr>
            </w:pPr>
            <w:r>
              <w:rPr>
                <w:rFonts w:hint="eastAsia"/>
                <w:spacing w:val="-2"/>
                <w:sz w:val="24"/>
                <w:lang w:eastAsia="zh-CN"/>
              </w:rPr>
              <w:t>▲</w:t>
            </w:r>
            <w:r>
              <w:rPr>
                <w:spacing w:val="-1"/>
                <w:sz w:val="24"/>
                <w:lang w:eastAsia="zh-CN"/>
              </w:rPr>
              <w:t>支持各病房的转入与转出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2295" w:type="dxa"/>
            <w:gridSpan w:val="2"/>
          </w:tcPr>
          <w:p>
            <w:pPr>
              <w:pStyle w:val="43"/>
              <w:spacing w:before="49" w:line="242" w:lineRule="auto"/>
              <w:ind w:left="106" w:right="97"/>
              <w:rPr>
                <w:sz w:val="24"/>
                <w:lang w:eastAsia="zh-CN"/>
              </w:rPr>
            </w:pPr>
            <w:r>
              <w:rPr>
                <w:color w:val="0D0D0D"/>
                <w:spacing w:val="17"/>
                <w:sz w:val="24"/>
                <w:lang w:eastAsia="zh-CN"/>
              </w:rPr>
              <w:t>病房转入转出身份</w:t>
            </w:r>
            <w:r>
              <w:rPr>
                <w:color w:val="0D0D0D"/>
                <w:spacing w:val="-6"/>
                <w:sz w:val="24"/>
                <w:lang w:eastAsia="zh-CN"/>
              </w:rPr>
              <w:t>确认</w:t>
            </w:r>
          </w:p>
        </w:tc>
        <w:tc>
          <w:tcPr>
            <w:tcW w:w="6582" w:type="dxa"/>
          </w:tcPr>
          <w:p>
            <w:pPr>
              <w:pStyle w:val="43"/>
              <w:spacing w:before="49" w:line="242" w:lineRule="auto"/>
              <w:ind w:left="108" w:right="96"/>
              <w:rPr>
                <w:sz w:val="24"/>
                <w:lang w:eastAsia="zh-CN"/>
              </w:rPr>
            </w:pPr>
            <w:r>
              <w:rPr>
                <w:spacing w:val="-11"/>
                <w:sz w:val="24"/>
                <w:lang w:eastAsia="zh-CN"/>
              </w:rPr>
              <w:t>通过终端扫描病人腕带，确认病人身份。同时记录转运病人转</w:t>
            </w:r>
            <w:r>
              <w:rPr>
                <w:spacing w:val="-2"/>
                <w:sz w:val="24"/>
                <w:lang w:eastAsia="zh-CN"/>
              </w:rPr>
              <w:t>入转出的时间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295" w:type="dxa"/>
            <w:gridSpan w:val="2"/>
          </w:tcPr>
          <w:p>
            <w:pPr>
              <w:pStyle w:val="43"/>
              <w:spacing w:before="205"/>
              <w:ind w:left="106"/>
              <w:rPr>
                <w:sz w:val="24"/>
                <w:lang w:eastAsia="en-US"/>
              </w:rPr>
            </w:pPr>
            <w:r>
              <w:rPr>
                <w:color w:val="0D0D0D"/>
                <w:spacing w:val="-2"/>
                <w:sz w:val="24"/>
                <w:lang w:eastAsia="en-US"/>
              </w:rPr>
              <w:t>填写转运交接单</w:t>
            </w:r>
          </w:p>
        </w:tc>
        <w:tc>
          <w:tcPr>
            <w:tcW w:w="6582" w:type="dxa"/>
          </w:tcPr>
          <w:p>
            <w:pPr>
              <w:pStyle w:val="43"/>
              <w:spacing w:before="49" w:line="242" w:lineRule="auto"/>
              <w:ind w:left="108" w:right="96"/>
              <w:rPr>
                <w:sz w:val="24"/>
                <w:lang w:eastAsia="zh-CN"/>
              </w:rPr>
            </w:pPr>
            <w:r>
              <w:rPr>
                <w:spacing w:val="-10"/>
                <w:sz w:val="24"/>
                <w:lang w:eastAsia="zh-CN"/>
              </w:rPr>
              <w:t>完成病人转运交接单内容，记录转入转出的相关信息</w:t>
            </w:r>
            <w:r>
              <w:rPr>
                <w:spacing w:val="-2"/>
                <w:sz w:val="24"/>
                <w:lang w:eastAsia="zh-CN"/>
              </w:rPr>
              <w:t>（包含各类药品、物品、设备等）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877" w:type="dxa"/>
            <w:gridSpan w:val="3"/>
          </w:tcPr>
          <w:p>
            <w:pPr>
              <w:pStyle w:val="43"/>
              <w:spacing w:before="133"/>
              <w:ind w:left="106"/>
              <w:rPr>
                <w:b/>
                <w:sz w:val="24"/>
                <w:lang w:eastAsia="zh-CN"/>
              </w:rPr>
            </w:pPr>
            <w:r>
              <w:rPr>
                <w:b/>
                <w:color w:val="0D0D0D"/>
                <w:w w:val="95"/>
                <w:sz w:val="24"/>
                <w:lang w:eastAsia="zh-CN"/>
              </w:rPr>
              <w:t>（七）平台科室的转</w:t>
            </w:r>
            <w:r>
              <w:rPr>
                <w:b/>
                <w:color w:val="0D0D0D"/>
                <w:spacing w:val="-10"/>
                <w:w w:val="95"/>
                <w:sz w:val="24"/>
                <w:lang w:eastAsia="zh-CN"/>
              </w:rPr>
              <w:t>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5" w:type="dxa"/>
            <w:gridSpan w:val="2"/>
          </w:tcPr>
          <w:p>
            <w:pPr>
              <w:pStyle w:val="43"/>
              <w:spacing w:before="3"/>
              <w:ind w:left="106"/>
              <w:rPr>
                <w:sz w:val="24"/>
                <w:lang w:eastAsia="zh-CN"/>
              </w:rPr>
            </w:pPr>
            <w:r>
              <w:rPr>
                <w:spacing w:val="17"/>
                <w:sz w:val="24"/>
                <w:lang w:eastAsia="zh-CN"/>
              </w:rPr>
              <w:t>功能科室的转入与</w:t>
            </w:r>
          </w:p>
          <w:p>
            <w:pPr>
              <w:pStyle w:val="43"/>
              <w:spacing w:before="5" w:line="289" w:lineRule="exact"/>
              <w:ind w:left="106"/>
              <w:rPr>
                <w:sz w:val="24"/>
                <w:lang w:eastAsia="zh-CN"/>
              </w:rPr>
            </w:pPr>
            <w:r>
              <w:rPr>
                <w:spacing w:val="-5"/>
                <w:sz w:val="24"/>
                <w:lang w:eastAsia="zh-CN"/>
              </w:rPr>
              <w:t>转出</w:t>
            </w:r>
          </w:p>
        </w:tc>
        <w:tc>
          <w:tcPr>
            <w:tcW w:w="6582" w:type="dxa"/>
          </w:tcPr>
          <w:p>
            <w:pPr>
              <w:pStyle w:val="43"/>
              <w:spacing w:before="3"/>
              <w:ind w:left="108"/>
              <w:rPr>
                <w:sz w:val="24"/>
                <w:lang w:eastAsia="zh-CN"/>
              </w:rPr>
            </w:pPr>
            <w:r>
              <w:rPr>
                <w:spacing w:val="-6"/>
                <w:sz w:val="24"/>
                <w:lang w:eastAsia="zh-CN"/>
              </w:rPr>
              <w:t>支持全院平台科室（</w:t>
            </w:r>
            <w:r>
              <w:rPr>
                <w:spacing w:val="-22"/>
                <w:sz w:val="24"/>
                <w:lang w:eastAsia="zh-CN"/>
              </w:rPr>
              <w:t xml:space="preserve">如 </w:t>
            </w:r>
            <w:r>
              <w:rPr>
                <w:spacing w:val="-6"/>
                <w:sz w:val="24"/>
                <w:lang w:eastAsia="zh-CN"/>
              </w:rPr>
              <w:t>DSA</w:t>
            </w:r>
            <w:r>
              <w:rPr>
                <w:spacing w:val="-12"/>
                <w:sz w:val="24"/>
                <w:lang w:eastAsia="zh-CN"/>
              </w:rPr>
              <w:t xml:space="preserve"> 室、导管室、胃肠镜室等</w:t>
            </w:r>
            <w:r>
              <w:rPr>
                <w:spacing w:val="-6"/>
                <w:sz w:val="24"/>
                <w:lang w:eastAsia="zh-CN"/>
              </w:rPr>
              <w:t>）</w:t>
            </w:r>
            <w:r>
              <w:rPr>
                <w:spacing w:val="-8"/>
                <w:sz w:val="24"/>
                <w:lang w:eastAsia="zh-CN"/>
              </w:rPr>
              <w:t>与病房</w:t>
            </w:r>
          </w:p>
          <w:p>
            <w:pPr>
              <w:pStyle w:val="43"/>
              <w:spacing w:before="5" w:line="289" w:lineRule="exact"/>
              <w:ind w:left="108"/>
              <w:rPr>
                <w:sz w:val="24"/>
                <w:lang w:eastAsia="zh-CN"/>
              </w:rPr>
            </w:pPr>
            <w:r>
              <w:rPr>
                <w:sz w:val="24"/>
                <w:lang w:eastAsia="zh-CN"/>
              </w:rPr>
              <w:t>的转入与转出</w:t>
            </w:r>
            <w:r>
              <w:rPr>
                <w:spacing w:val="-1"/>
                <w:sz w:val="24"/>
                <w:lang w:eastAsia="zh-CN"/>
              </w:rPr>
              <w:t>，以及门急诊与手术室、病房等科室转运。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95" w:type="dxa"/>
            <w:gridSpan w:val="2"/>
          </w:tcPr>
          <w:p>
            <w:pPr>
              <w:pStyle w:val="43"/>
              <w:spacing w:before="3"/>
              <w:ind w:left="106"/>
              <w:rPr>
                <w:sz w:val="24"/>
                <w:lang w:eastAsia="zh-CN"/>
              </w:rPr>
            </w:pPr>
            <w:r>
              <w:rPr>
                <w:spacing w:val="17"/>
                <w:sz w:val="24"/>
                <w:lang w:eastAsia="zh-CN"/>
              </w:rPr>
              <w:t>功能科室转入转出</w:t>
            </w:r>
          </w:p>
          <w:p>
            <w:pPr>
              <w:pStyle w:val="43"/>
              <w:spacing w:before="4" w:line="289" w:lineRule="exact"/>
              <w:ind w:left="106"/>
              <w:rPr>
                <w:sz w:val="24"/>
                <w:lang w:eastAsia="zh-CN"/>
              </w:rPr>
            </w:pPr>
            <w:r>
              <w:rPr>
                <w:spacing w:val="-3"/>
                <w:sz w:val="24"/>
                <w:lang w:eastAsia="zh-CN"/>
              </w:rPr>
              <w:t>身份确认</w:t>
            </w:r>
          </w:p>
        </w:tc>
        <w:tc>
          <w:tcPr>
            <w:tcW w:w="6582" w:type="dxa"/>
          </w:tcPr>
          <w:p>
            <w:pPr>
              <w:pStyle w:val="43"/>
              <w:spacing w:before="3"/>
              <w:ind w:left="108"/>
              <w:rPr>
                <w:sz w:val="24"/>
                <w:lang w:eastAsia="zh-CN"/>
              </w:rPr>
            </w:pPr>
            <w:r>
              <w:rPr>
                <w:spacing w:val="-11"/>
                <w:sz w:val="24"/>
                <w:lang w:eastAsia="zh-CN"/>
              </w:rPr>
              <w:t>通过终端扫描病人腕带，确认病人身份。同时记录转运病人转</w:t>
            </w:r>
          </w:p>
          <w:p>
            <w:pPr>
              <w:pStyle w:val="43"/>
              <w:spacing w:before="4" w:line="289" w:lineRule="exact"/>
              <w:ind w:left="108"/>
              <w:rPr>
                <w:sz w:val="24"/>
                <w:lang w:eastAsia="zh-CN"/>
              </w:rPr>
            </w:pPr>
            <w:r>
              <w:rPr>
                <w:spacing w:val="-2"/>
                <w:sz w:val="24"/>
                <w:lang w:eastAsia="zh-CN"/>
              </w:rPr>
              <w:t>入转出的时间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5" w:type="dxa"/>
            <w:gridSpan w:val="2"/>
          </w:tcPr>
          <w:p>
            <w:pPr>
              <w:pStyle w:val="43"/>
              <w:spacing w:before="158"/>
              <w:ind w:left="106"/>
              <w:rPr>
                <w:sz w:val="24"/>
                <w:lang w:eastAsia="en-US"/>
              </w:rPr>
            </w:pPr>
            <w:r>
              <w:rPr>
                <w:spacing w:val="-2"/>
                <w:sz w:val="24"/>
                <w:lang w:eastAsia="en-US"/>
              </w:rPr>
              <w:t>填写转运交接单</w:t>
            </w:r>
          </w:p>
        </w:tc>
        <w:tc>
          <w:tcPr>
            <w:tcW w:w="6582" w:type="dxa"/>
          </w:tcPr>
          <w:p>
            <w:pPr>
              <w:pStyle w:val="43"/>
              <w:spacing w:before="2"/>
              <w:ind w:left="108"/>
              <w:rPr>
                <w:sz w:val="24"/>
                <w:lang w:eastAsia="zh-CN"/>
              </w:rPr>
            </w:pPr>
            <w:r>
              <w:rPr>
                <w:spacing w:val="-8"/>
                <w:sz w:val="24"/>
                <w:lang w:eastAsia="zh-CN"/>
              </w:rPr>
              <w:t>完成病人转运交接单内容，记录转入转出的相关信息</w:t>
            </w:r>
            <w:r>
              <w:rPr>
                <w:sz w:val="24"/>
                <w:lang w:eastAsia="zh-CN"/>
              </w:rPr>
              <w:t>（</w:t>
            </w:r>
            <w:r>
              <w:rPr>
                <w:spacing w:val="-4"/>
                <w:sz w:val="24"/>
                <w:lang w:eastAsia="zh-CN"/>
              </w:rPr>
              <w:t>包含各</w:t>
            </w:r>
          </w:p>
          <w:p>
            <w:pPr>
              <w:pStyle w:val="43"/>
              <w:spacing w:before="5" w:line="289" w:lineRule="exact"/>
              <w:ind w:left="108"/>
              <w:rPr>
                <w:sz w:val="24"/>
                <w:lang w:eastAsia="zh-CN"/>
              </w:rPr>
            </w:pPr>
            <w:r>
              <w:rPr>
                <w:sz w:val="24"/>
                <w:lang w:eastAsia="zh-CN"/>
              </w:rPr>
              <w:t>类药品、物品、设备等</w:t>
            </w:r>
            <w:r>
              <w:rPr>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877" w:type="dxa"/>
            <w:gridSpan w:val="3"/>
          </w:tcPr>
          <w:p>
            <w:pPr>
              <w:pStyle w:val="43"/>
              <w:spacing w:before="134"/>
              <w:ind w:left="106"/>
              <w:rPr>
                <w:b/>
                <w:sz w:val="24"/>
                <w:lang w:eastAsia="en-US"/>
              </w:rPr>
            </w:pPr>
            <w:r>
              <w:rPr>
                <w:b/>
                <w:color w:val="0D0D0D"/>
                <w:w w:val="95"/>
                <w:sz w:val="24"/>
                <w:lang w:eastAsia="en-US"/>
              </w:rPr>
              <w:t>（八）转运统计功</w:t>
            </w:r>
            <w:r>
              <w:rPr>
                <w:b/>
                <w:color w:val="0D0D0D"/>
                <w:spacing w:val="-10"/>
                <w:w w:val="95"/>
                <w:sz w:val="24"/>
                <w:lang w:eastAsia="en-US"/>
              </w:rPr>
              <w:t>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877" w:type="dxa"/>
            <w:gridSpan w:val="3"/>
            <w:tcBorders>
              <w:bottom w:val="single" w:color="000000" w:sz="8" w:space="0"/>
            </w:tcBorders>
          </w:tcPr>
          <w:p>
            <w:pPr>
              <w:pStyle w:val="43"/>
              <w:spacing w:before="133"/>
              <w:ind w:left="106"/>
              <w:rPr>
                <w:sz w:val="24"/>
                <w:lang w:eastAsia="zh-CN"/>
              </w:rPr>
            </w:pPr>
            <w:r>
              <w:rPr>
                <w:spacing w:val="-1"/>
                <w:sz w:val="24"/>
                <w:lang w:eastAsia="zh-CN"/>
              </w:rPr>
              <w:t>支持护士长查看转运交接单漏填率、时间延误率、转运交接不合格率等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877" w:type="dxa"/>
            <w:gridSpan w:val="3"/>
            <w:tcBorders>
              <w:top w:val="single" w:color="000000" w:sz="8" w:space="0"/>
            </w:tcBorders>
          </w:tcPr>
          <w:p>
            <w:pPr>
              <w:pStyle w:val="43"/>
              <w:spacing w:line="559" w:lineRule="exact"/>
              <w:ind w:left="2185" w:right="2263"/>
              <w:jc w:val="center"/>
              <w:rPr>
                <w:rFonts w:ascii="微软雅黑" w:eastAsia="微软雅黑"/>
                <w:b/>
                <w:sz w:val="32"/>
                <w:lang w:eastAsia="zh-CN"/>
              </w:rPr>
            </w:pPr>
            <w:bookmarkStart w:id="19" w:name="七、移动护理-延续护理（院后）"/>
            <w:bookmarkEnd w:id="19"/>
            <w:r>
              <w:rPr>
                <w:rFonts w:ascii="微软雅黑" w:eastAsia="微软雅黑"/>
                <w:b/>
                <w:w w:val="95"/>
                <w:sz w:val="32"/>
                <w:lang w:eastAsia="zh-CN"/>
              </w:rPr>
              <w:t>七、移动护理-延续护理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514" w:type="dxa"/>
          </w:tcPr>
          <w:p>
            <w:pPr>
              <w:pStyle w:val="43"/>
              <w:spacing w:before="155"/>
              <w:ind w:left="75"/>
              <w:jc w:val="center"/>
              <w:rPr>
                <w:b/>
                <w:sz w:val="24"/>
                <w:lang w:eastAsia="en-US"/>
              </w:rPr>
            </w:pPr>
            <w:r>
              <w:rPr>
                <w:b/>
                <w:w w:val="95"/>
                <w:sz w:val="24"/>
                <w:lang w:eastAsia="en-US"/>
              </w:rPr>
              <w:t>功</w:t>
            </w:r>
            <w:r>
              <w:rPr>
                <w:b/>
                <w:spacing w:val="-10"/>
                <w:sz w:val="24"/>
                <w:lang w:eastAsia="en-US"/>
              </w:rPr>
              <w:t>能</w:t>
            </w:r>
          </w:p>
        </w:tc>
        <w:tc>
          <w:tcPr>
            <w:tcW w:w="7363" w:type="dxa"/>
            <w:gridSpan w:val="2"/>
          </w:tcPr>
          <w:p>
            <w:pPr>
              <w:pStyle w:val="43"/>
              <w:spacing w:before="155"/>
              <w:jc w:val="center"/>
              <w:rPr>
                <w:b/>
                <w:sz w:val="24"/>
                <w:lang w:eastAsia="en-US"/>
              </w:rPr>
            </w:pPr>
            <w:r>
              <w:rPr>
                <w:b/>
                <w:w w:val="95"/>
                <w:sz w:val="24"/>
                <w:lang w:eastAsia="en-US"/>
              </w:rPr>
              <w:t>功能说</w:t>
            </w:r>
            <w:r>
              <w:rPr>
                <w:b/>
                <w:spacing w:val="-10"/>
                <w:w w:val="95"/>
                <w:sz w:val="24"/>
                <w:lang w:eastAsia="en-US"/>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14" w:type="dxa"/>
          </w:tcPr>
          <w:p>
            <w:pPr>
              <w:pStyle w:val="43"/>
              <w:spacing w:before="154"/>
              <w:ind w:left="75"/>
              <w:rPr>
                <w:sz w:val="24"/>
                <w:lang w:eastAsia="en-US"/>
              </w:rPr>
            </w:pPr>
            <w:r>
              <w:rPr>
                <w:spacing w:val="-3"/>
                <w:sz w:val="24"/>
                <w:lang w:eastAsia="en-US"/>
              </w:rPr>
              <w:t>院前护理</w:t>
            </w:r>
          </w:p>
        </w:tc>
        <w:tc>
          <w:tcPr>
            <w:tcW w:w="7363" w:type="dxa"/>
            <w:gridSpan w:val="2"/>
          </w:tcPr>
          <w:p>
            <w:pPr>
              <w:pStyle w:val="43"/>
              <w:ind w:left="0"/>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514" w:type="dxa"/>
          </w:tcPr>
          <w:p>
            <w:pPr>
              <w:pStyle w:val="43"/>
              <w:spacing w:before="158"/>
              <w:ind w:left="75"/>
              <w:rPr>
                <w:sz w:val="24"/>
                <w:lang w:eastAsia="en-US"/>
              </w:rPr>
            </w:pPr>
            <w:r>
              <w:rPr>
                <w:spacing w:val="-3"/>
                <w:sz w:val="24"/>
                <w:lang w:eastAsia="en-US"/>
              </w:rPr>
              <w:t>患者绑定</w:t>
            </w:r>
          </w:p>
        </w:tc>
        <w:tc>
          <w:tcPr>
            <w:tcW w:w="7363" w:type="dxa"/>
            <w:gridSpan w:val="2"/>
          </w:tcPr>
          <w:p>
            <w:pPr>
              <w:pStyle w:val="43"/>
              <w:spacing w:before="2"/>
              <w:rPr>
                <w:sz w:val="24"/>
                <w:lang w:eastAsia="zh-CN"/>
              </w:rPr>
            </w:pPr>
            <w:r>
              <w:rPr>
                <w:spacing w:val="-4"/>
                <w:sz w:val="24"/>
                <w:lang w:eastAsia="zh-CN"/>
              </w:rPr>
              <w:t>门诊挂号后，患者扫描二维码，通过微信小程序患者绑定身份（</w:t>
            </w:r>
            <w:r>
              <w:rPr>
                <w:spacing w:val="-7"/>
                <w:sz w:val="24"/>
                <w:lang w:eastAsia="zh-CN"/>
              </w:rPr>
              <w:t>身份</w:t>
            </w:r>
          </w:p>
          <w:p>
            <w:pPr>
              <w:pStyle w:val="43"/>
              <w:spacing w:before="5" w:line="287" w:lineRule="exact"/>
              <w:rPr>
                <w:sz w:val="24"/>
                <w:lang w:eastAsia="zh-CN"/>
              </w:rPr>
            </w:pPr>
            <w:r>
              <w:rPr>
                <w:sz w:val="24"/>
                <w:lang w:eastAsia="zh-CN"/>
              </w:rPr>
              <w:t>证、就诊卡好、手机等</w:t>
            </w:r>
            <w:r>
              <w:rPr>
                <w:spacing w:val="-10"/>
                <w:sz w:val="24"/>
                <w:lang w:eastAsia="zh-CN"/>
              </w:rPr>
              <w:t>）</w:t>
            </w:r>
          </w:p>
        </w:tc>
      </w:tr>
    </w:tbl>
    <w:p>
      <w:pPr>
        <w:spacing w:line="287" w:lineRule="exact"/>
        <w:rPr>
          <w:sz w:val="24"/>
        </w:rPr>
        <w:sectPr>
          <w:type w:val="continuous"/>
          <w:pgSz w:w="11910" w:h="16840"/>
          <w:pgMar w:top="1400" w:right="1040" w:bottom="1380" w:left="1480" w:header="0" w:footer="1196" w:gutter="0"/>
          <w:cols w:space="720" w:num="1"/>
        </w:sectPr>
      </w:pPr>
    </w:p>
    <w:tbl>
      <w:tblPr>
        <w:tblStyle w:val="42"/>
        <w:tblW w:w="0" w:type="auto"/>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5"/>
        <w:gridCol w:w="7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45" w:type="dxa"/>
          </w:tcPr>
          <w:p>
            <w:pPr>
              <w:pStyle w:val="43"/>
              <w:spacing w:before="1"/>
              <w:ind w:left="0"/>
              <w:rPr>
                <w:rFonts w:ascii="微软雅黑"/>
                <w:b/>
                <w:sz w:val="17"/>
                <w:lang w:eastAsia="zh-CN"/>
              </w:rPr>
            </w:pPr>
          </w:p>
          <w:p>
            <w:pPr>
              <w:pStyle w:val="43"/>
              <w:spacing w:before="1"/>
              <w:ind w:left="106"/>
              <w:rPr>
                <w:sz w:val="24"/>
                <w:lang w:eastAsia="en-US"/>
              </w:rPr>
            </w:pPr>
            <w:r>
              <w:rPr>
                <w:spacing w:val="-2"/>
                <w:sz w:val="24"/>
                <w:lang w:eastAsia="en-US"/>
              </w:rPr>
              <w:t>患者入院前</w:t>
            </w:r>
          </w:p>
        </w:tc>
        <w:tc>
          <w:tcPr>
            <w:tcW w:w="7308" w:type="dxa"/>
          </w:tcPr>
          <w:p>
            <w:pPr>
              <w:pStyle w:val="43"/>
              <w:spacing w:before="3" w:line="242" w:lineRule="auto"/>
              <w:ind w:right="-15"/>
              <w:rPr>
                <w:sz w:val="24"/>
                <w:lang w:eastAsia="zh-CN"/>
              </w:rPr>
            </w:pPr>
            <w:r>
              <w:rPr>
                <w:spacing w:val="-2"/>
                <w:sz w:val="24"/>
                <w:lang w:eastAsia="zh-CN"/>
              </w:rPr>
              <w:t>支持与患者就诊信息（诊断、治疗、检查等）提取，推送院前检查、化验、术前准备、术前宣教、入院前告知等相关内容宣教，支持预约</w:t>
            </w:r>
          </w:p>
          <w:p>
            <w:pPr>
              <w:pStyle w:val="43"/>
              <w:spacing w:before="3" w:line="289" w:lineRule="exact"/>
              <w:rPr>
                <w:sz w:val="24"/>
                <w:lang w:eastAsia="zh-CN"/>
              </w:rPr>
            </w:pPr>
            <w:r>
              <w:rPr>
                <w:spacing w:val="-1"/>
                <w:sz w:val="24"/>
                <w:lang w:eastAsia="zh-CN"/>
              </w:rPr>
              <w:t>床位信息的双向推送与接收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tcPr>
          <w:p>
            <w:pPr>
              <w:pStyle w:val="43"/>
              <w:spacing w:before="154"/>
              <w:ind w:left="106"/>
              <w:rPr>
                <w:sz w:val="24"/>
                <w:lang w:eastAsia="en-US"/>
              </w:rPr>
            </w:pPr>
            <w:r>
              <w:rPr>
                <w:spacing w:val="-2"/>
                <w:sz w:val="24"/>
                <w:lang w:eastAsia="en-US"/>
              </w:rPr>
              <w:t>住院中护理</w:t>
            </w:r>
          </w:p>
        </w:tc>
        <w:tc>
          <w:tcPr>
            <w:tcW w:w="7308" w:type="dxa"/>
          </w:tcPr>
          <w:p>
            <w:pPr>
              <w:pStyle w:val="43"/>
              <w:ind w:left="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45" w:type="dxa"/>
          </w:tcPr>
          <w:p>
            <w:pPr>
              <w:pStyle w:val="43"/>
              <w:spacing w:before="158"/>
              <w:ind w:left="106"/>
              <w:rPr>
                <w:sz w:val="24"/>
                <w:lang w:eastAsia="en-US"/>
              </w:rPr>
            </w:pPr>
            <w:r>
              <w:rPr>
                <w:spacing w:val="-3"/>
                <w:sz w:val="24"/>
                <w:lang w:eastAsia="en-US"/>
              </w:rPr>
              <w:t>患者绑定</w:t>
            </w:r>
          </w:p>
        </w:tc>
        <w:tc>
          <w:tcPr>
            <w:tcW w:w="7308" w:type="dxa"/>
          </w:tcPr>
          <w:p>
            <w:pPr>
              <w:pStyle w:val="43"/>
              <w:spacing w:before="2"/>
              <w:rPr>
                <w:sz w:val="24"/>
                <w:lang w:eastAsia="zh-CN"/>
              </w:rPr>
            </w:pPr>
            <w:r>
              <w:rPr>
                <w:spacing w:val="-4"/>
                <w:sz w:val="24"/>
                <w:lang w:eastAsia="zh-CN"/>
              </w:rPr>
              <w:t>办理住院后，患者扫描二维码，通过微信小程序患者绑定身份（</w:t>
            </w:r>
            <w:r>
              <w:rPr>
                <w:spacing w:val="-7"/>
                <w:sz w:val="24"/>
                <w:lang w:eastAsia="zh-CN"/>
              </w:rPr>
              <w:t>身份</w:t>
            </w:r>
          </w:p>
          <w:p>
            <w:pPr>
              <w:pStyle w:val="43"/>
              <w:spacing w:before="4" w:line="290" w:lineRule="exact"/>
              <w:rPr>
                <w:sz w:val="24"/>
                <w:lang w:eastAsia="en-US"/>
              </w:rPr>
            </w:pPr>
            <w:r>
              <w:rPr>
                <w:sz w:val="24"/>
                <w:lang w:eastAsia="en-US"/>
              </w:rPr>
              <w:t>证、住院号、手机</w:t>
            </w:r>
            <w:r>
              <w:rPr>
                <w:spacing w:val="-10"/>
                <w:sz w:val="24"/>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45" w:type="dxa"/>
          </w:tcPr>
          <w:p>
            <w:pPr>
              <w:pStyle w:val="43"/>
              <w:spacing w:before="4"/>
              <w:ind w:left="106"/>
              <w:rPr>
                <w:sz w:val="24"/>
                <w:lang w:eastAsia="en-US"/>
              </w:rPr>
            </w:pPr>
            <w:r>
              <w:rPr>
                <w:spacing w:val="22"/>
                <w:sz w:val="24"/>
                <w:lang w:eastAsia="en-US"/>
              </w:rPr>
              <w:t>患者自主评</w:t>
            </w:r>
          </w:p>
          <w:p>
            <w:pPr>
              <w:pStyle w:val="43"/>
              <w:spacing w:before="4" w:line="288" w:lineRule="exact"/>
              <w:ind w:left="106"/>
              <w:rPr>
                <w:sz w:val="24"/>
                <w:lang w:eastAsia="en-US"/>
              </w:rPr>
            </w:pPr>
            <w:r>
              <w:rPr>
                <w:sz w:val="24"/>
                <w:lang w:eastAsia="en-US"/>
              </w:rPr>
              <w:t>估</w:t>
            </w:r>
          </w:p>
        </w:tc>
        <w:tc>
          <w:tcPr>
            <w:tcW w:w="7308" w:type="dxa"/>
          </w:tcPr>
          <w:p>
            <w:pPr>
              <w:pStyle w:val="43"/>
              <w:spacing w:before="160"/>
              <w:rPr>
                <w:sz w:val="24"/>
                <w:lang w:eastAsia="zh-CN"/>
              </w:rPr>
            </w:pPr>
            <w:r>
              <w:rPr>
                <w:spacing w:val="-1"/>
                <w:sz w:val="24"/>
                <w:lang w:eastAsia="zh-CN"/>
              </w:rPr>
              <w:t>患者通过微信小程序自主评估，结果自动同步住院评估单内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45" w:type="dxa"/>
          </w:tcPr>
          <w:p>
            <w:pPr>
              <w:pStyle w:val="43"/>
              <w:spacing w:before="4"/>
              <w:ind w:left="106"/>
              <w:rPr>
                <w:sz w:val="24"/>
                <w:lang w:eastAsia="en-US"/>
              </w:rPr>
            </w:pPr>
            <w:r>
              <w:rPr>
                <w:spacing w:val="22"/>
                <w:sz w:val="24"/>
                <w:lang w:eastAsia="en-US"/>
              </w:rPr>
              <w:t>患者住院告</w:t>
            </w:r>
          </w:p>
          <w:p>
            <w:pPr>
              <w:pStyle w:val="43"/>
              <w:spacing w:before="4" w:line="288" w:lineRule="exact"/>
              <w:ind w:left="106"/>
              <w:rPr>
                <w:sz w:val="24"/>
                <w:lang w:eastAsia="en-US"/>
              </w:rPr>
            </w:pPr>
            <w:r>
              <w:rPr>
                <w:spacing w:val="-4"/>
                <w:sz w:val="24"/>
                <w:lang w:eastAsia="en-US"/>
              </w:rPr>
              <w:t>知查看</w:t>
            </w:r>
          </w:p>
        </w:tc>
        <w:tc>
          <w:tcPr>
            <w:tcW w:w="7308" w:type="dxa"/>
          </w:tcPr>
          <w:p>
            <w:pPr>
              <w:pStyle w:val="43"/>
              <w:spacing w:before="4"/>
              <w:ind w:right="-29"/>
              <w:rPr>
                <w:sz w:val="24"/>
                <w:lang w:eastAsia="zh-CN"/>
              </w:rPr>
            </w:pPr>
            <w:r>
              <w:rPr>
                <w:spacing w:val="-6"/>
                <w:sz w:val="24"/>
                <w:lang w:eastAsia="zh-CN"/>
              </w:rPr>
              <w:t>患者住院宣教告知推送</w:t>
            </w:r>
            <w:r>
              <w:rPr>
                <w:sz w:val="24"/>
                <w:lang w:eastAsia="zh-CN"/>
              </w:rPr>
              <w:t>（</w:t>
            </w:r>
            <w:r>
              <w:rPr>
                <w:spacing w:val="-15"/>
                <w:sz w:val="24"/>
                <w:lang w:eastAsia="zh-CN"/>
              </w:rPr>
              <w:t>医疗记录、各类评估表单、今日事项、费用、</w:t>
            </w:r>
          </w:p>
          <w:p>
            <w:pPr>
              <w:pStyle w:val="43"/>
              <w:spacing w:before="4" w:line="288" w:lineRule="exact"/>
              <w:rPr>
                <w:sz w:val="24"/>
                <w:lang w:eastAsia="en-US"/>
              </w:rPr>
            </w:pPr>
            <w:r>
              <w:rPr>
                <w:sz w:val="24"/>
                <w:lang w:eastAsia="en-US"/>
              </w:rPr>
              <w:t>报告等</w:t>
            </w:r>
            <w:r>
              <w:rPr>
                <w:spacing w:val="-10"/>
                <w:sz w:val="24"/>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45" w:type="dxa"/>
          </w:tcPr>
          <w:p>
            <w:pPr>
              <w:pStyle w:val="43"/>
              <w:spacing w:before="3"/>
              <w:ind w:left="106"/>
              <w:rPr>
                <w:sz w:val="24"/>
                <w:lang w:eastAsia="en-US"/>
              </w:rPr>
            </w:pPr>
            <w:r>
              <w:rPr>
                <w:spacing w:val="22"/>
                <w:sz w:val="24"/>
                <w:lang w:eastAsia="en-US"/>
              </w:rPr>
              <w:t>院后延续护</w:t>
            </w:r>
          </w:p>
          <w:p>
            <w:pPr>
              <w:pStyle w:val="43"/>
              <w:spacing w:before="5" w:line="289" w:lineRule="exact"/>
              <w:ind w:left="106"/>
              <w:rPr>
                <w:sz w:val="24"/>
                <w:lang w:eastAsia="en-US"/>
              </w:rPr>
            </w:pPr>
            <w:r>
              <w:rPr>
                <w:sz w:val="24"/>
                <w:lang w:eastAsia="en-US"/>
              </w:rPr>
              <w:t>理</w:t>
            </w:r>
          </w:p>
        </w:tc>
        <w:tc>
          <w:tcPr>
            <w:tcW w:w="7308" w:type="dxa"/>
          </w:tcPr>
          <w:p>
            <w:pPr>
              <w:pStyle w:val="43"/>
              <w:ind w:left="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vMerge w:val="restart"/>
          </w:tcPr>
          <w:p>
            <w:pPr>
              <w:pStyle w:val="43"/>
              <w:spacing w:before="17"/>
              <w:ind w:left="0"/>
              <w:rPr>
                <w:rFonts w:ascii="微软雅黑"/>
                <w:b/>
                <w:sz w:val="16"/>
                <w:lang w:eastAsia="en-US"/>
              </w:rPr>
            </w:pPr>
          </w:p>
          <w:p>
            <w:pPr>
              <w:pStyle w:val="43"/>
              <w:spacing w:line="242" w:lineRule="auto"/>
              <w:ind w:left="106" w:right="96"/>
              <w:rPr>
                <w:sz w:val="24"/>
                <w:lang w:eastAsia="en-US"/>
              </w:rPr>
            </w:pPr>
            <w:r>
              <w:rPr>
                <w:spacing w:val="23"/>
                <w:sz w:val="24"/>
                <w:lang w:eastAsia="en-US"/>
              </w:rPr>
              <w:t>出院病人档</w:t>
            </w:r>
            <w:r>
              <w:rPr>
                <w:spacing w:val="-4"/>
                <w:sz w:val="24"/>
                <w:lang w:eastAsia="en-US"/>
              </w:rPr>
              <w:t>案管理</w:t>
            </w:r>
          </w:p>
        </w:tc>
        <w:tc>
          <w:tcPr>
            <w:tcW w:w="7308" w:type="dxa"/>
          </w:tcPr>
          <w:p>
            <w:pPr>
              <w:pStyle w:val="43"/>
              <w:spacing w:before="154"/>
              <w:rPr>
                <w:sz w:val="24"/>
                <w:lang w:eastAsia="zh-CN"/>
              </w:rPr>
            </w:pPr>
            <w:r>
              <w:rPr>
                <w:spacing w:val="-1"/>
                <w:sz w:val="24"/>
                <w:lang w:eastAsia="zh-CN"/>
              </w:rPr>
              <w:t>出院患者扫描科室二维码，信息录入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6"/>
              <w:rPr>
                <w:sz w:val="24"/>
                <w:lang w:eastAsia="zh-CN"/>
              </w:rPr>
            </w:pPr>
            <w:r>
              <w:rPr>
                <w:spacing w:val="-1"/>
                <w:sz w:val="24"/>
                <w:lang w:eastAsia="zh-CN"/>
              </w:rPr>
              <w:t>出院病人的档案建立与管理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vMerge w:val="restart"/>
          </w:tcPr>
          <w:p>
            <w:pPr>
              <w:pStyle w:val="43"/>
              <w:ind w:left="0"/>
              <w:rPr>
                <w:rFonts w:ascii="微软雅黑"/>
                <w:b/>
                <w:sz w:val="24"/>
                <w:lang w:eastAsia="zh-CN"/>
              </w:rPr>
            </w:pPr>
          </w:p>
          <w:p>
            <w:pPr>
              <w:pStyle w:val="43"/>
              <w:ind w:left="0"/>
              <w:rPr>
                <w:rFonts w:ascii="微软雅黑"/>
                <w:b/>
                <w:sz w:val="24"/>
                <w:lang w:eastAsia="zh-CN"/>
              </w:rPr>
            </w:pPr>
          </w:p>
          <w:p>
            <w:pPr>
              <w:pStyle w:val="43"/>
              <w:ind w:left="0"/>
              <w:rPr>
                <w:rFonts w:ascii="微软雅黑"/>
                <w:b/>
                <w:sz w:val="24"/>
                <w:lang w:eastAsia="zh-CN"/>
              </w:rPr>
            </w:pPr>
          </w:p>
          <w:p>
            <w:pPr>
              <w:pStyle w:val="43"/>
              <w:spacing w:before="10"/>
              <w:ind w:left="0"/>
              <w:rPr>
                <w:rFonts w:ascii="微软雅黑"/>
                <w:b/>
                <w:sz w:val="21"/>
                <w:lang w:eastAsia="zh-CN"/>
              </w:rPr>
            </w:pPr>
          </w:p>
          <w:p>
            <w:pPr>
              <w:pStyle w:val="43"/>
              <w:spacing w:line="242" w:lineRule="auto"/>
              <w:ind w:left="106" w:right="226"/>
              <w:jc w:val="both"/>
              <w:rPr>
                <w:sz w:val="24"/>
                <w:lang w:eastAsia="zh-CN"/>
              </w:rPr>
            </w:pPr>
            <w:r>
              <w:rPr>
                <w:spacing w:val="-2"/>
                <w:sz w:val="24"/>
                <w:lang w:eastAsia="zh-CN"/>
              </w:rPr>
              <w:t>延续护理及护患沟通管</w:t>
            </w:r>
            <w:r>
              <w:rPr>
                <w:spacing w:val="-4"/>
                <w:sz w:val="24"/>
                <w:lang w:eastAsia="zh-CN"/>
              </w:rPr>
              <w:t>理平台</w:t>
            </w:r>
          </w:p>
        </w:tc>
        <w:tc>
          <w:tcPr>
            <w:tcW w:w="7308" w:type="dxa"/>
          </w:tcPr>
          <w:p>
            <w:pPr>
              <w:pStyle w:val="43"/>
              <w:spacing w:before="155"/>
              <w:rPr>
                <w:sz w:val="24"/>
                <w:lang w:eastAsia="zh-CN"/>
              </w:rPr>
            </w:pPr>
            <w:r>
              <w:rPr>
                <w:spacing w:val="-1"/>
                <w:sz w:val="24"/>
                <w:lang w:eastAsia="zh-CN"/>
              </w:rPr>
              <w:t>护士管理出院患者相关信息，建立患者对应档案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4"/>
              <w:rPr>
                <w:sz w:val="24"/>
                <w:lang w:eastAsia="zh-CN"/>
              </w:rPr>
            </w:pPr>
            <w:r>
              <w:rPr>
                <w:spacing w:val="-1"/>
                <w:sz w:val="24"/>
                <w:lang w:eastAsia="zh-CN"/>
              </w:rPr>
              <w:t>护士可查询需随访患者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4"/>
              <w:rPr>
                <w:sz w:val="24"/>
                <w:lang w:eastAsia="zh-CN"/>
              </w:rPr>
            </w:pPr>
            <w:r>
              <w:rPr>
                <w:sz w:val="24"/>
                <w:lang w:eastAsia="zh-CN"/>
              </w:rPr>
              <w:t>系统可根据不同维度进行筛选（如时间、疾病诊断、性别等</w:t>
            </w:r>
            <w:r>
              <w:rPr>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6"/>
              <w:rPr>
                <w:sz w:val="24"/>
                <w:lang w:eastAsia="zh-CN"/>
              </w:rPr>
            </w:pPr>
            <w:r>
              <w:rPr>
                <w:spacing w:val="-1"/>
                <w:sz w:val="24"/>
                <w:lang w:eastAsia="zh-CN"/>
              </w:rPr>
              <w:t>医护人员可与出院患者随访沟通、双向咨询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5"/>
              <w:rPr>
                <w:sz w:val="24"/>
                <w:lang w:eastAsia="zh-CN"/>
              </w:rPr>
            </w:pPr>
            <w:r>
              <w:rPr>
                <w:spacing w:val="-1"/>
                <w:sz w:val="24"/>
                <w:lang w:eastAsia="zh-CN"/>
              </w:rPr>
              <w:t>护理人员对于无微信患者可管理端录入相关病情变化及档案数据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5"/>
              <w:rPr>
                <w:sz w:val="24"/>
                <w:lang w:eastAsia="zh-CN"/>
              </w:rPr>
            </w:pPr>
            <w:r>
              <w:rPr>
                <w:spacing w:val="-1"/>
                <w:sz w:val="24"/>
                <w:lang w:eastAsia="zh-CN"/>
              </w:rPr>
              <w:t>护理人员可对出院患者发送指导康复建议或相关延续护理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4"/>
              <w:rPr>
                <w:sz w:val="24"/>
                <w:lang w:eastAsia="en-US"/>
              </w:rPr>
            </w:pPr>
            <w:r>
              <w:rPr>
                <w:spacing w:val="-2"/>
                <w:sz w:val="24"/>
                <w:lang w:eastAsia="en-US"/>
              </w:rPr>
              <w:t>门诊预约告知推送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45" w:type="dxa"/>
          </w:tcPr>
          <w:p>
            <w:pPr>
              <w:pStyle w:val="43"/>
              <w:spacing w:before="2"/>
              <w:ind w:left="106"/>
              <w:rPr>
                <w:sz w:val="24"/>
                <w:lang w:eastAsia="en-US"/>
              </w:rPr>
            </w:pPr>
            <w:r>
              <w:rPr>
                <w:spacing w:val="22"/>
                <w:sz w:val="24"/>
                <w:lang w:eastAsia="en-US"/>
              </w:rPr>
              <w:t>健康教育推</w:t>
            </w:r>
          </w:p>
          <w:p>
            <w:pPr>
              <w:pStyle w:val="43"/>
              <w:spacing w:before="5" w:line="290" w:lineRule="exact"/>
              <w:ind w:left="106"/>
              <w:rPr>
                <w:sz w:val="24"/>
                <w:lang w:eastAsia="en-US"/>
              </w:rPr>
            </w:pPr>
            <w:r>
              <w:rPr>
                <w:spacing w:val="-4"/>
                <w:sz w:val="24"/>
                <w:lang w:eastAsia="en-US"/>
              </w:rPr>
              <w:t>送服务</w:t>
            </w:r>
          </w:p>
        </w:tc>
        <w:tc>
          <w:tcPr>
            <w:tcW w:w="7308" w:type="dxa"/>
          </w:tcPr>
          <w:p>
            <w:pPr>
              <w:pStyle w:val="43"/>
              <w:spacing w:before="158"/>
              <w:rPr>
                <w:sz w:val="24"/>
                <w:lang w:eastAsia="zh-CN"/>
              </w:rPr>
            </w:pPr>
            <w:r>
              <w:rPr>
                <w:spacing w:val="-1"/>
                <w:sz w:val="24"/>
                <w:lang w:eastAsia="zh-CN"/>
              </w:rPr>
              <w:t>系统自动对出院患者的健康教育主动推送相关服务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tcPr>
          <w:p>
            <w:pPr>
              <w:pStyle w:val="43"/>
              <w:spacing w:before="155"/>
              <w:ind w:left="106"/>
              <w:rPr>
                <w:sz w:val="24"/>
                <w:lang w:eastAsia="en-US"/>
              </w:rPr>
            </w:pPr>
            <w:r>
              <w:rPr>
                <w:spacing w:val="-3"/>
                <w:sz w:val="24"/>
                <w:lang w:eastAsia="en-US"/>
              </w:rPr>
              <w:t>疾病宣教</w:t>
            </w:r>
          </w:p>
        </w:tc>
        <w:tc>
          <w:tcPr>
            <w:tcW w:w="7308" w:type="dxa"/>
          </w:tcPr>
          <w:p>
            <w:pPr>
              <w:pStyle w:val="43"/>
              <w:spacing w:before="155"/>
              <w:rPr>
                <w:sz w:val="24"/>
                <w:lang w:eastAsia="zh-CN"/>
              </w:rPr>
            </w:pPr>
            <w:r>
              <w:rPr>
                <w:spacing w:val="-1"/>
                <w:sz w:val="24"/>
                <w:lang w:eastAsia="zh-CN"/>
              </w:rPr>
              <w:t>患者在小程序内选择科室-疾病，系统推送相关宣教内容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tcPr>
          <w:p>
            <w:pPr>
              <w:pStyle w:val="43"/>
              <w:spacing w:before="155"/>
              <w:ind w:left="106"/>
              <w:rPr>
                <w:sz w:val="24"/>
                <w:lang w:eastAsia="en-US"/>
              </w:rPr>
            </w:pPr>
            <w:r>
              <w:rPr>
                <w:spacing w:val="-3"/>
                <w:sz w:val="24"/>
                <w:lang w:eastAsia="en-US"/>
              </w:rPr>
              <w:t>宣教模式</w:t>
            </w:r>
          </w:p>
        </w:tc>
        <w:tc>
          <w:tcPr>
            <w:tcW w:w="7308" w:type="dxa"/>
          </w:tcPr>
          <w:p>
            <w:pPr>
              <w:pStyle w:val="43"/>
              <w:spacing w:before="155"/>
              <w:rPr>
                <w:sz w:val="24"/>
                <w:lang w:eastAsia="zh-CN"/>
              </w:rPr>
            </w:pPr>
            <w:r>
              <w:rPr>
                <w:spacing w:val="-1"/>
                <w:sz w:val="24"/>
                <w:lang w:eastAsia="zh-CN"/>
              </w:rPr>
              <w:t>宣教内容支持文字、图片、视频形式供患者阅览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tcPr>
          <w:p>
            <w:pPr>
              <w:pStyle w:val="43"/>
              <w:spacing w:before="154"/>
              <w:ind w:left="106"/>
              <w:rPr>
                <w:sz w:val="24"/>
                <w:lang w:eastAsia="en-US"/>
              </w:rPr>
            </w:pPr>
            <w:r>
              <w:rPr>
                <w:spacing w:val="-2"/>
                <w:sz w:val="24"/>
                <w:lang w:eastAsia="en-US"/>
              </w:rPr>
              <w:t>知识库维护</w:t>
            </w:r>
          </w:p>
        </w:tc>
        <w:tc>
          <w:tcPr>
            <w:tcW w:w="7308" w:type="dxa"/>
          </w:tcPr>
          <w:p>
            <w:pPr>
              <w:pStyle w:val="43"/>
              <w:spacing w:before="154"/>
              <w:rPr>
                <w:sz w:val="24"/>
                <w:lang w:eastAsia="zh-CN"/>
              </w:rPr>
            </w:pPr>
            <w:r>
              <w:rPr>
                <w:spacing w:val="-1"/>
                <w:sz w:val="24"/>
                <w:lang w:eastAsia="zh-CN"/>
              </w:rPr>
              <w:t>包含规则维护、知识更新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545" w:type="dxa"/>
            <w:vMerge w:val="restart"/>
          </w:tcPr>
          <w:p>
            <w:pPr>
              <w:pStyle w:val="43"/>
              <w:spacing w:before="7"/>
              <w:ind w:left="0"/>
              <w:rPr>
                <w:rFonts w:ascii="微软雅黑"/>
                <w:b/>
                <w:sz w:val="25"/>
                <w:lang w:eastAsia="zh-CN"/>
              </w:rPr>
            </w:pPr>
          </w:p>
          <w:p>
            <w:pPr>
              <w:pStyle w:val="43"/>
              <w:ind w:left="106"/>
              <w:rPr>
                <w:sz w:val="24"/>
                <w:lang w:eastAsia="en-US"/>
              </w:rPr>
            </w:pPr>
            <w:r>
              <w:rPr>
                <w:spacing w:val="-3"/>
                <w:sz w:val="24"/>
                <w:lang w:eastAsia="en-US"/>
              </w:rPr>
              <w:t>数据统计</w:t>
            </w:r>
          </w:p>
        </w:tc>
        <w:tc>
          <w:tcPr>
            <w:tcW w:w="7308" w:type="dxa"/>
          </w:tcPr>
          <w:p>
            <w:pPr>
              <w:pStyle w:val="43"/>
              <w:spacing w:before="156"/>
              <w:rPr>
                <w:sz w:val="24"/>
                <w:lang w:eastAsia="zh-CN"/>
              </w:rPr>
            </w:pPr>
            <w:r>
              <w:rPr>
                <w:spacing w:val="-1"/>
                <w:sz w:val="24"/>
                <w:lang w:eastAsia="zh-CN"/>
              </w:rPr>
              <w:t>支持统计出院随访患者各类数据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545" w:type="dxa"/>
            <w:vMerge w:val="continue"/>
            <w:tcBorders>
              <w:top w:val="nil"/>
            </w:tcBorders>
          </w:tcPr>
          <w:p>
            <w:pPr>
              <w:autoSpaceDE w:val="0"/>
              <w:autoSpaceDN w:val="0"/>
              <w:rPr>
                <w:sz w:val="2"/>
                <w:szCs w:val="2"/>
                <w:lang w:eastAsia="zh-CN"/>
              </w:rPr>
            </w:pPr>
          </w:p>
        </w:tc>
        <w:tc>
          <w:tcPr>
            <w:tcW w:w="7308" w:type="dxa"/>
          </w:tcPr>
          <w:p>
            <w:pPr>
              <w:pStyle w:val="43"/>
              <w:spacing w:before="155"/>
              <w:rPr>
                <w:sz w:val="24"/>
                <w:lang w:eastAsia="zh-CN"/>
              </w:rPr>
            </w:pPr>
            <w:r>
              <w:rPr>
                <w:spacing w:val="-1"/>
                <w:sz w:val="24"/>
                <w:lang w:eastAsia="zh-CN"/>
              </w:rPr>
              <w:t>包含：按病种、时间、治愈率、病情变化、年龄、性别等</w:t>
            </w:r>
          </w:p>
        </w:tc>
      </w:tr>
    </w:tbl>
    <w:p>
      <w:pPr>
        <w:rPr>
          <w:sz w:val="24"/>
        </w:rPr>
        <w:sectPr>
          <w:type w:val="continuous"/>
          <w:pgSz w:w="11910" w:h="16840"/>
          <w:pgMar w:top="1400" w:right="1040" w:bottom="1380" w:left="1480" w:header="0" w:footer="1196" w:gutter="0"/>
          <w:cols w:space="720" w:num="1"/>
        </w:sectPr>
      </w:pPr>
    </w:p>
    <w:tbl>
      <w:tblPr>
        <w:tblStyle w:val="42"/>
        <w:tblW w:w="0" w:type="auto"/>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5"/>
        <w:gridCol w:w="7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853" w:type="dxa"/>
            <w:gridSpan w:val="2"/>
          </w:tcPr>
          <w:p>
            <w:pPr>
              <w:pStyle w:val="43"/>
              <w:spacing w:before="17"/>
              <w:ind w:left="2823" w:right="2816"/>
              <w:jc w:val="center"/>
              <w:rPr>
                <w:rFonts w:ascii="微软雅黑" w:eastAsia="微软雅黑"/>
                <w:b/>
                <w:sz w:val="32"/>
                <w:lang w:eastAsia="zh-CN"/>
              </w:rPr>
            </w:pPr>
            <w:r>
              <w:rPr>
                <w:rFonts w:ascii="微软雅黑" w:eastAsia="微软雅黑"/>
                <w:b/>
                <w:w w:val="95"/>
                <w:sz w:val="32"/>
                <w:lang w:eastAsia="zh-CN"/>
              </w:rPr>
              <w:t>八、移动护理-静疗闭</w:t>
            </w:r>
            <w:r>
              <w:rPr>
                <w:rFonts w:ascii="微软雅黑" w:eastAsia="微软雅黑"/>
                <w:b/>
                <w:spacing w:val="-10"/>
                <w:w w:val="95"/>
                <w:sz w:val="32"/>
                <w:lang w:eastAsia="zh-CN"/>
              </w:rPr>
              <w:t>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45" w:type="dxa"/>
          </w:tcPr>
          <w:p>
            <w:pPr>
              <w:pStyle w:val="43"/>
              <w:spacing w:before="1"/>
              <w:ind w:left="0"/>
              <w:rPr>
                <w:rFonts w:ascii="微软雅黑"/>
                <w:b/>
                <w:sz w:val="17"/>
                <w:lang w:eastAsia="zh-CN"/>
              </w:rPr>
            </w:pPr>
          </w:p>
          <w:p>
            <w:pPr>
              <w:pStyle w:val="43"/>
              <w:ind w:left="106"/>
              <w:rPr>
                <w:b/>
                <w:sz w:val="24"/>
                <w:lang w:eastAsia="en-US"/>
              </w:rPr>
            </w:pPr>
            <w:r>
              <w:rPr>
                <w:b/>
                <w:w w:val="95"/>
                <w:sz w:val="24"/>
                <w:lang w:eastAsia="en-US"/>
              </w:rPr>
              <w:t>核对医</w:t>
            </w:r>
            <w:r>
              <w:rPr>
                <w:b/>
                <w:spacing w:val="-10"/>
                <w:w w:val="95"/>
                <w:sz w:val="24"/>
                <w:lang w:eastAsia="en-US"/>
              </w:rPr>
              <w:t>嘱</w:t>
            </w:r>
          </w:p>
        </w:tc>
        <w:tc>
          <w:tcPr>
            <w:tcW w:w="7308" w:type="dxa"/>
          </w:tcPr>
          <w:p>
            <w:pPr>
              <w:pStyle w:val="43"/>
              <w:spacing w:before="3" w:line="242" w:lineRule="auto"/>
              <w:ind w:right="96"/>
              <w:rPr>
                <w:sz w:val="24"/>
                <w:lang w:eastAsia="zh-CN"/>
              </w:rPr>
            </w:pPr>
            <w:r>
              <w:rPr>
                <w:sz w:val="24"/>
                <w:lang w:eastAsia="zh-CN"/>
              </w:rPr>
              <w:t>病人腕带扫描识别 支持通过扫描病人腕带条码识别对应的病人情</w:t>
            </w:r>
            <w:r>
              <w:rPr>
                <w:spacing w:val="-11"/>
                <w:sz w:val="24"/>
                <w:lang w:eastAsia="zh-CN"/>
              </w:rPr>
              <w:t>况，先扫描病人腕带再扫描药品条码，扫描病人腕带可直接进入医嘱</w:t>
            </w:r>
          </w:p>
          <w:p>
            <w:pPr>
              <w:pStyle w:val="43"/>
              <w:spacing w:before="2" w:line="289" w:lineRule="exact"/>
              <w:rPr>
                <w:sz w:val="24"/>
                <w:lang w:eastAsia="zh-CN"/>
              </w:rPr>
            </w:pPr>
            <w:r>
              <w:rPr>
                <w:spacing w:val="-1"/>
                <w:sz w:val="24"/>
                <w:lang w:eastAsia="zh-CN"/>
              </w:rPr>
              <w:t>执行界面，方便操作。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1545" w:type="dxa"/>
          </w:tcPr>
          <w:p>
            <w:pPr>
              <w:pStyle w:val="43"/>
              <w:ind w:left="0"/>
              <w:jc w:val="center"/>
              <w:rPr>
                <w:rFonts w:ascii="微软雅黑"/>
                <w:b/>
                <w:sz w:val="24"/>
                <w:lang w:eastAsia="zh-CN"/>
              </w:rPr>
            </w:pPr>
          </w:p>
          <w:p>
            <w:pPr>
              <w:pStyle w:val="43"/>
              <w:spacing w:before="6"/>
              <w:ind w:left="0"/>
              <w:jc w:val="center"/>
              <w:rPr>
                <w:rFonts w:ascii="微软雅黑"/>
                <w:b/>
                <w:sz w:val="35"/>
                <w:lang w:eastAsia="zh-CN"/>
              </w:rPr>
            </w:pPr>
          </w:p>
          <w:p>
            <w:pPr>
              <w:pStyle w:val="43"/>
              <w:spacing w:before="1"/>
              <w:ind w:left="106"/>
              <w:jc w:val="center"/>
              <w:rPr>
                <w:b/>
                <w:sz w:val="24"/>
                <w:lang w:eastAsia="en-US"/>
              </w:rPr>
            </w:pPr>
            <w:r>
              <w:rPr>
                <w:b/>
                <w:w w:val="95"/>
                <w:sz w:val="24"/>
                <w:lang w:eastAsia="en-US"/>
              </w:rPr>
              <w:t>术前评</w:t>
            </w:r>
            <w:r>
              <w:rPr>
                <w:b/>
                <w:spacing w:val="-10"/>
                <w:w w:val="95"/>
                <w:sz w:val="24"/>
                <w:lang w:eastAsia="en-US"/>
              </w:rPr>
              <w:t>估</w:t>
            </w:r>
          </w:p>
        </w:tc>
        <w:tc>
          <w:tcPr>
            <w:tcW w:w="7308" w:type="dxa"/>
          </w:tcPr>
          <w:p>
            <w:pPr>
              <w:pStyle w:val="43"/>
              <w:spacing w:before="2"/>
              <w:rPr>
                <w:sz w:val="24"/>
                <w:lang w:eastAsia="zh-CN"/>
              </w:rPr>
            </w:pPr>
            <w:r>
              <w:rPr>
                <w:sz w:val="24"/>
                <w:lang w:eastAsia="zh-CN"/>
              </w:rPr>
              <w:t>1.</w:t>
            </w:r>
            <w:r>
              <w:rPr>
                <w:spacing w:val="-2"/>
                <w:sz w:val="24"/>
                <w:lang w:eastAsia="zh-CN"/>
              </w:rPr>
              <w:t>患者基本信息：</w:t>
            </w:r>
          </w:p>
          <w:p>
            <w:pPr>
              <w:pStyle w:val="43"/>
              <w:spacing w:before="5" w:line="242" w:lineRule="auto"/>
              <w:ind w:right="-15"/>
              <w:rPr>
                <w:sz w:val="24"/>
                <w:lang w:eastAsia="zh-CN"/>
              </w:rPr>
            </w:pPr>
            <w:r>
              <w:rPr>
                <w:spacing w:val="-2"/>
                <w:sz w:val="24"/>
                <w:lang w:eastAsia="zh-CN"/>
              </w:rPr>
              <w:t>根据护理规范显示患者（住院或门诊）的基本信息、护理信息、以及住院信息，包括检查结果：血常规、凝血常规、各项病毒免疫检查，核酸检测，门诊拍片系统；高危评估等内容。</w:t>
            </w:r>
          </w:p>
          <w:p>
            <w:pPr>
              <w:pStyle w:val="43"/>
              <w:numPr>
                <w:ilvl w:val="0"/>
                <w:numId w:val="5"/>
              </w:numPr>
              <w:tabs>
                <w:tab w:val="left" w:pos="709"/>
              </w:tabs>
              <w:spacing w:before="4"/>
              <w:ind w:right="-29" w:hanging="602"/>
              <w:rPr>
                <w:sz w:val="24"/>
                <w:lang w:eastAsia="zh-CN"/>
              </w:rPr>
            </w:pPr>
            <w:r>
              <w:rPr>
                <w:spacing w:val="-4"/>
                <w:sz w:val="24"/>
                <w:lang w:eastAsia="zh-CN"/>
              </w:rPr>
              <w:t>针对患者信息界面不同风险标识提醒，用以提醒护士预防措施</w:t>
            </w:r>
            <w:r>
              <w:rPr>
                <w:spacing w:val="-11"/>
                <w:sz w:val="24"/>
                <w:lang w:eastAsia="zh-CN"/>
              </w:rPr>
              <w:t>。</w:t>
            </w:r>
          </w:p>
          <w:p>
            <w:pPr>
              <w:pStyle w:val="43"/>
              <w:numPr>
                <w:ilvl w:val="0"/>
                <w:numId w:val="5"/>
              </w:numPr>
              <w:tabs>
                <w:tab w:val="left" w:pos="709"/>
              </w:tabs>
              <w:spacing w:before="4" w:line="242" w:lineRule="auto"/>
              <w:ind w:left="107" w:right="96" w:firstLine="0"/>
              <w:rPr>
                <w:sz w:val="24"/>
                <w:lang w:eastAsia="zh-CN"/>
              </w:rPr>
            </w:pPr>
            <w:r>
              <w:rPr>
                <w:sz w:val="24"/>
                <w:lang w:eastAsia="zh-CN"/>
              </w:rPr>
              <w:t>电脑端有患者信息， 扫患者住院识别带可以在电脑端界面应</w:t>
            </w:r>
            <w:r>
              <w:rPr>
                <w:spacing w:val="-2"/>
                <w:sz w:val="24"/>
                <w:lang w:eastAsia="zh-CN"/>
              </w:rPr>
              <w:t>显示：患者姓名、床号、护理级别等信息。</w:t>
            </w:r>
          </w:p>
          <w:p>
            <w:pPr>
              <w:pStyle w:val="43"/>
              <w:numPr>
                <w:ilvl w:val="0"/>
                <w:numId w:val="5"/>
              </w:numPr>
              <w:tabs>
                <w:tab w:val="left" w:pos="709"/>
              </w:tabs>
              <w:spacing w:before="3"/>
              <w:ind w:hanging="602"/>
              <w:rPr>
                <w:sz w:val="24"/>
                <w:lang w:eastAsia="zh-CN"/>
              </w:rPr>
            </w:pPr>
            <w:r>
              <w:rPr>
                <w:spacing w:val="-2"/>
                <w:sz w:val="24"/>
                <w:lang w:eastAsia="zh-CN"/>
              </w:rPr>
              <w:t>中心静脉导管置管情况查询： 支持查询中心静脉导管置管情</w:t>
            </w:r>
          </w:p>
          <w:p>
            <w:pPr>
              <w:pStyle w:val="43"/>
              <w:spacing w:before="5" w:line="290" w:lineRule="exact"/>
              <w:rPr>
                <w:sz w:val="24"/>
                <w:lang w:eastAsia="en-US"/>
              </w:rPr>
            </w:pPr>
            <w:r>
              <w:rPr>
                <w:spacing w:val="-5"/>
                <w:sz w:val="24"/>
                <w:lang w:eastAsia="en-US"/>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1545" w:type="dxa"/>
          </w:tcPr>
          <w:p>
            <w:pPr>
              <w:pStyle w:val="43"/>
              <w:spacing w:before="165" w:line="242" w:lineRule="auto"/>
              <w:ind w:left="106" w:right="94"/>
              <w:jc w:val="center"/>
              <w:rPr>
                <w:b/>
                <w:sz w:val="24"/>
                <w:lang w:eastAsia="zh-CN"/>
              </w:rPr>
            </w:pPr>
            <w:r>
              <w:rPr>
                <w:b/>
                <w:spacing w:val="29"/>
                <w:sz w:val="24"/>
                <w:lang w:eastAsia="zh-CN"/>
              </w:rPr>
              <w:t>评估</w:t>
            </w:r>
            <w:r>
              <w:rPr>
                <w:b/>
                <w:spacing w:val="19"/>
                <w:sz w:val="24"/>
                <w:lang w:eastAsia="zh-CN"/>
              </w:rPr>
              <w:t>类文书</w:t>
            </w:r>
            <w:r>
              <w:rPr>
                <w:b/>
                <w:spacing w:val="29"/>
                <w:sz w:val="24"/>
                <w:lang w:eastAsia="zh-CN"/>
              </w:rPr>
              <w:t>书写</w:t>
            </w:r>
            <w:r>
              <w:rPr>
                <w:b/>
                <w:spacing w:val="19"/>
                <w:sz w:val="24"/>
                <w:lang w:eastAsia="zh-CN"/>
              </w:rPr>
              <w:t>任务提</w:t>
            </w:r>
            <w:r>
              <w:rPr>
                <w:b/>
                <w:spacing w:val="-10"/>
                <w:sz w:val="24"/>
                <w:lang w:eastAsia="zh-CN"/>
              </w:rPr>
              <w:t>醒</w:t>
            </w:r>
          </w:p>
        </w:tc>
        <w:tc>
          <w:tcPr>
            <w:tcW w:w="7308" w:type="dxa"/>
          </w:tcPr>
          <w:p>
            <w:pPr>
              <w:pStyle w:val="43"/>
              <w:spacing w:before="165" w:line="242" w:lineRule="auto"/>
              <w:ind w:right="-15"/>
              <w:rPr>
                <w:sz w:val="24"/>
                <w:lang w:eastAsia="zh-CN"/>
              </w:rPr>
            </w:pPr>
            <w:r>
              <w:rPr>
                <w:spacing w:val="-11"/>
                <w:sz w:val="24"/>
                <w:lang w:eastAsia="zh-CN"/>
              </w:rPr>
              <w:t>根据置管需求，系统自动生成置管患者置管风险评估单、知情同意书</w:t>
            </w:r>
            <w:r>
              <w:rPr>
                <w:spacing w:val="-1"/>
                <w:sz w:val="24"/>
                <w:lang w:eastAsia="zh-CN"/>
              </w:rPr>
              <w:t>的书写任务，及时提醒护理人员按时完成评估类文书的书写及签名。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545" w:type="dxa"/>
          </w:tcPr>
          <w:p>
            <w:pPr>
              <w:pStyle w:val="43"/>
              <w:spacing w:before="3" w:line="242" w:lineRule="auto"/>
              <w:ind w:left="106" w:right="94"/>
              <w:jc w:val="center"/>
              <w:rPr>
                <w:b/>
                <w:spacing w:val="29"/>
                <w:sz w:val="24"/>
                <w:lang w:eastAsia="zh-CN"/>
              </w:rPr>
            </w:pPr>
          </w:p>
          <w:p>
            <w:pPr>
              <w:pStyle w:val="43"/>
              <w:spacing w:before="3" w:line="242" w:lineRule="auto"/>
              <w:ind w:left="106" w:right="94"/>
              <w:jc w:val="center"/>
              <w:rPr>
                <w:b/>
                <w:sz w:val="24"/>
                <w:lang w:eastAsia="en-US"/>
              </w:rPr>
            </w:pPr>
            <w:r>
              <w:rPr>
                <w:b/>
                <w:spacing w:val="29"/>
                <w:sz w:val="24"/>
                <w:lang w:eastAsia="en-US"/>
              </w:rPr>
              <w:t>置入</w:t>
            </w:r>
            <w:r>
              <w:rPr>
                <w:b/>
                <w:spacing w:val="19"/>
                <w:sz w:val="24"/>
                <w:lang w:eastAsia="en-US"/>
              </w:rPr>
              <w:t>导管信</w:t>
            </w:r>
            <w:r>
              <w:rPr>
                <w:b/>
                <w:spacing w:val="-4"/>
                <w:sz w:val="24"/>
                <w:lang w:eastAsia="en-US"/>
              </w:rPr>
              <w:t>息录入</w:t>
            </w:r>
          </w:p>
        </w:tc>
        <w:tc>
          <w:tcPr>
            <w:tcW w:w="7308" w:type="dxa"/>
          </w:tcPr>
          <w:p>
            <w:pPr>
              <w:pStyle w:val="43"/>
              <w:spacing w:before="159" w:line="242" w:lineRule="auto"/>
              <w:ind w:right="1428"/>
              <w:rPr>
                <w:sz w:val="24"/>
                <w:lang w:eastAsia="zh-CN"/>
              </w:rPr>
            </w:pPr>
            <w:r>
              <w:rPr>
                <w:spacing w:val="-2"/>
                <w:sz w:val="24"/>
                <w:lang w:eastAsia="zh-CN"/>
              </w:rPr>
              <w:t>支持在移动终端上实现中心静脉导管的相关记录模块。支持中心静脉导管置入记录录入登记。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1545" w:type="dxa"/>
          </w:tcPr>
          <w:p>
            <w:pPr>
              <w:pStyle w:val="43"/>
              <w:spacing w:before="159"/>
              <w:ind w:left="106"/>
              <w:jc w:val="center"/>
              <w:rPr>
                <w:b/>
                <w:sz w:val="24"/>
                <w:lang w:eastAsia="en-US"/>
              </w:rPr>
            </w:pPr>
            <w:r>
              <w:rPr>
                <w:b/>
                <w:w w:val="95"/>
                <w:sz w:val="24"/>
                <w:lang w:eastAsia="en-US"/>
              </w:rPr>
              <w:t>耗材管</w:t>
            </w:r>
            <w:r>
              <w:rPr>
                <w:b/>
                <w:spacing w:val="-10"/>
                <w:w w:val="95"/>
                <w:sz w:val="24"/>
                <w:lang w:eastAsia="en-US"/>
              </w:rPr>
              <w:t>理</w:t>
            </w:r>
          </w:p>
        </w:tc>
        <w:tc>
          <w:tcPr>
            <w:tcW w:w="7308" w:type="dxa"/>
          </w:tcPr>
          <w:p>
            <w:pPr>
              <w:pStyle w:val="43"/>
              <w:spacing w:before="3" w:line="242" w:lineRule="auto"/>
              <w:ind w:right="96"/>
              <w:rPr>
                <w:sz w:val="24"/>
                <w:lang w:eastAsia="zh-CN"/>
              </w:rPr>
            </w:pPr>
            <w:r>
              <w:rPr>
                <w:spacing w:val="-11"/>
                <w:sz w:val="24"/>
                <w:lang w:eastAsia="zh-CN"/>
              </w:rPr>
              <w:t>通过耗材条码的扫描，直接确认耗材使用情况，并且实时记录操作人</w:t>
            </w:r>
            <w:r>
              <w:rPr>
                <w:spacing w:val="-2"/>
                <w:sz w:val="24"/>
                <w:lang w:eastAsia="zh-CN"/>
              </w:rPr>
              <w:t>员和操作时间。</w:t>
            </w:r>
          </w:p>
          <w:p>
            <w:pPr>
              <w:pStyle w:val="43"/>
              <w:spacing w:before="3"/>
              <w:rPr>
                <w:sz w:val="24"/>
                <w:lang w:eastAsia="zh-CN"/>
              </w:rPr>
            </w:pPr>
            <w:r>
              <w:rPr>
                <w:spacing w:val="-8"/>
                <w:sz w:val="24"/>
                <w:lang w:eastAsia="zh-CN"/>
              </w:rPr>
              <w:t>数据对接： 支持引用耗材数据库新耗材目录更新，导入</w:t>
            </w:r>
            <w:r>
              <w:rPr>
                <w:spacing w:val="-10"/>
                <w:sz w:val="24"/>
                <w:lang w:eastAsia="zh-CN"/>
              </w:rPr>
              <w:t>）</w:t>
            </w:r>
          </w:p>
          <w:p>
            <w:pPr>
              <w:pStyle w:val="43"/>
              <w:spacing w:before="4" w:line="289" w:lineRule="exact"/>
              <w:rPr>
                <w:sz w:val="24"/>
                <w:lang w:eastAsia="zh-CN"/>
              </w:rPr>
            </w:pPr>
            <w:r>
              <w:rPr>
                <w:spacing w:val="-1"/>
                <w:sz w:val="24"/>
                <w:lang w:eastAsia="zh-CN"/>
              </w:rPr>
              <w:t>耗材管理对接，使用与申领数据对接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545" w:type="dxa"/>
          </w:tcPr>
          <w:p>
            <w:pPr>
              <w:pStyle w:val="43"/>
              <w:spacing w:before="1"/>
              <w:ind w:left="0"/>
              <w:jc w:val="center"/>
              <w:rPr>
                <w:rFonts w:ascii="微软雅黑"/>
                <w:b/>
                <w:sz w:val="17"/>
                <w:lang w:eastAsia="zh-CN"/>
              </w:rPr>
            </w:pPr>
          </w:p>
          <w:p>
            <w:pPr>
              <w:pStyle w:val="43"/>
              <w:ind w:left="106"/>
              <w:jc w:val="center"/>
              <w:rPr>
                <w:b/>
                <w:sz w:val="24"/>
                <w:lang w:eastAsia="en-US"/>
              </w:rPr>
            </w:pPr>
            <w:r>
              <w:rPr>
                <w:b/>
                <w:w w:val="95"/>
                <w:sz w:val="24"/>
                <w:lang w:eastAsia="en-US"/>
              </w:rPr>
              <w:t>健康宣</w:t>
            </w:r>
            <w:r>
              <w:rPr>
                <w:b/>
                <w:spacing w:val="-10"/>
                <w:w w:val="95"/>
                <w:sz w:val="24"/>
                <w:lang w:eastAsia="en-US"/>
              </w:rPr>
              <w:t>教</w:t>
            </w:r>
          </w:p>
        </w:tc>
        <w:tc>
          <w:tcPr>
            <w:tcW w:w="7308" w:type="dxa"/>
          </w:tcPr>
          <w:p>
            <w:pPr>
              <w:pStyle w:val="43"/>
              <w:spacing w:before="2"/>
              <w:rPr>
                <w:sz w:val="24"/>
                <w:lang w:eastAsia="zh-CN"/>
              </w:rPr>
            </w:pPr>
            <w:r>
              <w:rPr>
                <w:spacing w:val="-1"/>
                <w:sz w:val="24"/>
                <w:lang w:eastAsia="zh-CN"/>
              </w:rPr>
              <w:t>使用移动终端，对病人进行各类健康宣教：</w:t>
            </w:r>
          </w:p>
          <w:p>
            <w:pPr>
              <w:pStyle w:val="43"/>
              <w:spacing w:line="310" w:lineRule="atLeast"/>
              <w:ind w:right="1908"/>
              <w:rPr>
                <w:sz w:val="24"/>
                <w:lang w:eastAsia="zh-CN"/>
              </w:rPr>
            </w:pPr>
            <w:r>
              <w:rPr>
                <w:spacing w:val="-2"/>
                <w:sz w:val="24"/>
                <w:lang w:eastAsia="zh-CN"/>
              </w:rPr>
              <w:t>支持置管前指导、置管后指导、出院及居家指导，支持健康教育内容的更新导入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45" w:type="dxa"/>
          </w:tcPr>
          <w:p>
            <w:pPr>
              <w:pStyle w:val="43"/>
              <w:spacing w:before="2"/>
              <w:ind w:left="299" w:right="289"/>
              <w:jc w:val="center"/>
              <w:rPr>
                <w:b/>
                <w:sz w:val="24"/>
                <w:lang w:eastAsia="en-US"/>
              </w:rPr>
            </w:pPr>
            <w:r>
              <w:rPr>
                <w:b/>
                <w:w w:val="95"/>
                <w:sz w:val="24"/>
                <w:lang w:eastAsia="en-US"/>
              </w:rPr>
              <w:t>导管观</w:t>
            </w:r>
            <w:r>
              <w:rPr>
                <w:b/>
                <w:spacing w:val="-10"/>
                <w:w w:val="95"/>
                <w:sz w:val="24"/>
                <w:lang w:eastAsia="en-US"/>
              </w:rPr>
              <w:t>察</w:t>
            </w:r>
          </w:p>
          <w:p>
            <w:pPr>
              <w:pStyle w:val="43"/>
              <w:spacing w:before="4" w:line="290" w:lineRule="exact"/>
              <w:ind w:left="297" w:right="289"/>
              <w:jc w:val="center"/>
              <w:rPr>
                <w:b/>
                <w:sz w:val="24"/>
                <w:lang w:eastAsia="en-US"/>
              </w:rPr>
            </w:pPr>
            <w:r>
              <w:rPr>
                <w:b/>
                <w:w w:val="95"/>
                <w:sz w:val="24"/>
                <w:lang w:eastAsia="en-US"/>
              </w:rPr>
              <w:t>记</w:t>
            </w:r>
            <w:r>
              <w:rPr>
                <w:b/>
                <w:spacing w:val="-10"/>
                <w:sz w:val="24"/>
                <w:lang w:eastAsia="en-US"/>
              </w:rPr>
              <w:t>录</w:t>
            </w:r>
          </w:p>
        </w:tc>
        <w:tc>
          <w:tcPr>
            <w:tcW w:w="7308" w:type="dxa"/>
          </w:tcPr>
          <w:p>
            <w:pPr>
              <w:pStyle w:val="43"/>
              <w:spacing w:before="2"/>
              <w:rPr>
                <w:sz w:val="24"/>
                <w:lang w:eastAsia="zh-CN"/>
              </w:rPr>
            </w:pPr>
            <w:r>
              <w:rPr>
                <w:spacing w:val="-9"/>
                <w:sz w:val="24"/>
                <w:lang w:eastAsia="zh-CN"/>
              </w:rPr>
              <w:t>中心静脉导管使用及定期观察：支持置管患者使用及间歇期的导管功</w:t>
            </w:r>
          </w:p>
          <w:p>
            <w:pPr>
              <w:pStyle w:val="43"/>
              <w:spacing w:before="4" w:line="290" w:lineRule="exact"/>
              <w:rPr>
                <w:sz w:val="24"/>
                <w:lang w:eastAsia="zh-CN"/>
              </w:rPr>
            </w:pPr>
            <w:r>
              <w:rPr>
                <w:spacing w:val="-1"/>
                <w:sz w:val="24"/>
                <w:lang w:eastAsia="zh-CN"/>
              </w:rPr>
              <w:t>能评估等信息记录，并共享信息。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1545" w:type="dxa"/>
          </w:tcPr>
          <w:p>
            <w:pPr>
              <w:pStyle w:val="43"/>
              <w:spacing w:before="1"/>
              <w:ind w:left="0"/>
              <w:jc w:val="center"/>
              <w:rPr>
                <w:rFonts w:ascii="微软雅黑"/>
                <w:b/>
                <w:sz w:val="34"/>
                <w:lang w:eastAsia="zh-CN"/>
              </w:rPr>
            </w:pPr>
          </w:p>
          <w:p>
            <w:pPr>
              <w:pStyle w:val="43"/>
              <w:spacing w:line="242" w:lineRule="auto"/>
              <w:ind w:left="106" w:right="94"/>
              <w:jc w:val="center"/>
              <w:rPr>
                <w:b/>
                <w:sz w:val="24"/>
                <w:lang w:eastAsia="zh-CN"/>
              </w:rPr>
            </w:pPr>
            <w:r>
              <w:rPr>
                <w:b/>
                <w:spacing w:val="29"/>
                <w:sz w:val="24"/>
                <w:lang w:eastAsia="zh-CN"/>
              </w:rPr>
              <w:t>住院</w:t>
            </w:r>
            <w:r>
              <w:rPr>
                <w:b/>
                <w:spacing w:val="19"/>
                <w:sz w:val="24"/>
                <w:lang w:eastAsia="zh-CN"/>
              </w:rPr>
              <w:t>患者及</w:t>
            </w:r>
            <w:r>
              <w:rPr>
                <w:b/>
                <w:spacing w:val="29"/>
                <w:sz w:val="24"/>
                <w:lang w:eastAsia="zh-CN"/>
              </w:rPr>
              <w:t>门诊</w:t>
            </w:r>
            <w:r>
              <w:rPr>
                <w:b/>
                <w:spacing w:val="19"/>
                <w:sz w:val="24"/>
                <w:lang w:eastAsia="zh-CN"/>
              </w:rPr>
              <w:t>患者维</w:t>
            </w:r>
            <w:r>
              <w:rPr>
                <w:b/>
                <w:spacing w:val="-10"/>
                <w:sz w:val="24"/>
                <w:lang w:eastAsia="zh-CN"/>
              </w:rPr>
              <w:t>护</w:t>
            </w:r>
          </w:p>
        </w:tc>
        <w:tc>
          <w:tcPr>
            <w:tcW w:w="7308" w:type="dxa"/>
          </w:tcPr>
          <w:p>
            <w:pPr>
              <w:pStyle w:val="43"/>
              <w:spacing w:before="4" w:line="242" w:lineRule="auto"/>
              <w:ind w:right="96"/>
              <w:rPr>
                <w:sz w:val="24"/>
                <w:lang w:eastAsia="zh-CN"/>
              </w:rPr>
            </w:pPr>
            <w:r>
              <w:rPr>
                <w:spacing w:val="-2"/>
                <w:sz w:val="24"/>
                <w:lang w:eastAsia="zh-CN"/>
              </w:rPr>
              <w:t>1、中心静脉导管置管及维护情况查询：支持查询中心静脉导管置管及维护情况。</w:t>
            </w:r>
          </w:p>
          <w:p>
            <w:pPr>
              <w:pStyle w:val="43"/>
              <w:spacing w:before="3" w:line="242" w:lineRule="auto"/>
              <w:ind w:right="96"/>
              <w:rPr>
                <w:sz w:val="24"/>
                <w:lang w:eastAsia="zh-CN"/>
              </w:rPr>
            </w:pPr>
            <w:r>
              <w:rPr>
                <w:spacing w:val="-2"/>
                <w:sz w:val="24"/>
                <w:lang w:eastAsia="zh-CN"/>
              </w:rPr>
              <w:t>2</w:t>
            </w:r>
            <w:r>
              <w:rPr>
                <w:spacing w:val="-13"/>
                <w:sz w:val="24"/>
                <w:lang w:eastAsia="zh-CN"/>
              </w:rPr>
              <w:t>、并发症提醒:支持在移动终端提醒患者曾出现的并发症及相关操作</w:t>
            </w:r>
            <w:r>
              <w:rPr>
                <w:spacing w:val="-6"/>
                <w:sz w:val="24"/>
                <w:lang w:eastAsia="zh-CN"/>
              </w:rPr>
              <w:t>流程</w:t>
            </w:r>
          </w:p>
          <w:p>
            <w:pPr>
              <w:pStyle w:val="43"/>
              <w:tabs>
                <w:tab w:val="left" w:pos="2627"/>
              </w:tabs>
              <w:spacing w:before="3" w:line="242" w:lineRule="auto"/>
              <w:ind w:right="96"/>
              <w:rPr>
                <w:sz w:val="24"/>
                <w:lang w:eastAsia="zh-CN"/>
              </w:rPr>
            </w:pPr>
            <w:r>
              <w:rPr>
                <w:spacing w:val="-2"/>
                <w:sz w:val="24"/>
                <w:lang w:eastAsia="zh-CN"/>
              </w:rPr>
              <w:t>3、置入导管信息录入</w:t>
            </w:r>
            <w:r>
              <w:rPr>
                <w:sz w:val="24"/>
                <w:lang w:eastAsia="zh-CN"/>
              </w:rPr>
              <w:tab/>
            </w:r>
            <w:r>
              <w:rPr>
                <w:spacing w:val="-2"/>
                <w:sz w:val="24"/>
                <w:lang w:eastAsia="zh-CN"/>
              </w:rPr>
              <w:t>：支持在移动终端上实现中心静脉导管的相关记录模块。</w:t>
            </w:r>
          </w:p>
          <w:p>
            <w:pPr>
              <w:pStyle w:val="43"/>
              <w:spacing w:before="2" w:line="288" w:lineRule="exact"/>
              <w:rPr>
                <w:sz w:val="24"/>
                <w:lang w:eastAsia="zh-CN"/>
              </w:rPr>
            </w:pPr>
            <w:r>
              <w:rPr>
                <w:sz w:val="24"/>
                <w:lang w:eastAsia="zh-CN"/>
              </w:rPr>
              <w:t>4</w:t>
            </w:r>
            <w:r>
              <w:rPr>
                <w:spacing w:val="-1"/>
                <w:sz w:val="24"/>
                <w:lang w:eastAsia="zh-CN"/>
              </w:rPr>
              <w:t>、支持中心静脉导管置入记录录入登记。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1545" w:type="dxa"/>
          </w:tcPr>
          <w:p>
            <w:pPr>
              <w:pStyle w:val="43"/>
              <w:spacing w:before="10"/>
              <w:ind w:left="0"/>
              <w:jc w:val="center"/>
              <w:rPr>
                <w:rFonts w:ascii="微软雅黑"/>
                <w:b/>
                <w:sz w:val="25"/>
                <w:lang w:eastAsia="zh-CN"/>
              </w:rPr>
            </w:pPr>
          </w:p>
          <w:p>
            <w:pPr>
              <w:pStyle w:val="43"/>
              <w:spacing w:before="1" w:line="242" w:lineRule="auto"/>
              <w:ind w:left="171" w:right="156"/>
              <w:jc w:val="center"/>
              <w:rPr>
                <w:b/>
                <w:sz w:val="24"/>
                <w:lang w:eastAsia="zh-CN"/>
              </w:rPr>
            </w:pPr>
            <w:r>
              <w:rPr>
                <w:b/>
                <w:spacing w:val="-2"/>
                <w:sz w:val="24"/>
                <w:lang w:eastAsia="zh-CN"/>
              </w:rPr>
              <w:t>静脉治疗护</w:t>
            </w:r>
            <w:r>
              <w:rPr>
                <w:b/>
                <w:spacing w:val="-2"/>
                <w:w w:val="95"/>
                <w:sz w:val="24"/>
                <w:lang w:eastAsia="zh-CN"/>
              </w:rPr>
              <w:t>理会诊系统</w:t>
            </w:r>
          </w:p>
        </w:tc>
        <w:tc>
          <w:tcPr>
            <w:tcW w:w="7308" w:type="dxa"/>
          </w:tcPr>
          <w:p>
            <w:pPr>
              <w:pStyle w:val="43"/>
              <w:spacing w:before="4" w:line="242" w:lineRule="auto"/>
              <w:ind w:right="96"/>
              <w:rPr>
                <w:sz w:val="24"/>
                <w:lang w:eastAsia="zh-CN"/>
              </w:rPr>
            </w:pPr>
            <w:r>
              <w:rPr>
                <w:spacing w:val="-2"/>
                <w:sz w:val="24"/>
                <w:lang w:eastAsia="zh-CN"/>
              </w:rPr>
              <w:t>1、支持会诊预约提醒：病区患者会诊信息可在电脑终端有会诊提醒</w:t>
            </w:r>
            <w:r>
              <w:rPr>
                <w:spacing w:val="-6"/>
                <w:sz w:val="24"/>
                <w:lang w:eastAsia="zh-CN"/>
              </w:rPr>
              <w:t>信息</w:t>
            </w:r>
          </w:p>
          <w:p>
            <w:pPr>
              <w:pStyle w:val="43"/>
              <w:spacing w:before="2" w:line="242" w:lineRule="auto"/>
              <w:ind w:right="108"/>
              <w:rPr>
                <w:sz w:val="24"/>
                <w:lang w:eastAsia="zh-CN"/>
              </w:rPr>
            </w:pPr>
            <w:r>
              <w:rPr>
                <w:spacing w:val="-2"/>
                <w:sz w:val="24"/>
                <w:lang w:eastAsia="zh-CN"/>
              </w:rPr>
              <w:t>2、支持患者住院及门诊相关信息共享：如出凝血时间，胸片，胸部 CT，超声结果等</w:t>
            </w:r>
          </w:p>
          <w:p>
            <w:pPr>
              <w:pStyle w:val="43"/>
              <w:spacing w:before="3" w:line="288" w:lineRule="exact"/>
              <w:rPr>
                <w:sz w:val="24"/>
                <w:lang w:eastAsia="zh-CN"/>
              </w:rPr>
            </w:pPr>
            <w:r>
              <w:rPr>
                <w:sz w:val="24"/>
                <w:lang w:eastAsia="zh-CN"/>
              </w:rPr>
              <w:t>3</w:t>
            </w:r>
            <w:r>
              <w:rPr>
                <w:spacing w:val="-1"/>
                <w:sz w:val="24"/>
                <w:lang w:eastAsia="zh-CN"/>
              </w:rPr>
              <w:t>、支持会诊数据统计系统</w:t>
            </w:r>
          </w:p>
        </w:tc>
      </w:tr>
    </w:tbl>
    <w:p>
      <w:pPr>
        <w:spacing w:line="288" w:lineRule="exact"/>
        <w:rPr>
          <w:sz w:val="24"/>
        </w:rPr>
        <w:sectPr>
          <w:type w:val="continuous"/>
          <w:pgSz w:w="11910" w:h="16840"/>
          <w:pgMar w:top="1400" w:right="1040" w:bottom="1380" w:left="1480" w:header="0" w:footer="1196" w:gutter="0"/>
          <w:cols w:space="720" w:num="1"/>
        </w:sectPr>
      </w:pPr>
    </w:p>
    <w:p>
      <w:pPr>
        <w:pStyle w:val="7"/>
        <w:spacing w:before="1" w:after="1"/>
        <w:ind w:firstLine="320"/>
        <w:rPr>
          <w:sz w:val="16"/>
        </w:rPr>
      </w:pPr>
    </w:p>
    <w:tbl>
      <w:tblPr>
        <w:tblStyle w:val="42"/>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9128" w:type="dxa"/>
            <w:gridSpan w:val="2"/>
          </w:tcPr>
          <w:p>
            <w:pPr>
              <w:pStyle w:val="43"/>
              <w:spacing w:before="96"/>
              <w:ind w:left="2346" w:right="2340"/>
              <w:jc w:val="center"/>
              <w:rPr>
                <w:rFonts w:ascii="微软雅黑" w:eastAsia="微软雅黑"/>
                <w:b/>
                <w:sz w:val="32"/>
                <w:lang w:eastAsia="zh-CN"/>
              </w:rPr>
            </w:pPr>
            <w:r>
              <w:rPr>
                <w:rFonts w:ascii="微软雅黑" w:eastAsia="微软雅黑"/>
                <w:b/>
                <w:w w:val="95"/>
                <w:sz w:val="32"/>
                <w:lang w:eastAsia="zh-CN"/>
              </w:rPr>
              <w:t>九、移动护理-压力性损伤闭</w:t>
            </w:r>
            <w:r>
              <w:rPr>
                <w:rFonts w:ascii="微软雅黑" w:eastAsia="微软雅黑"/>
                <w:b/>
                <w:spacing w:val="-10"/>
                <w:w w:val="95"/>
                <w:sz w:val="32"/>
                <w:lang w:eastAsia="zh-CN"/>
              </w:rPr>
              <w:t>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2" w:hRule="atLeast"/>
        </w:trPr>
        <w:tc>
          <w:tcPr>
            <w:tcW w:w="1568" w:type="dxa"/>
          </w:tcPr>
          <w:p>
            <w:pPr>
              <w:pStyle w:val="43"/>
              <w:spacing w:before="16"/>
              <w:ind w:left="0"/>
              <w:rPr>
                <w:rFonts w:ascii="微软雅黑"/>
                <w:b/>
                <w:sz w:val="21"/>
                <w:lang w:eastAsia="zh-CN"/>
              </w:rPr>
            </w:pPr>
          </w:p>
          <w:p>
            <w:pPr>
              <w:pStyle w:val="43"/>
              <w:ind w:left="91" w:right="169"/>
              <w:jc w:val="center"/>
              <w:rPr>
                <w:b/>
                <w:sz w:val="24"/>
                <w:lang w:eastAsia="en-US"/>
              </w:rPr>
            </w:pPr>
            <w:r>
              <w:rPr>
                <w:b/>
                <w:w w:val="95"/>
                <w:sz w:val="24"/>
                <w:lang w:eastAsia="en-US"/>
              </w:rPr>
              <w:t>核对医</w:t>
            </w:r>
            <w:r>
              <w:rPr>
                <w:b/>
                <w:spacing w:val="-10"/>
                <w:w w:val="95"/>
                <w:sz w:val="24"/>
                <w:lang w:eastAsia="en-US"/>
              </w:rPr>
              <w:t>嘱</w:t>
            </w:r>
          </w:p>
        </w:tc>
        <w:tc>
          <w:tcPr>
            <w:tcW w:w="7560" w:type="dxa"/>
          </w:tcPr>
          <w:p>
            <w:pPr>
              <w:pStyle w:val="43"/>
              <w:spacing w:before="91" w:line="242" w:lineRule="auto"/>
              <w:ind w:left="108" w:right="42"/>
              <w:jc w:val="both"/>
              <w:rPr>
                <w:sz w:val="24"/>
                <w:lang w:eastAsia="zh-CN"/>
              </w:rPr>
            </w:pPr>
            <w:r>
              <w:rPr>
                <w:sz w:val="24"/>
                <w:lang w:eastAsia="zh-CN"/>
              </w:rPr>
              <w:t>病人腕带扫描识别 支持通过扫描病人腕带条码识别对应的病人情况，</w:t>
            </w:r>
            <w:r>
              <w:rPr>
                <w:spacing w:val="-10"/>
                <w:sz w:val="24"/>
                <w:lang w:eastAsia="zh-CN"/>
              </w:rPr>
              <w:t>先扫描病人腕带再扫描药品条码，扫描病人腕带可直接进入医嘱执行界</w:t>
            </w:r>
            <w:r>
              <w:rPr>
                <w:spacing w:val="-2"/>
                <w:sz w:val="24"/>
                <w:lang w:eastAsia="zh-CN"/>
              </w:rPr>
              <w:t>面，方便操作。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1568" w:type="dxa"/>
          </w:tcPr>
          <w:p>
            <w:pPr>
              <w:pStyle w:val="43"/>
              <w:ind w:left="0"/>
              <w:rPr>
                <w:rFonts w:ascii="微软雅黑"/>
                <w:b/>
                <w:sz w:val="24"/>
                <w:lang w:eastAsia="zh-CN"/>
              </w:rPr>
            </w:pPr>
          </w:p>
          <w:p>
            <w:pPr>
              <w:pStyle w:val="43"/>
              <w:spacing w:before="13"/>
              <w:ind w:left="0"/>
              <w:rPr>
                <w:rFonts w:ascii="微软雅黑"/>
                <w:b/>
                <w:sz w:val="27"/>
                <w:lang w:eastAsia="zh-CN"/>
              </w:rPr>
            </w:pPr>
          </w:p>
          <w:p>
            <w:pPr>
              <w:pStyle w:val="43"/>
              <w:spacing w:line="242" w:lineRule="auto"/>
              <w:ind w:left="108" w:right="92"/>
              <w:rPr>
                <w:b/>
                <w:sz w:val="24"/>
                <w:lang w:eastAsia="en-US"/>
              </w:rPr>
            </w:pPr>
            <w:r>
              <w:rPr>
                <w:b/>
                <w:spacing w:val="20"/>
                <w:sz w:val="24"/>
                <w:lang w:eastAsia="en-US"/>
              </w:rPr>
              <w:t>压力性损</w:t>
            </w:r>
            <w:r>
              <w:rPr>
                <w:b/>
                <w:spacing w:val="-4"/>
                <w:sz w:val="24"/>
                <w:lang w:eastAsia="en-US"/>
              </w:rPr>
              <w:t>伤评估</w:t>
            </w:r>
          </w:p>
        </w:tc>
        <w:tc>
          <w:tcPr>
            <w:tcW w:w="7560" w:type="dxa"/>
          </w:tcPr>
          <w:p>
            <w:pPr>
              <w:pStyle w:val="43"/>
              <w:spacing w:before="173" w:line="242" w:lineRule="auto"/>
              <w:ind w:left="108" w:right="-29"/>
              <w:rPr>
                <w:sz w:val="24"/>
                <w:lang w:eastAsia="zh-CN"/>
              </w:rPr>
            </w:pPr>
            <w:r>
              <w:rPr>
                <w:spacing w:val="-4"/>
                <w:sz w:val="24"/>
                <w:lang w:eastAsia="zh-CN"/>
              </w:rPr>
              <w:t>1、患者基本信息：根据护理规范显示患者（住院或门诊）的基本信息、</w:t>
            </w:r>
            <w:r>
              <w:rPr>
                <w:spacing w:val="-2"/>
                <w:sz w:val="24"/>
                <w:lang w:eastAsia="zh-CN"/>
              </w:rPr>
              <w:t>护理信息、以及住院信息，包括检查结果：血检查结果，营养情况、血糖情况、吸烟史等内容。</w:t>
            </w:r>
          </w:p>
          <w:p>
            <w:pPr>
              <w:pStyle w:val="43"/>
              <w:spacing w:before="4"/>
              <w:ind w:left="108"/>
              <w:rPr>
                <w:sz w:val="24"/>
                <w:lang w:eastAsia="zh-CN"/>
              </w:rPr>
            </w:pPr>
            <w:r>
              <w:rPr>
                <w:sz w:val="24"/>
                <w:lang w:eastAsia="zh-CN"/>
              </w:rPr>
              <w:t>2</w:t>
            </w:r>
            <w:r>
              <w:rPr>
                <w:spacing w:val="-1"/>
                <w:sz w:val="24"/>
                <w:lang w:eastAsia="zh-CN"/>
              </w:rPr>
              <w:t>、针对患者信息界面不同风险标识提醒，用以提醒护士预防措施。</w:t>
            </w:r>
          </w:p>
          <w:p>
            <w:pPr>
              <w:pStyle w:val="43"/>
              <w:spacing w:before="5" w:line="242" w:lineRule="auto"/>
              <w:ind w:left="108" w:right="95"/>
              <w:rPr>
                <w:sz w:val="24"/>
                <w:lang w:eastAsia="zh-CN"/>
              </w:rPr>
            </w:pPr>
            <w:r>
              <w:rPr>
                <w:spacing w:val="-2"/>
                <w:sz w:val="24"/>
                <w:lang w:eastAsia="zh-CN"/>
              </w:rPr>
              <w:t>3、电脑端有患者信息，扫患者住院识别带可以在电脑端界面应显示：患者姓名、床号、护理级别等信息。</w:t>
            </w:r>
          </w:p>
          <w:p>
            <w:pPr>
              <w:pStyle w:val="43"/>
              <w:spacing w:before="3"/>
              <w:ind w:left="108"/>
              <w:rPr>
                <w:sz w:val="24"/>
                <w:lang w:eastAsia="zh-CN"/>
              </w:rPr>
            </w:pPr>
            <w:r>
              <w:rPr>
                <w:sz w:val="24"/>
                <w:lang w:eastAsia="zh-CN"/>
              </w:rPr>
              <w:t>4</w:t>
            </w:r>
            <w:r>
              <w:rPr>
                <w:spacing w:val="-9"/>
                <w:sz w:val="24"/>
                <w:lang w:eastAsia="zh-CN"/>
              </w:rPr>
              <w:t>、 患者压力性损伤发病史情况查询：支持查询伤口情况。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1568" w:type="dxa"/>
          </w:tcPr>
          <w:p>
            <w:pPr>
              <w:pStyle w:val="43"/>
              <w:spacing w:before="2"/>
              <w:ind w:left="0"/>
              <w:rPr>
                <w:rFonts w:ascii="微软雅黑"/>
                <w:b/>
                <w:sz w:val="14"/>
                <w:lang w:eastAsia="zh-CN"/>
              </w:rPr>
            </w:pPr>
          </w:p>
          <w:p>
            <w:pPr>
              <w:pStyle w:val="43"/>
              <w:spacing w:line="242" w:lineRule="auto"/>
              <w:ind w:left="108" w:right="92"/>
              <w:jc w:val="both"/>
              <w:rPr>
                <w:b/>
                <w:sz w:val="24"/>
                <w:lang w:eastAsia="zh-CN"/>
              </w:rPr>
            </w:pPr>
            <w:r>
              <w:rPr>
                <w:b/>
                <w:spacing w:val="20"/>
                <w:sz w:val="24"/>
                <w:lang w:eastAsia="zh-CN"/>
              </w:rPr>
              <w:t>评估类文书书写任</w:t>
            </w:r>
            <w:r>
              <w:rPr>
                <w:b/>
                <w:spacing w:val="-4"/>
                <w:sz w:val="24"/>
                <w:lang w:eastAsia="zh-CN"/>
              </w:rPr>
              <w:t>务提醒</w:t>
            </w:r>
          </w:p>
        </w:tc>
        <w:tc>
          <w:tcPr>
            <w:tcW w:w="7560" w:type="dxa"/>
          </w:tcPr>
          <w:p>
            <w:pPr>
              <w:pStyle w:val="43"/>
              <w:spacing w:before="2"/>
              <w:ind w:left="0"/>
              <w:rPr>
                <w:rFonts w:ascii="微软雅黑"/>
                <w:b/>
                <w:sz w:val="14"/>
                <w:lang w:eastAsia="zh-CN"/>
              </w:rPr>
            </w:pPr>
          </w:p>
          <w:p>
            <w:pPr>
              <w:pStyle w:val="43"/>
              <w:spacing w:line="242" w:lineRule="auto"/>
              <w:ind w:left="108" w:right="97"/>
              <w:rPr>
                <w:sz w:val="24"/>
                <w:lang w:eastAsia="zh-CN"/>
              </w:rPr>
            </w:pPr>
            <w:r>
              <w:rPr>
                <w:spacing w:val="-11"/>
                <w:sz w:val="24"/>
                <w:lang w:eastAsia="zh-CN"/>
              </w:rPr>
              <w:t>根据置管需求，系统自动生成置管患者置管风险评估单、知情同意书的</w:t>
            </w:r>
            <w:r>
              <w:rPr>
                <w:spacing w:val="-2"/>
                <w:sz w:val="24"/>
                <w:lang w:eastAsia="zh-CN"/>
              </w:rPr>
              <w:t>书写任务，及时提醒护理人员按时完成评估类文书的书写及签名。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trPr>
        <w:tc>
          <w:tcPr>
            <w:tcW w:w="1568" w:type="dxa"/>
          </w:tcPr>
          <w:p>
            <w:pPr>
              <w:pStyle w:val="43"/>
              <w:spacing w:before="104" w:line="242" w:lineRule="auto"/>
              <w:ind w:left="108" w:right="92"/>
              <w:jc w:val="both"/>
              <w:rPr>
                <w:b/>
                <w:sz w:val="24"/>
                <w:lang w:eastAsia="zh-CN"/>
              </w:rPr>
            </w:pPr>
            <w:r>
              <w:rPr>
                <w:b/>
                <w:spacing w:val="20"/>
                <w:sz w:val="24"/>
                <w:lang w:eastAsia="zh-CN"/>
              </w:rPr>
              <w:t>压力性损伤高危患者追踪随</w:t>
            </w:r>
            <w:r>
              <w:rPr>
                <w:b/>
                <w:spacing w:val="-4"/>
                <w:sz w:val="24"/>
                <w:lang w:eastAsia="zh-CN"/>
              </w:rPr>
              <w:t>访系统</w:t>
            </w:r>
          </w:p>
        </w:tc>
        <w:tc>
          <w:tcPr>
            <w:tcW w:w="7560" w:type="dxa"/>
          </w:tcPr>
          <w:p>
            <w:pPr>
              <w:pStyle w:val="43"/>
              <w:spacing w:before="10"/>
              <w:ind w:left="0"/>
              <w:rPr>
                <w:rFonts w:ascii="微软雅黑"/>
                <w:b/>
                <w:lang w:eastAsia="zh-CN"/>
              </w:rPr>
            </w:pPr>
          </w:p>
          <w:p>
            <w:pPr>
              <w:pStyle w:val="43"/>
              <w:ind w:left="108"/>
              <w:rPr>
                <w:sz w:val="24"/>
                <w:lang w:eastAsia="zh-CN"/>
              </w:rPr>
            </w:pPr>
            <w:r>
              <w:rPr>
                <w:rFonts w:ascii="Calibri" w:eastAsia="Calibri"/>
                <w:sz w:val="24"/>
                <w:lang w:eastAsia="zh-CN"/>
              </w:rPr>
              <w:t>1</w:t>
            </w:r>
            <w:r>
              <w:rPr>
                <w:spacing w:val="-2"/>
                <w:sz w:val="24"/>
                <w:lang w:eastAsia="zh-CN"/>
              </w:rPr>
              <w:t>、 支持责任护士的相应措施</w:t>
            </w:r>
          </w:p>
          <w:p>
            <w:pPr>
              <w:pStyle w:val="43"/>
              <w:spacing w:before="5"/>
              <w:ind w:left="108"/>
              <w:rPr>
                <w:sz w:val="24"/>
                <w:lang w:eastAsia="zh-CN"/>
              </w:rPr>
            </w:pPr>
            <w:r>
              <w:rPr>
                <w:rFonts w:ascii="Calibri" w:eastAsia="Calibri"/>
                <w:spacing w:val="-2"/>
                <w:sz w:val="24"/>
                <w:lang w:eastAsia="zh-CN"/>
              </w:rPr>
              <w:t>2</w:t>
            </w:r>
            <w:r>
              <w:rPr>
                <w:spacing w:val="-3"/>
                <w:sz w:val="24"/>
                <w:lang w:eastAsia="zh-CN"/>
              </w:rPr>
              <w:t>、支持后台监控，及上级领导签字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1568" w:type="dxa"/>
          </w:tcPr>
          <w:p>
            <w:pPr>
              <w:pStyle w:val="43"/>
              <w:spacing w:before="82" w:line="242" w:lineRule="auto"/>
              <w:ind w:left="108" w:right="92"/>
              <w:jc w:val="both"/>
              <w:rPr>
                <w:b/>
                <w:sz w:val="24"/>
                <w:lang w:eastAsia="zh-CN"/>
              </w:rPr>
            </w:pPr>
            <w:r>
              <w:rPr>
                <w:b/>
                <w:spacing w:val="20"/>
                <w:sz w:val="24"/>
                <w:lang w:eastAsia="zh-CN"/>
              </w:rPr>
              <w:t>压力性损伤链式管</w:t>
            </w:r>
            <w:r>
              <w:rPr>
                <w:b/>
                <w:spacing w:val="-4"/>
                <w:sz w:val="24"/>
                <w:lang w:eastAsia="zh-CN"/>
              </w:rPr>
              <w:t>理系统</w:t>
            </w:r>
          </w:p>
        </w:tc>
        <w:tc>
          <w:tcPr>
            <w:tcW w:w="7560" w:type="dxa"/>
          </w:tcPr>
          <w:p>
            <w:pPr>
              <w:pStyle w:val="43"/>
              <w:spacing w:before="17"/>
              <w:ind w:left="0"/>
              <w:rPr>
                <w:rFonts w:ascii="微软雅黑"/>
                <w:b/>
                <w:sz w:val="12"/>
                <w:lang w:eastAsia="zh-CN"/>
              </w:rPr>
            </w:pPr>
          </w:p>
          <w:p>
            <w:pPr>
              <w:pStyle w:val="43"/>
              <w:ind w:left="108"/>
              <w:rPr>
                <w:sz w:val="24"/>
                <w:lang w:eastAsia="zh-CN"/>
              </w:rPr>
            </w:pPr>
            <w:r>
              <w:rPr>
                <w:sz w:val="24"/>
                <w:lang w:eastAsia="zh-CN"/>
              </w:rPr>
              <w:t>患者相关信息可以和手术室、</w:t>
            </w:r>
            <w:r>
              <w:rPr>
                <w:rFonts w:ascii="Calibri" w:eastAsia="Calibri"/>
                <w:sz w:val="24"/>
                <w:lang w:eastAsia="zh-CN"/>
              </w:rPr>
              <w:t>ICU</w:t>
            </w:r>
            <w:r>
              <w:rPr>
                <w:rFonts w:ascii="Calibri" w:eastAsia="Calibri"/>
                <w:spacing w:val="3"/>
                <w:sz w:val="24"/>
                <w:lang w:eastAsia="zh-CN"/>
              </w:rPr>
              <w:t xml:space="preserve"> </w:t>
            </w:r>
            <w:r>
              <w:rPr>
                <w:spacing w:val="-1"/>
                <w:sz w:val="24"/>
                <w:lang w:eastAsia="zh-CN"/>
              </w:rPr>
              <w:t>等各个病区共享，并持续追踪；</w:t>
            </w:r>
          </w:p>
        </w:tc>
      </w:tr>
    </w:tbl>
    <w:p>
      <w:pPr>
        <w:rPr>
          <w:sz w:val="24"/>
        </w:rPr>
        <w:sectPr>
          <w:type w:val="continuous"/>
          <w:pgSz w:w="11910" w:h="16840"/>
          <w:pgMar w:top="1400" w:right="1040" w:bottom="1380" w:left="1480" w:header="0" w:footer="1196" w:gutter="0"/>
          <w:cols w:space="720" w:num="1"/>
        </w:sectPr>
      </w:pPr>
    </w:p>
    <w:p>
      <w:pPr>
        <w:spacing w:line="643" w:lineRule="exact"/>
        <w:ind w:left="320"/>
        <w:rPr>
          <w:rFonts w:ascii="微软雅黑" w:eastAsia="微软雅黑"/>
          <w:b/>
          <w:color w:val="FF0000"/>
          <w:spacing w:val="-3"/>
          <w:sz w:val="36"/>
        </w:rPr>
      </w:pPr>
    </w:p>
    <w:p>
      <w:pPr>
        <w:spacing w:line="643" w:lineRule="exact"/>
        <w:ind w:left="320"/>
        <w:rPr>
          <w:rFonts w:ascii="微软雅黑" w:eastAsia="微软雅黑"/>
          <w:b/>
          <w:color w:val="FF0000"/>
          <w:spacing w:val="-3"/>
          <w:sz w:val="36"/>
        </w:rPr>
      </w:pPr>
      <w:r>
        <w:rPr>
          <w:rFonts w:ascii="微软雅黑" w:eastAsia="微软雅黑"/>
          <w:b/>
          <w:color w:val="FF0000"/>
          <w:spacing w:val="-3"/>
          <w:sz w:val="36"/>
        </w:rPr>
        <w:t>硬件部分</w:t>
      </w:r>
    </w:p>
    <w:p>
      <w:pPr>
        <w:spacing w:line="643" w:lineRule="exact"/>
        <w:ind w:left="320"/>
        <w:rPr>
          <w:rFonts w:ascii="微软雅黑" w:eastAsia="微软雅黑"/>
          <w:b/>
          <w:bCs/>
          <w:sz w:val="36"/>
        </w:rPr>
      </w:pPr>
      <w:r>
        <w:rPr>
          <w:rFonts w:hint="eastAsia"/>
          <w:b/>
          <w:bCs/>
          <w:w w:val="95"/>
          <w:sz w:val="36"/>
          <w:szCs w:val="36"/>
        </w:rPr>
        <w:t>一．</w:t>
      </w:r>
      <w:r>
        <w:rPr>
          <w:b/>
          <w:bCs/>
          <w:w w:val="95"/>
          <w:sz w:val="36"/>
          <w:szCs w:val="36"/>
        </w:rPr>
        <w:t>PDA</w:t>
      </w:r>
      <w:r>
        <w:rPr>
          <w:b/>
          <w:bCs/>
          <w:spacing w:val="47"/>
          <w:sz w:val="36"/>
          <w:szCs w:val="36"/>
        </w:rPr>
        <w:t xml:space="preserve"> </w:t>
      </w:r>
      <w:r>
        <w:rPr>
          <w:b/>
          <w:bCs/>
          <w:w w:val="95"/>
          <w:sz w:val="36"/>
          <w:szCs w:val="36"/>
        </w:rPr>
        <w:t>参数（240</w:t>
      </w:r>
      <w:r>
        <w:rPr>
          <w:b/>
          <w:bCs/>
          <w:spacing w:val="51"/>
          <w:sz w:val="36"/>
          <w:szCs w:val="36"/>
        </w:rPr>
        <w:t xml:space="preserve"> </w:t>
      </w:r>
      <w:r>
        <w:rPr>
          <w:b/>
          <w:bCs/>
          <w:w w:val="95"/>
          <w:sz w:val="36"/>
          <w:szCs w:val="36"/>
        </w:rPr>
        <w:t>台</w:t>
      </w:r>
      <w:r>
        <w:rPr>
          <w:b/>
          <w:bCs/>
          <w:spacing w:val="-10"/>
          <w:w w:val="95"/>
          <w:sz w:val="36"/>
          <w:szCs w:val="36"/>
        </w:rPr>
        <w:t>）</w:t>
      </w:r>
    </w:p>
    <w:p>
      <w:pPr>
        <w:spacing w:line="287" w:lineRule="exact"/>
        <w:rPr>
          <w:sz w:val="24"/>
        </w:rPr>
        <w:sectPr>
          <w:footerReference r:id="rId4" w:type="default"/>
          <w:type w:val="continuous"/>
          <w:pgSz w:w="11910" w:h="16840"/>
          <w:pgMar w:top="1420" w:right="1040" w:bottom="1380" w:left="1480" w:header="0" w:footer="1196" w:gutter="0"/>
          <w:cols w:space="720" w:num="1"/>
        </w:sectPr>
      </w:pPr>
    </w:p>
    <w:tbl>
      <w:tblPr>
        <w:tblStyle w:val="16"/>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79" w:type="dxa"/>
            <w:vAlign w:val="center"/>
          </w:tcPr>
          <w:p>
            <w:pPr>
              <w:rPr>
                <w:rFonts w:asciiTheme="minorEastAsia" w:hAnsiTheme="minorEastAsia"/>
                <w:sz w:val="24"/>
              </w:rPr>
            </w:pPr>
            <w:r>
              <w:rPr>
                <w:rFonts w:hint="eastAsia" w:asciiTheme="minorEastAsia" w:hAnsiTheme="minorEastAsia"/>
                <w:sz w:val="24"/>
              </w:rPr>
              <w:t>▲处理器</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八核处理器，频率≥2.</w:t>
            </w:r>
            <w:r>
              <w:rPr>
                <w:rFonts w:asciiTheme="minorEastAsia" w:hAnsiTheme="minorEastAsia"/>
                <w:sz w:val="24"/>
              </w:rPr>
              <w:t>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79" w:type="dxa"/>
            <w:vAlign w:val="center"/>
          </w:tcPr>
          <w:p>
            <w:pPr>
              <w:rPr>
                <w:rFonts w:asciiTheme="minorEastAsia" w:hAnsiTheme="minorEastAsia"/>
                <w:sz w:val="24"/>
              </w:rPr>
            </w:pPr>
            <w:r>
              <w:rPr>
                <w:rFonts w:hint="eastAsia" w:asciiTheme="minorEastAsia" w:hAnsiTheme="minorEastAsia"/>
                <w:sz w:val="24"/>
              </w:rPr>
              <w:t>运行内存</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≥4GB 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rPr>
                <w:rFonts w:asciiTheme="minorEastAsia" w:hAnsiTheme="minorEastAsia"/>
                <w:sz w:val="24"/>
              </w:rPr>
            </w:pPr>
            <w:r>
              <w:rPr>
                <w:rFonts w:hint="eastAsia" w:asciiTheme="minorEastAsia" w:hAnsiTheme="minorEastAsia"/>
                <w:sz w:val="24"/>
              </w:rPr>
              <w:t>储存内存</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≥64GB ROM，</w:t>
            </w:r>
            <w:r>
              <w:rPr>
                <w:rFonts w:hint="eastAsia" w:asciiTheme="minorEastAsia" w:hAnsiTheme="minorEastAsia"/>
                <w:kern w:val="0"/>
                <w:sz w:val="24"/>
              </w:rPr>
              <w:t>支持用户存储扩展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79" w:type="dxa"/>
            <w:vMerge w:val="restart"/>
            <w:vAlign w:val="center"/>
          </w:tcPr>
          <w:p>
            <w:pPr>
              <w:rPr>
                <w:rFonts w:asciiTheme="minorEastAsia" w:hAnsiTheme="minorEastAsia"/>
                <w:sz w:val="24"/>
              </w:rPr>
            </w:pPr>
            <w:r>
              <w:rPr>
                <w:rFonts w:hint="eastAsia" w:asciiTheme="minorEastAsia" w:hAnsiTheme="minorEastAsia"/>
                <w:sz w:val="24"/>
              </w:rPr>
              <w:t>▲续航能力</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可充电的锂离子电池，容量≥5</w:t>
            </w:r>
            <w:r>
              <w:rPr>
                <w:rFonts w:asciiTheme="minorEastAsia" w:hAnsiTheme="minorEastAsia"/>
                <w:sz w:val="24"/>
              </w:rPr>
              <w:t>000</w:t>
            </w:r>
            <w:r>
              <w:rPr>
                <w:rFonts w:hint="eastAsia" w:asciiTheme="minorEastAsia" w:hAnsiTheme="minorEastAsia"/>
                <w:sz w:val="24"/>
              </w:rPr>
              <w:t>m</w:t>
            </w:r>
            <w:r>
              <w:rPr>
                <w:rFonts w:asciiTheme="minorEastAsia" w:hAnsiTheme="minorEastAsia"/>
                <w:sz w:val="24"/>
              </w:rPr>
              <w:t>A</w:t>
            </w:r>
            <w:r>
              <w:rPr>
                <w:rFonts w:hint="eastAsia" w:asciiTheme="minorEastAsia" w:hAnsiTheme="minorEastAsia"/>
                <w:sz w:val="24"/>
              </w:rPr>
              <w:t>h，工作时间≥10小时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Merge w:val="continue"/>
            <w:vAlign w:val="center"/>
          </w:tcPr>
          <w:p>
            <w:pPr>
              <w:ind w:firstLine="360"/>
              <w:jc w:val="center"/>
              <w:rPr>
                <w:rFonts w:asciiTheme="minorEastAsia" w:hAnsiTheme="minorEastAsia"/>
                <w:sz w:val="24"/>
              </w:rPr>
            </w:pP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Type-C接口，</w:t>
            </w:r>
            <w:r>
              <w:rPr>
                <w:rFonts w:hint="eastAsia" w:cs="Times New Roman" w:asciiTheme="minorEastAsia" w:hAnsiTheme="minorEastAsia"/>
                <w:sz w:val="24"/>
              </w:rPr>
              <w:t>支持OTG。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rPr>
                <w:rFonts w:asciiTheme="minorEastAsia" w:hAnsiTheme="minorEastAsia"/>
                <w:sz w:val="24"/>
              </w:rPr>
            </w:pPr>
            <w:r>
              <w:rPr>
                <w:rFonts w:hint="eastAsia" w:asciiTheme="minorEastAsia" w:hAnsiTheme="minorEastAsia"/>
                <w:sz w:val="24"/>
              </w:rPr>
              <w:t>屏幕尺寸</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≥5.</w:t>
            </w:r>
            <w:r>
              <w:rPr>
                <w:rFonts w:asciiTheme="minorEastAsia" w:hAnsiTheme="minorEastAsia"/>
                <w:sz w:val="24"/>
              </w:rPr>
              <w:t>0</w:t>
            </w:r>
            <w:r>
              <w:rPr>
                <w:rFonts w:hint="eastAsia" w:asciiTheme="minorEastAsia" w:hAnsiTheme="minorEastAsia"/>
                <w:sz w:val="24"/>
              </w:rPr>
              <w:t>英寸，电容多点触控，支持戴手套/带水触摸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79" w:type="dxa"/>
            <w:vAlign w:val="center"/>
          </w:tcPr>
          <w:p>
            <w:pPr>
              <w:rPr>
                <w:rFonts w:asciiTheme="minorEastAsia" w:hAnsiTheme="minorEastAsia"/>
                <w:sz w:val="24"/>
              </w:rPr>
            </w:pPr>
            <w:r>
              <w:rPr>
                <w:rFonts w:hint="eastAsia" w:asciiTheme="minorEastAsia" w:hAnsiTheme="minorEastAsia"/>
                <w:sz w:val="24"/>
              </w:rPr>
              <w:t>屏幕分辨率</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分辨率≥</w:t>
            </w:r>
            <w:r>
              <w:rPr>
                <w:rFonts w:asciiTheme="minorEastAsia" w:hAnsiTheme="minorEastAsia"/>
                <w:sz w:val="24"/>
              </w:rPr>
              <w:t>720*1280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79" w:type="dxa"/>
            <w:vAlign w:val="center"/>
          </w:tcPr>
          <w:p>
            <w:pPr>
              <w:contextualSpacing/>
              <w:rPr>
                <w:rFonts w:asciiTheme="minorEastAsia" w:hAnsiTheme="minorEastAsia"/>
                <w:sz w:val="24"/>
              </w:rPr>
            </w:pPr>
            <w:r>
              <w:rPr>
                <w:rFonts w:hint="eastAsia" w:asciiTheme="minorEastAsia" w:hAnsiTheme="minorEastAsia"/>
                <w:sz w:val="24"/>
              </w:rPr>
              <w:t>摄像头</w:t>
            </w:r>
          </w:p>
        </w:tc>
        <w:tc>
          <w:tcPr>
            <w:tcW w:w="6938" w:type="dxa"/>
            <w:vAlign w:val="center"/>
          </w:tcPr>
          <w:p>
            <w:pPr>
              <w:ind w:firstLine="360"/>
              <w:contextualSpacing/>
              <w:jc w:val="left"/>
              <w:rPr>
                <w:rFonts w:asciiTheme="minorEastAsia" w:hAnsiTheme="minorEastAsia"/>
                <w:sz w:val="24"/>
              </w:rPr>
            </w:pPr>
            <w:r>
              <w:rPr>
                <w:rFonts w:hint="eastAsia" w:asciiTheme="minorEastAsia" w:hAnsiTheme="minorEastAsia"/>
                <w:sz w:val="24"/>
              </w:rPr>
              <w:t>后置≥</w:t>
            </w:r>
            <w:r>
              <w:rPr>
                <w:rFonts w:asciiTheme="minorEastAsia" w:hAnsiTheme="minorEastAsia"/>
                <w:sz w:val="24"/>
              </w:rPr>
              <w:t>1</w:t>
            </w:r>
            <w:r>
              <w:rPr>
                <w:rFonts w:hint="eastAsia" w:asciiTheme="minorEastAsia" w:hAnsiTheme="minorEastAsia"/>
                <w:sz w:val="24"/>
              </w:rPr>
              <w:t>3</w:t>
            </w:r>
            <w:r>
              <w:rPr>
                <w:rFonts w:asciiTheme="minorEastAsia" w:hAnsiTheme="minorEastAsia"/>
                <w:sz w:val="24"/>
              </w:rPr>
              <w:t>00</w:t>
            </w:r>
            <w:r>
              <w:rPr>
                <w:rFonts w:hint="eastAsia" w:asciiTheme="minorEastAsia" w:hAnsiTheme="minorEastAsia"/>
                <w:sz w:val="24"/>
              </w:rPr>
              <w:t>万像，前置≥500万，为了方便临床使用，摄像头要求在机身背面。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contextualSpacing/>
              <w:rPr>
                <w:rFonts w:asciiTheme="minorEastAsia" w:hAnsiTheme="minorEastAsia"/>
                <w:sz w:val="24"/>
              </w:rPr>
            </w:pPr>
            <w:r>
              <w:rPr>
                <w:rFonts w:hint="eastAsia" w:asciiTheme="minorEastAsia" w:hAnsiTheme="minorEastAsia"/>
                <w:sz w:val="24"/>
              </w:rPr>
              <w:t>手电筒</w:t>
            </w:r>
          </w:p>
        </w:tc>
        <w:tc>
          <w:tcPr>
            <w:tcW w:w="6938" w:type="dxa"/>
            <w:vAlign w:val="center"/>
          </w:tcPr>
          <w:p>
            <w:pPr>
              <w:ind w:firstLine="360"/>
              <w:contextualSpacing/>
              <w:jc w:val="left"/>
              <w:rPr>
                <w:rFonts w:asciiTheme="minorEastAsia" w:hAnsiTheme="minorEastAsia"/>
                <w:sz w:val="24"/>
              </w:rPr>
            </w:pPr>
            <w:r>
              <w:rPr>
                <w:rFonts w:hint="eastAsia" w:asciiTheme="minorEastAsia" w:hAnsiTheme="minorEastAsia"/>
                <w:sz w:val="24"/>
              </w:rPr>
              <w:t>支持一键启动手电功能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79" w:type="dxa"/>
            <w:vAlign w:val="center"/>
          </w:tcPr>
          <w:p>
            <w:pPr>
              <w:contextualSpacing/>
              <w:rPr>
                <w:rFonts w:asciiTheme="minorEastAsia" w:hAnsiTheme="minorEastAsia"/>
                <w:sz w:val="24"/>
              </w:rPr>
            </w:pPr>
            <w:r>
              <w:rPr>
                <w:rFonts w:hint="eastAsia" w:asciiTheme="minorEastAsia" w:hAnsiTheme="minorEastAsia"/>
                <w:sz w:val="24"/>
              </w:rPr>
              <w:t>重量</w:t>
            </w:r>
          </w:p>
        </w:tc>
        <w:tc>
          <w:tcPr>
            <w:tcW w:w="6938" w:type="dxa"/>
            <w:vAlign w:val="center"/>
          </w:tcPr>
          <w:p>
            <w:pPr>
              <w:ind w:firstLine="360"/>
              <w:contextualSpacing/>
              <w:jc w:val="left"/>
              <w:rPr>
                <w:rFonts w:cs="Lucida Sans Unicode" w:asciiTheme="minorEastAsia" w:hAnsiTheme="minorEastAsia"/>
                <w:b/>
                <w:sz w:val="24"/>
              </w:rPr>
            </w:pPr>
            <w:r>
              <w:rPr>
                <w:rFonts w:hint="eastAsia" w:cs="Lucida Sans Unicode" w:asciiTheme="minorEastAsia" w:hAnsiTheme="minorEastAsia"/>
                <w:sz w:val="24"/>
              </w:rPr>
              <w:t>≤</w:t>
            </w:r>
            <w:r>
              <w:rPr>
                <w:rFonts w:cs="Lucida Sans Unicode" w:asciiTheme="minorEastAsia" w:hAnsiTheme="minorEastAsia"/>
                <w:sz w:val="24"/>
              </w:rPr>
              <w:t>235g 含标准电</w:t>
            </w:r>
            <w:r>
              <w:rPr>
                <w:rFonts w:asciiTheme="minorEastAsia" w:hAnsiTheme="minorEastAsia"/>
                <w:sz w:val="24"/>
              </w:rPr>
              <w:t>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779" w:type="dxa"/>
            <w:vAlign w:val="center"/>
          </w:tcPr>
          <w:p>
            <w:pPr>
              <w:contextualSpacing/>
              <w:rPr>
                <w:rFonts w:asciiTheme="minorEastAsia" w:hAnsiTheme="minorEastAsia"/>
                <w:sz w:val="24"/>
              </w:rPr>
            </w:pPr>
            <w:r>
              <w:rPr>
                <w:rFonts w:hint="eastAsia" w:asciiTheme="minorEastAsia" w:hAnsiTheme="minorEastAsia"/>
                <w:sz w:val="24"/>
              </w:rPr>
              <w:t>▲外壳材料</w:t>
            </w:r>
          </w:p>
        </w:tc>
        <w:tc>
          <w:tcPr>
            <w:tcW w:w="6938" w:type="dxa"/>
            <w:vAlign w:val="center"/>
          </w:tcPr>
          <w:p>
            <w:pPr>
              <w:ind w:firstLine="360"/>
              <w:contextualSpacing/>
              <w:jc w:val="left"/>
              <w:rPr>
                <w:rFonts w:cs="Lucida Sans Unicode" w:asciiTheme="minorEastAsia" w:hAnsiTheme="minorEastAsia"/>
                <w:sz w:val="24"/>
              </w:rPr>
            </w:pPr>
            <w:r>
              <w:rPr>
                <w:rFonts w:hint="eastAsia" w:asciiTheme="minorEastAsia" w:hAnsiTheme="minorEastAsia"/>
                <w:sz w:val="24"/>
              </w:rPr>
              <w:t>白色抑菌材料，可耐受医用酒精、医用过氧化氢等</w:t>
            </w:r>
            <w:r>
              <w:rPr>
                <w:rFonts w:asciiTheme="minorEastAsia" w:hAnsiTheme="minorEastAsia"/>
                <w:sz w:val="24"/>
              </w:rPr>
              <w:t>医院常用消毒剂</w:t>
            </w:r>
            <w:r>
              <w:rPr>
                <w:rFonts w:hint="eastAsia" w:asciiTheme="minorEastAsia" w:hAnsiTheme="minorEastAsia"/>
                <w:sz w:val="24"/>
              </w:rPr>
              <w:t>（含屏幕部分），并提供第三方具有C</w:t>
            </w:r>
            <w:r>
              <w:rPr>
                <w:rFonts w:asciiTheme="minorEastAsia" w:hAnsiTheme="minorEastAsia"/>
                <w:sz w:val="24"/>
              </w:rPr>
              <w:t>NAS</w:t>
            </w:r>
            <w:r>
              <w:rPr>
                <w:rFonts w:hint="eastAsia" w:asciiTheme="minorEastAsia" w:hAnsiTheme="minorEastAsia"/>
                <w:sz w:val="24"/>
              </w:rPr>
              <w:t>和C</w:t>
            </w:r>
            <w:r>
              <w:rPr>
                <w:rFonts w:asciiTheme="minorEastAsia" w:hAnsiTheme="minorEastAsia"/>
                <w:sz w:val="24"/>
              </w:rPr>
              <w:t>MA</w:t>
            </w:r>
            <w:r>
              <w:rPr>
                <w:rFonts w:hint="eastAsia" w:asciiTheme="minorEastAsia" w:hAnsiTheme="minorEastAsia"/>
                <w:sz w:val="24"/>
              </w:rPr>
              <w:t>标识的耐医用酒精和医用过氧化氢擦拭的检测报告复印件；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79" w:type="dxa"/>
            <w:vAlign w:val="center"/>
          </w:tcPr>
          <w:p>
            <w:pPr>
              <w:contextualSpacing/>
              <w:rPr>
                <w:rFonts w:asciiTheme="minorEastAsia" w:hAnsiTheme="minorEastAsia"/>
                <w:sz w:val="24"/>
              </w:rPr>
            </w:pPr>
            <w:r>
              <w:rPr>
                <w:rFonts w:hint="eastAsia" w:asciiTheme="minorEastAsia" w:hAnsiTheme="minorEastAsia"/>
                <w:sz w:val="24"/>
              </w:rPr>
              <w:t>按键</w:t>
            </w:r>
          </w:p>
        </w:tc>
        <w:tc>
          <w:tcPr>
            <w:tcW w:w="6938" w:type="dxa"/>
            <w:vAlign w:val="center"/>
          </w:tcPr>
          <w:p>
            <w:pPr>
              <w:ind w:firstLine="360"/>
              <w:contextualSpacing/>
              <w:jc w:val="left"/>
              <w:rPr>
                <w:rFonts w:cs="Lucida Sans Unicode" w:asciiTheme="minorEastAsia" w:hAnsiTheme="minorEastAsia"/>
                <w:sz w:val="24"/>
              </w:rPr>
            </w:pPr>
            <w:r>
              <w:rPr>
                <w:rFonts w:hint="eastAsia" w:asciiTheme="minorEastAsia" w:hAnsiTheme="minorEastAsia"/>
                <w:sz w:val="24"/>
                <w:lang w:bidi="en-US"/>
              </w:rPr>
              <w:t>为便于消毒清洗设备正面必须为触控按键，不得有实体按键，</w:t>
            </w:r>
            <w:r>
              <w:rPr>
                <w:rFonts w:hint="eastAsia" w:asciiTheme="minorEastAsia" w:hAnsiTheme="minorEastAsia"/>
                <w:sz w:val="24"/>
              </w:rPr>
              <w:t>提供样机验证；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79" w:type="dxa"/>
            <w:vAlign w:val="center"/>
          </w:tcPr>
          <w:p>
            <w:pPr>
              <w:contextualSpacing/>
              <w:rPr>
                <w:rFonts w:asciiTheme="minorEastAsia" w:hAnsiTheme="minorEastAsia"/>
                <w:sz w:val="24"/>
              </w:rPr>
            </w:pPr>
            <w:r>
              <w:rPr>
                <w:rFonts w:hint="eastAsia" w:asciiTheme="minorEastAsia" w:hAnsiTheme="minorEastAsia"/>
                <w:sz w:val="24"/>
              </w:rPr>
              <w:t>防摔抗震</w:t>
            </w:r>
          </w:p>
        </w:tc>
        <w:tc>
          <w:tcPr>
            <w:tcW w:w="6938" w:type="dxa"/>
            <w:vAlign w:val="center"/>
          </w:tcPr>
          <w:p>
            <w:pPr>
              <w:ind w:firstLine="360"/>
              <w:contextualSpacing/>
              <w:jc w:val="left"/>
              <w:rPr>
                <w:rFonts w:asciiTheme="minorEastAsia" w:hAnsiTheme="minorEastAsia"/>
                <w:sz w:val="24"/>
              </w:rPr>
            </w:pPr>
            <w:r>
              <w:rPr>
                <w:rFonts w:hint="eastAsia" w:asciiTheme="minorEastAsia" w:hAnsiTheme="minorEastAsia"/>
                <w:sz w:val="24"/>
              </w:rPr>
              <w:t>可承受</w:t>
            </w:r>
            <w:r>
              <w:rPr>
                <w:rFonts w:asciiTheme="minorEastAsia" w:hAnsiTheme="minorEastAsia"/>
                <w:sz w:val="24"/>
              </w:rPr>
              <w:t>1.</w:t>
            </w:r>
            <w:r>
              <w:rPr>
                <w:rFonts w:hint="eastAsia" w:asciiTheme="minorEastAsia" w:hAnsiTheme="minorEastAsia"/>
                <w:sz w:val="24"/>
              </w:rPr>
              <w:t>5</w:t>
            </w:r>
            <w:r>
              <w:rPr>
                <w:rFonts w:asciiTheme="minorEastAsia" w:hAnsiTheme="minorEastAsia"/>
                <w:sz w:val="24"/>
              </w:rPr>
              <w:t>m高处到地面的多次跌落；</w:t>
            </w:r>
            <w:r>
              <w:rPr>
                <w:rFonts w:hint="eastAsia" w:asciiTheme="minorEastAsia" w:hAnsiTheme="minorEastAsia"/>
                <w:sz w:val="24"/>
              </w:rPr>
              <w:t>（需提供第三方机构出具跌落测试报告复印件）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79" w:type="dxa"/>
            <w:vAlign w:val="center"/>
          </w:tcPr>
          <w:p>
            <w:pPr>
              <w:contextualSpacing/>
              <w:rPr>
                <w:rFonts w:asciiTheme="minorEastAsia" w:hAnsiTheme="minorEastAsia"/>
                <w:sz w:val="24"/>
              </w:rPr>
            </w:pPr>
            <w:r>
              <w:rPr>
                <w:rFonts w:hint="eastAsia" w:asciiTheme="minorEastAsia" w:hAnsiTheme="minorEastAsia"/>
                <w:sz w:val="24"/>
              </w:rPr>
              <w:t>防水防尘工业等级</w:t>
            </w:r>
          </w:p>
        </w:tc>
        <w:tc>
          <w:tcPr>
            <w:tcW w:w="6938" w:type="dxa"/>
            <w:vAlign w:val="center"/>
          </w:tcPr>
          <w:p>
            <w:pPr>
              <w:ind w:firstLine="360"/>
              <w:contextualSpacing/>
              <w:jc w:val="left"/>
              <w:rPr>
                <w:rFonts w:asciiTheme="minorEastAsia" w:hAnsiTheme="minorEastAsia"/>
                <w:sz w:val="24"/>
              </w:rPr>
            </w:pPr>
            <w:r>
              <w:rPr>
                <w:rFonts w:hint="eastAsia" w:asciiTheme="minorEastAsia" w:hAnsiTheme="minorEastAsia"/>
                <w:sz w:val="24"/>
              </w:rPr>
              <w:t>≥IP67，（需提供第三方机构出具跌落测试报告复印件）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79" w:type="dxa"/>
            <w:vAlign w:val="center"/>
          </w:tcPr>
          <w:p>
            <w:pPr>
              <w:rPr>
                <w:rFonts w:asciiTheme="minorEastAsia" w:hAnsiTheme="minorEastAsia"/>
                <w:sz w:val="24"/>
              </w:rPr>
            </w:pPr>
            <w:r>
              <w:rPr>
                <w:rFonts w:hint="eastAsia" w:asciiTheme="minorEastAsia" w:hAnsiTheme="minorEastAsia"/>
                <w:sz w:val="24"/>
              </w:rPr>
              <w:t>W</w:t>
            </w:r>
            <w:r>
              <w:rPr>
                <w:rFonts w:asciiTheme="minorEastAsia" w:hAnsiTheme="minorEastAsia"/>
                <w:sz w:val="24"/>
              </w:rPr>
              <w:t>IFI</w:t>
            </w:r>
            <w:r>
              <w:rPr>
                <w:rFonts w:hint="eastAsia" w:asciiTheme="minorEastAsia" w:hAnsiTheme="minorEastAsia"/>
                <w:sz w:val="24"/>
              </w:rPr>
              <w:t>网络</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支持</w:t>
            </w:r>
            <w:r>
              <w:rPr>
                <w:rFonts w:asciiTheme="minorEastAsia" w:hAnsiTheme="minorEastAsia"/>
                <w:sz w:val="24"/>
              </w:rPr>
              <w:t>802.11a/b/g/n/</w:t>
            </w:r>
            <w:r>
              <w:rPr>
                <w:rFonts w:hint="eastAsia" w:asciiTheme="minorEastAsia" w:hAnsiTheme="minorEastAsia"/>
                <w:sz w:val="24"/>
              </w:rPr>
              <w:t>ac协议，2</w:t>
            </w:r>
            <w:r>
              <w:rPr>
                <w:rFonts w:asciiTheme="minorEastAsia" w:hAnsiTheme="minorEastAsia"/>
                <w:sz w:val="24"/>
              </w:rPr>
              <w:t>.4G/5G</w:t>
            </w:r>
            <w:r>
              <w:rPr>
                <w:rFonts w:hint="eastAsia" w:asciiTheme="minorEastAsia" w:hAnsiTheme="minorEastAsia"/>
                <w:sz w:val="24"/>
              </w:rPr>
              <w:t>双频，满足</w:t>
            </w:r>
            <w:r>
              <w:rPr>
                <w:rFonts w:hint="eastAsia" w:cs="Arial" w:asciiTheme="minorEastAsia" w:hAnsiTheme="minorEastAsia"/>
                <w:sz w:val="24"/>
              </w:rPr>
              <w:t>无线局域网WAPI安全协议标准，并提供</w:t>
            </w:r>
            <w:r>
              <w:rPr>
                <w:rFonts w:hint="eastAsia" w:asciiTheme="minorEastAsia" w:hAnsiTheme="minorEastAsia"/>
                <w:sz w:val="24"/>
              </w:rPr>
              <w:t>第三方C</w:t>
            </w:r>
            <w:r>
              <w:rPr>
                <w:rFonts w:asciiTheme="minorEastAsia" w:hAnsiTheme="minorEastAsia"/>
                <w:sz w:val="24"/>
              </w:rPr>
              <w:t>NAS</w:t>
            </w:r>
            <w:r>
              <w:rPr>
                <w:rFonts w:hint="eastAsia" w:asciiTheme="minorEastAsia" w:hAnsiTheme="minorEastAsia"/>
                <w:sz w:val="24"/>
              </w:rPr>
              <w:t>实验室检测报告复印件；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rPr>
                <w:rFonts w:asciiTheme="minorEastAsia" w:hAnsiTheme="minorEastAsia"/>
                <w:sz w:val="24"/>
              </w:rPr>
            </w:pPr>
            <w:r>
              <w:rPr>
                <w:rFonts w:asciiTheme="minorEastAsia" w:hAnsiTheme="minorEastAsia"/>
                <w:sz w:val="24"/>
              </w:rPr>
              <w:t>4G</w:t>
            </w:r>
            <w:r>
              <w:rPr>
                <w:rFonts w:hint="eastAsia" w:asciiTheme="minorEastAsia" w:hAnsiTheme="minorEastAsia"/>
                <w:sz w:val="24"/>
              </w:rPr>
              <w:t>网络</w:t>
            </w:r>
          </w:p>
        </w:tc>
        <w:tc>
          <w:tcPr>
            <w:tcW w:w="6938" w:type="dxa"/>
            <w:vAlign w:val="center"/>
          </w:tcPr>
          <w:p>
            <w:pPr>
              <w:ind w:firstLine="360"/>
              <w:jc w:val="left"/>
              <w:rPr>
                <w:rFonts w:asciiTheme="minorEastAsia" w:hAnsiTheme="minorEastAsia"/>
                <w:sz w:val="24"/>
              </w:rPr>
            </w:pPr>
            <w:r>
              <w:rPr>
                <w:rFonts w:hint="eastAsia" w:asciiTheme="minorEastAsia" w:hAnsiTheme="minorEastAsia"/>
                <w:sz w:val="24"/>
              </w:rPr>
              <w:t>支持</w:t>
            </w:r>
            <w:r>
              <w:rPr>
                <w:rFonts w:asciiTheme="minorEastAsia" w:hAnsiTheme="minorEastAsia"/>
                <w:sz w:val="24"/>
              </w:rPr>
              <w:t>4G</w:t>
            </w:r>
            <w:r>
              <w:rPr>
                <w:rFonts w:hint="eastAsia" w:asciiTheme="minorEastAsia" w:hAnsiTheme="minorEastAsia"/>
                <w:sz w:val="24"/>
              </w:rPr>
              <w:t>全网通；双卡双待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rPr>
                <w:rFonts w:asciiTheme="minorEastAsia" w:hAnsiTheme="minorEastAsia"/>
                <w:sz w:val="24"/>
              </w:rPr>
            </w:pPr>
            <w:r>
              <w:rPr>
                <w:rFonts w:hint="eastAsia" w:asciiTheme="minorEastAsia" w:hAnsiTheme="minorEastAsia"/>
                <w:sz w:val="24"/>
              </w:rPr>
              <w:t>蓝牙网络</w:t>
            </w:r>
          </w:p>
        </w:tc>
        <w:tc>
          <w:tcPr>
            <w:tcW w:w="6938" w:type="dxa"/>
            <w:vAlign w:val="center"/>
          </w:tcPr>
          <w:p>
            <w:pPr>
              <w:ind w:firstLine="360"/>
              <w:jc w:val="left"/>
              <w:rPr>
                <w:rFonts w:asciiTheme="minorEastAsia" w:hAnsiTheme="minorEastAsia"/>
                <w:sz w:val="24"/>
              </w:rPr>
            </w:pPr>
            <w:r>
              <w:rPr>
                <w:rFonts w:asciiTheme="minorEastAsia" w:hAnsiTheme="minorEastAsia"/>
                <w:bCs/>
                <w:kern w:val="0"/>
                <w:sz w:val="24"/>
              </w:rPr>
              <w:t>Bluetooth</w:t>
            </w:r>
            <w:r>
              <w:rPr>
                <w:rFonts w:asciiTheme="minorEastAsia" w:hAnsiTheme="minorEastAsia"/>
                <w:sz w:val="24"/>
              </w:rPr>
              <w:t>5.0</w:t>
            </w:r>
            <w:r>
              <w:rPr>
                <w:rFonts w:hint="eastAsia" w:asciiTheme="minorEastAsia" w:hAnsiTheme="minorEastAsia"/>
                <w:sz w:val="24"/>
              </w:rPr>
              <w:t>（支持BLE）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79" w:type="dxa"/>
            <w:vAlign w:val="center"/>
          </w:tcPr>
          <w:p>
            <w:pPr>
              <w:rPr>
                <w:rFonts w:asciiTheme="minorEastAsia" w:hAnsiTheme="minorEastAsia"/>
                <w:sz w:val="24"/>
              </w:rPr>
            </w:pPr>
            <w:r>
              <w:rPr>
                <w:rFonts w:asciiTheme="minorEastAsia" w:hAnsiTheme="minorEastAsia"/>
                <w:sz w:val="24"/>
              </w:rPr>
              <w:t>定位系统</w:t>
            </w:r>
          </w:p>
        </w:tc>
        <w:tc>
          <w:tcPr>
            <w:tcW w:w="6938" w:type="dxa"/>
            <w:vAlign w:val="center"/>
          </w:tcPr>
          <w:p>
            <w:pPr>
              <w:ind w:firstLine="360"/>
              <w:jc w:val="left"/>
              <w:rPr>
                <w:rFonts w:asciiTheme="minorEastAsia" w:hAnsiTheme="minorEastAsia"/>
                <w:sz w:val="24"/>
              </w:rPr>
            </w:pPr>
            <w:r>
              <w:rPr>
                <w:rFonts w:asciiTheme="minorEastAsia" w:hAnsiTheme="minorEastAsia"/>
                <w:sz w:val="24"/>
              </w:rPr>
              <w:t>支持主流定位服务</w:t>
            </w:r>
            <w:r>
              <w:rPr>
                <w:rFonts w:hint="eastAsia" w:asciiTheme="minorEastAsia" w:hAnsiTheme="minorEastAsia"/>
                <w:sz w:val="24"/>
              </w:rPr>
              <w:t>，</w:t>
            </w:r>
            <w:r>
              <w:rPr>
                <w:rFonts w:asciiTheme="minorEastAsia" w:hAnsiTheme="minorEastAsia"/>
                <w:sz w:val="24"/>
              </w:rPr>
              <w:t>GPS</w:t>
            </w:r>
            <w:r>
              <w:rPr>
                <w:rFonts w:hint="eastAsia" w:asciiTheme="minorEastAsia" w:hAnsiTheme="minorEastAsia"/>
                <w:sz w:val="24"/>
              </w:rPr>
              <w:t>，</w:t>
            </w:r>
            <w:r>
              <w:rPr>
                <w:rFonts w:asciiTheme="minorEastAsia" w:hAnsiTheme="minorEastAsia"/>
                <w:sz w:val="24"/>
              </w:rPr>
              <w:t>北斗等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779" w:type="dxa"/>
            <w:vAlign w:val="center"/>
          </w:tcPr>
          <w:p>
            <w:pPr>
              <w:rPr>
                <w:rFonts w:asciiTheme="minorEastAsia" w:hAnsiTheme="minorEastAsia"/>
                <w:sz w:val="24"/>
              </w:rPr>
            </w:pPr>
            <w:r>
              <w:rPr>
                <w:rFonts w:hint="eastAsia" w:asciiTheme="minorEastAsia" w:hAnsiTheme="minorEastAsia"/>
                <w:sz w:val="24"/>
              </w:rPr>
              <w:t>▲扫描</w:t>
            </w:r>
          </w:p>
        </w:tc>
        <w:tc>
          <w:tcPr>
            <w:tcW w:w="6938" w:type="dxa"/>
            <w:vAlign w:val="center"/>
          </w:tcPr>
          <w:p>
            <w:pPr>
              <w:ind w:firstLine="360"/>
              <w:jc w:val="left"/>
              <w:rPr>
                <w:rFonts w:asciiTheme="minorEastAsia" w:hAnsiTheme="minorEastAsia"/>
                <w:sz w:val="24"/>
              </w:rPr>
            </w:pPr>
            <w:r>
              <w:rPr>
                <w:rFonts w:hint="eastAsia" w:asciiTheme="minorEastAsia" w:hAnsiTheme="minorEastAsia"/>
                <w:kern w:val="0"/>
                <w:sz w:val="24"/>
              </w:rPr>
              <w:t>上下倾斜视角：±</w:t>
            </w:r>
            <w:r>
              <w:rPr>
                <w:rFonts w:asciiTheme="minorEastAsia" w:hAnsiTheme="minorEastAsia"/>
                <w:kern w:val="0"/>
                <w:sz w:val="24"/>
              </w:rPr>
              <w:t>60</w:t>
            </w:r>
            <w:r>
              <w:rPr>
                <w:rFonts w:hint="eastAsia" w:asciiTheme="minorEastAsia" w:hAnsiTheme="minorEastAsia"/>
                <w:kern w:val="0"/>
                <w:sz w:val="24"/>
              </w:rPr>
              <w:t>，左右偏移视角：±5</w:t>
            </w:r>
            <w:r>
              <w:rPr>
                <w:rFonts w:asciiTheme="minorEastAsia" w:hAnsiTheme="minorEastAsia"/>
                <w:kern w:val="0"/>
                <w:sz w:val="24"/>
              </w:rPr>
              <w:t>5</w:t>
            </w:r>
            <w:r>
              <w:rPr>
                <w:rFonts w:hint="eastAsia" w:asciiTheme="minorEastAsia" w:hAnsiTheme="minorEastAsia"/>
                <w:kern w:val="0"/>
                <w:sz w:val="24"/>
              </w:rPr>
              <w:t>°，激光安全等级：</w:t>
            </w:r>
            <w:r>
              <w:rPr>
                <w:rFonts w:asciiTheme="minorEastAsia" w:hAnsiTheme="minorEastAsia"/>
                <w:kern w:val="0"/>
                <w:sz w:val="24"/>
              </w:rPr>
              <w:t>C</w:t>
            </w:r>
            <w:r>
              <w:rPr>
                <w:rFonts w:hint="eastAsia" w:asciiTheme="minorEastAsia" w:hAnsiTheme="minorEastAsia"/>
                <w:kern w:val="0"/>
                <w:sz w:val="24"/>
              </w:rPr>
              <w:t>lass 2，旋转视角：360°，图像分辨率：</w:t>
            </w:r>
            <w:r>
              <w:rPr>
                <w:rFonts w:asciiTheme="minorEastAsia" w:hAnsiTheme="minorEastAsia"/>
                <w:kern w:val="0"/>
                <w:sz w:val="24"/>
              </w:rPr>
              <w:t>1280</w:t>
            </w:r>
            <w:r>
              <w:rPr>
                <w:rFonts w:hint="eastAsia" w:asciiTheme="minorEastAsia" w:hAnsiTheme="minorEastAsia"/>
                <w:kern w:val="0"/>
                <w:sz w:val="24"/>
              </w:rPr>
              <w:t>(H)×</w:t>
            </w:r>
            <w:r>
              <w:rPr>
                <w:rFonts w:asciiTheme="minorEastAsia" w:hAnsiTheme="minorEastAsia"/>
                <w:kern w:val="0"/>
                <w:sz w:val="24"/>
              </w:rPr>
              <w:t>80</w:t>
            </w:r>
            <w:r>
              <w:rPr>
                <w:rFonts w:hint="eastAsia" w:asciiTheme="minorEastAsia" w:hAnsiTheme="minorEastAsia"/>
                <w:kern w:val="0"/>
                <w:sz w:val="24"/>
              </w:rPr>
              <w:t>0(V)；条码扫描：十字纳米激光扫描、暖白光照明，红色激光瞄准。</w:t>
            </w:r>
            <w:r>
              <w:rPr>
                <w:rFonts w:hint="eastAsia" w:asciiTheme="minorEastAsia" w:hAnsiTheme="minorEastAsia"/>
                <w:sz w:val="24"/>
                <w:lang w:bidi="en-US"/>
              </w:rPr>
              <w:t>扫描引擎要求由PDA厂家原厂生产，须提供相关专利证明文件；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79" w:type="dxa"/>
            <w:vAlign w:val="center"/>
          </w:tcPr>
          <w:p>
            <w:pPr>
              <w:rPr>
                <w:rFonts w:asciiTheme="minorEastAsia" w:hAnsiTheme="minorEastAsia"/>
                <w:bCs/>
                <w:sz w:val="24"/>
              </w:rPr>
            </w:pPr>
            <w:r>
              <w:rPr>
                <w:rFonts w:hint="eastAsia" w:asciiTheme="minorEastAsia" w:hAnsiTheme="minorEastAsia"/>
                <w:bCs/>
                <w:sz w:val="24"/>
              </w:rPr>
              <w:t>▲条码读取</w:t>
            </w:r>
          </w:p>
        </w:tc>
        <w:tc>
          <w:tcPr>
            <w:tcW w:w="6938" w:type="dxa"/>
            <w:vAlign w:val="center"/>
          </w:tcPr>
          <w:p>
            <w:pPr>
              <w:ind w:firstLine="360"/>
              <w:jc w:val="center"/>
              <w:rPr>
                <w:rFonts w:asciiTheme="minorEastAsia" w:hAnsiTheme="minorEastAsia"/>
                <w:bCs/>
                <w:sz w:val="24"/>
              </w:rPr>
            </w:pPr>
            <w:r>
              <w:rPr>
                <w:rFonts w:hint="eastAsia" w:asciiTheme="minorEastAsia" w:hAnsiTheme="minorEastAsia"/>
                <w:bCs/>
                <w:sz w:val="24"/>
              </w:rPr>
              <w:t>支持</w:t>
            </w:r>
            <w:r>
              <w:rPr>
                <w:rFonts w:asciiTheme="minorEastAsia" w:hAnsiTheme="minorEastAsia"/>
                <w:bCs/>
                <w:sz w:val="24"/>
              </w:rPr>
              <w:t>GS</w:t>
            </w:r>
            <w:r>
              <w:rPr>
                <w:rFonts w:hint="eastAsia" w:asciiTheme="minorEastAsia" w:hAnsiTheme="minorEastAsia"/>
                <w:bCs/>
                <w:sz w:val="24"/>
              </w:rPr>
              <w:t>1条码识别，扫描工具同步支持设置GS</w:t>
            </w:r>
            <w:r>
              <w:rPr>
                <w:rFonts w:asciiTheme="minorEastAsia" w:hAnsiTheme="minorEastAsia"/>
                <w:bCs/>
                <w:sz w:val="24"/>
              </w:rPr>
              <w:t>1</w:t>
            </w:r>
            <w:r>
              <w:rPr>
                <w:rFonts w:hint="eastAsia" w:asciiTheme="minorEastAsia" w:hAnsiTheme="minorEastAsia"/>
                <w:bCs/>
                <w:sz w:val="24"/>
              </w:rPr>
              <w:t>应用标识分隔符开关功能（需提供功能截图证明文件）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rPr>
                <w:rFonts w:asciiTheme="minorEastAsia" w:hAnsiTheme="minorEastAsia"/>
                <w:bCs/>
                <w:sz w:val="24"/>
              </w:rPr>
            </w:pPr>
            <w:r>
              <w:rPr>
                <w:rFonts w:hint="eastAsia" w:asciiTheme="minorEastAsia" w:hAnsiTheme="minorEastAsia"/>
                <w:bCs/>
                <w:sz w:val="24"/>
              </w:rPr>
              <w:t>准心模式</w:t>
            </w:r>
          </w:p>
        </w:tc>
        <w:tc>
          <w:tcPr>
            <w:tcW w:w="6938" w:type="dxa"/>
            <w:vAlign w:val="center"/>
          </w:tcPr>
          <w:p>
            <w:pPr>
              <w:ind w:firstLine="360"/>
              <w:jc w:val="center"/>
              <w:rPr>
                <w:rFonts w:asciiTheme="minorEastAsia" w:hAnsiTheme="minorEastAsia"/>
                <w:bCs/>
                <w:sz w:val="24"/>
              </w:rPr>
            </w:pPr>
            <w:r>
              <w:rPr>
                <w:rFonts w:hint="eastAsia" w:asciiTheme="minorEastAsia" w:hAnsiTheme="minorEastAsia"/>
                <w:bCs/>
                <w:sz w:val="24"/>
              </w:rPr>
              <w:t>可实现P</w:t>
            </w:r>
            <w:r>
              <w:rPr>
                <w:rFonts w:asciiTheme="minorEastAsia" w:hAnsiTheme="minorEastAsia"/>
                <w:bCs/>
                <w:sz w:val="24"/>
              </w:rPr>
              <w:t>DA</w:t>
            </w:r>
            <w:r>
              <w:rPr>
                <w:rFonts w:hint="eastAsia" w:asciiTheme="minorEastAsia" w:hAnsiTheme="minorEastAsia"/>
                <w:bCs/>
                <w:sz w:val="24"/>
              </w:rPr>
              <w:t>准心扫描，防止相邻条码的误读（需提供功能截图证明文件）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79" w:type="dxa"/>
            <w:vAlign w:val="center"/>
          </w:tcPr>
          <w:p>
            <w:pPr>
              <w:rPr>
                <w:rFonts w:asciiTheme="minorEastAsia" w:hAnsiTheme="minorEastAsia"/>
                <w:bCs/>
                <w:sz w:val="24"/>
              </w:rPr>
            </w:pPr>
            <w:r>
              <w:rPr>
                <w:rFonts w:hint="eastAsia" w:asciiTheme="minorEastAsia" w:hAnsiTheme="minorEastAsia"/>
                <w:bCs/>
                <w:sz w:val="24"/>
              </w:rPr>
              <w:t>扫描按键</w:t>
            </w:r>
          </w:p>
        </w:tc>
        <w:tc>
          <w:tcPr>
            <w:tcW w:w="6938" w:type="dxa"/>
            <w:vAlign w:val="center"/>
          </w:tcPr>
          <w:p>
            <w:pPr>
              <w:ind w:firstLine="360"/>
              <w:jc w:val="center"/>
              <w:rPr>
                <w:rFonts w:asciiTheme="minorEastAsia" w:hAnsiTheme="minorEastAsia"/>
                <w:bCs/>
                <w:sz w:val="24"/>
              </w:rPr>
            </w:pPr>
            <w:r>
              <w:rPr>
                <w:rFonts w:hint="eastAsia" w:asciiTheme="minorEastAsia" w:hAnsiTheme="minorEastAsia"/>
                <w:bCs/>
                <w:sz w:val="24"/>
              </w:rPr>
              <w:t>同时支持左右两侧实体扫描按键及屏幕虚拟扫描按键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rPr>
                <w:rFonts w:asciiTheme="minorEastAsia" w:hAnsiTheme="minorEastAsia"/>
                <w:bCs/>
                <w:sz w:val="24"/>
              </w:rPr>
            </w:pPr>
            <w:r>
              <w:rPr>
                <w:rFonts w:hint="eastAsia" w:asciiTheme="minorEastAsia" w:hAnsiTheme="minorEastAsia"/>
                <w:bCs/>
                <w:sz w:val="24"/>
              </w:rPr>
              <w:t>操作系统</w:t>
            </w:r>
          </w:p>
        </w:tc>
        <w:tc>
          <w:tcPr>
            <w:tcW w:w="6938" w:type="dxa"/>
            <w:vAlign w:val="center"/>
          </w:tcPr>
          <w:p>
            <w:pPr>
              <w:ind w:firstLine="360"/>
              <w:jc w:val="left"/>
              <w:rPr>
                <w:rFonts w:asciiTheme="minorEastAsia" w:hAnsiTheme="minorEastAsia"/>
                <w:bCs/>
                <w:sz w:val="24"/>
              </w:rPr>
            </w:pPr>
            <w:r>
              <w:rPr>
                <w:rFonts w:asciiTheme="minorEastAsia" w:hAnsiTheme="minorEastAsia"/>
                <w:bCs/>
                <w:sz w:val="24"/>
              </w:rPr>
              <w:t>Android 9.0</w:t>
            </w:r>
            <w:r>
              <w:rPr>
                <w:rFonts w:hint="eastAsia" w:asciiTheme="minorEastAsia" w:hAnsiTheme="minorEastAsia"/>
                <w:bCs/>
                <w:sz w:val="24"/>
              </w:rPr>
              <w:t>或</w:t>
            </w:r>
            <w:r>
              <w:rPr>
                <w:rFonts w:asciiTheme="minorEastAsia" w:hAnsiTheme="minorEastAsia"/>
                <w:bCs/>
                <w:sz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79" w:type="dxa"/>
            <w:vAlign w:val="center"/>
          </w:tcPr>
          <w:p>
            <w:pPr>
              <w:rPr>
                <w:rFonts w:asciiTheme="minorEastAsia" w:hAnsiTheme="minorEastAsia"/>
                <w:bCs/>
                <w:sz w:val="24"/>
              </w:rPr>
            </w:pPr>
            <w:r>
              <w:rPr>
                <w:rFonts w:hint="eastAsia" w:asciiTheme="minorEastAsia" w:hAnsiTheme="minorEastAsia"/>
                <w:bCs/>
                <w:sz w:val="24"/>
              </w:rPr>
              <w:t>安全管理桌面</w:t>
            </w: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系统自带安全管理桌面，限制使用指定APP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79" w:type="dxa"/>
            <w:vAlign w:val="center"/>
          </w:tcPr>
          <w:p>
            <w:pPr>
              <w:rPr>
                <w:rFonts w:asciiTheme="minorEastAsia" w:hAnsiTheme="minorEastAsia"/>
                <w:bCs/>
                <w:sz w:val="24"/>
              </w:rPr>
            </w:pPr>
            <w:r>
              <w:rPr>
                <w:rFonts w:hint="eastAsia" w:asciiTheme="minorEastAsia" w:hAnsiTheme="minorEastAsia"/>
                <w:bCs/>
                <w:sz w:val="24"/>
              </w:rPr>
              <w:t>网络安全管理</w:t>
            </w: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不借助任何第三方软件实现添加网络白（黑）名单功能，屏蔽非法网络，确保设备院内医疗使用。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Align w:val="center"/>
          </w:tcPr>
          <w:p>
            <w:pPr>
              <w:rPr>
                <w:rFonts w:asciiTheme="minorEastAsia" w:hAnsiTheme="minorEastAsia"/>
                <w:bCs/>
                <w:sz w:val="24"/>
              </w:rPr>
            </w:pPr>
            <w:r>
              <w:rPr>
                <w:rFonts w:hint="eastAsia" w:asciiTheme="minorEastAsia" w:hAnsiTheme="minorEastAsia"/>
                <w:bCs/>
                <w:sz w:val="24"/>
              </w:rPr>
              <w:t>系统安全设计</w:t>
            </w: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具有密码验证机制，在安装新的APP需要输入密码方可确认、可设置APP使用权限，禁止使用非法APP应用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restart"/>
            <w:vAlign w:val="center"/>
          </w:tcPr>
          <w:p>
            <w:pPr>
              <w:ind w:firstLine="360"/>
              <w:rPr>
                <w:rFonts w:asciiTheme="minorEastAsia" w:hAnsiTheme="minorEastAsia"/>
                <w:bCs/>
                <w:sz w:val="24"/>
              </w:rPr>
            </w:pPr>
            <w:r>
              <w:rPr>
                <w:rFonts w:hint="eastAsia" w:asciiTheme="minorEastAsia" w:hAnsiTheme="minorEastAsia"/>
                <w:bCs/>
                <w:sz w:val="24"/>
              </w:rPr>
              <w:t>认证</w:t>
            </w: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CCC认证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入网许可证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▲安规检测:投标产品通过GB9706.1-2007安规检测，需提供具有C</w:t>
            </w:r>
            <w:r>
              <w:rPr>
                <w:rFonts w:asciiTheme="minorEastAsia" w:hAnsiTheme="minorEastAsia"/>
                <w:bCs/>
                <w:sz w:val="24"/>
              </w:rPr>
              <w:t>NAS</w:t>
            </w:r>
            <w:r>
              <w:rPr>
                <w:rFonts w:hint="eastAsia" w:asciiTheme="minorEastAsia" w:hAnsiTheme="minorEastAsia"/>
                <w:bCs/>
                <w:sz w:val="24"/>
              </w:rPr>
              <w:t>标识的检测报告复印件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设备符合Y</w:t>
            </w:r>
            <w:r>
              <w:rPr>
                <w:rFonts w:asciiTheme="minorEastAsia" w:hAnsiTheme="minorEastAsia"/>
                <w:bCs/>
                <w:sz w:val="24"/>
              </w:rPr>
              <w:t>D/T 1644.1-2007</w:t>
            </w:r>
            <w:r>
              <w:rPr>
                <w:rFonts w:hint="eastAsia" w:asciiTheme="minorEastAsia" w:hAnsiTheme="minorEastAsia"/>
                <w:bCs/>
                <w:sz w:val="24"/>
              </w:rPr>
              <w:t>手持和身体佩戴使用的无线通信设备对人体的电磁照射要求，并提供具有C</w:t>
            </w:r>
            <w:r>
              <w:rPr>
                <w:rFonts w:asciiTheme="minorEastAsia" w:hAnsiTheme="minorEastAsia"/>
                <w:bCs/>
                <w:sz w:val="24"/>
              </w:rPr>
              <w:t>NAS</w:t>
            </w:r>
            <w:r>
              <w:rPr>
                <w:rFonts w:hint="eastAsia" w:asciiTheme="minorEastAsia" w:hAnsiTheme="minorEastAsia"/>
                <w:bCs/>
                <w:sz w:val="24"/>
              </w:rPr>
              <w:t>标识的检测报告复印件；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电子安全使用规范：设备符合电子产品有害物限制使用的要求，提供CQC（中国质量认证中心）出具的认证证书；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信息安全管理体系认证证书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知识产权管理体系认证证书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79" w:type="dxa"/>
            <w:vMerge w:val="continue"/>
            <w:vAlign w:val="center"/>
          </w:tcPr>
          <w:p>
            <w:pPr>
              <w:ind w:firstLine="360"/>
              <w:jc w:val="center"/>
              <w:rPr>
                <w:rFonts w:asciiTheme="minorEastAsia" w:hAnsiTheme="minorEastAsia"/>
                <w:bCs/>
                <w:sz w:val="24"/>
              </w:rPr>
            </w:pPr>
          </w:p>
        </w:tc>
        <w:tc>
          <w:tcPr>
            <w:tcW w:w="6938" w:type="dxa"/>
            <w:vAlign w:val="center"/>
          </w:tcPr>
          <w:p>
            <w:pPr>
              <w:ind w:firstLine="360"/>
              <w:jc w:val="left"/>
              <w:rPr>
                <w:rFonts w:asciiTheme="minorEastAsia" w:hAnsiTheme="minorEastAsia"/>
                <w:bCs/>
                <w:sz w:val="24"/>
              </w:rPr>
            </w:pPr>
            <w:r>
              <w:rPr>
                <w:rFonts w:hint="eastAsia" w:asciiTheme="minorEastAsia" w:hAnsiTheme="minorEastAsia"/>
                <w:bCs/>
                <w:sz w:val="24"/>
              </w:rPr>
              <w:t>符合 ISO/IEC 17025:2017《检测和校准实验室能力的通用要求 》 并提供证书</w:t>
            </w:r>
          </w:p>
        </w:tc>
      </w:tr>
    </w:tbl>
    <w:p>
      <w:pPr>
        <w:ind w:firstLine="360"/>
        <w:jc w:val="center"/>
        <w:rPr>
          <w:rFonts w:asciiTheme="minorEastAsia" w:hAnsiTheme="minorEastAsia"/>
          <w:bCs/>
          <w:sz w:val="24"/>
        </w:rPr>
      </w:pPr>
    </w:p>
    <w:p>
      <w:pPr>
        <w:spacing w:line="643" w:lineRule="exact"/>
        <w:ind w:left="320"/>
        <w:rPr>
          <w:rFonts w:ascii="微软雅黑" w:eastAsia="微软雅黑"/>
          <w:b/>
          <w:bCs/>
          <w:sz w:val="36"/>
        </w:rPr>
      </w:pPr>
      <w:r>
        <w:rPr>
          <w:rFonts w:hint="eastAsia"/>
          <w:b/>
          <w:bCs/>
          <w:w w:val="95"/>
          <w:sz w:val="36"/>
          <w:szCs w:val="36"/>
        </w:rPr>
        <w:t>二．</w:t>
      </w:r>
      <w:r>
        <w:rPr>
          <w:b/>
          <w:bCs/>
          <w:w w:val="95"/>
          <w:sz w:val="36"/>
          <w:szCs w:val="36"/>
        </w:rPr>
        <w:t>PAD</w:t>
      </w:r>
      <w:r>
        <w:rPr>
          <w:b/>
          <w:bCs/>
          <w:spacing w:val="47"/>
          <w:sz w:val="36"/>
          <w:szCs w:val="36"/>
        </w:rPr>
        <w:t xml:space="preserve"> </w:t>
      </w:r>
      <w:r>
        <w:rPr>
          <w:b/>
          <w:bCs/>
          <w:w w:val="95"/>
          <w:sz w:val="36"/>
          <w:szCs w:val="36"/>
        </w:rPr>
        <w:t>参数（</w:t>
      </w:r>
      <w:r>
        <w:rPr>
          <w:rFonts w:hint="eastAsia"/>
          <w:b/>
          <w:bCs/>
          <w:w w:val="95"/>
          <w:sz w:val="36"/>
          <w:szCs w:val="36"/>
          <w:lang w:val="en-US" w:eastAsia="zh-CN"/>
        </w:rPr>
        <w:t>50</w:t>
      </w:r>
      <w:bookmarkStart w:id="20" w:name="_GoBack"/>
      <w:bookmarkEnd w:id="20"/>
      <w:r>
        <w:rPr>
          <w:b/>
          <w:bCs/>
          <w:spacing w:val="51"/>
          <w:sz w:val="36"/>
          <w:szCs w:val="36"/>
        </w:rPr>
        <w:t xml:space="preserve"> </w:t>
      </w:r>
      <w:r>
        <w:rPr>
          <w:b/>
          <w:bCs/>
          <w:w w:val="95"/>
          <w:sz w:val="36"/>
          <w:szCs w:val="36"/>
        </w:rPr>
        <w:t>台</w:t>
      </w:r>
      <w:r>
        <w:rPr>
          <w:b/>
          <w:bCs/>
          <w:spacing w:val="-10"/>
          <w:w w:val="95"/>
          <w:sz w:val="36"/>
          <w:szCs w:val="36"/>
        </w:rPr>
        <w:t>）</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ind w:firstLine="360"/>
              <w:rPr>
                <w:rFonts w:asciiTheme="minorEastAsia" w:hAnsiTheme="minorEastAsia"/>
                <w:bCs/>
                <w:sz w:val="24"/>
              </w:rPr>
            </w:pPr>
            <w:r>
              <w:rPr>
                <w:rFonts w:hint="eastAsia" w:asciiTheme="minorEastAsia" w:hAnsiTheme="minorEastAsia"/>
                <w:bCs/>
                <w:sz w:val="24"/>
              </w:rPr>
              <w:t>指标项目</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▲处理器</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高通八核处理器，频率≥</w:t>
            </w:r>
            <w:r>
              <w:rPr>
                <w:rFonts w:asciiTheme="minorEastAsia" w:hAnsiTheme="minorEastAsia"/>
                <w:bCs/>
                <w:sz w:val="24"/>
              </w:rPr>
              <w:t>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运行内存</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4</w:t>
            </w:r>
            <w:r>
              <w:rPr>
                <w:rFonts w:hint="eastAsia" w:asciiTheme="minorEastAsia" w:hAnsiTheme="minorEastAsia"/>
                <w:bCs/>
                <w:sz w:val="24"/>
              </w:rPr>
              <w:t>GB 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储存内存</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64</w:t>
            </w:r>
            <w:r>
              <w:rPr>
                <w:rFonts w:hint="eastAsia" w:asciiTheme="minorEastAsia" w:hAnsiTheme="minorEastAsia"/>
                <w:bCs/>
                <w:sz w:val="24"/>
              </w:rPr>
              <w:t>GB 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85" w:type="dxa"/>
            <w:vMerge w:val="restart"/>
            <w:vAlign w:val="center"/>
          </w:tcPr>
          <w:p>
            <w:pPr>
              <w:jc w:val="center"/>
              <w:rPr>
                <w:rFonts w:asciiTheme="minorEastAsia" w:hAnsiTheme="minorEastAsia"/>
                <w:bCs/>
                <w:sz w:val="24"/>
              </w:rPr>
            </w:pPr>
            <w:r>
              <w:rPr>
                <w:rFonts w:hint="eastAsia" w:asciiTheme="minorEastAsia" w:hAnsiTheme="minorEastAsia"/>
                <w:bCs/>
                <w:sz w:val="24"/>
              </w:rPr>
              <w:t>▲续航能力</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可充电的锂离子电池，容量≥</w:t>
            </w:r>
            <w:r>
              <w:rPr>
                <w:rFonts w:asciiTheme="minorEastAsia" w:hAnsiTheme="minorEastAsia"/>
                <w:bCs/>
                <w:sz w:val="24"/>
              </w:rPr>
              <w:t>9800</w:t>
            </w:r>
            <w:r>
              <w:rPr>
                <w:rFonts w:hint="eastAsia" w:asciiTheme="minorEastAsia" w:hAnsiTheme="minorEastAsia"/>
                <w:bCs/>
                <w:sz w:val="24"/>
              </w:rPr>
              <w:t>m</w:t>
            </w:r>
            <w:r>
              <w:rPr>
                <w:rFonts w:asciiTheme="minorEastAsia" w:hAnsiTheme="minorEastAsia"/>
                <w:bCs/>
                <w:sz w:val="24"/>
              </w:rPr>
              <w:t>A</w:t>
            </w:r>
            <w:r>
              <w:rPr>
                <w:rFonts w:hint="eastAsia" w:asciiTheme="minorEastAsia" w:hAnsiTheme="minorEastAsia"/>
                <w:bCs/>
                <w:sz w:val="24"/>
              </w:rPr>
              <w:t>h，为避免后期电池接触不良等问题，电池采用一体化设计，不可拆卸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985" w:type="dxa"/>
            <w:vMerge w:val="continue"/>
            <w:vAlign w:val="center"/>
          </w:tcPr>
          <w:p>
            <w:pPr>
              <w:ind w:firstLine="360"/>
              <w:jc w:val="center"/>
              <w:rPr>
                <w:rFonts w:asciiTheme="minorEastAsia" w:hAnsiTheme="minorEastAsia"/>
                <w:bCs/>
                <w:sz w:val="24"/>
              </w:rPr>
            </w:pP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Type-C接口，支持QC</w:t>
            </w:r>
            <w:r>
              <w:rPr>
                <w:rFonts w:asciiTheme="minorEastAsia" w:hAnsiTheme="minorEastAsia"/>
                <w:bCs/>
                <w:sz w:val="24"/>
              </w:rPr>
              <w:t>3.0</w:t>
            </w:r>
            <w:r>
              <w:rPr>
                <w:rFonts w:hint="eastAsia" w:asciiTheme="minorEastAsia" w:hAnsiTheme="minorEastAsia"/>
                <w:bCs/>
                <w:sz w:val="24"/>
              </w:rPr>
              <w:t>快充技术，支持OTG。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屏幕尺寸</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≥1</w:t>
            </w:r>
            <w:r>
              <w:rPr>
                <w:rFonts w:asciiTheme="minorEastAsia" w:hAnsiTheme="minorEastAsia"/>
                <w:bCs/>
                <w:sz w:val="24"/>
              </w:rPr>
              <w:t>0</w:t>
            </w:r>
            <w:r>
              <w:rPr>
                <w:rFonts w:hint="eastAsia" w:asciiTheme="minorEastAsia" w:hAnsiTheme="minorEastAsia"/>
                <w:bCs/>
                <w:sz w:val="24"/>
              </w:rPr>
              <w:t>英寸，电容多点触控，支持戴手套/带水触摸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屏幕分辨率</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分辨率≥</w:t>
            </w:r>
            <w:r>
              <w:rPr>
                <w:rFonts w:asciiTheme="minorEastAsia" w:hAnsiTheme="minorEastAsia"/>
                <w:bCs/>
                <w:sz w:val="24"/>
              </w:rPr>
              <w:t>1</w:t>
            </w:r>
            <w:r>
              <w:rPr>
                <w:rFonts w:hint="eastAsia" w:asciiTheme="minorEastAsia" w:hAnsiTheme="minorEastAsia"/>
                <w:bCs/>
                <w:sz w:val="24"/>
              </w:rPr>
              <w:t>92</w:t>
            </w:r>
            <w:r>
              <w:rPr>
                <w:rFonts w:asciiTheme="minorEastAsia" w:hAnsiTheme="minorEastAsia"/>
                <w:bCs/>
                <w:sz w:val="24"/>
              </w:rPr>
              <w:t>0</w:t>
            </w:r>
            <w:r>
              <w:rPr>
                <w:rFonts w:hint="eastAsia" w:asciiTheme="minorEastAsia" w:hAnsiTheme="minorEastAsia"/>
                <w:bCs/>
                <w:sz w:val="24"/>
              </w:rPr>
              <w:t>*1</w:t>
            </w:r>
            <w:r>
              <w:rPr>
                <w:rFonts w:asciiTheme="minorEastAsia" w:hAnsiTheme="minorEastAsia"/>
                <w:bCs/>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摄像头</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前置≥5</w:t>
            </w:r>
            <w:r>
              <w:rPr>
                <w:rFonts w:asciiTheme="minorEastAsia" w:hAnsiTheme="minorEastAsia"/>
                <w:bCs/>
                <w:sz w:val="24"/>
              </w:rPr>
              <w:t>00</w:t>
            </w:r>
            <w:r>
              <w:rPr>
                <w:rFonts w:hint="eastAsia" w:asciiTheme="minorEastAsia" w:hAnsiTheme="minorEastAsia"/>
                <w:bCs/>
                <w:sz w:val="24"/>
              </w:rPr>
              <w:t>万像素；后置≥</w:t>
            </w:r>
            <w:r>
              <w:rPr>
                <w:rFonts w:asciiTheme="minorEastAsia" w:hAnsiTheme="minorEastAsia"/>
                <w:bCs/>
                <w:sz w:val="24"/>
              </w:rPr>
              <w:t>1</w:t>
            </w:r>
            <w:r>
              <w:rPr>
                <w:rFonts w:hint="eastAsia" w:asciiTheme="minorEastAsia" w:hAnsiTheme="minorEastAsia"/>
                <w:bCs/>
                <w:sz w:val="24"/>
              </w:rPr>
              <w:t>3</w:t>
            </w:r>
            <w:r>
              <w:rPr>
                <w:rFonts w:asciiTheme="minorEastAsia" w:hAnsiTheme="minorEastAsia"/>
                <w:bCs/>
                <w:sz w:val="24"/>
              </w:rPr>
              <w:t>00</w:t>
            </w:r>
            <w:r>
              <w:rPr>
                <w:rFonts w:hint="eastAsia" w:asciiTheme="minorEastAsia" w:hAnsiTheme="minorEastAsia"/>
                <w:bCs/>
                <w:sz w:val="24"/>
              </w:rPr>
              <w:t>万像素，自动对焦摄像头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防摔抗震</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可承受</w:t>
            </w:r>
            <w:r>
              <w:rPr>
                <w:rFonts w:asciiTheme="minorEastAsia" w:hAnsiTheme="minorEastAsia"/>
                <w:bCs/>
                <w:sz w:val="24"/>
              </w:rPr>
              <w:t>1.2m高处到地面的多次跌落；</w:t>
            </w:r>
            <w:r>
              <w:rPr>
                <w:rFonts w:hint="eastAsia" w:asciiTheme="minorEastAsia" w:hAnsiTheme="minorEastAsia"/>
                <w:bCs/>
                <w:sz w:val="24"/>
              </w:rPr>
              <w:t>（需提供第三方机构出具跌落测试报告复印件，其委托单位必须为投标产品原厂商）</w:t>
            </w:r>
            <w:r>
              <w:rPr>
                <w:rFonts w:asciiTheme="minorEastAsia" w:hAnsiTheme="minorEastAsia"/>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防水防尘工业等级</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≥IP6</w:t>
            </w:r>
            <w:r>
              <w:rPr>
                <w:rFonts w:asciiTheme="minorEastAsia" w:hAnsiTheme="minorEastAsia"/>
                <w:bCs/>
                <w:sz w:val="24"/>
              </w:rPr>
              <w:t>5</w:t>
            </w:r>
            <w:r>
              <w:rPr>
                <w:rFonts w:hint="eastAsia" w:asciiTheme="minorEastAsia" w:hAnsiTheme="minorEastAsia"/>
                <w:bCs/>
                <w:sz w:val="24"/>
              </w:rPr>
              <w:t>（需提供第三方机构出具检测报告复印件，其委托单位必须为投标产品原厂商）</w:t>
            </w:r>
            <w:r>
              <w:rPr>
                <w:rFonts w:asciiTheme="minorEastAsia" w:hAnsiTheme="minorEastAsia"/>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尺寸</w:t>
            </w:r>
          </w:p>
        </w:tc>
        <w:tc>
          <w:tcPr>
            <w:tcW w:w="7017" w:type="dxa"/>
            <w:vAlign w:val="center"/>
          </w:tcPr>
          <w:p>
            <w:pPr>
              <w:ind w:firstLine="360"/>
              <w:jc w:val="center"/>
              <w:rPr>
                <w:rFonts w:asciiTheme="minorEastAsia" w:hAnsiTheme="minorEastAsia"/>
                <w:bCs/>
                <w:sz w:val="24"/>
              </w:rPr>
            </w:pPr>
            <w:r>
              <w:rPr>
                <w:rFonts w:asciiTheme="minorEastAsia" w:hAnsiTheme="minorEastAsia"/>
                <w:bCs/>
                <w:sz w:val="24"/>
              </w:rPr>
              <w:t>≤</w:t>
            </w:r>
            <w:r>
              <w:rPr>
                <w:rFonts w:hint="eastAsia" w:asciiTheme="minorEastAsia" w:hAnsiTheme="minorEastAsia"/>
                <w:bCs/>
                <w:sz w:val="24"/>
              </w:rPr>
              <w:t>2</w:t>
            </w:r>
            <w:r>
              <w:rPr>
                <w:rFonts w:asciiTheme="minorEastAsia" w:hAnsiTheme="minorEastAsia"/>
                <w:bCs/>
                <w:sz w:val="24"/>
              </w:rPr>
              <w:t>60</w:t>
            </w:r>
            <w:r>
              <w:rPr>
                <w:rFonts w:hint="eastAsia" w:asciiTheme="minorEastAsia" w:hAnsiTheme="minorEastAsia"/>
                <w:bCs/>
                <w:sz w:val="24"/>
              </w:rPr>
              <w:t xml:space="preserve"> mm *17</w:t>
            </w:r>
            <w:r>
              <w:rPr>
                <w:rFonts w:asciiTheme="minorEastAsia" w:hAnsiTheme="minorEastAsia"/>
                <w:bCs/>
                <w:sz w:val="24"/>
              </w:rPr>
              <w:t>5</w:t>
            </w:r>
            <w:r>
              <w:rPr>
                <w:rFonts w:hint="eastAsia" w:asciiTheme="minorEastAsia" w:hAnsiTheme="minorEastAsia"/>
                <w:bCs/>
                <w:sz w:val="24"/>
              </w:rPr>
              <w:t xml:space="preserve"> mm *1</w:t>
            </w:r>
            <w:r>
              <w:rPr>
                <w:rFonts w:asciiTheme="minorEastAsia" w:hAnsiTheme="minorEastAsia"/>
                <w:bCs/>
                <w:sz w:val="24"/>
              </w:rPr>
              <w:t>2</w:t>
            </w:r>
            <w:r>
              <w:rPr>
                <w:rFonts w:hint="eastAsia" w:asciiTheme="minorEastAsia" w:hAnsiTheme="minorEastAsia"/>
                <w:bCs/>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▲外壳材料</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医用白色抑菌材料外壳，可耐受医用酒精、医用过氧化氢等</w:t>
            </w:r>
            <w:r>
              <w:rPr>
                <w:rFonts w:asciiTheme="minorEastAsia" w:hAnsiTheme="minorEastAsia"/>
                <w:bCs/>
                <w:sz w:val="24"/>
              </w:rPr>
              <w:t>医院常用消毒剂</w:t>
            </w:r>
            <w:r>
              <w:rPr>
                <w:rFonts w:hint="eastAsia" w:asciiTheme="minorEastAsia" w:hAnsiTheme="minorEastAsia"/>
                <w:bCs/>
                <w:sz w:val="24"/>
              </w:rPr>
              <w:t>（含屏幕部分）并提供耐医用酒精擦拭检测报告复印件；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手电筒</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支持手电功能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W</w:t>
            </w:r>
            <w:r>
              <w:rPr>
                <w:rFonts w:asciiTheme="minorEastAsia" w:hAnsiTheme="minorEastAsia"/>
                <w:bCs/>
                <w:sz w:val="24"/>
              </w:rPr>
              <w:t>IFI</w:t>
            </w:r>
            <w:r>
              <w:rPr>
                <w:rFonts w:hint="eastAsia" w:asciiTheme="minorEastAsia" w:hAnsiTheme="minorEastAsia"/>
                <w:bCs/>
                <w:sz w:val="24"/>
              </w:rPr>
              <w:t>网络</w:t>
            </w:r>
          </w:p>
        </w:tc>
        <w:tc>
          <w:tcPr>
            <w:tcW w:w="7017" w:type="dxa"/>
            <w:vAlign w:val="center"/>
          </w:tcPr>
          <w:p>
            <w:pPr>
              <w:ind w:firstLine="360"/>
              <w:jc w:val="center"/>
              <w:rPr>
                <w:rFonts w:asciiTheme="minorEastAsia" w:hAnsiTheme="minorEastAsia"/>
                <w:bCs/>
                <w:sz w:val="24"/>
              </w:rPr>
            </w:pPr>
            <w:r>
              <w:rPr>
                <w:rFonts w:asciiTheme="minorEastAsia" w:hAnsiTheme="minorEastAsia"/>
                <w:bCs/>
                <w:sz w:val="24"/>
              </w:rPr>
              <w:t>802.11a/b/g/n/</w:t>
            </w:r>
            <w:r>
              <w:rPr>
                <w:rFonts w:hint="eastAsia" w:asciiTheme="minorEastAsia" w:hAnsiTheme="minorEastAsia"/>
                <w:bCs/>
                <w:sz w:val="24"/>
              </w:rPr>
              <w:t>ac</w:t>
            </w:r>
            <w:r>
              <w:rPr>
                <w:rFonts w:asciiTheme="minorEastAsia" w:hAnsiTheme="minorEastAsia"/>
                <w:bCs/>
                <w:sz w:val="24"/>
              </w:rPr>
              <w:t>/ax Ready</w:t>
            </w:r>
            <w:r>
              <w:rPr>
                <w:rFonts w:hint="eastAsia" w:asciiTheme="minorEastAsia" w:hAnsiTheme="minorEastAsia"/>
                <w:bCs/>
                <w:sz w:val="24"/>
              </w:rPr>
              <w:t>协议，支持w</w:t>
            </w:r>
            <w:r>
              <w:rPr>
                <w:rFonts w:asciiTheme="minorEastAsia" w:hAnsiTheme="minorEastAsia"/>
                <w:bCs/>
                <w:sz w:val="24"/>
              </w:rPr>
              <w:t>ifi6 Ready</w:t>
            </w:r>
            <w:r>
              <w:rPr>
                <w:rFonts w:hint="eastAsia" w:asciiTheme="minorEastAsia" w:hAnsiTheme="minorEastAsia"/>
                <w:bCs/>
                <w:sz w:val="24"/>
              </w:rPr>
              <w:t>。为防止设备在临床使用过程，w</w:t>
            </w:r>
            <w:r>
              <w:rPr>
                <w:rFonts w:asciiTheme="minorEastAsia" w:hAnsiTheme="minorEastAsia"/>
                <w:bCs/>
                <w:sz w:val="24"/>
              </w:rPr>
              <w:t>ifi</w:t>
            </w:r>
            <w:r>
              <w:rPr>
                <w:rFonts w:hint="eastAsia" w:asciiTheme="minorEastAsia" w:hAnsiTheme="minorEastAsia"/>
                <w:bCs/>
                <w:sz w:val="24"/>
              </w:rPr>
              <w:t>随意在2</w:t>
            </w:r>
            <w:r>
              <w:rPr>
                <w:rFonts w:asciiTheme="minorEastAsia" w:hAnsiTheme="minorEastAsia"/>
                <w:bCs/>
                <w:sz w:val="24"/>
              </w:rPr>
              <w:t>.4G</w:t>
            </w:r>
            <w:r>
              <w:rPr>
                <w:rFonts w:hint="eastAsia" w:asciiTheme="minorEastAsia" w:hAnsiTheme="minorEastAsia"/>
                <w:bCs/>
                <w:sz w:val="24"/>
              </w:rPr>
              <w:t>或5</w:t>
            </w:r>
            <w:r>
              <w:rPr>
                <w:rFonts w:asciiTheme="minorEastAsia" w:hAnsiTheme="minorEastAsia"/>
                <w:bCs/>
                <w:sz w:val="24"/>
              </w:rPr>
              <w:t>G</w:t>
            </w:r>
            <w:r>
              <w:rPr>
                <w:rFonts w:hint="eastAsia" w:asciiTheme="minorEastAsia" w:hAnsiTheme="minorEastAsia"/>
                <w:bCs/>
                <w:sz w:val="24"/>
              </w:rPr>
              <w:t>之间切换，支持设置网络只连接在2</w:t>
            </w:r>
            <w:r>
              <w:rPr>
                <w:rFonts w:asciiTheme="minorEastAsia" w:hAnsiTheme="minorEastAsia"/>
                <w:bCs/>
                <w:sz w:val="24"/>
              </w:rPr>
              <w:t>.4G</w:t>
            </w:r>
            <w:r>
              <w:rPr>
                <w:rFonts w:hint="eastAsia" w:asciiTheme="minorEastAsia" w:hAnsiTheme="minorEastAsia"/>
                <w:bCs/>
                <w:sz w:val="24"/>
              </w:rPr>
              <w:t>或5</w:t>
            </w:r>
            <w:r>
              <w:rPr>
                <w:rFonts w:asciiTheme="minorEastAsia" w:hAnsiTheme="minorEastAsia"/>
                <w:bCs/>
                <w:sz w:val="24"/>
              </w:rPr>
              <w:t>G</w:t>
            </w:r>
            <w:r>
              <w:rPr>
                <w:rFonts w:hint="eastAsia" w:asciiTheme="minorEastAsia" w:hAnsiTheme="minorEastAsia"/>
                <w:bCs/>
                <w:sz w:val="24"/>
              </w:rPr>
              <w:t>频段（需提供功能截图证明文件）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jc w:val="center"/>
              <w:rPr>
                <w:rFonts w:asciiTheme="minorEastAsia" w:hAnsiTheme="minorEastAsia"/>
                <w:bCs/>
                <w:sz w:val="24"/>
              </w:rPr>
            </w:pPr>
            <w:r>
              <w:rPr>
                <w:rFonts w:asciiTheme="minorEastAsia" w:hAnsiTheme="minorEastAsia"/>
                <w:bCs/>
                <w:sz w:val="24"/>
              </w:rPr>
              <w:t>4G</w:t>
            </w:r>
            <w:r>
              <w:rPr>
                <w:rFonts w:hint="eastAsia" w:asciiTheme="minorEastAsia" w:hAnsiTheme="minorEastAsia"/>
                <w:bCs/>
                <w:sz w:val="24"/>
              </w:rPr>
              <w:t>网络</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支持</w:t>
            </w:r>
            <w:r>
              <w:rPr>
                <w:rFonts w:asciiTheme="minorEastAsia" w:hAnsiTheme="minorEastAsia"/>
                <w:bCs/>
                <w:sz w:val="24"/>
              </w:rPr>
              <w:t>4G</w:t>
            </w:r>
            <w:r>
              <w:rPr>
                <w:rFonts w:hint="eastAsia" w:asciiTheme="minorEastAsia" w:hAnsiTheme="minorEastAsia"/>
                <w:bCs/>
                <w:sz w:val="24"/>
              </w:rPr>
              <w:t>全网通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蓝牙网络</w:t>
            </w:r>
          </w:p>
        </w:tc>
        <w:tc>
          <w:tcPr>
            <w:tcW w:w="7017" w:type="dxa"/>
            <w:vAlign w:val="center"/>
          </w:tcPr>
          <w:p>
            <w:pPr>
              <w:ind w:firstLine="360"/>
              <w:jc w:val="center"/>
              <w:rPr>
                <w:rFonts w:asciiTheme="minorEastAsia" w:hAnsiTheme="minorEastAsia"/>
                <w:bCs/>
                <w:sz w:val="24"/>
              </w:rPr>
            </w:pPr>
            <w:r>
              <w:rPr>
                <w:rFonts w:asciiTheme="minorEastAsia" w:hAnsiTheme="minorEastAsia"/>
                <w:bCs/>
                <w:sz w:val="24"/>
              </w:rPr>
              <w:t>Bluetooth 5.0</w:t>
            </w:r>
            <w:r>
              <w:rPr>
                <w:rFonts w:hint="eastAsia" w:asciiTheme="minorEastAsia" w:hAnsiTheme="minorEastAsia"/>
                <w:bCs/>
                <w:sz w:val="24"/>
              </w:rPr>
              <w:t>（支持BLE）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5" w:type="dxa"/>
            <w:vAlign w:val="center"/>
          </w:tcPr>
          <w:p>
            <w:pPr>
              <w:jc w:val="center"/>
              <w:rPr>
                <w:rFonts w:asciiTheme="minorEastAsia" w:hAnsiTheme="minorEastAsia"/>
                <w:bCs/>
                <w:sz w:val="24"/>
              </w:rPr>
            </w:pPr>
            <w:r>
              <w:rPr>
                <w:rFonts w:asciiTheme="minorEastAsia" w:hAnsiTheme="minorEastAsia"/>
                <w:bCs/>
                <w:sz w:val="24"/>
              </w:rPr>
              <w:t>定位系统</w:t>
            </w:r>
          </w:p>
        </w:tc>
        <w:tc>
          <w:tcPr>
            <w:tcW w:w="7017" w:type="dxa"/>
            <w:vAlign w:val="center"/>
          </w:tcPr>
          <w:p>
            <w:pPr>
              <w:ind w:firstLine="360"/>
              <w:jc w:val="center"/>
              <w:rPr>
                <w:rFonts w:asciiTheme="minorEastAsia" w:hAnsiTheme="minorEastAsia"/>
                <w:bCs/>
                <w:sz w:val="24"/>
              </w:rPr>
            </w:pPr>
            <w:r>
              <w:rPr>
                <w:rFonts w:asciiTheme="minorEastAsia" w:hAnsiTheme="minorEastAsia"/>
                <w:bCs/>
                <w:sz w:val="24"/>
              </w:rPr>
              <w:t>支持主流定位服务</w:t>
            </w:r>
            <w:r>
              <w:rPr>
                <w:rFonts w:hint="eastAsia" w:asciiTheme="minorEastAsia" w:hAnsiTheme="minorEastAsia"/>
                <w:bCs/>
                <w:sz w:val="24"/>
              </w:rPr>
              <w:t>，</w:t>
            </w:r>
            <w:r>
              <w:rPr>
                <w:rFonts w:asciiTheme="minorEastAsia" w:hAnsiTheme="minorEastAsia"/>
                <w:bCs/>
                <w:sz w:val="24"/>
              </w:rPr>
              <w:t>GPS</w:t>
            </w:r>
            <w:r>
              <w:rPr>
                <w:rFonts w:hint="eastAsia" w:asciiTheme="minorEastAsia" w:hAnsiTheme="minorEastAsia"/>
                <w:bCs/>
                <w:sz w:val="24"/>
              </w:rPr>
              <w:t>，</w:t>
            </w:r>
            <w:r>
              <w:rPr>
                <w:rFonts w:asciiTheme="minorEastAsia" w:hAnsiTheme="minorEastAsia"/>
                <w:bCs/>
                <w:sz w:val="24"/>
              </w:rPr>
              <w:t>北斗等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▲条码扫描引擎</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二维图像扫描引擎，扫描引擎要求由P</w:t>
            </w:r>
            <w:r>
              <w:rPr>
                <w:rFonts w:asciiTheme="minorEastAsia" w:hAnsiTheme="minorEastAsia"/>
                <w:bCs/>
                <w:sz w:val="24"/>
              </w:rPr>
              <w:t>A</w:t>
            </w:r>
            <w:r>
              <w:rPr>
                <w:rFonts w:hint="eastAsia" w:asciiTheme="minorEastAsia" w:hAnsiTheme="minorEastAsia"/>
                <w:bCs/>
                <w:sz w:val="24"/>
              </w:rPr>
              <w:t>D厂家原厂生产，须提供相关专利证明文件；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准心扫描</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可实现P</w:t>
            </w:r>
            <w:r>
              <w:rPr>
                <w:rFonts w:asciiTheme="minorEastAsia" w:hAnsiTheme="minorEastAsia"/>
                <w:bCs/>
                <w:sz w:val="24"/>
              </w:rPr>
              <w:t>AD</w:t>
            </w:r>
            <w:r>
              <w:rPr>
                <w:rFonts w:hint="eastAsia" w:asciiTheme="minorEastAsia" w:hAnsiTheme="minorEastAsia"/>
                <w:bCs/>
                <w:sz w:val="24"/>
              </w:rPr>
              <w:t>准心扫描，防止相邻条码的误读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按键</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支持屏幕虚拟扫描按键，为方便清洁机器正面无实体按键；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指纹</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可选配增加活体指纹采集，二代证指纹模块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操作系统</w:t>
            </w:r>
          </w:p>
        </w:tc>
        <w:tc>
          <w:tcPr>
            <w:tcW w:w="7017" w:type="dxa"/>
            <w:vAlign w:val="center"/>
          </w:tcPr>
          <w:p>
            <w:pPr>
              <w:ind w:firstLine="360"/>
              <w:jc w:val="center"/>
              <w:rPr>
                <w:rFonts w:asciiTheme="minorEastAsia" w:hAnsiTheme="minorEastAsia"/>
                <w:bCs/>
                <w:sz w:val="24"/>
              </w:rPr>
            </w:pPr>
            <w:r>
              <w:rPr>
                <w:rFonts w:asciiTheme="minorEastAsia" w:hAnsiTheme="minorEastAsia"/>
                <w:bCs/>
                <w:sz w:val="24"/>
              </w:rPr>
              <w:t>Android 11.0</w:t>
            </w:r>
            <w:r>
              <w:rPr>
                <w:rFonts w:hint="eastAsia" w:asciiTheme="minorEastAsia" w:hAnsiTheme="minorEastAsia"/>
                <w:bCs/>
                <w:sz w:val="24"/>
              </w:rPr>
              <w:t>或</w:t>
            </w:r>
            <w:r>
              <w:rPr>
                <w:rFonts w:asciiTheme="minorEastAsia" w:hAnsiTheme="minorEastAsia"/>
                <w:bCs/>
                <w:sz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二维码快捷设置</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通过扫描二维码快速实现复制其他设备部分设置，如条码、WiFi等设置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安全管理桌面</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系统自带安全管理桌面，限制使用指定APP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网络安全管理</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不借助任何第三方软件实现添加网络白（黑）名单功能，屏蔽非法网络，确保设备院内医疗使用。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系统安全设计</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具有密码验证机制，在安装新的APP需要输入密码方可确认、可设置APP使用权限，禁止使用非法APP应用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时间同步</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支持N</w:t>
            </w:r>
            <w:r>
              <w:rPr>
                <w:rFonts w:asciiTheme="minorEastAsia" w:hAnsiTheme="minorEastAsia"/>
                <w:bCs/>
                <w:sz w:val="24"/>
              </w:rPr>
              <w:t>TP</w:t>
            </w:r>
            <w:r>
              <w:rPr>
                <w:rFonts w:hint="eastAsia" w:asciiTheme="minorEastAsia" w:hAnsiTheme="minorEastAsia"/>
                <w:bCs/>
                <w:sz w:val="24"/>
              </w:rPr>
              <w:t>服务器时间同步（需提供功能截图证明文件）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5" w:type="dxa"/>
            <w:vAlign w:val="center"/>
          </w:tcPr>
          <w:p>
            <w:pPr>
              <w:jc w:val="center"/>
              <w:rPr>
                <w:rFonts w:asciiTheme="minorEastAsia" w:hAnsiTheme="minorEastAsia"/>
                <w:bCs/>
                <w:sz w:val="24"/>
              </w:rPr>
            </w:pPr>
            <w:r>
              <w:rPr>
                <w:rFonts w:hint="eastAsia" w:asciiTheme="minorEastAsia" w:hAnsiTheme="minorEastAsia"/>
                <w:bCs/>
                <w:sz w:val="24"/>
              </w:rPr>
              <w:t>配件（可选）</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手带，单体充电底座，保护套，手写笔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85" w:type="dxa"/>
            <w:vMerge w:val="restart"/>
            <w:vAlign w:val="center"/>
          </w:tcPr>
          <w:p>
            <w:pPr>
              <w:jc w:val="center"/>
              <w:rPr>
                <w:rFonts w:asciiTheme="minorEastAsia" w:hAnsiTheme="minorEastAsia"/>
                <w:bCs/>
                <w:sz w:val="24"/>
              </w:rPr>
            </w:pPr>
            <w:r>
              <w:rPr>
                <w:rFonts w:hint="eastAsia" w:asciiTheme="minorEastAsia" w:hAnsiTheme="minorEastAsia"/>
                <w:bCs/>
                <w:sz w:val="24"/>
              </w:rPr>
              <w:t>认证</w:t>
            </w: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85" w:type="dxa"/>
            <w:vMerge w:val="continue"/>
            <w:vAlign w:val="center"/>
          </w:tcPr>
          <w:p>
            <w:pPr>
              <w:ind w:firstLine="360"/>
              <w:jc w:val="center"/>
              <w:rPr>
                <w:rFonts w:asciiTheme="minorEastAsia" w:hAnsiTheme="minorEastAsia"/>
                <w:bCs/>
                <w:sz w:val="24"/>
              </w:rPr>
            </w:pP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 xml:space="preserve">环境管理体系认证证书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985" w:type="dxa"/>
            <w:vMerge w:val="continue"/>
            <w:vAlign w:val="center"/>
          </w:tcPr>
          <w:p>
            <w:pPr>
              <w:ind w:firstLine="360"/>
              <w:jc w:val="center"/>
              <w:rPr>
                <w:rFonts w:asciiTheme="minorEastAsia" w:hAnsiTheme="minorEastAsia"/>
                <w:bCs/>
                <w:sz w:val="24"/>
              </w:rPr>
            </w:pP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C</w:t>
            </w:r>
            <w:r>
              <w:rPr>
                <w:rFonts w:asciiTheme="minorEastAsia" w:hAnsiTheme="minorEastAsia"/>
                <w:bCs/>
                <w:sz w:val="24"/>
              </w:rPr>
              <w:t>CC</w:t>
            </w:r>
            <w:r>
              <w:rPr>
                <w:rFonts w:hint="eastAsia" w:asciiTheme="minorEastAsia" w:hAnsiTheme="minorEastAsia"/>
                <w:bCs/>
                <w:sz w:val="24"/>
              </w:rPr>
              <w:t>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85" w:type="dxa"/>
            <w:vMerge w:val="continue"/>
            <w:vAlign w:val="center"/>
          </w:tcPr>
          <w:p>
            <w:pPr>
              <w:ind w:firstLine="360"/>
              <w:jc w:val="center"/>
              <w:rPr>
                <w:rFonts w:asciiTheme="minorEastAsia" w:hAnsiTheme="minorEastAsia"/>
                <w:bCs/>
                <w:sz w:val="24"/>
              </w:rPr>
            </w:pPr>
          </w:p>
        </w:tc>
        <w:tc>
          <w:tcPr>
            <w:tcW w:w="7017" w:type="dxa"/>
            <w:vAlign w:val="center"/>
          </w:tcPr>
          <w:p>
            <w:pPr>
              <w:ind w:firstLine="360"/>
              <w:jc w:val="center"/>
              <w:rPr>
                <w:rFonts w:asciiTheme="minorEastAsia" w:hAnsiTheme="minorEastAsia"/>
                <w:bCs/>
                <w:sz w:val="24"/>
              </w:rPr>
            </w:pPr>
            <w:r>
              <w:rPr>
                <w:rFonts w:hint="eastAsia" w:asciiTheme="minorEastAsia" w:hAnsiTheme="minorEastAsia"/>
                <w:bCs/>
                <w:sz w:val="24"/>
              </w:rPr>
              <w:t>中国节能产品认证证书</w:t>
            </w:r>
          </w:p>
        </w:tc>
      </w:tr>
    </w:tbl>
    <w:p>
      <w:pPr>
        <w:rPr>
          <w:b/>
          <w:bCs/>
          <w:w w:val="95"/>
          <w:sz w:val="36"/>
          <w:szCs w:val="36"/>
        </w:rPr>
      </w:pPr>
    </w:p>
    <w:p>
      <w:pPr>
        <w:rPr>
          <w:b/>
          <w:bCs/>
          <w:w w:val="95"/>
          <w:sz w:val="36"/>
          <w:szCs w:val="36"/>
        </w:rPr>
      </w:pPr>
    </w:p>
    <w:p>
      <w:pPr>
        <w:rPr>
          <w:b/>
          <w:bCs/>
          <w:w w:val="95"/>
          <w:sz w:val="36"/>
          <w:szCs w:val="36"/>
        </w:rPr>
      </w:pPr>
      <w:r>
        <w:rPr>
          <w:rFonts w:hint="eastAsia"/>
          <w:b/>
          <w:bCs/>
          <w:w w:val="95"/>
          <w:sz w:val="36"/>
          <w:szCs w:val="36"/>
        </w:rPr>
        <w:t>三、服务器（2台）</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指标项目</w:t>
            </w:r>
          </w:p>
        </w:tc>
        <w:tc>
          <w:tcPr>
            <w:tcW w:w="7087" w:type="dxa"/>
            <w:vAlign w:val="center"/>
          </w:tcPr>
          <w:p>
            <w:pPr>
              <w:ind w:firstLine="360"/>
              <w:jc w:val="center"/>
              <w:rPr>
                <w:rFonts w:asciiTheme="minorEastAsia" w:hAnsiTheme="minorEastAsia"/>
                <w:bCs/>
                <w:sz w:val="24"/>
              </w:rPr>
            </w:pPr>
            <w:r>
              <w:rPr>
                <w:rFonts w:hint="eastAsia" w:asciiTheme="minorEastAsia" w:hAnsiTheme="minorEastAsia"/>
                <w:bCs/>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处理器</w:t>
            </w:r>
          </w:p>
        </w:tc>
        <w:tc>
          <w:tcPr>
            <w:tcW w:w="7087" w:type="dxa"/>
            <w:vAlign w:val="center"/>
          </w:tcPr>
          <w:p>
            <w:pPr>
              <w:ind w:firstLine="360"/>
              <w:jc w:val="center"/>
              <w:rPr>
                <w:rFonts w:asciiTheme="minorEastAsia" w:hAnsiTheme="minorEastAsia"/>
                <w:bCs/>
                <w:sz w:val="24"/>
              </w:rPr>
            </w:pPr>
            <w:r>
              <w:rPr>
                <w:rFonts w:hint="eastAsia" w:asciiTheme="minorEastAsia" w:hAnsiTheme="minorEastAsia"/>
                <w:bCs/>
                <w:sz w:val="24"/>
              </w:rPr>
              <w:t>配置</w:t>
            </w:r>
            <w:r>
              <w:rPr>
                <w:rFonts w:asciiTheme="minorEastAsia" w:hAnsiTheme="minorEastAsia"/>
                <w:bCs/>
                <w:sz w:val="24"/>
              </w:rPr>
              <w:t xml:space="preserve"> 1 颗英特尔至强银牌 4316 2.3G, 20C/40T, 10.4GT/s, 30M 缓存, Turbo, HT (150W) DDR4- 2666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内存</w:t>
            </w:r>
          </w:p>
        </w:tc>
        <w:tc>
          <w:tcPr>
            <w:tcW w:w="7087" w:type="dxa"/>
            <w:vAlign w:val="center"/>
          </w:tcPr>
          <w:p>
            <w:pPr>
              <w:ind w:firstLine="360"/>
              <w:jc w:val="center"/>
              <w:rPr>
                <w:rFonts w:asciiTheme="minorEastAsia" w:hAnsiTheme="minorEastAsia"/>
                <w:bCs/>
                <w:sz w:val="24"/>
              </w:rPr>
            </w:pPr>
            <w:r>
              <w:rPr>
                <w:rFonts w:hint="eastAsia" w:asciiTheme="minorEastAsia" w:hAnsiTheme="minorEastAsia"/>
                <w:bCs/>
                <w:sz w:val="24"/>
              </w:rPr>
              <w:t>配置</w:t>
            </w:r>
            <w:r>
              <w:rPr>
                <w:rFonts w:asciiTheme="minorEastAsia" w:hAnsiTheme="minorEastAsia"/>
                <w:bCs/>
                <w:sz w:val="24"/>
              </w:rPr>
              <w:t>2根32GB RDIMM, 3200MT/s, 双列 16Gb 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硬盘</w:t>
            </w:r>
          </w:p>
        </w:tc>
        <w:tc>
          <w:tcPr>
            <w:tcW w:w="7087" w:type="dxa"/>
            <w:vAlign w:val="center"/>
          </w:tcPr>
          <w:p>
            <w:pPr>
              <w:ind w:firstLine="360"/>
              <w:jc w:val="center"/>
              <w:rPr>
                <w:rFonts w:asciiTheme="minorEastAsia" w:hAnsiTheme="minorEastAsia"/>
                <w:bCs/>
                <w:sz w:val="24"/>
              </w:rPr>
            </w:pPr>
            <w:r>
              <w:rPr>
                <w:rFonts w:hint="eastAsia" w:asciiTheme="minorEastAsia" w:hAnsiTheme="minorEastAsia"/>
                <w:bCs/>
                <w:sz w:val="24"/>
              </w:rPr>
              <w:t>配置</w:t>
            </w:r>
            <w:r>
              <w:rPr>
                <w:rFonts w:asciiTheme="minorEastAsia" w:hAnsiTheme="minorEastAsia"/>
                <w:bCs/>
                <w:sz w:val="24"/>
              </w:rPr>
              <w:t>2块2.4TB 10K RPM SAS 12Gbps 2.5英寸热插拔硬盘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网卡</w:t>
            </w:r>
          </w:p>
        </w:tc>
        <w:tc>
          <w:tcPr>
            <w:tcW w:w="7087" w:type="dxa"/>
            <w:vAlign w:val="center"/>
          </w:tcPr>
          <w:p>
            <w:pPr>
              <w:ind w:firstLine="360"/>
              <w:jc w:val="center"/>
              <w:rPr>
                <w:rFonts w:asciiTheme="minorEastAsia" w:hAnsiTheme="minorEastAsia"/>
                <w:bCs/>
                <w:sz w:val="24"/>
              </w:rPr>
            </w:pPr>
            <w:r>
              <w:rPr>
                <w:rFonts w:hint="eastAsia" w:asciiTheme="minorEastAsia" w:hAnsiTheme="minorEastAsia"/>
                <w:bCs/>
                <w:sz w:val="24"/>
              </w:rPr>
              <w:t>配置</w:t>
            </w:r>
            <w:r>
              <w:rPr>
                <w:rFonts w:asciiTheme="minorEastAsia" w:hAnsiTheme="minorEastAsia"/>
                <w:bCs/>
                <w:sz w:val="24"/>
              </w:rPr>
              <w:t>4端口千兆网卡（OCP 3.0 网络适配</w:t>
            </w:r>
          </w:p>
          <w:p>
            <w:pPr>
              <w:ind w:firstLine="360"/>
              <w:jc w:val="center"/>
              <w:rPr>
                <w:rFonts w:asciiTheme="minorEastAsia" w:hAnsiTheme="minorEastAsia"/>
                <w:bCs/>
                <w:sz w:val="24"/>
              </w:rPr>
            </w:pPr>
            <w:r>
              <w:rPr>
                <w:rFonts w:hint="eastAsia" w:asciiTheme="minorEastAsia" w:hAnsiTheme="minorEastAsia"/>
                <w:bCs/>
                <w:sz w:val="24"/>
              </w:rPr>
              <w:t>器</w:t>
            </w:r>
            <w:r>
              <w:rPr>
                <w:rFonts w:asciiTheme="minorEastAsia" w:hAnsiTheme="minorEastAsia"/>
                <w:bCs/>
                <w:sz w:val="24"/>
              </w:rPr>
              <w:t>Broadcom 5720 四端口 1GbE BASE-T Adapter, OCP NIC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操作系统</w:t>
            </w:r>
          </w:p>
        </w:tc>
        <w:tc>
          <w:tcPr>
            <w:tcW w:w="7087" w:type="dxa"/>
            <w:vAlign w:val="center"/>
          </w:tcPr>
          <w:p>
            <w:pPr>
              <w:ind w:firstLine="360"/>
              <w:jc w:val="center"/>
              <w:rPr>
                <w:rFonts w:asciiTheme="minorEastAsia" w:hAnsiTheme="minorEastAsia"/>
                <w:bCs/>
                <w:sz w:val="24"/>
              </w:rPr>
            </w:pPr>
            <w:r>
              <w:rPr>
                <w:rFonts w:asciiTheme="minorEastAsia" w:hAnsiTheme="minorEastAsia"/>
                <w:bCs/>
                <w:sz w:val="24"/>
              </w:rPr>
              <w:t>Windows 服务器 2022 标准版，16核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电源</w:t>
            </w:r>
          </w:p>
        </w:tc>
        <w:tc>
          <w:tcPr>
            <w:tcW w:w="7087" w:type="dxa"/>
            <w:vAlign w:val="center"/>
          </w:tcPr>
          <w:p>
            <w:pPr>
              <w:ind w:firstLine="360"/>
              <w:jc w:val="center"/>
              <w:rPr>
                <w:rFonts w:asciiTheme="minorEastAsia" w:hAnsiTheme="minorEastAsia"/>
                <w:bCs/>
                <w:sz w:val="24"/>
              </w:rPr>
            </w:pPr>
            <w:r>
              <w:rPr>
                <w:rFonts w:hint="eastAsia" w:asciiTheme="minorEastAsia" w:hAnsiTheme="minorEastAsia"/>
                <w:bCs/>
                <w:sz w:val="24"/>
              </w:rPr>
              <w:t>配置冗余</w:t>
            </w:r>
            <w:r>
              <w:rPr>
                <w:rFonts w:asciiTheme="minorEastAsia" w:hAnsiTheme="minorEastAsia"/>
                <w:bCs/>
                <w:sz w:val="24"/>
              </w:rPr>
              <w:t>800W电源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02" w:type="dxa"/>
            <w:vAlign w:val="center"/>
          </w:tcPr>
          <w:p>
            <w:pPr>
              <w:ind w:firstLine="360"/>
              <w:jc w:val="center"/>
              <w:rPr>
                <w:rFonts w:asciiTheme="minorEastAsia" w:hAnsiTheme="minorEastAsia"/>
                <w:bCs/>
                <w:sz w:val="24"/>
              </w:rPr>
            </w:pPr>
            <w:r>
              <w:rPr>
                <w:rFonts w:hint="eastAsia" w:asciiTheme="minorEastAsia" w:hAnsiTheme="minorEastAsia"/>
                <w:bCs/>
                <w:sz w:val="24"/>
              </w:rPr>
              <w:t>服务</w:t>
            </w:r>
          </w:p>
        </w:tc>
        <w:tc>
          <w:tcPr>
            <w:tcW w:w="7087" w:type="dxa"/>
            <w:vAlign w:val="center"/>
          </w:tcPr>
          <w:p>
            <w:pPr>
              <w:ind w:firstLine="360"/>
              <w:jc w:val="center"/>
              <w:rPr>
                <w:rFonts w:asciiTheme="minorEastAsia" w:hAnsiTheme="minorEastAsia"/>
                <w:bCs/>
                <w:sz w:val="24"/>
              </w:rPr>
            </w:pPr>
            <w:r>
              <w:rPr>
                <w:rFonts w:hint="eastAsia" w:asciiTheme="minorEastAsia" w:hAnsiTheme="minorEastAsia"/>
                <w:bCs/>
                <w:sz w:val="24"/>
              </w:rPr>
              <w:t>原厂</w:t>
            </w:r>
            <w:r>
              <w:rPr>
                <w:rFonts w:asciiTheme="minorEastAsia" w:hAnsiTheme="minorEastAsia"/>
                <w:bCs/>
                <w:sz w:val="24"/>
              </w:rPr>
              <w:t>5年7*24小时服务</w:t>
            </w:r>
          </w:p>
        </w:tc>
      </w:tr>
    </w:tbl>
    <w:p>
      <w:pPr>
        <w:ind w:left="568"/>
      </w:pPr>
    </w:p>
    <w:bookmarkEnd w:id="9"/>
    <w:bookmarkEnd w:id="10"/>
    <w:p/>
    <w:sectPr>
      <w:headerReference r:id="rId5" w:type="default"/>
      <w:pgSz w:w="11906" w:h="16838"/>
      <w:pgMar w:top="2098" w:right="1474" w:bottom="1985" w:left="1588" w:header="709" w:footer="130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902708"/>
      <w:docPartObj>
        <w:docPartGallery w:val="autotext"/>
      </w:docPartObj>
    </w:sdtPr>
    <w:sdtContent>
      <w:p>
        <w:pPr>
          <w:pStyle w:val="11"/>
          <w:jc w:val="center"/>
        </w:pPr>
        <w:r>
          <w:rPr>
            <w:sz w:val="24"/>
            <w:szCs w:val="40"/>
          </w:rPr>
          <w:fldChar w:fldCharType="begin"/>
        </w:r>
        <w:r>
          <w:rPr>
            <w:sz w:val="24"/>
            <w:szCs w:val="40"/>
          </w:rPr>
          <w:instrText xml:space="preserve">PAGE   \* MERGEFORMAT</w:instrText>
        </w:r>
        <w:r>
          <w:rPr>
            <w:sz w:val="24"/>
            <w:szCs w:val="40"/>
          </w:rPr>
          <w:fldChar w:fldCharType="separate"/>
        </w:r>
        <w:r>
          <w:rPr>
            <w:sz w:val="24"/>
            <w:szCs w:val="40"/>
            <w:lang w:val="zh-CN"/>
          </w:rPr>
          <w:t>2</w:t>
        </w:r>
        <w:r>
          <w:rPr>
            <w:sz w:val="24"/>
            <w:szCs w:val="40"/>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firstLine="480"/>
      <w:rPr>
        <w:b/>
        <w:sz w:val="20"/>
      </w:rPr>
    </w:pPr>
    <w:r>
      <mc:AlternateContent>
        <mc:Choice Requires="wps">
          <w:drawing>
            <wp:anchor distT="0" distB="0" distL="114300" distR="114300" simplePos="0" relativeHeight="251659264" behindDoc="1" locked="0" layoutInCell="1" allowOverlap="1">
              <wp:simplePos x="0" y="0"/>
              <wp:positionH relativeFrom="page">
                <wp:posOffset>3683635</wp:posOffset>
              </wp:positionH>
              <wp:positionV relativeFrom="page">
                <wp:posOffset>9792970</wp:posOffset>
              </wp:positionV>
              <wp:extent cx="205105" cy="139700"/>
              <wp:effectExtent l="0" t="0" r="0" b="0"/>
              <wp:wrapNone/>
              <wp:docPr id="9359560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5105" cy="139700"/>
                      </a:xfrm>
                      <a:prstGeom prst="rect">
                        <a:avLst/>
                      </a:prstGeom>
                      <a:noFill/>
                      <a:ln>
                        <a:noFill/>
                      </a:ln>
                    </wps:spPr>
                    <wps:txbx>
                      <w:txbxContent>
                        <w:p>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290.05pt;margin-top:771.1pt;height:11pt;width:16.15pt;mso-position-horizontal-relative:page;mso-position-vertical-relative:page;z-index:-251657216;mso-width-relative:page;mso-height-relative:page;" filled="f" stroked="f" coordsize="21600,21600" o:gfxdata="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l/ENsAAAANAQAADwAA&#10;AAAAAAABACAAAAAiAAAAZHJzL2Rvd25yZXYueG1sUEsBAhQAFAAAAAgAh07iQNbeKNETAgAACwQA&#10;AA4AAAAAAAAAAQAgAAAAKgEAAGRycy9lMm9Eb2MueG1sUEsFBgAAAAAGAAYAWQEAAK8FAAAAAA==&#10;">
              <v:fill on="f" focussize="0,0"/>
              <v:stroke on="f"/>
              <v:imagedata o:title=""/>
              <o:lock v:ext="edit" aspectratio="f"/>
              <v:textbox inset="0mm,0mm,0mm,0mm">
                <w:txbxContent>
                  <w:p>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50E15"/>
    <w:multiLevelType w:val="multilevel"/>
    <w:tmpl w:val="01350E15"/>
    <w:lvl w:ilvl="0" w:tentative="0">
      <w:start w:val="1"/>
      <w:numFmt w:val="decimal"/>
      <w:lvlText w:val="%1."/>
      <w:lvlJc w:val="left"/>
      <w:pPr>
        <w:ind w:left="107" w:hanging="241"/>
      </w:pPr>
      <w:rPr>
        <w:rFonts w:hint="default" w:ascii="宋体" w:hAnsi="宋体" w:eastAsia="宋体" w:cs="宋体"/>
        <w:b w:val="0"/>
        <w:bCs w:val="0"/>
        <w:i w:val="0"/>
        <w:iCs w:val="0"/>
        <w:color w:val="FF0000"/>
        <w:w w:val="100"/>
        <w:sz w:val="22"/>
        <w:szCs w:val="22"/>
        <w:lang w:val="en-US" w:eastAsia="zh-CN" w:bidi="ar-SA"/>
      </w:rPr>
    </w:lvl>
    <w:lvl w:ilvl="1" w:tentative="0">
      <w:start w:val="0"/>
      <w:numFmt w:val="bullet"/>
      <w:lvlText w:val="•"/>
      <w:lvlJc w:val="left"/>
      <w:pPr>
        <w:ind w:left="728" w:hanging="241"/>
      </w:pPr>
      <w:rPr>
        <w:rFonts w:hint="default"/>
        <w:lang w:val="en-US" w:eastAsia="zh-CN" w:bidi="ar-SA"/>
      </w:rPr>
    </w:lvl>
    <w:lvl w:ilvl="2" w:tentative="0">
      <w:start w:val="0"/>
      <w:numFmt w:val="bullet"/>
      <w:lvlText w:val="•"/>
      <w:lvlJc w:val="left"/>
      <w:pPr>
        <w:ind w:left="1357" w:hanging="241"/>
      </w:pPr>
      <w:rPr>
        <w:rFonts w:hint="default"/>
        <w:lang w:val="en-US" w:eastAsia="zh-CN" w:bidi="ar-SA"/>
      </w:rPr>
    </w:lvl>
    <w:lvl w:ilvl="3" w:tentative="0">
      <w:start w:val="0"/>
      <w:numFmt w:val="bullet"/>
      <w:lvlText w:val="•"/>
      <w:lvlJc w:val="left"/>
      <w:pPr>
        <w:ind w:left="1986" w:hanging="241"/>
      </w:pPr>
      <w:rPr>
        <w:rFonts w:hint="default"/>
        <w:lang w:val="en-US" w:eastAsia="zh-CN" w:bidi="ar-SA"/>
      </w:rPr>
    </w:lvl>
    <w:lvl w:ilvl="4" w:tentative="0">
      <w:start w:val="0"/>
      <w:numFmt w:val="bullet"/>
      <w:lvlText w:val="•"/>
      <w:lvlJc w:val="left"/>
      <w:pPr>
        <w:ind w:left="2615" w:hanging="241"/>
      </w:pPr>
      <w:rPr>
        <w:rFonts w:hint="default"/>
        <w:lang w:val="en-US" w:eastAsia="zh-CN" w:bidi="ar-SA"/>
      </w:rPr>
    </w:lvl>
    <w:lvl w:ilvl="5" w:tentative="0">
      <w:start w:val="0"/>
      <w:numFmt w:val="bullet"/>
      <w:lvlText w:val="•"/>
      <w:lvlJc w:val="left"/>
      <w:pPr>
        <w:ind w:left="3244" w:hanging="241"/>
      </w:pPr>
      <w:rPr>
        <w:rFonts w:hint="default"/>
        <w:lang w:val="en-US" w:eastAsia="zh-CN" w:bidi="ar-SA"/>
      </w:rPr>
    </w:lvl>
    <w:lvl w:ilvl="6" w:tentative="0">
      <w:start w:val="0"/>
      <w:numFmt w:val="bullet"/>
      <w:lvlText w:val="•"/>
      <w:lvlJc w:val="left"/>
      <w:pPr>
        <w:ind w:left="3873" w:hanging="241"/>
      </w:pPr>
      <w:rPr>
        <w:rFonts w:hint="default"/>
        <w:lang w:val="en-US" w:eastAsia="zh-CN" w:bidi="ar-SA"/>
      </w:rPr>
    </w:lvl>
    <w:lvl w:ilvl="7" w:tentative="0">
      <w:start w:val="0"/>
      <w:numFmt w:val="bullet"/>
      <w:lvlText w:val="•"/>
      <w:lvlJc w:val="left"/>
      <w:pPr>
        <w:ind w:left="4502" w:hanging="241"/>
      </w:pPr>
      <w:rPr>
        <w:rFonts w:hint="default"/>
        <w:lang w:val="en-US" w:eastAsia="zh-CN" w:bidi="ar-SA"/>
      </w:rPr>
    </w:lvl>
    <w:lvl w:ilvl="8" w:tentative="0">
      <w:start w:val="0"/>
      <w:numFmt w:val="bullet"/>
      <w:lvlText w:val="•"/>
      <w:lvlJc w:val="left"/>
      <w:pPr>
        <w:ind w:left="5131" w:hanging="241"/>
      </w:pPr>
      <w:rPr>
        <w:rFonts w:hint="default"/>
        <w:lang w:val="en-US" w:eastAsia="zh-CN" w:bidi="ar-SA"/>
      </w:rPr>
    </w:lvl>
  </w:abstractNum>
  <w:abstractNum w:abstractNumId="1">
    <w:nsid w:val="052D37F0"/>
    <w:multiLevelType w:val="multilevel"/>
    <w:tmpl w:val="052D37F0"/>
    <w:lvl w:ilvl="0" w:tentative="0">
      <w:start w:val="1"/>
      <w:numFmt w:val="decimal"/>
      <w:lvlText w:val="（%1）"/>
      <w:lvlJc w:val="left"/>
      <w:pPr>
        <w:ind w:left="708" w:hanging="601"/>
      </w:pPr>
      <w:rPr>
        <w:rFonts w:hint="default" w:ascii="宋体" w:hAnsi="宋体" w:eastAsia="宋体" w:cs="宋体"/>
        <w:b w:val="0"/>
        <w:bCs w:val="0"/>
        <w:i w:val="0"/>
        <w:iCs w:val="0"/>
        <w:spacing w:val="-53"/>
        <w:w w:val="100"/>
        <w:sz w:val="22"/>
        <w:szCs w:val="22"/>
        <w:lang w:val="en-US" w:eastAsia="zh-CN" w:bidi="ar-SA"/>
      </w:rPr>
    </w:lvl>
    <w:lvl w:ilvl="1" w:tentative="0">
      <w:start w:val="0"/>
      <w:numFmt w:val="bullet"/>
      <w:lvlText w:val="•"/>
      <w:lvlJc w:val="left"/>
      <w:pPr>
        <w:ind w:left="1359" w:hanging="601"/>
      </w:pPr>
      <w:rPr>
        <w:rFonts w:hint="default"/>
        <w:lang w:val="en-US" w:eastAsia="zh-CN" w:bidi="ar-SA"/>
      </w:rPr>
    </w:lvl>
    <w:lvl w:ilvl="2" w:tentative="0">
      <w:start w:val="0"/>
      <w:numFmt w:val="bullet"/>
      <w:lvlText w:val="•"/>
      <w:lvlJc w:val="left"/>
      <w:pPr>
        <w:ind w:left="2019" w:hanging="601"/>
      </w:pPr>
      <w:rPr>
        <w:rFonts w:hint="default"/>
        <w:lang w:val="en-US" w:eastAsia="zh-CN" w:bidi="ar-SA"/>
      </w:rPr>
    </w:lvl>
    <w:lvl w:ilvl="3" w:tentative="0">
      <w:start w:val="0"/>
      <w:numFmt w:val="bullet"/>
      <w:lvlText w:val="•"/>
      <w:lvlJc w:val="left"/>
      <w:pPr>
        <w:ind w:left="2679" w:hanging="601"/>
      </w:pPr>
      <w:rPr>
        <w:rFonts w:hint="default"/>
        <w:lang w:val="en-US" w:eastAsia="zh-CN" w:bidi="ar-SA"/>
      </w:rPr>
    </w:lvl>
    <w:lvl w:ilvl="4" w:tentative="0">
      <w:start w:val="0"/>
      <w:numFmt w:val="bullet"/>
      <w:lvlText w:val="•"/>
      <w:lvlJc w:val="left"/>
      <w:pPr>
        <w:ind w:left="3339" w:hanging="601"/>
      </w:pPr>
      <w:rPr>
        <w:rFonts w:hint="default"/>
        <w:lang w:val="en-US" w:eastAsia="zh-CN" w:bidi="ar-SA"/>
      </w:rPr>
    </w:lvl>
    <w:lvl w:ilvl="5" w:tentative="0">
      <w:start w:val="0"/>
      <w:numFmt w:val="bullet"/>
      <w:lvlText w:val="•"/>
      <w:lvlJc w:val="left"/>
      <w:pPr>
        <w:ind w:left="3999" w:hanging="601"/>
      </w:pPr>
      <w:rPr>
        <w:rFonts w:hint="default"/>
        <w:lang w:val="en-US" w:eastAsia="zh-CN" w:bidi="ar-SA"/>
      </w:rPr>
    </w:lvl>
    <w:lvl w:ilvl="6" w:tentative="0">
      <w:start w:val="0"/>
      <w:numFmt w:val="bullet"/>
      <w:lvlText w:val="•"/>
      <w:lvlJc w:val="left"/>
      <w:pPr>
        <w:ind w:left="4658" w:hanging="601"/>
      </w:pPr>
      <w:rPr>
        <w:rFonts w:hint="default"/>
        <w:lang w:val="en-US" w:eastAsia="zh-CN" w:bidi="ar-SA"/>
      </w:rPr>
    </w:lvl>
    <w:lvl w:ilvl="7" w:tentative="0">
      <w:start w:val="0"/>
      <w:numFmt w:val="bullet"/>
      <w:lvlText w:val="•"/>
      <w:lvlJc w:val="left"/>
      <w:pPr>
        <w:ind w:left="5318" w:hanging="601"/>
      </w:pPr>
      <w:rPr>
        <w:rFonts w:hint="default"/>
        <w:lang w:val="en-US" w:eastAsia="zh-CN" w:bidi="ar-SA"/>
      </w:rPr>
    </w:lvl>
    <w:lvl w:ilvl="8" w:tentative="0">
      <w:start w:val="0"/>
      <w:numFmt w:val="bullet"/>
      <w:lvlText w:val="•"/>
      <w:lvlJc w:val="left"/>
      <w:pPr>
        <w:ind w:left="5978" w:hanging="601"/>
      </w:pPr>
      <w:rPr>
        <w:rFonts w:hint="default"/>
        <w:lang w:val="en-US" w:eastAsia="zh-CN" w:bidi="ar-SA"/>
      </w:rPr>
    </w:lvl>
  </w:abstractNum>
  <w:abstractNum w:abstractNumId="2">
    <w:nsid w:val="167F4AC9"/>
    <w:multiLevelType w:val="multilevel"/>
    <w:tmpl w:val="167F4AC9"/>
    <w:lvl w:ilvl="0" w:tentative="0">
      <w:start w:val="1"/>
      <w:numFmt w:val="decimal"/>
      <w:lvlText w:val="%1."/>
      <w:lvlJc w:val="left"/>
      <w:pPr>
        <w:ind w:left="348" w:hanging="241"/>
      </w:pPr>
      <w:rPr>
        <w:rFonts w:hint="default" w:ascii="宋体" w:hAnsi="宋体" w:eastAsia="宋体" w:cs="宋体"/>
        <w:b w:val="0"/>
        <w:bCs w:val="0"/>
        <w:i w:val="0"/>
        <w:iCs w:val="0"/>
        <w:color w:val="FF0000"/>
        <w:w w:val="100"/>
        <w:sz w:val="22"/>
        <w:szCs w:val="22"/>
        <w:lang w:val="en-US" w:eastAsia="zh-CN" w:bidi="ar-SA"/>
      </w:rPr>
    </w:lvl>
    <w:lvl w:ilvl="1" w:tentative="0">
      <w:start w:val="0"/>
      <w:numFmt w:val="bullet"/>
      <w:lvlText w:val="•"/>
      <w:lvlJc w:val="left"/>
      <w:pPr>
        <w:ind w:left="944" w:hanging="241"/>
      </w:pPr>
      <w:rPr>
        <w:rFonts w:hint="default"/>
        <w:lang w:val="en-US" w:eastAsia="zh-CN" w:bidi="ar-SA"/>
      </w:rPr>
    </w:lvl>
    <w:lvl w:ilvl="2" w:tentative="0">
      <w:start w:val="0"/>
      <w:numFmt w:val="bullet"/>
      <w:lvlText w:val="•"/>
      <w:lvlJc w:val="left"/>
      <w:pPr>
        <w:ind w:left="1549" w:hanging="241"/>
      </w:pPr>
      <w:rPr>
        <w:rFonts w:hint="default"/>
        <w:lang w:val="en-US" w:eastAsia="zh-CN" w:bidi="ar-SA"/>
      </w:rPr>
    </w:lvl>
    <w:lvl w:ilvl="3" w:tentative="0">
      <w:start w:val="0"/>
      <w:numFmt w:val="bullet"/>
      <w:lvlText w:val="•"/>
      <w:lvlJc w:val="left"/>
      <w:pPr>
        <w:ind w:left="2154" w:hanging="241"/>
      </w:pPr>
      <w:rPr>
        <w:rFonts w:hint="default"/>
        <w:lang w:val="en-US" w:eastAsia="zh-CN" w:bidi="ar-SA"/>
      </w:rPr>
    </w:lvl>
    <w:lvl w:ilvl="4" w:tentative="0">
      <w:start w:val="0"/>
      <w:numFmt w:val="bullet"/>
      <w:lvlText w:val="•"/>
      <w:lvlJc w:val="left"/>
      <w:pPr>
        <w:ind w:left="2759" w:hanging="241"/>
      </w:pPr>
      <w:rPr>
        <w:rFonts w:hint="default"/>
        <w:lang w:val="en-US" w:eastAsia="zh-CN" w:bidi="ar-SA"/>
      </w:rPr>
    </w:lvl>
    <w:lvl w:ilvl="5" w:tentative="0">
      <w:start w:val="0"/>
      <w:numFmt w:val="bullet"/>
      <w:lvlText w:val="•"/>
      <w:lvlJc w:val="left"/>
      <w:pPr>
        <w:ind w:left="3364" w:hanging="241"/>
      </w:pPr>
      <w:rPr>
        <w:rFonts w:hint="default"/>
        <w:lang w:val="en-US" w:eastAsia="zh-CN" w:bidi="ar-SA"/>
      </w:rPr>
    </w:lvl>
    <w:lvl w:ilvl="6" w:tentative="0">
      <w:start w:val="0"/>
      <w:numFmt w:val="bullet"/>
      <w:lvlText w:val="•"/>
      <w:lvlJc w:val="left"/>
      <w:pPr>
        <w:ind w:left="3969" w:hanging="241"/>
      </w:pPr>
      <w:rPr>
        <w:rFonts w:hint="default"/>
        <w:lang w:val="en-US" w:eastAsia="zh-CN" w:bidi="ar-SA"/>
      </w:rPr>
    </w:lvl>
    <w:lvl w:ilvl="7" w:tentative="0">
      <w:start w:val="0"/>
      <w:numFmt w:val="bullet"/>
      <w:lvlText w:val="•"/>
      <w:lvlJc w:val="left"/>
      <w:pPr>
        <w:ind w:left="4574" w:hanging="241"/>
      </w:pPr>
      <w:rPr>
        <w:rFonts w:hint="default"/>
        <w:lang w:val="en-US" w:eastAsia="zh-CN" w:bidi="ar-SA"/>
      </w:rPr>
    </w:lvl>
    <w:lvl w:ilvl="8" w:tentative="0">
      <w:start w:val="0"/>
      <w:numFmt w:val="bullet"/>
      <w:lvlText w:val="•"/>
      <w:lvlJc w:val="left"/>
      <w:pPr>
        <w:ind w:left="5179" w:hanging="241"/>
      </w:pPr>
      <w:rPr>
        <w:rFonts w:hint="default"/>
        <w:lang w:val="en-US" w:eastAsia="zh-CN" w:bidi="ar-SA"/>
      </w:rPr>
    </w:lvl>
  </w:abstractNum>
  <w:abstractNum w:abstractNumId="3">
    <w:nsid w:val="492252DF"/>
    <w:multiLevelType w:val="multilevel"/>
    <w:tmpl w:val="492252DF"/>
    <w:lvl w:ilvl="0" w:tentative="0">
      <w:start w:val="1"/>
      <w:numFmt w:val="decimal"/>
      <w:lvlText w:val="%1."/>
      <w:lvlJc w:val="left"/>
      <w:pPr>
        <w:ind w:left="107" w:hanging="241"/>
      </w:pPr>
      <w:rPr>
        <w:rFonts w:hint="default" w:ascii="宋体" w:hAnsi="宋体" w:eastAsia="宋体" w:cs="宋体"/>
        <w:b w:val="0"/>
        <w:bCs w:val="0"/>
        <w:i w:val="0"/>
        <w:iCs w:val="0"/>
        <w:color w:val="FF0000"/>
        <w:w w:val="100"/>
        <w:sz w:val="22"/>
        <w:szCs w:val="22"/>
        <w:lang w:val="en-US" w:eastAsia="zh-CN" w:bidi="ar-SA"/>
      </w:rPr>
    </w:lvl>
    <w:lvl w:ilvl="1" w:tentative="0">
      <w:start w:val="0"/>
      <w:numFmt w:val="bullet"/>
      <w:lvlText w:val="•"/>
      <w:lvlJc w:val="left"/>
      <w:pPr>
        <w:ind w:left="728" w:hanging="241"/>
      </w:pPr>
      <w:rPr>
        <w:rFonts w:hint="default"/>
        <w:lang w:val="en-US" w:eastAsia="zh-CN" w:bidi="ar-SA"/>
      </w:rPr>
    </w:lvl>
    <w:lvl w:ilvl="2" w:tentative="0">
      <w:start w:val="0"/>
      <w:numFmt w:val="bullet"/>
      <w:lvlText w:val="•"/>
      <w:lvlJc w:val="left"/>
      <w:pPr>
        <w:ind w:left="1357" w:hanging="241"/>
      </w:pPr>
      <w:rPr>
        <w:rFonts w:hint="default"/>
        <w:lang w:val="en-US" w:eastAsia="zh-CN" w:bidi="ar-SA"/>
      </w:rPr>
    </w:lvl>
    <w:lvl w:ilvl="3" w:tentative="0">
      <w:start w:val="0"/>
      <w:numFmt w:val="bullet"/>
      <w:lvlText w:val="•"/>
      <w:lvlJc w:val="left"/>
      <w:pPr>
        <w:ind w:left="1986" w:hanging="241"/>
      </w:pPr>
      <w:rPr>
        <w:rFonts w:hint="default"/>
        <w:lang w:val="en-US" w:eastAsia="zh-CN" w:bidi="ar-SA"/>
      </w:rPr>
    </w:lvl>
    <w:lvl w:ilvl="4" w:tentative="0">
      <w:start w:val="0"/>
      <w:numFmt w:val="bullet"/>
      <w:lvlText w:val="•"/>
      <w:lvlJc w:val="left"/>
      <w:pPr>
        <w:ind w:left="2615" w:hanging="241"/>
      </w:pPr>
      <w:rPr>
        <w:rFonts w:hint="default"/>
        <w:lang w:val="en-US" w:eastAsia="zh-CN" w:bidi="ar-SA"/>
      </w:rPr>
    </w:lvl>
    <w:lvl w:ilvl="5" w:tentative="0">
      <w:start w:val="0"/>
      <w:numFmt w:val="bullet"/>
      <w:lvlText w:val="•"/>
      <w:lvlJc w:val="left"/>
      <w:pPr>
        <w:ind w:left="3244" w:hanging="241"/>
      </w:pPr>
      <w:rPr>
        <w:rFonts w:hint="default"/>
        <w:lang w:val="en-US" w:eastAsia="zh-CN" w:bidi="ar-SA"/>
      </w:rPr>
    </w:lvl>
    <w:lvl w:ilvl="6" w:tentative="0">
      <w:start w:val="0"/>
      <w:numFmt w:val="bullet"/>
      <w:lvlText w:val="•"/>
      <w:lvlJc w:val="left"/>
      <w:pPr>
        <w:ind w:left="3873" w:hanging="241"/>
      </w:pPr>
      <w:rPr>
        <w:rFonts w:hint="default"/>
        <w:lang w:val="en-US" w:eastAsia="zh-CN" w:bidi="ar-SA"/>
      </w:rPr>
    </w:lvl>
    <w:lvl w:ilvl="7" w:tentative="0">
      <w:start w:val="0"/>
      <w:numFmt w:val="bullet"/>
      <w:lvlText w:val="•"/>
      <w:lvlJc w:val="left"/>
      <w:pPr>
        <w:ind w:left="4502" w:hanging="241"/>
      </w:pPr>
      <w:rPr>
        <w:rFonts w:hint="default"/>
        <w:lang w:val="en-US" w:eastAsia="zh-CN" w:bidi="ar-SA"/>
      </w:rPr>
    </w:lvl>
    <w:lvl w:ilvl="8" w:tentative="0">
      <w:start w:val="0"/>
      <w:numFmt w:val="bullet"/>
      <w:lvlText w:val="•"/>
      <w:lvlJc w:val="left"/>
      <w:pPr>
        <w:ind w:left="5131" w:hanging="241"/>
      </w:pPr>
      <w:rPr>
        <w:rFonts w:hint="default"/>
        <w:lang w:val="en-US" w:eastAsia="zh-CN" w:bidi="ar-SA"/>
      </w:rPr>
    </w:lvl>
  </w:abstractNum>
  <w:abstractNum w:abstractNumId="4">
    <w:nsid w:val="54C00935"/>
    <w:multiLevelType w:val="multilevel"/>
    <w:tmpl w:val="54C00935"/>
    <w:lvl w:ilvl="0" w:tentative="0">
      <w:start w:val="1"/>
      <w:numFmt w:val="japaneseCounting"/>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mZWY3ZDE3YzQ3MjRmZmIzN2ViODA3MDNmNDk0NTkifQ=="/>
  </w:docVars>
  <w:rsids>
    <w:rsidRoot w:val="00D720D5"/>
    <w:rsid w:val="00056A9D"/>
    <w:rsid w:val="0006025E"/>
    <w:rsid w:val="00066EEB"/>
    <w:rsid w:val="000679BE"/>
    <w:rsid w:val="0008587B"/>
    <w:rsid w:val="000B0025"/>
    <w:rsid w:val="000C0025"/>
    <w:rsid w:val="000D2579"/>
    <w:rsid w:val="000E5C09"/>
    <w:rsid w:val="000F28E7"/>
    <w:rsid w:val="00102AB7"/>
    <w:rsid w:val="00105736"/>
    <w:rsid w:val="00105CD9"/>
    <w:rsid w:val="0010646A"/>
    <w:rsid w:val="00112807"/>
    <w:rsid w:val="001258E8"/>
    <w:rsid w:val="00133720"/>
    <w:rsid w:val="00134DBB"/>
    <w:rsid w:val="0014160E"/>
    <w:rsid w:val="00163C63"/>
    <w:rsid w:val="00171DCD"/>
    <w:rsid w:val="001A3A1C"/>
    <w:rsid w:val="001B3494"/>
    <w:rsid w:val="001C5BD1"/>
    <w:rsid w:val="001D79C4"/>
    <w:rsid w:val="001E15ED"/>
    <w:rsid w:val="001E4736"/>
    <w:rsid w:val="00203323"/>
    <w:rsid w:val="002117F2"/>
    <w:rsid w:val="002126EB"/>
    <w:rsid w:val="002208E9"/>
    <w:rsid w:val="00237106"/>
    <w:rsid w:val="002431B1"/>
    <w:rsid w:val="002465EF"/>
    <w:rsid w:val="00270EA8"/>
    <w:rsid w:val="00280050"/>
    <w:rsid w:val="00280766"/>
    <w:rsid w:val="0028246B"/>
    <w:rsid w:val="00287483"/>
    <w:rsid w:val="00295CE2"/>
    <w:rsid w:val="00297A33"/>
    <w:rsid w:val="002A6A0D"/>
    <w:rsid w:val="002D32E3"/>
    <w:rsid w:val="002E7253"/>
    <w:rsid w:val="002F277C"/>
    <w:rsid w:val="0030024C"/>
    <w:rsid w:val="003008FB"/>
    <w:rsid w:val="0030513B"/>
    <w:rsid w:val="003104B1"/>
    <w:rsid w:val="00311425"/>
    <w:rsid w:val="00312181"/>
    <w:rsid w:val="0032183F"/>
    <w:rsid w:val="00326A54"/>
    <w:rsid w:val="003276AE"/>
    <w:rsid w:val="00334A49"/>
    <w:rsid w:val="003410CA"/>
    <w:rsid w:val="00377149"/>
    <w:rsid w:val="0039217C"/>
    <w:rsid w:val="003D3395"/>
    <w:rsid w:val="003D35B7"/>
    <w:rsid w:val="003E0CEA"/>
    <w:rsid w:val="004016A2"/>
    <w:rsid w:val="00407CFD"/>
    <w:rsid w:val="00412238"/>
    <w:rsid w:val="00413641"/>
    <w:rsid w:val="0043070D"/>
    <w:rsid w:val="00435B95"/>
    <w:rsid w:val="00442F16"/>
    <w:rsid w:val="004473A1"/>
    <w:rsid w:val="004549CE"/>
    <w:rsid w:val="004619E8"/>
    <w:rsid w:val="00466C95"/>
    <w:rsid w:val="004715F5"/>
    <w:rsid w:val="0047413F"/>
    <w:rsid w:val="004802D1"/>
    <w:rsid w:val="004839BA"/>
    <w:rsid w:val="0049550C"/>
    <w:rsid w:val="00496FD9"/>
    <w:rsid w:val="004B76A5"/>
    <w:rsid w:val="004C0FAB"/>
    <w:rsid w:val="004C592B"/>
    <w:rsid w:val="004D37E0"/>
    <w:rsid w:val="00502E94"/>
    <w:rsid w:val="005072AA"/>
    <w:rsid w:val="0051363E"/>
    <w:rsid w:val="00525A58"/>
    <w:rsid w:val="005554B9"/>
    <w:rsid w:val="00590D39"/>
    <w:rsid w:val="00592B9E"/>
    <w:rsid w:val="00595E12"/>
    <w:rsid w:val="005F138D"/>
    <w:rsid w:val="00623F65"/>
    <w:rsid w:val="006272EF"/>
    <w:rsid w:val="00627D45"/>
    <w:rsid w:val="00634D75"/>
    <w:rsid w:val="00637916"/>
    <w:rsid w:val="0065350A"/>
    <w:rsid w:val="00662650"/>
    <w:rsid w:val="00690879"/>
    <w:rsid w:val="0069175A"/>
    <w:rsid w:val="006A618F"/>
    <w:rsid w:val="006B2CDC"/>
    <w:rsid w:val="006C0359"/>
    <w:rsid w:val="006D24AA"/>
    <w:rsid w:val="006D60D1"/>
    <w:rsid w:val="006D7254"/>
    <w:rsid w:val="00702517"/>
    <w:rsid w:val="00703FBD"/>
    <w:rsid w:val="0071703C"/>
    <w:rsid w:val="007230F7"/>
    <w:rsid w:val="00732BCA"/>
    <w:rsid w:val="007552A3"/>
    <w:rsid w:val="00764E49"/>
    <w:rsid w:val="00771632"/>
    <w:rsid w:val="00771A3B"/>
    <w:rsid w:val="00771A3E"/>
    <w:rsid w:val="00797338"/>
    <w:rsid w:val="007A7BD3"/>
    <w:rsid w:val="007B797E"/>
    <w:rsid w:val="007B7EBE"/>
    <w:rsid w:val="007C2F9A"/>
    <w:rsid w:val="007E3F48"/>
    <w:rsid w:val="007F1713"/>
    <w:rsid w:val="0080451A"/>
    <w:rsid w:val="00813B53"/>
    <w:rsid w:val="00815B43"/>
    <w:rsid w:val="0082435E"/>
    <w:rsid w:val="00824D51"/>
    <w:rsid w:val="00830317"/>
    <w:rsid w:val="008340CC"/>
    <w:rsid w:val="00835DC8"/>
    <w:rsid w:val="00836D50"/>
    <w:rsid w:val="00847DF4"/>
    <w:rsid w:val="008526B1"/>
    <w:rsid w:val="0086339F"/>
    <w:rsid w:val="00863E28"/>
    <w:rsid w:val="008642CB"/>
    <w:rsid w:val="00866D3C"/>
    <w:rsid w:val="00877876"/>
    <w:rsid w:val="00882D37"/>
    <w:rsid w:val="008960F0"/>
    <w:rsid w:val="008A334A"/>
    <w:rsid w:val="008A7682"/>
    <w:rsid w:val="008B7426"/>
    <w:rsid w:val="0090211F"/>
    <w:rsid w:val="00913470"/>
    <w:rsid w:val="00913EE4"/>
    <w:rsid w:val="009143AF"/>
    <w:rsid w:val="00930C15"/>
    <w:rsid w:val="0094572E"/>
    <w:rsid w:val="0095438E"/>
    <w:rsid w:val="009651D9"/>
    <w:rsid w:val="00974D4B"/>
    <w:rsid w:val="009940A9"/>
    <w:rsid w:val="00996841"/>
    <w:rsid w:val="009C05BF"/>
    <w:rsid w:val="009C2E34"/>
    <w:rsid w:val="009D410F"/>
    <w:rsid w:val="009D6240"/>
    <w:rsid w:val="009D67D4"/>
    <w:rsid w:val="009E0B39"/>
    <w:rsid w:val="009F2B90"/>
    <w:rsid w:val="00A06C20"/>
    <w:rsid w:val="00A10CEA"/>
    <w:rsid w:val="00A11DCB"/>
    <w:rsid w:val="00A13961"/>
    <w:rsid w:val="00A177E5"/>
    <w:rsid w:val="00A23156"/>
    <w:rsid w:val="00A301C9"/>
    <w:rsid w:val="00A56CA8"/>
    <w:rsid w:val="00A61BE5"/>
    <w:rsid w:val="00A63322"/>
    <w:rsid w:val="00A651DB"/>
    <w:rsid w:val="00A74218"/>
    <w:rsid w:val="00A81CEC"/>
    <w:rsid w:val="00AA2519"/>
    <w:rsid w:val="00AA6910"/>
    <w:rsid w:val="00AA77DC"/>
    <w:rsid w:val="00AC1D1B"/>
    <w:rsid w:val="00AD245A"/>
    <w:rsid w:val="00AE0299"/>
    <w:rsid w:val="00AF5FB0"/>
    <w:rsid w:val="00AF6C00"/>
    <w:rsid w:val="00B3753D"/>
    <w:rsid w:val="00B50EDE"/>
    <w:rsid w:val="00B538D3"/>
    <w:rsid w:val="00B565DF"/>
    <w:rsid w:val="00BA290F"/>
    <w:rsid w:val="00BB3250"/>
    <w:rsid w:val="00BC334B"/>
    <w:rsid w:val="00C0393D"/>
    <w:rsid w:val="00C13A7E"/>
    <w:rsid w:val="00C253DB"/>
    <w:rsid w:val="00C36DD5"/>
    <w:rsid w:val="00C37F31"/>
    <w:rsid w:val="00C42698"/>
    <w:rsid w:val="00C51208"/>
    <w:rsid w:val="00C51A60"/>
    <w:rsid w:val="00C75722"/>
    <w:rsid w:val="00C8158F"/>
    <w:rsid w:val="00C82BEB"/>
    <w:rsid w:val="00C82C5F"/>
    <w:rsid w:val="00C86CB9"/>
    <w:rsid w:val="00CB39C2"/>
    <w:rsid w:val="00CC56B1"/>
    <w:rsid w:val="00CC6782"/>
    <w:rsid w:val="00CC73B0"/>
    <w:rsid w:val="00CE4B81"/>
    <w:rsid w:val="00D03A90"/>
    <w:rsid w:val="00D104FB"/>
    <w:rsid w:val="00D129EF"/>
    <w:rsid w:val="00D154DA"/>
    <w:rsid w:val="00D159FB"/>
    <w:rsid w:val="00D160AE"/>
    <w:rsid w:val="00D16985"/>
    <w:rsid w:val="00D23ED2"/>
    <w:rsid w:val="00D7156D"/>
    <w:rsid w:val="00D720D5"/>
    <w:rsid w:val="00D81D65"/>
    <w:rsid w:val="00D83F80"/>
    <w:rsid w:val="00D860FA"/>
    <w:rsid w:val="00D916DF"/>
    <w:rsid w:val="00D93ADC"/>
    <w:rsid w:val="00DA00FC"/>
    <w:rsid w:val="00DA4563"/>
    <w:rsid w:val="00DA534A"/>
    <w:rsid w:val="00DD5A27"/>
    <w:rsid w:val="00DE1E79"/>
    <w:rsid w:val="00DE31D0"/>
    <w:rsid w:val="00E312EA"/>
    <w:rsid w:val="00E332C2"/>
    <w:rsid w:val="00E50171"/>
    <w:rsid w:val="00E524C9"/>
    <w:rsid w:val="00E54748"/>
    <w:rsid w:val="00E54E61"/>
    <w:rsid w:val="00E73C4D"/>
    <w:rsid w:val="00EB0422"/>
    <w:rsid w:val="00EB3A24"/>
    <w:rsid w:val="00EB5601"/>
    <w:rsid w:val="00EB5BBA"/>
    <w:rsid w:val="00ED1AD3"/>
    <w:rsid w:val="00ED796C"/>
    <w:rsid w:val="00EE61FE"/>
    <w:rsid w:val="00F117B8"/>
    <w:rsid w:val="00F11CA7"/>
    <w:rsid w:val="00F14764"/>
    <w:rsid w:val="00F17F6A"/>
    <w:rsid w:val="00F505F0"/>
    <w:rsid w:val="00F54889"/>
    <w:rsid w:val="00F60511"/>
    <w:rsid w:val="00F63C70"/>
    <w:rsid w:val="00F8796D"/>
    <w:rsid w:val="00F902CD"/>
    <w:rsid w:val="00FB22A0"/>
    <w:rsid w:val="00FD1CDD"/>
    <w:rsid w:val="00FD20AE"/>
    <w:rsid w:val="00FF298D"/>
    <w:rsid w:val="00FF75D1"/>
    <w:rsid w:val="02780E77"/>
    <w:rsid w:val="07AF7E3A"/>
    <w:rsid w:val="08F07D53"/>
    <w:rsid w:val="0E2901B1"/>
    <w:rsid w:val="0E7702B3"/>
    <w:rsid w:val="12957C2C"/>
    <w:rsid w:val="13767442"/>
    <w:rsid w:val="151E03AD"/>
    <w:rsid w:val="179160F1"/>
    <w:rsid w:val="17AC31E5"/>
    <w:rsid w:val="1C5F0495"/>
    <w:rsid w:val="23A26F25"/>
    <w:rsid w:val="28FB5251"/>
    <w:rsid w:val="2AA35B29"/>
    <w:rsid w:val="32342BA2"/>
    <w:rsid w:val="33794F11"/>
    <w:rsid w:val="39FF6037"/>
    <w:rsid w:val="3B503857"/>
    <w:rsid w:val="3DBA6349"/>
    <w:rsid w:val="41685282"/>
    <w:rsid w:val="45E81CE5"/>
    <w:rsid w:val="47301D89"/>
    <w:rsid w:val="493765B0"/>
    <w:rsid w:val="49F93B7B"/>
    <w:rsid w:val="4B9D4CF7"/>
    <w:rsid w:val="5011699D"/>
    <w:rsid w:val="51360251"/>
    <w:rsid w:val="51AC16AE"/>
    <w:rsid w:val="55EA33F6"/>
    <w:rsid w:val="562A60C8"/>
    <w:rsid w:val="58B076D0"/>
    <w:rsid w:val="597731B4"/>
    <w:rsid w:val="5AE26D53"/>
    <w:rsid w:val="5BC72007"/>
    <w:rsid w:val="5E2F3D37"/>
    <w:rsid w:val="645D7336"/>
    <w:rsid w:val="64ED10BC"/>
    <w:rsid w:val="64F154AE"/>
    <w:rsid w:val="676D3830"/>
    <w:rsid w:val="70F76D66"/>
    <w:rsid w:val="790C441D"/>
    <w:rsid w:val="7B440263"/>
    <w:rsid w:val="7BC60510"/>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rPr>
      <w:rFonts w:ascii="Times New Roman" w:hAnsi="Times New Roman" w:eastAsia="宋体" w:cs="Times New Roman"/>
    </w:rPr>
  </w:style>
  <w:style w:type="paragraph" w:styleId="6">
    <w:name w:val="caption"/>
    <w:basedOn w:val="1"/>
    <w:next w:val="1"/>
    <w:link w:val="23"/>
    <w:qFormat/>
    <w:uiPriority w:val="0"/>
    <w:pPr>
      <w:spacing w:line="360" w:lineRule="auto"/>
      <w:jc w:val="center"/>
    </w:pPr>
    <w:rPr>
      <w:rFonts w:ascii="Times New Roman" w:hAnsi="Times New Roman" w:eastAsia="宋体" w:cs="Times New Roman"/>
      <w:b/>
      <w:kern w:val="0"/>
      <w:sz w:val="20"/>
      <w:szCs w:val="20"/>
    </w:rPr>
  </w:style>
  <w:style w:type="paragraph" w:styleId="7">
    <w:name w:val="Body Text"/>
    <w:basedOn w:val="1"/>
    <w:next w:val="1"/>
    <w:link w:val="38"/>
    <w:qFormat/>
    <w:uiPriority w:val="1"/>
    <w:pPr>
      <w:spacing w:after="120"/>
    </w:pPr>
    <w:rPr>
      <w:rFonts w:ascii="Times New Roman" w:hAnsi="Times New Roman" w:eastAsia="宋体" w:cs="Times New Roman"/>
    </w:rPr>
  </w:style>
  <w:style w:type="paragraph" w:styleId="8">
    <w:name w:val="toc 5"/>
    <w:basedOn w:val="1"/>
    <w:next w:val="1"/>
    <w:unhideWhenUsed/>
    <w:qFormat/>
    <w:uiPriority w:val="39"/>
    <w:pPr>
      <w:ind w:left="1680" w:leftChars="800"/>
    </w:pPr>
    <w:rPr>
      <w:rFonts w:ascii="Calibri" w:hAnsi="Calibri" w:eastAsia="宋体" w:cs="Times New Roman"/>
      <w:szCs w:val="22"/>
    </w:rPr>
  </w:style>
  <w:style w:type="paragraph" w:styleId="9">
    <w:name w:val="Body Text Indent 2"/>
    <w:basedOn w:val="1"/>
    <w:link w:val="24"/>
    <w:qFormat/>
    <w:uiPriority w:val="0"/>
    <w:pPr>
      <w:spacing w:before="100" w:beforeAutospacing="1" w:after="100" w:afterAutospacing="1" w:line="480" w:lineRule="auto"/>
      <w:ind w:left="420" w:leftChars="200" w:firstLine="200" w:firstLineChars="200"/>
    </w:pPr>
    <w:rPr>
      <w:rFonts w:ascii="Calibri" w:hAnsi="Calibri" w:eastAsia="宋体" w:cs="Times New Roman"/>
      <w:kern w:val="0"/>
      <w:sz w:val="24"/>
      <w:szCs w:val="20"/>
    </w:rPr>
  </w:style>
  <w:style w:type="paragraph" w:styleId="10">
    <w:name w:val="Balloon Text"/>
    <w:basedOn w:val="1"/>
    <w:link w:val="25"/>
    <w:qFormat/>
    <w:uiPriority w:val="0"/>
    <w:rPr>
      <w:rFonts w:ascii="仿宋_GB2312" w:hAnsi="宋体" w:eastAsia="仿宋_GB2312" w:cs="宋体"/>
      <w:kern w:val="0"/>
      <w:sz w:val="18"/>
      <w:szCs w:val="18"/>
    </w:rPr>
  </w:style>
  <w:style w:type="paragraph" w:styleId="11">
    <w:name w:val="footer"/>
    <w:basedOn w:val="1"/>
    <w:link w:val="26"/>
    <w:qFormat/>
    <w:uiPriority w:val="99"/>
    <w:pPr>
      <w:tabs>
        <w:tab w:val="center" w:pos="4153"/>
        <w:tab w:val="right" w:pos="8306"/>
      </w:tabs>
      <w:snapToGrid w:val="0"/>
      <w:jc w:val="left"/>
    </w:pPr>
    <w:rPr>
      <w:sz w:val="18"/>
    </w:rPr>
  </w:style>
  <w:style w:type="paragraph" w:styleId="12">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0"/>
    <w:pPr>
      <w:widowControl/>
      <w:snapToGrid w:val="0"/>
      <w:spacing w:before="100" w:beforeAutospacing="1" w:after="100" w:afterAutospacing="1"/>
      <w:jc w:val="left"/>
    </w:pPr>
    <w:rPr>
      <w:rFonts w:cs="宋体"/>
      <w:color w:val="000000"/>
      <w:kern w:val="0"/>
      <w:szCs w:val="32"/>
    </w:rPr>
  </w:style>
  <w:style w:type="paragraph" w:styleId="14">
    <w:name w:val="Title"/>
    <w:basedOn w:val="1"/>
    <w:next w:val="1"/>
    <w:link w:val="28"/>
    <w:qFormat/>
    <w:uiPriority w:val="10"/>
    <w:pPr>
      <w:spacing w:before="240" w:after="60"/>
      <w:jc w:val="center"/>
      <w:outlineLvl w:val="0"/>
    </w:pPr>
    <w:rPr>
      <w:rFonts w:ascii="Cambria" w:hAnsi="Cambria" w:eastAsia="宋体" w:cs="Times New Roman"/>
      <w:b/>
      <w:bCs/>
      <w:sz w:val="32"/>
      <w:szCs w:val="32"/>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paragraph" w:styleId="20">
    <w:name w:val="List Paragraph"/>
    <w:basedOn w:val="1"/>
    <w:link w:val="30"/>
    <w:unhideWhenUsed/>
    <w:qFormat/>
    <w:uiPriority w:val="1"/>
    <w:pPr>
      <w:ind w:firstLine="420" w:firstLineChars="200"/>
    </w:pPr>
  </w:style>
  <w:style w:type="paragraph" w:customStyle="1" w:styleId="21">
    <w:name w:val="_Style 24"/>
    <w:basedOn w:val="1"/>
    <w:qFormat/>
    <w:uiPriority w:val="34"/>
    <w:pPr>
      <w:ind w:firstLine="420" w:firstLineChars="200"/>
    </w:pPr>
    <w:rPr>
      <w:rFonts w:ascii="Calibri" w:hAnsi="Calibri" w:eastAsia="宋体" w:cs="Times New Roman"/>
      <w:szCs w:val="22"/>
    </w:rPr>
  </w:style>
  <w:style w:type="character" w:customStyle="1" w:styleId="22">
    <w:name w:val="标题 1 字符"/>
    <w:basedOn w:val="17"/>
    <w:link w:val="2"/>
    <w:qFormat/>
    <w:uiPriority w:val="9"/>
    <w:rPr>
      <w:rFonts w:ascii="Times New Roman" w:hAnsi="Times New Roman" w:eastAsia="宋体" w:cs="Times New Roman"/>
      <w:b/>
      <w:bCs/>
      <w:kern w:val="44"/>
      <w:sz w:val="44"/>
      <w:szCs w:val="44"/>
    </w:rPr>
  </w:style>
  <w:style w:type="character" w:customStyle="1" w:styleId="23">
    <w:name w:val="题注 字符"/>
    <w:link w:val="6"/>
    <w:qFormat/>
    <w:uiPriority w:val="0"/>
    <w:rPr>
      <w:rFonts w:ascii="Times New Roman" w:hAnsi="Times New Roman" w:eastAsia="宋体" w:cs="Times New Roman"/>
      <w:b/>
    </w:rPr>
  </w:style>
  <w:style w:type="character" w:customStyle="1" w:styleId="24">
    <w:name w:val="正文文本缩进 2 字符"/>
    <w:basedOn w:val="17"/>
    <w:link w:val="9"/>
    <w:qFormat/>
    <w:uiPriority w:val="0"/>
    <w:rPr>
      <w:rFonts w:ascii="Calibri" w:hAnsi="Calibri" w:eastAsia="宋体" w:cs="Times New Roman"/>
      <w:sz w:val="24"/>
    </w:rPr>
  </w:style>
  <w:style w:type="character" w:customStyle="1" w:styleId="25">
    <w:name w:val="批注框文本 字符"/>
    <w:basedOn w:val="17"/>
    <w:link w:val="10"/>
    <w:uiPriority w:val="0"/>
    <w:rPr>
      <w:rFonts w:ascii="仿宋_GB2312" w:hAnsi="宋体" w:eastAsia="仿宋_GB2312" w:cs="宋体"/>
      <w:sz w:val="18"/>
      <w:szCs w:val="18"/>
    </w:rPr>
  </w:style>
  <w:style w:type="character" w:customStyle="1" w:styleId="26">
    <w:name w:val="页脚 字符1"/>
    <w:link w:val="11"/>
    <w:uiPriority w:val="99"/>
    <w:rPr>
      <w:kern w:val="2"/>
      <w:sz w:val="18"/>
      <w:szCs w:val="24"/>
    </w:rPr>
  </w:style>
  <w:style w:type="character" w:customStyle="1" w:styleId="27">
    <w:name w:val="页眉 字符"/>
    <w:link w:val="12"/>
    <w:qFormat/>
    <w:uiPriority w:val="99"/>
    <w:rPr>
      <w:kern w:val="2"/>
      <w:sz w:val="18"/>
      <w:szCs w:val="24"/>
    </w:rPr>
  </w:style>
  <w:style w:type="character" w:customStyle="1" w:styleId="28">
    <w:name w:val="标题 字符"/>
    <w:basedOn w:val="17"/>
    <w:link w:val="14"/>
    <w:qFormat/>
    <w:uiPriority w:val="10"/>
    <w:rPr>
      <w:rFonts w:ascii="Cambria" w:hAnsi="Cambria" w:eastAsia="宋体" w:cs="Times New Roman"/>
      <w:b/>
      <w:bCs/>
      <w:kern w:val="2"/>
      <w:sz w:val="32"/>
      <w:szCs w:val="32"/>
    </w:rPr>
  </w:style>
  <w:style w:type="paragraph" w:customStyle="1" w:styleId="29">
    <w:name w:val="Char1 Char Char Char Char Char Char Char"/>
    <w:basedOn w:val="1"/>
    <w:qFormat/>
    <w:uiPriority w:val="0"/>
    <w:rPr>
      <w:rFonts w:ascii="Tahoma" w:hAnsi="Tahoma" w:eastAsia="仿宋_GB2312" w:cs="Times New Roman"/>
      <w:sz w:val="24"/>
      <w:szCs w:val="20"/>
    </w:rPr>
  </w:style>
  <w:style w:type="character" w:customStyle="1" w:styleId="30">
    <w:name w:val="列表段落 字符"/>
    <w:link w:val="20"/>
    <w:qFormat/>
    <w:uiPriority w:val="34"/>
    <w:rPr>
      <w:kern w:val="2"/>
      <w:sz w:val="21"/>
      <w:szCs w:val="24"/>
    </w:rPr>
  </w:style>
  <w:style w:type="paragraph" w:customStyle="1" w:styleId="31">
    <w:name w:val="首行缩进2字符"/>
    <w:basedOn w:val="1"/>
    <w:qFormat/>
    <w:uiPriority w:val="0"/>
    <w:pPr>
      <w:widowControl/>
      <w:ind w:firstLine="200" w:firstLineChars="200"/>
      <w:jc w:val="left"/>
    </w:pPr>
    <w:rPr>
      <w:rFonts w:ascii="仿宋_GB2312" w:hAnsi="Times New Roman" w:eastAsia="仿宋_GB2312" w:cs="宋体"/>
      <w:kern w:val="0"/>
      <w:sz w:val="28"/>
      <w:szCs w:val="28"/>
    </w:rPr>
  </w:style>
  <w:style w:type="character" w:customStyle="1" w:styleId="32">
    <w:name w:val="无间隔 字符"/>
    <w:link w:val="33"/>
    <w:qFormat/>
    <w:locked/>
    <w:uiPriority w:val="1"/>
    <w:rPr>
      <w:sz w:val="22"/>
    </w:rPr>
  </w:style>
  <w:style w:type="paragraph" w:styleId="33">
    <w:name w:val="No Spacing"/>
    <w:link w:val="32"/>
    <w:qFormat/>
    <w:uiPriority w:val="1"/>
    <w:pPr>
      <w:jc w:val="center"/>
    </w:pPr>
    <w:rPr>
      <w:rFonts w:asciiTheme="minorHAnsi" w:hAnsiTheme="minorHAnsi" w:eastAsiaTheme="minorEastAsia" w:cstheme="minorBidi"/>
      <w:sz w:val="22"/>
      <w:lang w:val="en-US" w:eastAsia="zh-CN" w:bidi="ar-SA"/>
    </w:rPr>
  </w:style>
  <w:style w:type="paragraph" w:customStyle="1" w:styleId="34">
    <w:name w:val="正文格式 + 首行缩进:  2 字符1 + 首行缩进:  2 字符"/>
    <w:basedOn w:val="1"/>
    <w:qFormat/>
    <w:uiPriority w:val="0"/>
    <w:pPr>
      <w:widowControl/>
      <w:adjustRightInd w:val="0"/>
      <w:snapToGrid w:val="0"/>
      <w:spacing w:beforeLines="50" w:line="520" w:lineRule="exact"/>
      <w:ind w:firstLine="200" w:firstLineChars="200"/>
      <w:jc w:val="left"/>
    </w:pPr>
    <w:rPr>
      <w:rFonts w:ascii="Times New Roman" w:hAnsi="Times New Roman" w:eastAsia="宋体" w:cs="宋体"/>
      <w:kern w:val="0"/>
      <w:sz w:val="24"/>
      <w:szCs w:val="28"/>
    </w:rPr>
  </w:style>
  <w:style w:type="paragraph" w:customStyle="1" w:styleId="35">
    <w:name w:val="[f表文字]"/>
    <w:basedOn w:val="1"/>
    <w:qFormat/>
    <w:uiPriority w:val="0"/>
    <w:pPr>
      <w:spacing w:after="156"/>
      <w:jc w:val="center"/>
    </w:pPr>
    <w:rPr>
      <w:rFonts w:ascii="Times New Roman" w:hAnsi="Times New Roman" w:eastAsia="宋体" w:cs="Times New Roman"/>
      <w:szCs w:val="22"/>
    </w:rPr>
  </w:style>
  <w:style w:type="paragraph" w:customStyle="1" w:styleId="36">
    <w:name w:val="Char"/>
    <w:basedOn w:val="1"/>
    <w:qFormat/>
    <w:uiPriority w:val="0"/>
    <w:rPr>
      <w:rFonts w:ascii="Times New Roman" w:hAnsi="Times New Roman" w:eastAsia="宋体" w:cs="Times New Roman"/>
      <w:sz w:val="24"/>
    </w:rPr>
  </w:style>
  <w:style w:type="paragraph" w:customStyle="1" w:styleId="37">
    <w:name w:val="大标题"/>
    <w:basedOn w:val="1"/>
    <w:uiPriority w:val="0"/>
    <w:pPr>
      <w:adjustRightInd w:val="0"/>
      <w:snapToGrid w:val="0"/>
      <w:spacing w:before="20" w:after="20"/>
      <w:jc w:val="center"/>
    </w:pPr>
    <w:rPr>
      <w:rFonts w:ascii="Times New Roman" w:hAnsi="Times New Roman" w:eastAsia="宋体" w:cs="Times New Roman"/>
      <w:color w:val="000000"/>
      <w:spacing w:val="-8"/>
      <w:kern w:val="0"/>
      <w:sz w:val="44"/>
      <w:szCs w:val="32"/>
    </w:rPr>
  </w:style>
  <w:style w:type="character" w:customStyle="1" w:styleId="38">
    <w:name w:val="正文文本 字符"/>
    <w:basedOn w:val="17"/>
    <w:link w:val="7"/>
    <w:qFormat/>
    <w:uiPriority w:val="1"/>
    <w:rPr>
      <w:rFonts w:ascii="Times New Roman" w:hAnsi="Times New Roman" w:eastAsia="宋体" w:cs="Times New Roman"/>
      <w:kern w:val="2"/>
      <w:sz w:val="21"/>
      <w:szCs w:val="24"/>
    </w:rPr>
  </w:style>
  <w:style w:type="paragraph" w:customStyle="1" w:styleId="39">
    <w:name w:val="列出段落1"/>
    <w:basedOn w:val="1"/>
    <w:qFormat/>
    <w:uiPriority w:val="0"/>
    <w:pPr>
      <w:ind w:firstLine="420" w:firstLineChars="200"/>
    </w:pPr>
    <w:rPr>
      <w:rFonts w:ascii="Times New Roman" w:hAnsi="Times New Roman" w:eastAsia="宋体" w:cs="Times New Roman"/>
      <w:kern w:val="0"/>
      <w:sz w:val="24"/>
    </w:rPr>
  </w:style>
  <w:style w:type="character" w:customStyle="1" w:styleId="40">
    <w:name w:val="标题 3 字符"/>
    <w:basedOn w:val="17"/>
    <w:link w:val="4"/>
    <w:qFormat/>
    <w:uiPriority w:val="0"/>
    <w:rPr>
      <w:b/>
      <w:bCs/>
      <w:kern w:val="2"/>
      <w:sz w:val="32"/>
      <w:szCs w:val="32"/>
    </w:rPr>
  </w:style>
  <w:style w:type="character" w:customStyle="1" w:styleId="41">
    <w:name w:val="页脚 字符"/>
    <w:qFormat/>
    <w:locked/>
    <w:uiPriority w:val="99"/>
    <w:rPr>
      <w:rFonts w:cs="Times New Roman"/>
      <w:sz w:val="18"/>
      <w:szCs w:val="18"/>
    </w:rPr>
  </w:style>
  <w:style w:type="table" w:customStyle="1" w:styleId="4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3">
    <w:name w:val="Table Paragraph"/>
    <w:basedOn w:val="1"/>
    <w:qFormat/>
    <w:uiPriority w:val="1"/>
    <w:pPr>
      <w:autoSpaceDE w:val="0"/>
      <w:autoSpaceDN w:val="0"/>
      <w:ind w:left="107"/>
      <w:jc w:val="left"/>
    </w:pPr>
    <w:rPr>
      <w:rFonts w:ascii="宋体" w:hAnsi="宋体" w:eastAsia="宋体" w:cs="宋体"/>
      <w:kern w:val="0"/>
      <w:sz w:val="22"/>
      <w:szCs w:val="22"/>
    </w:rPr>
  </w:style>
  <w:style w:type="character" w:customStyle="1" w:styleId="44">
    <w:name w:val="标题 2 字符"/>
    <w:basedOn w:val="17"/>
    <w:link w:val="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F33FF-05F6-4E30-B4F3-4AA182A8F8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3179</Words>
  <Characters>18123</Characters>
  <Lines>151</Lines>
  <Paragraphs>42</Paragraphs>
  <TotalTime>285</TotalTime>
  <ScaleCrop>false</ScaleCrop>
  <LinksUpToDate>false</LinksUpToDate>
  <CharactersWithSpaces>21260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2023-11-08T10:45:00Z</dcterms:created>
  <dc:creator>86138</dc:creator>
  <cp:lastModifiedBy>WPS_1662512269</cp:lastModifiedBy>
  <cp:lastPrinted>2023-11-08T09:32:00Z</cp:lastPrinted>
  <dcterms:modified xsi:type="dcterms:W3CDTF">2023-11-17T08:18:34Z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B07196D3F0594329A38F18E4CA087D00_13</vt:lpwstr>
  </property>
</Properties>
</file>