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12293"/>
      </w:tblGrid>
      <w:tr w:rsidR="00FC2BBB" w14:paraId="19C2BDB3" w14:textId="77777777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1F00A" w14:textId="77777777" w:rsidR="00FC2BBB" w:rsidRDefault="008E7F49">
            <w:pPr>
              <w:spacing w:line="240" w:lineRule="auto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t>检验科全自动微生物分析系统</w:t>
            </w:r>
            <w:r>
              <w:rPr>
                <w:rFonts w:cs="宋体" w:hint="eastAsia"/>
                <w:b/>
                <w:bCs/>
                <w:sz w:val="36"/>
                <w:szCs w:val="36"/>
              </w:rPr>
              <w:t>参数最终表</w:t>
            </w:r>
          </w:p>
        </w:tc>
      </w:tr>
      <w:tr w:rsidR="00FC2BBB" w14:paraId="5B143FD0" w14:textId="77777777">
        <w:trPr>
          <w:trHeight w:val="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E7D" w14:textId="77777777" w:rsidR="00FC2BBB" w:rsidRDefault="008E7F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使用科室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1FAB" w14:textId="3BCA6443" w:rsidR="00FC2BBB" w:rsidRDefault="002A35F7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设备</w:t>
            </w:r>
            <w:r w:rsidR="008E7F49">
              <w:rPr>
                <w:rFonts w:cs="宋体" w:hint="eastAsia"/>
                <w:b/>
                <w:bCs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D04B" w14:textId="77777777" w:rsidR="00FC2BBB" w:rsidRDefault="008E7F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99AC" w14:textId="77777777" w:rsidR="00FC2BBB" w:rsidRDefault="008E7F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最终技术参数需求</w:t>
            </w:r>
          </w:p>
        </w:tc>
      </w:tr>
      <w:tr w:rsidR="00FC2BBB" w14:paraId="00647410" w14:textId="77777777" w:rsidTr="00785C78">
        <w:trPr>
          <w:trHeight w:val="1266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32E0F0B8" w14:textId="77777777" w:rsidR="00FC2BBB" w:rsidRPr="00E61EA6" w:rsidRDefault="008E7F4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检验科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A7F9ABB" w14:textId="77777777" w:rsidR="00FC2BBB" w:rsidRPr="00E61EA6" w:rsidRDefault="008E7F4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全自动微生物分析系统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C5FFA9D" w14:textId="77777777" w:rsidR="00FC2BBB" w:rsidRPr="00E61EA6" w:rsidRDefault="008E7F4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14:paraId="591E041E" w14:textId="77777777" w:rsidR="00E644B9" w:rsidRPr="00E61EA6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E61EA6">
              <w:rPr>
                <w:rFonts w:asciiTheme="minorEastAsia" w:eastAsiaTheme="minorEastAsia" w:hAnsiTheme="minorEastAsia" w:cs="Times New Roman" w:hint="eastAsia"/>
                <w:b/>
                <w:bCs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E61EA6">
              <w:rPr>
                <w:rFonts w:asciiTheme="minorEastAsia" w:eastAsiaTheme="minorEastAsia" w:hAnsiTheme="minorEastAsia" w:cs="Times New Roman" w:hint="eastAsia"/>
                <w:b/>
                <w:bCs/>
                <w:color w:val="000000" w:themeColor="text1"/>
                <w:sz w:val="24"/>
                <w:szCs w:val="24"/>
              </w:rPr>
              <w:tab/>
              <w:t>技术需求</w:t>
            </w:r>
          </w:p>
          <w:p w14:paraId="101FBB87" w14:textId="39CD2EB2" w:rsidR="00810090" w:rsidRPr="00E61EA6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▲1.仪器能鉴定革兰阴性菌、革兰阳性菌、念珠菌。</w:t>
            </w:r>
          </w:p>
          <w:p w14:paraId="2C69E131" w14:textId="4C257AA9" w:rsidR="00810090" w:rsidRPr="00E61EA6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2仪器同时能满足鉴定嗜血杆菌、厌氧菌、奈</w:t>
            </w:r>
            <w:proofErr w:type="gramStart"/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瑟</w:t>
            </w:r>
            <w:proofErr w:type="gramEnd"/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菌等最佳。</w:t>
            </w:r>
          </w:p>
          <w:p w14:paraId="74F0E2A6" w14:textId="54DF8A3F" w:rsidR="00E644B9" w:rsidRPr="00E644B9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仪器能完成革兰阴性杆菌、革兰阳性球菌的药敏试验。革兰阴性菌可检测头</w:t>
            </w:r>
            <w:proofErr w:type="gramStart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孢</w:t>
            </w:r>
            <w:proofErr w:type="gramEnd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类、碳青霉烯类、</w:t>
            </w:r>
            <w:proofErr w:type="gramStart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喹</w:t>
            </w:r>
            <w:proofErr w:type="gramEnd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诺酮类、酶抑制剂类、</w:t>
            </w:r>
            <w:proofErr w:type="gramStart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替加环</w:t>
            </w:r>
            <w:proofErr w:type="gramEnd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素、多粘菌素等抗菌药物；革兰阳性菌可提供替考拉宁、利奈</w:t>
            </w:r>
            <w:proofErr w:type="gramStart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唑</w:t>
            </w:r>
            <w:proofErr w:type="gramEnd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胺等药物的药敏检测 ；抗菌药物覆盖 CLSI或EUCAST 的判断折点，满足临床根据PK/PD 用药的需求。 </w:t>
            </w:r>
          </w:p>
          <w:p w14:paraId="5833EFF1" w14:textId="77777777" w:rsidR="00E644B9" w:rsidRPr="00E644B9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81009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▲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4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仪器能完成肺炎链球菌的药敏试验，可检测青霉素、头</w:t>
            </w:r>
            <w:proofErr w:type="gramStart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孢噻肟</w:t>
            </w:r>
            <w:proofErr w:type="gramEnd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、美罗培南等药物结果。</w:t>
            </w:r>
          </w:p>
          <w:p w14:paraId="5B88D148" w14:textId="77777777" w:rsidR="00E644B9" w:rsidRPr="00E644B9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81009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▲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 xml:space="preserve"> 仪器可以完成真菌药敏并可以检测</w:t>
            </w:r>
            <w:proofErr w:type="gramStart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卡泊芬净</w:t>
            </w:r>
            <w:proofErr w:type="gramEnd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、米卡芬净等临床应用的高阶抗真菌药物的药敏测试。</w:t>
            </w:r>
          </w:p>
          <w:p w14:paraId="2AD1A41B" w14:textId="77777777" w:rsidR="00E644B9" w:rsidRPr="00E644B9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★6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测试通量：可同时进行≥50个病原菌的鉴定或药敏试验。</w:t>
            </w:r>
          </w:p>
          <w:p w14:paraId="47915755" w14:textId="397E0347" w:rsidR="00E644B9" w:rsidRPr="00E644B9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7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测试速度：革兰阳性菌和</w:t>
            </w:r>
            <w:proofErr w:type="gramStart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革兰</w:t>
            </w:r>
            <w:proofErr w:type="gramEnd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阴性菌≤ 6小时完成鉴定，药</w:t>
            </w:r>
            <w:proofErr w:type="gramStart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敏时间</w:t>
            </w:r>
            <w:proofErr w:type="gramEnd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≤24小时 。</w:t>
            </w:r>
          </w:p>
          <w:p w14:paraId="2DD02236" w14:textId="3250917C" w:rsidR="00E644B9" w:rsidRPr="00E644B9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8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可根据观察到的 MIC 值确定细菌耐药表型，发现异常耐药表型； 优化抗生素管理，可对某些高级抗生素选择不报告药敏结果；可实现和 LIS 系统的单向或双向通讯，能够和质谱鉴定平台实现信息的无缝连接，鉴定结果直接传输，无须手工输入。 </w:t>
            </w:r>
          </w:p>
          <w:p w14:paraId="24BD2C4A" w14:textId="77777777" w:rsidR="00E644B9" w:rsidRPr="00E644B9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81009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▲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检测过程中无需另加试剂，鉴定药敏卡（板）呈封闭状态（保证生物安全）。</w:t>
            </w:r>
          </w:p>
          <w:p w14:paraId="0858CEFB" w14:textId="57EA21F4" w:rsidR="00E644B9" w:rsidRPr="00E644B9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10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鉴定药敏卡（板）的密封、装载、卸载由仪器自动化进行。</w:t>
            </w:r>
          </w:p>
          <w:p w14:paraId="52091A38" w14:textId="77777777" w:rsidR="00E644B9" w:rsidRPr="00E644B9" w:rsidRDefault="002260BE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★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</w:t>
            </w:r>
            <w:r w:rsidR="00810090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负责与医院现有LIS系统对接，费用由卖方承担。</w:t>
            </w:r>
          </w:p>
          <w:p w14:paraId="423FC889" w14:textId="77777777" w:rsidR="00E644B9" w:rsidRPr="00E61EA6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b/>
                <w:bCs/>
                <w:color w:val="000000" w:themeColor="text1"/>
                <w:sz w:val="24"/>
                <w:szCs w:val="24"/>
              </w:rPr>
              <w:t>二</w:t>
            </w:r>
            <w:r w:rsidRPr="00E61EA6">
              <w:rPr>
                <w:rFonts w:asciiTheme="minorEastAsia" w:eastAsiaTheme="minorEastAsia" w:hAnsiTheme="minorEastAsia" w:cs="Times New Roman" w:hint="eastAsia"/>
                <w:b/>
                <w:bCs/>
                <w:color w:val="000000" w:themeColor="text1"/>
                <w:sz w:val="24"/>
                <w:szCs w:val="24"/>
              </w:rPr>
              <w:tab/>
              <w:t>配套使用试剂参数</w:t>
            </w:r>
          </w:p>
          <w:p w14:paraId="7DAF366A" w14:textId="1EC77F76" w:rsidR="00810090" w:rsidRPr="00E61EA6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▲1.鉴定卡检测范围：革兰阴性杆菌、革兰阳性球菌、念珠菌。</w:t>
            </w:r>
          </w:p>
          <w:p w14:paraId="45C778FE" w14:textId="77777777" w:rsidR="00810090" w:rsidRPr="00E61EA6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2 鉴定卡检测范围同时覆盖嗜血杆菌、厌氧菌、奈</w:t>
            </w:r>
            <w:proofErr w:type="gramStart"/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瑟</w:t>
            </w:r>
            <w:proofErr w:type="gramEnd"/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菌等最佳。</w:t>
            </w:r>
          </w:p>
          <w:p w14:paraId="1079851D" w14:textId="66718CE9" w:rsidR="00E644B9" w:rsidRPr="00E644B9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细菌鉴定时间≤12小时，酵母菌鉴定时间≤24小时。</w:t>
            </w:r>
          </w:p>
          <w:p w14:paraId="20F45F09" w14:textId="2D37A595" w:rsidR="00E644B9" w:rsidRPr="00E644B9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4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试剂有效期12个月及以上。</w:t>
            </w:r>
          </w:p>
          <w:p w14:paraId="59EEAA45" w14:textId="4AD7FDED" w:rsidR="00810090" w:rsidRPr="0075630B" w:rsidRDefault="002260BE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▲</w:t>
            </w:r>
            <w:r w:rsidR="00810090"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5.革兰阳性细菌药敏卡提供葡萄球菌、肠球菌的药敏结果，覆盖CLSI M100规定的A类药物。</w:t>
            </w:r>
          </w:p>
          <w:p w14:paraId="3406F647" w14:textId="5B353ACC" w:rsidR="00810090" w:rsidRPr="0075630B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▲6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</w:r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肺炎链球菌药敏卡提供青霉素、美罗培南、头</w:t>
            </w:r>
            <w:proofErr w:type="gramStart"/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孢噻肟</w:t>
            </w:r>
            <w:proofErr w:type="gramEnd"/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、头</w:t>
            </w:r>
            <w:proofErr w:type="gramStart"/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孢</w:t>
            </w:r>
            <w:proofErr w:type="gramEnd"/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曲松、莫西沙星、阿莫西林、利奈</w:t>
            </w:r>
            <w:proofErr w:type="gramStart"/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唑</w:t>
            </w:r>
            <w:proofErr w:type="gramEnd"/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胺等药物药敏检</w:t>
            </w:r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lastRenderedPageBreak/>
              <w:t>测。</w:t>
            </w:r>
          </w:p>
          <w:p w14:paraId="0A22DA23" w14:textId="2E47A18D" w:rsidR="00810090" w:rsidRPr="0075630B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▲7.革兰阴性细菌药敏卡提供药敏结果，药物品种包括β-内酰胺类/抑制剂、头</w:t>
            </w:r>
            <w:proofErr w:type="gramStart"/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孢</w:t>
            </w:r>
            <w:proofErr w:type="gramEnd"/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类、碳青霉烯类、氨基糖苷类、氟</w:t>
            </w:r>
            <w:proofErr w:type="gramStart"/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喹</w:t>
            </w:r>
            <w:proofErr w:type="gramEnd"/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诺酮类、</w:t>
            </w:r>
            <w:proofErr w:type="gramStart"/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替加环</w:t>
            </w:r>
            <w:proofErr w:type="gramEnd"/>
            <w:r w:rsidRP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素、多粘菌素类等。</w:t>
            </w:r>
          </w:p>
          <w:p w14:paraId="76172A1B" w14:textId="0D0D761E" w:rsidR="00810090" w:rsidRPr="0075630B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▲8.真菌药敏卡提供</w:t>
            </w:r>
            <w:proofErr w:type="gramStart"/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卡泊芬净</w:t>
            </w:r>
            <w:proofErr w:type="gramEnd"/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、氟康</w:t>
            </w:r>
            <w:proofErr w:type="gramStart"/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唑</w:t>
            </w:r>
            <w:proofErr w:type="gramEnd"/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、米卡芬净、</w:t>
            </w:r>
            <w:proofErr w:type="gramStart"/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伏立康唑</w:t>
            </w:r>
            <w:proofErr w:type="gramEnd"/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等抗菌药物。</w:t>
            </w:r>
          </w:p>
          <w:p w14:paraId="5DD9D885" w14:textId="60A20132" w:rsidR="00810090" w:rsidRPr="00E61EA6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9.鉴定卡和药敏卡试剂盒纳入上海临检中心或卫计委临检中心质</w:t>
            </w:r>
            <w:proofErr w:type="gramStart"/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控评价</w:t>
            </w:r>
            <w:proofErr w:type="gramEnd"/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试剂目录范围，且提供“三证”（（营业执照、医疗器械生产企业许可证（国产设备提供）、医疗器械经营许可证、医疗器械产品注册证）。</w:t>
            </w:r>
          </w:p>
          <w:p w14:paraId="0954519E" w14:textId="77777777" w:rsidR="00810090" w:rsidRPr="00E61EA6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试剂质量符合医疗器械质量体系关于微生物分析系统的要求，且有质量控制细菌及预期结果。</w:t>
            </w:r>
          </w:p>
          <w:p w14:paraId="02CBD213" w14:textId="77777777" w:rsidR="00E644B9" w:rsidRPr="00E644B9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</w:t>
            </w:r>
            <w:r w:rsid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0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一次性悬浮液管：塑料清洁管，材料坚固、防破碎，用于装载细菌悬液。</w:t>
            </w:r>
          </w:p>
          <w:p w14:paraId="6046D4CE" w14:textId="77777777" w:rsidR="00E644B9" w:rsidRPr="00E644B9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</w:t>
            </w:r>
            <w:r w:rsid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样本稀释液，为无菌生理盐水，用于配制</w:t>
            </w:r>
            <w:proofErr w:type="gramStart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菌</w:t>
            </w:r>
            <w:proofErr w:type="gramEnd"/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悬液.</w:t>
            </w:r>
          </w:p>
          <w:p w14:paraId="185EBBA2" w14:textId="77777777" w:rsidR="00E644B9" w:rsidRPr="00E644B9" w:rsidRDefault="00810090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</w:t>
            </w:r>
            <w:r w:rsidR="0075630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2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试剂清单中所列项目都能提供相应检测试剂（具体详见试剂清单）</w:t>
            </w:r>
          </w:p>
          <w:p w14:paraId="0550E356" w14:textId="77777777" w:rsidR="00E644B9" w:rsidRPr="00E61EA6" w:rsidRDefault="00092E3A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b/>
                <w:bCs/>
                <w:color w:val="000000" w:themeColor="text1"/>
                <w:sz w:val="24"/>
                <w:szCs w:val="24"/>
              </w:rPr>
              <w:t>三</w:t>
            </w:r>
            <w:r w:rsidR="00E644B9" w:rsidRPr="00E61EA6">
              <w:rPr>
                <w:rFonts w:asciiTheme="minorEastAsia" w:eastAsiaTheme="minorEastAsia" w:hAnsiTheme="minorEastAsia" w:cs="Times New Roman" w:hint="eastAsia"/>
                <w:b/>
                <w:bCs/>
                <w:color w:val="000000" w:themeColor="text1"/>
                <w:sz w:val="24"/>
                <w:szCs w:val="24"/>
              </w:rPr>
              <w:tab/>
              <w:t>配置清单：</w:t>
            </w:r>
          </w:p>
          <w:p w14:paraId="0B2E1789" w14:textId="77777777" w:rsidR="00E644B9" w:rsidRPr="00E644B9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</w:t>
            </w: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全自动微生物鉴定及药</w:t>
            </w:r>
            <w:proofErr w:type="gramStart"/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敏分析</w:t>
            </w:r>
            <w:proofErr w:type="gramEnd"/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系统 1个</w:t>
            </w:r>
          </w:p>
          <w:p w14:paraId="0249AC94" w14:textId="77777777" w:rsidR="00E644B9" w:rsidRPr="00E644B9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2</w:t>
            </w: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启动附件-塑料架子 1包（6个）</w:t>
            </w:r>
          </w:p>
          <w:p w14:paraId="5F6E5A05" w14:textId="77777777" w:rsidR="00E644B9" w:rsidRPr="00E644B9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</w:t>
            </w: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系统光盘 1个</w:t>
            </w:r>
          </w:p>
          <w:p w14:paraId="27804AC3" w14:textId="77777777" w:rsidR="00E644B9" w:rsidRPr="00E644B9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4</w:t>
            </w: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条码读数器 1个</w:t>
            </w:r>
          </w:p>
          <w:p w14:paraId="7FC0D641" w14:textId="77777777" w:rsidR="00E644B9" w:rsidRPr="00E644B9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5</w:t>
            </w: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数据线 1根</w:t>
            </w:r>
          </w:p>
          <w:p w14:paraId="23E87D64" w14:textId="77777777" w:rsidR="00E644B9" w:rsidRPr="00E644B9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6</w:t>
            </w: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电磁干扰滤波器 1个</w:t>
            </w:r>
          </w:p>
          <w:p w14:paraId="291F2FE2" w14:textId="77777777" w:rsidR="00E644B9" w:rsidRPr="00E644B9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7</w:t>
            </w: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盐水瓶适配器 1个</w:t>
            </w:r>
          </w:p>
          <w:p w14:paraId="2C7CC0AD" w14:textId="77777777" w:rsidR="00E644B9" w:rsidRPr="00E644B9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8</w:t>
            </w: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一次性悬浮液管 ≥2000支</w:t>
            </w:r>
          </w:p>
          <w:p w14:paraId="48F882F1" w14:textId="77777777" w:rsidR="00E644B9" w:rsidRPr="00E644B9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9</w:t>
            </w: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电脑主机1个</w:t>
            </w:r>
          </w:p>
          <w:p w14:paraId="00C42614" w14:textId="77777777" w:rsidR="00E644B9" w:rsidRPr="00E644B9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10</w:t>
            </w: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显示器1个</w:t>
            </w:r>
          </w:p>
          <w:p w14:paraId="7FF58E86" w14:textId="77777777" w:rsidR="00E644B9" w:rsidRPr="00E644B9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11</w:t>
            </w: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插头 3个</w:t>
            </w:r>
          </w:p>
          <w:p w14:paraId="0A69B2E7" w14:textId="77777777" w:rsidR="00E644B9" w:rsidRPr="00E644B9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12</w:t>
            </w: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电源线 2根</w:t>
            </w:r>
          </w:p>
          <w:p w14:paraId="14010F7A" w14:textId="77777777" w:rsidR="00E644B9" w:rsidRPr="00E644B9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13</w:t>
            </w: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远程用户许可证 2份</w:t>
            </w:r>
          </w:p>
          <w:p w14:paraId="07BB80B5" w14:textId="77777777" w:rsidR="00E644B9" w:rsidRPr="00E644B9" w:rsidRDefault="00E644B9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14</w:t>
            </w:r>
            <w:r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UPS 1个</w:t>
            </w:r>
          </w:p>
          <w:p w14:paraId="3F455ADF" w14:textId="77777777" w:rsidR="00E644B9" w:rsidRPr="00E61EA6" w:rsidRDefault="00785C78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b/>
                <w:bCs/>
                <w:color w:val="000000" w:themeColor="text1"/>
                <w:sz w:val="24"/>
                <w:szCs w:val="24"/>
              </w:rPr>
              <w:t>四</w:t>
            </w:r>
            <w:r w:rsidR="00E644B9" w:rsidRPr="00E61EA6">
              <w:rPr>
                <w:rFonts w:asciiTheme="minorEastAsia" w:eastAsiaTheme="minorEastAsia" w:hAnsiTheme="minorEastAsia" w:cs="Times New Roman" w:hint="eastAsia"/>
                <w:b/>
                <w:bCs/>
                <w:color w:val="000000" w:themeColor="text1"/>
                <w:sz w:val="24"/>
                <w:szCs w:val="24"/>
              </w:rPr>
              <w:tab/>
              <w:t>售后服务：</w:t>
            </w:r>
          </w:p>
          <w:p w14:paraId="62BC02EA" w14:textId="77777777" w:rsidR="00E644B9" w:rsidRPr="00E644B9" w:rsidRDefault="002260BE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lastRenderedPageBreak/>
              <w:t>★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</w:t>
            </w:r>
            <w:r w:rsidR="00E644B9" w:rsidRPr="00E644B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ab/>
              <w:t>整机保修（含配制清单中的所有设备及材料）≥6年</w:t>
            </w:r>
          </w:p>
          <w:p w14:paraId="6996E86F" w14:textId="4214D54C" w:rsidR="0075630B" w:rsidRPr="00E61EA6" w:rsidRDefault="002260BE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★</w:t>
            </w:r>
            <w:r w:rsidR="0075630B"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2.投标供应商须承诺，对售后服务需求提供4小时响应，12小时内到达现场实施维修。24小时仍未排除故障、恢复正常运转的，由投标供应商提供同类型备机、备件等。</w:t>
            </w:r>
          </w:p>
          <w:p w14:paraId="5D5FCE80" w14:textId="77777777" w:rsidR="0075630B" w:rsidRPr="00E61EA6" w:rsidRDefault="002260BE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★</w:t>
            </w:r>
            <w:r w:rsidR="0075630B"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3原厂负责售后服务承诺应包含以下内容：当地有常驻工程师和技术人员随时提供技术支持服务；原厂必须保证维修更换的零配件均为原厂全新的零配件；由原厂工程师进行年度校准并出具校准报告（报告由原厂盖章并</w:t>
            </w:r>
            <w:proofErr w:type="gramStart"/>
            <w:r w:rsidR="0075630B"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附工程</w:t>
            </w:r>
            <w:proofErr w:type="gramEnd"/>
            <w:r w:rsidR="0075630B" w:rsidRP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师资质证明）；售后服务承诺函需原厂盖章且注明本次招标项目名称及项目编号。</w:t>
            </w:r>
          </w:p>
          <w:p w14:paraId="3F81FF15" w14:textId="77777777" w:rsidR="00785C78" w:rsidRPr="00E61EA6" w:rsidRDefault="00785C78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1EA6">
              <w:rPr>
                <w:rFonts w:asciiTheme="minorEastAsia" w:eastAsiaTheme="minorEastAsia" w:hAnsiTheme="minorEastAsia" w:cs="Times New Roman" w:hint="eastAsia"/>
                <w:b/>
                <w:bCs/>
                <w:color w:val="000000" w:themeColor="text1"/>
                <w:sz w:val="24"/>
                <w:szCs w:val="24"/>
              </w:rPr>
              <w:t>五 其他</w:t>
            </w:r>
          </w:p>
          <w:p w14:paraId="7923A8C2" w14:textId="77777777" w:rsidR="00785C78" w:rsidRDefault="00785C78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1 折旧年限6年</w:t>
            </w:r>
          </w:p>
          <w:p w14:paraId="101245E0" w14:textId="77777777" w:rsidR="00785C78" w:rsidRDefault="00785C78" w:rsidP="00E61EA6">
            <w:pPr>
              <w:spacing w:line="3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2</w:t>
            </w:r>
            <w:r w:rsidR="002012F2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试剂</w:t>
            </w:r>
            <w:r w:rsidR="00E61EA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清单如下：</w:t>
            </w:r>
          </w:p>
          <w:tbl>
            <w:tblPr>
              <w:tblW w:w="5500" w:type="dxa"/>
              <w:tblLook w:val="04A0" w:firstRow="1" w:lastRow="0" w:firstColumn="1" w:lastColumn="0" w:noHBand="0" w:noVBand="1"/>
            </w:tblPr>
            <w:tblGrid>
              <w:gridCol w:w="1240"/>
              <w:gridCol w:w="4260"/>
            </w:tblGrid>
            <w:tr w:rsidR="00CD62F9" w:rsidRPr="00CD62F9" w14:paraId="0E8CB0C3" w14:textId="77777777" w:rsidTr="00CD62F9">
              <w:trPr>
                <w:trHeight w:val="300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7A923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4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05013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试剂名称</w:t>
                  </w:r>
                </w:p>
              </w:tc>
            </w:tr>
            <w:tr w:rsidR="00CD62F9" w:rsidRPr="00CD62F9" w14:paraId="6A2048A5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5E3BC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E744B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革兰氏阴性细菌鉴定卡GN</w:t>
                  </w:r>
                </w:p>
              </w:tc>
            </w:tr>
            <w:tr w:rsidR="00CD62F9" w:rsidRPr="00CD62F9" w14:paraId="270E47E2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FD541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50D5B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革兰氏阳性细菌鉴定卡GP </w:t>
                  </w:r>
                </w:p>
              </w:tc>
            </w:tr>
            <w:tr w:rsidR="00CD62F9" w:rsidRPr="00CD62F9" w14:paraId="6DF393A5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86B43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7D218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奈</w:t>
                  </w:r>
                  <w:proofErr w:type="gramStart"/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瑟</w:t>
                  </w:r>
                  <w:proofErr w:type="gramEnd"/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菌、嗜血杆菌鉴定卡NH</w:t>
                  </w:r>
                </w:p>
              </w:tc>
            </w:tr>
            <w:tr w:rsidR="00CD62F9" w:rsidRPr="00CD62F9" w14:paraId="7C5993AE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4123C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C53D9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酵母菌鉴定卡YST</w:t>
                  </w:r>
                </w:p>
              </w:tc>
            </w:tr>
            <w:tr w:rsidR="00CD62F9" w:rsidRPr="00CD62F9" w14:paraId="59E0ADBF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370FA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1D68D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厌氧菌及棒状杆菌鉴定卡片ANC</w:t>
                  </w:r>
                </w:p>
              </w:tc>
            </w:tr>
            <w:tr w:rsidR="00CD62F9" w:rsidRPr="00CD62F9" w14:paraId="7E520A4B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66004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E34F3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革兰氏阴性药敏卡片AST-GN09</w:t>
                  </w:r>
                </w:p>
              </w:tc>
            </w:tr>
            <w:tr w:rsidR="00CD62F9" w:rsidRPr="00CD62F9" w14:paraId="5534C37C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1CC0B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DD91F2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革兰氏阴性药敏卡片AST-GN13</w:t>
                  </w:r>
                </w:p>
              </w:tc>
            </w:tr>
            <w:tr w:rsidR="00CD62F9" w:rsidRPr="00CD62F9" w14:paraId="27C495B4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C4C54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91C03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革兰氏阴性药敏卡片AST-XN04 </w:t>
                  </w:r>
                </w:p>
              </w:tc>
            </w:tr>
            <w:tr w:rsidR="00CD62F9" w:rsidRPr="00CD62F9" w14:paraId="50664000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FE28C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9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2EBA0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革兰氏阴性药敏卡片AST-GN67</w:t>
                  </w:r>
                </w:p>
              </w:tc>
            </w:tr>
            <w:tr w:rsidR="00CD62F9" w:rsidRPr="00CD62F9" w14:paraId="1370B5C9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228E5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10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7E4C9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革兰氏阴性细菌药敏卡AST-N334</w:t>
                  </w:r>
                </w:p>
              </w:tc>
            </w:tr>
            <w:tr w:rsidR="00CD62F9" w:rsidRPr="00CD62F9" w14:paraId="08F09D73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A8D6D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11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06B48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革兰氏阴性细菌药敏卡AST-N335</w:t>
                  </w:r>
                </w:p>
              </w:tc>
            </w:tr>
            <w:tr w:rsidR="00CD62F9" w:rsidRPr="00CD62F9" w14:paraId="619E9A28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4F4A9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12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AAD7E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革兰氏阳性细菌药敏卡AST-P639</w:t>
                  </w:r>
                </w:p>
              </w:tc>
            </w:tr>
            <w:tr w:rsidR="00CD62F9" w:rsidRPr="00CD62F9" w14:paraId="6FD6F9AB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CD324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13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CC10D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革兰氏阳性细菌药敏卡片AST-GP67</w:t>
                  </w:r>
                </w:p>
              </w:tc>
            </w:tr>
            <w:tr w:rsidR="00CD62F9" w:rsidRPr="00CD62F9" w14:paraId="72A286E0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50F2E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14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42D80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肺炎链球菌药敏卡片AST-GP68</w:t>
                  </w:r>
                </w:p>
              </w:tc>
            </w:tr>
            <w:tr w:rsidR="00CD62F9" w:rsidRPr="00CD62F9" w14:paraId="3275EFC2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D377C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15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6707A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酵母样真菌药敏卡VITEK2 AST-YS08</w:t>
                  </w:r>
                </w:p>
              </w:tc>
            </w:tr>
            <w:tr w:rsidR="00CD62F9" w:rsidRPr="00CD62F9" w14:paraId="19351E7F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BAD7B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16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BB36E1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一次性悬浮液管</w:t>
                  </w:r>
                </w:p>
              </w:tc>
            </w:tr>
            <w:tr w:rsidR="00CD62F9" w:rsidRPr="00CD62F9" w14:paraId="18675B43" w14:textId="77777777" w:rsidTr="00CD62F9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FAFED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</w:rPr>
                    <w:t>17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CDD02" w14:textId="77777777" w:rsidR="00CD62F9" w:rsidRPr="00CD62F9" w:rsidRDefault="00CD62F9" w:rsidP="00CD62F9">
                  <w:pPr>
                    <w:framePr w:hSpace="180" w:wrap="around" w:vAnchor="page" w:hAnchor="margin" w:xAlign="center" w:y="1111"/>
                    <w:widowControl/>
                    <w:spacing w:line="240" w:lineRule="auto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CD62F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样本稀释液</w:t>
                  </w:r>
                </w:p>
              </w:tc>
            </w:tr>
          </w:tbl>
          <w:p w14:paraId="680E1C66" w14:textId="226B9DDB" w:rsidR="00CD62F9" w:rsidRDefault="00CD62F9" w:rsidP="00E61EA6">
            <w:pPr>
              <w:spacing w:line="340" w:lineRule="exact"/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28C538B8" w14:textId="77777777" w:rsidR="00FC2BBB" w:rsidRDefault="00FC2BBB">
      <w:pPr>
        <w:rPr>
          <w:rFonts w:cs="Times New Roman"/>
        </w:rPr>
      </w:pPr>
    </w:p>
    <w:sectPr w:rsidR="00FC2BBB" w:rsidSect="00FC2BBB">
      <w:footerReference w:type="default" r:id="rId8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44009" w14:textId="77777777" w:rsidR="00E70DA4" w:rsidRDefault="00E70DA4">
      <w:pPr>
        <w:spacing w:line="240" w:lineRule="auto"/>
      </w:pPr>
      <w:r>
        <w:separator/>
      </w:r>
    </w:p>
  </w:endnote>
  <w:endnote w:type="continuationSeparator" w:id="0">
    <w:p w14:paraId="1DDB01CB" w14:textId="77777777" w:rsidR="00E70DA4" w:rsidRDefault="00E70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D8C9" w14:textId="77777777" w:rsidR="00FC2BBB" w:rsidRDefault="00A32EB5">
    <w:pPr>
      <w:pStyle w:val="a5"/>
      <w:jc w:val="center"/>
      <w:rPr>
        <w:rFonts w:cs="Times New Roman"/>
      </w:rPr>
    </w:pPr>
    <w:r>
      <w:rPr>
        <w:b/>
        <w:bCs/>
      </w:rPr>
      <w:fldChar w:fldCharType="begin"/>
    </w:r>
    <w:r w:rsidR="008E7F49">
      <w:rPr>
        <w:b/>
        <w:bCs/>
      </w:rPr>
      <w:instrText>PAGE</w:instrText>
    </w:r>
    <w:r>
      <w:rPr>
        <w:b/>
        <w:bCs/>
      </w:rPr>
      <w:fldChar w:fldCharType="separate"/>
    </w:r>
    <w:r w:rsidR="00B427C8">
      <w:rPr>
        <w:b/>
        <w:bCs/>
        <w:noProof/>
      </w:rPr>
      <w:t>2</w:t>
    </w:r>
    <w:r>
      <w:rPr>
        <w:b/>
        <w:bCs/>
      </w:rPr>
      <w:fldChar w:fldCharType="end"/>
    </w:r>
    <w:r w:rsidR="008E7F49">
      <w:rPr>
        <w:lang w:val="zh-CN"/>
      </w:rPr>
      <w:t xml:space="preserve">/ </w:t>
    </w:r>
    <w:r>
      <w:rPr>
        <w:b/>
        <w:bCs/>
      </w:rPr>
      <w:fldChar w:fldCharType="begin"/>
    </w:r>
    <w:r w:rsidR="008E7F49">
      <w:rPr>
        <w:b/>
        <w:bCs/>
      </w:rPr>
      <w:instrText>NUMPAGES</w:instrText>
    </w:r>
    <w:r>
      <w:rPr>
        <w:b/>
        <w:bCs/>
      </w:rPr>
      <w:fldChar w:fldCharType="separate"/>
    </w:r>
    <w:r w:rsidR="00B427C8">
      <w:rPr>
        <w:b/>
        <w:bCs/>
        <w:noProof/>
      </w:rPr>
      <w:t>3</w:t>
    </w:r>
    <w:r>
      <w:rPr>
        <w:b/>
        <w:bCs/>
      </w:rPr>
      <w:fldChar w:fldCharType="end"/>
    </w:r>
  </w:p>
  <w:p w14:paraId="17E355D0" w14:textId="77777777" w:rsidR="00FC2BBB" w:rsidRDefault="00FC2BBB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0CBE" w14:textId="77777777" w:rsidR="00E70DA4" w:rsidRDefault="00E70DA4">
      <w:pPr>
        <w:spacing w:line="240" w:lineRule="auto"/>
      </w:pPr>
      <w:r>
        <w:separator/>
      </w:r>
    </w:p>
  </w:footnote>
  <w:footnote w:type="continuationSeparator" w:id="0">
    <w:p w14:paraId="5EAB41D5" w14:textId="77777777" w:rsidR="00E70DA4" w:rsidRDefault="00E70D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E583C"/>
    <w:multiLevelType w:val="hybridMultilevel"/>
    <w:tmpl w:val="B47C813C"/>
    <w:lvl w:ilvl="0" w:tplc="F7E6C9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1820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xYzU2NTE2Njk5ZDU5M2JmMDk5ZGY3YTY0MDE2ZTIifQ=="/>
  </w:docVars>
  <w:rsids>
    <w:rsidRoot w:val="00B51795"/>
    <w:rsid w:val="00012304"/>
    <w:rsid w:val="00024BCC"/>
    <w:rsid w:val="00026031"/>
    <w:rsid w:val="000306FF"/>
    <w:rsid w:val="00043E2C"/>
    <w:rsid w:val="00044FA3"/>
    <w:rsid w:val="000452AE"/>
    <w:rsid w:val="000520D3"/>
    <w:rsid w:val="00061AF1"/>
    <w:rsid w:val="0006590E"/>
    <w:rsid w:val="000867ED"/>
    <w:rsid w:val="00092932"/>
    <w:rsid w:val="00092E3A"/>
    <w:rsid w:val="00094551"/>
    <w:rsid w:val="000A7F27"/>
    <w:rsid w:val="000B21D1"/>
    <w:rsid w:val="000C536C"/>
    <w:rsid w:val="000D6CE8"/>
    <w:rsid w:val="000E03D8"/>
    <w:rsid w:val="000E4A43"/>
    <w:rsid w:val="000F04F9"/>
    <w:rsid w:val="001012D6"/>
    <w:rsid w:val="00135A0E"/>
    <w:rsid w:val="00137D1F"/>
    <w:rsid w:val="001416B9"/>
    <w:rsid w:val="00146082"/>
    <w:rsid w:val="00154B9F"/>
    <w:rsid w:val="00162EC8"/>
    <w:rsid w:val="001654C3"/>
    <w:rsid w:val="00171471"/>
    <w:rsid w:val="00177D36"/>
    <w:rsid w:val="001848DC"/>
    <w:rsid w:val="00185343"/>
    <w:rsid w:val="0018678D"/>
    <w:rsid w:val="0019209E"/>
    <w:rsid w:val="001A283F"/>
    <w:rsid w:val="001A2986"/>
    <w:rsid w:val="001A548E"/>
    <w:rsid w:val="001A7A8A"/>
    <w:rsid w:val="001A7C2E"/>
    <w:rsid w:val="001C4DC6"/>
    <w:rsid w:val="001D51A7"/>
    <w:rsid w:val="001D6671"/>
    <w:rsid w:val="001D7C18"/>
    <w:rsid w:val="001E0B3A"/>
    <w:rsid w:val="001E2267"/>
    <w:rsid w:val="001E48F3"/>
    <w:rsid w:val="001F5EAA"/>
    <w:rsid w:val="002012F2"/>
    <w:rsid w:val="00214C2A"/>
    <w:rsid w:val="002260BE"/>
    <w:rsid w:val="00231D43"/>
    <w:rsid w:val="00232A2B"/>
    <w:rsid w:val="002421EE"/>
    <w:rsid w:val="00242A21"/>
    <w:rsid w:val="00245F0F"/>
    <w:rsid w:val="002A35F7"/>
    <w:rsid w:val="002A4B22"/>
    <w:rsid w:val="002A7A3F"/>
    <w:rsid w:val="002B175C"/>
    <w:rsid w:val="002B227D"/>
    <w:rsid w:val="002C5D19"/>
    <w:rsid w:val="002E4A08"/>
    <w:rsid w:val="002F0879"/>
    <w:rsid w:val="0032012A"/>
    <w:rsid w:val="003257CA"/>
    <w:rsid w:val="00325D99"/>
    <w:rsid w:val="00327154"/>
    <w:rsid w:val="00343546"/>
    <w:rsid w:val="00360F27"/>
    <w:rsid w:val="0036528E"/>
    <w:rsid w:val="003657FA"/>
    <w:rsid w:val="00366855"/>
    <w:rsid w:val="00380E56"/>
    <w:rsid w:val="00383BD6"/>
    <w:rsid w:val="003879B5"/>
    <w:rsid w:val="003A2233"/>
    <w:rsid w:val="003A76FB"/>
    <w:rsid w:val="003B3A82"/>
    <w:rsid w:val="003E3BBB"/>
    <w:rsid w:val="003E5CAF"/>
    <w:rsid w:val="003E62B5"/>
    <w:rsid w:val="003F5D1F"/>
    <w:rsid w:val="00400194"/>
    <w:rsid w:val="00404407"/>
    <w:rsid w:val="00415FB3"/>
    <w:rsid w:val="0041701A"/>
    <w:rsid w:val="00420CD1"/>
    <w:rsid w:val="004360FD"/>
    <w:rsid w:val="00437C38"/>
    <w:rsid w:val="004439AA"/>
    <w:rsid w:val="00445388"/>
    <w:rsid w:val="0045201B"/>
    <w:rsid w:val="00457BA0"/>
    <w:rsid w:val="00466953"/>
    <w:rsid w:val="00493487"/>
    <w:rsid w:val="0049436B"/>
    <w:rsid w:val="004A0AA3"/>
    <w:rsid w:val="004C7679"/>
    <w:rsid w:val="00505746"/>
    <w:rsid w:val="0050644A"/>
    <w:rsid w:val="005137E0"/>
    <w:rsid w:val="005329EF"/>
    <w:rsid w:val="00537C73"/>
    <w:rsid w:val="0054570C"/>
    <w:rsid w:val="005500AB"/>
    <w:rsid w:val="00567AB2"/>
    <w:rsid w:val="005763E4"/>
    <w:rsid w:val="00584017"/>
    <w:rsid w:val="00592C45"/>
    <w:rsid w:val="005D2C83"/>
    <w:rsid w:val="005E686D"/>
    <w:rsid w:val="005F3212"/>
    <w:rsid w:val="005F76FA"/>
    <w:rsid w:val="00600AA8"/>
    <w:rsid w:val="00602F56"/>
    <w:rsid w:val="0061377B"/>
    <w:rsid w:val="00642409"/>
    <w:rsid w:val="006626D9"/>
    <w:rsid w:val="006644EE"/>
    <w:rsid w:val="00664866"/>
    <w:rsid w:val="00672FD4"/>
    <w:rsid w:val="006925F7"/>
    <w:rsid w:val="00697322"/>
    <w:rsid w:val="006A108F"/>
    <w:rsid w:val="006C3452"/>
    <w:rsid w:val="006C5F4F"/>
    <w:rsid w:val="006D53E7"/>
    <w:rsid w:val="00712943"/>
    <w:rsid w:val="00717C43"/>
    <w:rsid w:val="0073098C"/>
    <w:rsid w:val="007319DA"/>
    <w:rsid w:val="0075630B"/>
    <w:rsid w:val="007755DC"/>
    <w:rsid w:val="007813ED"/>
    <w:rsid w:val="00785C78"/>
    <w:rsid w:val="00786338"/>
    <w:rsid w:val="007931CD"/>
    <w:rsid w:val="00793E30"/>
    <w:rsid w:val="0079627A"/>
    <w:rsid w:val="007A3C32"/>
    <w:rsid w:val="007A5779"/>
    <w:rsid w:val="007B0519"/>
    <w:rsid w:val="007C6955"/>
    <w:rsid w:val="007D3037"/>
    <w:rsid w:val="007D363E"/>
    <w:rsid w:val="007D5D9E"/>
    <w:rsid w:val="007F3A95"/>
    <w:rsid w:val="008054BF"/>
    <w:rsid w:val="00807579"/>
    <w:rsid w:val="00810090"/>
    <w:rsid w:val="008101BE"/>
    <w:rsid w:val="00824852"/>
    <w:rsid w:val="008313EE"/>
    <w:rsid w:val="00832ED7"/>
    <w:rsid w:val="00840837"/>
    <w:rsid w:val="00846DAA"/>
    <w:rsid w:val="0086717C"/>
    <w:rsid w:val="0087441F"/>
    <w:rsid w:val="00894D98"/>
    <w:rsid w:val="008A3992"/>
    <w:rsid w:val="008A4147"/>
    <w:rsid w:val="008A50EA"/>
    <w:rsid w:val="008C3602"/>
    <w:rsid w:val="008C6D52"/>
    <w:rsid w:val="008D4555"/>
    <w:rsid w:val="008D472F"/>
    <w:rsid w:val="008E7F49"/>
    <w:rsid w:val="00925EBE"/>
    <w:rsid w:val="00926105"/>
    <w:rsid w:val="00936859"/>
    <w:rsid w:val="00936D09"/>
    <w:rsid w:val="0094396D"/>
    <w:rsid w:val="009512CF"/>
    <w:rsid w:val="0095442B"/>
    <w:rsid w:val="00993CBB"/>
    <w:rsid w:val="009B2BEC"/>
    <w:rsid w:val="009C58BE"/>
    <w:rsid w:val="009F20FC"/>
    <w:rsid w:val="00A05A58"/>
    <w:rsid w:val="00A12951"/>
    <w:rsid w:val="00A20FC2"/>
    <w:rsid w:val="00A20FCA"/>
    <w:rsid w:val="00A25405"/>
    <w:rsid w:val="00A32EB5"/>
    <w:rsid w:val="00A357F0"/>
    <w:rsid w:val="00A427A8"/>
    <w:rsid w:val="00A50FF4"/>
    <w:rsid w:val="00A5735E"/>
    <w:rsid w:val="00A57988"/>
    <w:rsid w:val="00A6396F"/>
    <w:rsid w:val="00A81FB3"/>
    <w:rsid w:val="00A8629C"/>
    <w:rsid w:val="00AA1FA9"/>
    <w:rsid w:val="00AA6358"/>
    <w:rsid w:val="00AB4446"/>
    <w:rsid w:val="00AB67D2"/>
    <w:rsid w:val="00AD0C27"/>
    <w:rsid w:val="00AE2620"/>
    <w:rsid w:val="00AE7E39"/>
    <w:rsid w:val="00AF62AF"/>
    <w:rsid w:val="00B139C8"/>
    <w:rsid w:val="00B16697"/>
    <w:rsid w:val="00B17B91"/>
    <w:rsid w:val="00B20E81"/>
    <w:rsid w:val="00B22BA6"/>
    <w:rsid w:val="00B427C8"/>
    <w:rsid w:val="00B51795"/>
    <w:rsid w:val="00B57E4A"/>
    <w:rsid w:val="00B64988"/>
    <w:rsid w:val="00B70477"/>
    <w:rsid w:val="00B70EA7"/>
    <w:rsid w:val="00B7541D"/>
    <w:rsid w:val="00B766DC"/>
    <w:rsid w:val="00B80CA3"/>
    <w:rsid w:val="00B8296C"/>
    <w:rsid w:val="00B879AB"/>
    <w:rsid w:val="00B919DC"/>
    <w:rsid w:val="00B96773"/>
    <w:rsid w:val="00BA68D3"/>
    <w:rsid w:val="00BB4B9E"/>
    <w:rsid w:val="00BB79E9"/>
    <w:rsid w:val="00BD33AF"/>
    <w:rsid w:val="00BF440B"/>
    <w:rsid w:val="00C21508"/>
    <w:rsid w:val="00C24181"/>
    <w:rsid w:val="00C4486F"/>
    <w:rsid w:val="00C461CA"/>
    <w:rsid w:val="00C62066"/>
    <w:rsid w:val="00C63C60"/>
    <w:rsid w:val="00C83E1A"/>
    <w:rsid w:val="00C871C9"/>
    <w:rsid w:val="00C9677E"/>
    <w:rsid w:val="00CB2890"/>
    <w:rsid w:val="00CD36FF"/>
    <w:rsid w:val="00CD62F9"/>
    <w:rsid w:val="00CE41D2"/>
    <w:rsid w:val="00CE59E2"/>
    <w:rsid w:val="00D232FA"/>
    <w:rsid w:val="00D233CE"/>
    <w:rsid w:val="00D27A32"/>
    <w:rsid w:val="00D51FFF"/>
    <w:rsid w:val="00D62EEB"/>
    <w:rsid w:val="00D6768B"/>
    <w:rsid w:val="00D70AB8"/>
    <w:rsid w:val="00D732B3"/>
    <w:rsid w:val="00D85028"/>
    <w:rsid w:val="00D85DAE"/>
    <w:rsid w:val="00DA419D"/>
    <w:rsid w:val="00DF1DDE"/>
    <w:rsid w:val="00DF637E"/>
    <w:rsid w:val="00DF7B51"/>
    <w:rsid w:val="00E0505D"/>
    <w:rsid w:val="00E14FEA"/>
    <w:rsid w:val="00E33FEA"/>
    <w:rsid w:val="00E36FA2"/>
    <w:rsid w:val="00E61EA6"/>
    <w:rsid w:val="00E644B9"/>
    <w:rsid w:val="00E70DA4"/>
    <w:rsid w:val="00E844B1"/>
    <w:rsid w:val="00EA0C13"/>
    <w:rsid w:val="00EB1F8B"/>
    <w:rsid w:val="00EB4DCE"/>
    <w:rsid w:val="00EB771D"/>
    <w:rsid w:val="00ED24DC"/>
    <w:rsid w:val="00EE68FF"/>
    <w:rsid w:val="00EF22C8"/>
    <w:rsid w:val="00EF619F"/>
    <w:rsid w:val="00F03308"/>
    <w:rsid w:val="00F14363"/>
    <w:rsid w:val="00F22291"/>
    <w:rsid w:val="00F25D35"/>
    <w:rsid w:val="00F27ADE"/>
    <w:rsid w:val="00F4061A"/>
    <w:rsid w:val="00F40C9E"/>
    <w:rsid w:val="00F60D09"/>
    <w:rsid w:val="00F645A3"/>
    <w:rsid w:val="00F7141D"/>
    <w:rsid w:val="00FA7937"/>
    <w:rsid w:val="00FA7CB6"/>
    <w:rsid w:val="00FB1F82"/>
    <w:rsid w:val="00FC0712"/>
    <w:rsid w:val="00FC2BBB"/>
    <w:rsid w:val="00FC4052"/>
    <w:rsid w:val="00FC61AA"/>
    <w:rsid w:val="00FD52F3"/>
    <w:rsid w:val="00FD57D3"/>
    <w:rsid w:val="00FD645C"/>
    <w:rsid w:val="00FE0739"/>
    <w:rsid w:val="0AA13A3C"/>
    <w:rsid w:val="1C1D009D"/>
    <w:rsid w:val="2BAD5B8F"/>
    <w:rsid w:val="412236A9"/>
    <w:rsid w:val="41B7531E"/>
    <w:rsid w:val="420625A2"/>
    <w:rsid w:val="44CB29AE"/>
    <w:rsid w:val="4A757FAF"/>
    <w:rsid w:val="4FE47C13"/>
    <w:rsid w:val="59AB0AC1"/>
    <w:rsid w:val="5BF14800"/>
    <w:rsid w:val="5EEF3ADD"/>
    <w:rsid w:val="5FE02065"/>
    <w:rsid w:val="67BD5E7A"/>
    <w:rsid w:val="6ED6693F"/>
    <w:rsid w:val="74A62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1C4219"/>
  <w15:docId w15:val="{340B4351-6A38-4EE6-AA16-3EFD6820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BBB"/>
    <w:pPr>
      <w:widowControl w:val="0"/>
      <w:spacing w:line="120" w:lineRule="atLeast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2BBB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FC2BB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rsid w:val="00FC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rsid w:val="00FC2BB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rsid w:val="00FC2BB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locked/>
    <w:rsid w:val="00FC2BBB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sid w:val="00FC2BB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sid w:val="00FC2BBB"/>
    <w:rPr>
      <w:sz w:val="18"/>
      <w:szCs w:val="18"/>
    </w:rPr>
  </w:style>
  <w:style w:type="paragraph" w:customStyle="1" w:styleId="1">
    <w:name w:val="列出段落1"/>
    <w:basedOn w:val="a"/>
    <w:rsid w:val="00810090"/>
    <w:pPr>
      <w:widowControl/>
      <w:spacing w:line="240" w:lineRule="auto"/>
      <w:ind w:left="720" w:firstLine="360"/>
      <w:jc w:val="left"/>
    </w:pPr>
    <w:rPr>
      <w:rFonts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296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cp:lastPrinted>2023-02-07T00:53:00Z</cp:lastPrinted>
  <dcterms:created xsi:type="dcterms:W3CDTF">2023-02-06T05:46:00Z</dcterms:created>
  <dcterms:modified xsi:type="dcterms:W3CDTF">2023-02-08T02:11:00Z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1978320856C748619FE623EB60A159B4</vt:lpwstr>
  </property>
</Properties>
</file>