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7E39" w14:textId="77777777" w:rsidR="00C441E1" w:rsidRDefault="00C441E1" w:rsidP="00C441E1">
      <w:pPr>
        <w:pStyle w:val="1"/>
        <w:widowControl w:val="0"/>
        <w:autoSpaceDE w:val="0"/>
        <w:autoSpaceDN w:val="0"/>
        <w:adjustRightInd w:val="0"/>
        <w:spacing w:line="560" w:lineRule="exact"/>
        <w:ind w:left="0" w:firstLine="0"/>
        <w:jc w:val="both"/>
        <w:rPr>
          <w:rFonts w:ascii="Times New Roman" w:eastAsia="黑体" w:hAnsi="Times New Roman"/>
          <w:sz w:val="28"/>
          <w:szCs w:val="28"/>
          <w:lang w:eastAsia="zh-CN"/>
        </w:rPr>
      </w:pPr>
      <w:bookmarkStart w:id="0" w:name="_Toc285612596"/>
      <w:r>
        <w:rPr>
          <w:rFonts w:ascii="Times New Roman" w:eastAsia="黑体" w:hAnsi="Times New Roman" w:hint="eastAsia"/>
          <w:sz w:val="28"/>
          <w:szCs w:val="28"/>
          <w:lang w:eastAsia="zh-CN"/>
        </w:rPr>
        <w:t>一、采购内容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560"/>
        <w:gridCol w:w="1132"/>
        <w:gridCol w:w="2080"/>
        <w:gridCol w:w="2611"/>
        <w:gridCol w:w="717"/>
        <w:gridCol w:w="593"/>
        <w:gridCol w:w="592"/>
      </w:tblGrid>
      <w:tr w:rsidR="00C441E1" w14:paraId="7CC5A6BF" w14:textId="77777777" w:rsidTr="004826D3">
        <w:trPr>
          <w:trHeight w:val="54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C2B1F61" w14:textId="77777777" w:rsidR="00C441E1" w:rsidRDefault="00C441E1" w:rsidP="004826D3">
            <w:pPr>
              <w:widowControl/>
              <w:jc w:val="center"/>
            </w:pPr>
            <w:proofErr w:type="gramStart"/>
            <w:r>
              <w:t>包号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C1CE" w14:textId="77777777" w:rsidR="00C441E1" w:rsidRDefault="00C441E1" w:rsidP="004826D3">
            <w:pPr>
              <w:widowControl/>
              <w:jc w:val="center"/>
            </w:pPr>
            <w:r>
              <w:t>名称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AF29" w14:textId="77777777" w:rsidR="00C441E1" w:rsidRDefault="00C441E1" w:rsidP="004826D3">
            <w:pPr>
              <w:widowControl/>
              <w:jc w:val="center"/>
            </w:pPr>
            <w:r>
              <w:t>规格型号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1FF" w14:textId="77777777" w:rsidR="00C441E1" w:rsidRDefault="00C441E1" w:rsidP="004826D3">
            <w:pPr>
              <w:widowControl/>
              <w:jc w:val="center"/>
            </w:pPr>
            <w:r>
              <w:t>技术指标参数要求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6EE8" w14:textId="77777777" w:rsidR="00C441E1" w:rsidRDefault="00C441E1" w:rsidP="004826D3">
            <w:pPr>
              <w:widowControl/>
              <w:jc w:val="center"/>
            </w:pPr>
            <w:r>
              <w:t>计量</w:t>
            </w:r>
          </w:p>
          <w:p w14:paraId="5B8087C1" w14:textId="77777777" w:rsidR="00C441E1" w:rsidRDefault="00C441E1" w:rsidP="004826D3">
            <w:pPr>
              <w:widowControl/>
              <w:jc w:val="center"/>
            </w:pPr>
            <w:r>
              <w:t>单位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F045" w14:textId="77777777" w:rsidR="00C441E1" w:rsidRDefault="00C441E1" w:rsidP="004826D3">
            <w:pPr>
              <w:widowControl/>
              <w:jc w:val="center"/>
            </w:pPr>
            <w:r>
              <w:t>数量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7C42" w14:textId="77777777" w:rsidR="00C441E1" w:rsidRDefault="00C441E1" w:rsidP="004826D3">
            <w:pPr>
              <w:widowControl/>
              <w:jc w:val="center"/>
            </w:pPr>
            <w:r>
              <w:t>备注</w:t>
            </w:r>
          </w:p>
        </w:tc>
      </w:tr>
      <w:tr w:rsidR="00C441E1" w14:paraId="2DB56FCB" w14:textId="77777777" w:rsidTr="004826D3">
        <w:trPr>
          <w:trHeight w:val="678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E51F" w14:textId="77777777" w:rsidR="00C441E1" w:rsidRDefault="00C441E1" w:rsidP="004826D3">
            <w:pPr>
              <w:widowControl/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BA4A" w14:textId="77777777" w:rsidR="00C441E1" w:rsidRDefault="00C441E1" w:rsidP="00482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血流分析软件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9587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46C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详</w:t>
            </w:r>
            <w:proofErr w:type="gramEnd"/>
            <w:r>
              <w:rPr>
                <w:rFonts w:ascii="宋体" w:hAnsi="宋体" w:cs="宋体" w:hint="eastAsia"/>
              </w:rPr>
              <w:t>技术要求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97B0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F41D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A05A" w14:textId="77777777" w:rsidR="00C441E1" w:rsidRDefault="00C441E1" w:rsidP="004826D3">
            <w:pPr>
              <w:widowControl/>
              <w:spacing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C441E1" w14:paraId="31C07F72" w14:textId="77777777" w:rsidTr="004826D3">
        <w:trPr>
          <w:trHeight w:val="67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90F2" w14:textId="77777777" w:rsidR="00C441E1" w:rsidRDefault="00C441E1" w:rsidP="004826D3">
            <w:pPr>
              <w:widowControl/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515C" w14:textId="77777777" w:rsidR="00C441E1" w:rsidRDefault="00C441E1" w:rsidP="00482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软件的安装与培训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E7CD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1D8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B86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B77D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1F02" w14:textId="77777777" w:rsidR="00C441E1" w:rsidRDefault="00C441E1" w:rsidP="004826D3">
            <w:pPr>
              <w:widowControl/>
              <w:spacing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C441E1" w14:paraId="1D7E9D96" w14:textId="77777777" w:rsidTr="004826D3">
        <w:trPr>
          <w:trHeight w:val="67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0B96" w14:textId="77777777" w:rsidR="00C441E1" w:rsidRDefault="00C441E1" w:rsidP="004826D3">
            <w:pPr>
              <w:widowControl/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44CB" w14:textId="77777777" w:rsidR="00C441E1" w:rsidRDefault="00C441E1" w:rsidP="00482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12</w:t>
            </w:r>
            <w:r>
              <w:rPr>
                <w:rFonts w:ascii="宋体" w:hAnsi="宋体" w:cs="宋体" w:hint="eastAsia"/>
                <w:lang w:eastAsia="zh-Hans"/>
              </w:rPr>
              <w:t>兆医用一体融合显示器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0EA4" w14:textId="77777777" w:rsidR="00C441E1" w:rsidRDefault="00C441E1" w:rsidP="00482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CD3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详</w:t>
            </w:r>
            <w:proofErr w:type="gramEnd"/>
            <w:r>
              <w:rPr>
                <w:rFonts w:ascii="宋体" w:hAnsi="宋体" w:cs="宋体" w:hint="eastAsia"/>
              </w:rPr>
              <w:t>技术要求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7CEC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5482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D2D8" w14:textId="77777777" w:rsidR="00C441E1" w:rsidRDefault="00C441E1" w:rsidP="004826D3">
            <w:pPr>
              <w:widowControl/>
              <w:spacing w:line="560" w:lineRule="exact"/>
              <w:jc w:val="left"/>
              <w:rPr>
                <w:rFonts w:ascii="宋体" w:hAnsi="宋体" w:cs="宋体"/>
              </w:rPr>
            </w:pPr>
          </w:p>
        </w:tc>
      </w:tr>
      <w:tr w:rsidR="00C441E1" w14:paraId="1017F304" w14:textId="77777777" w:rsidTr="004826D3">
        <w:trPr>
          <w:trHeight w:val="67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3360" w14:textId="77777777" w:rsidR="00C441E1" w:rsidRDefault="00C441E1" w:rsidP="004826D3">
            <w:pPr>
              <w:widowControl/>
              <w:spacing w:line="5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9FF8" w14:textId="77777777" w:rsidR="00C441E1" w:rsidRDefault="00C441E1" w:rsidP="00482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Hans"/>
              </w:rPr>
              <w:t>塔式图形工作站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F2D6" w14:textId="77777777" w:rsidR="00C441E1" w:rsidRDefault="00C441E1" w:rsidP="004826D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4C9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详</w:t>
            </w:r>
            <w:proofErr w:type="gramEnd"/>
            <w:r>
              <w:rPr>
                <w:rFonts w:ascii="宋体" w:hAnsi="宋体" w:cs="宋体" w:hint="eastAsia"/>
              </w:rPr>
              <w:t>技术要求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7567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B6DA" w14:textId="77777777" w:rsidR="00C441E1" w:rsidRDefault="00C441E1" w:rsidP="004826D3">
            <w:pPr>
              <w:spacing w:line="5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9925" w14:textId="77777777" w:rsidR="00C441E1" w:rsidRDefault="00C441E1" w:rsidP="004826D3">
            <w:pPr>
              <w:widowControl/>
              <w:spacing w:line="560" w:lineRule="exact"/>
              <w:jc w:val="left"/>
              <w:rPr>
                <w:rFonts w:ascii="宋体" w:hAnsi="宋体" w:cs="宋体"/>
              </w:rPr>
            </w:pPr>
          </w:p>
        </w:tc>
      </w:tr>
    </w:tbl>
    <w:p w14:paraId="01D29A60" w14:textId="77777777" w:rsidR="00C441E1" w:rsidRDefault="00C441E1" w:rsidP="00C441E1">
      <w:pPr>
        <w:tabs>
          <w:tab w:val="left" w:pos="0"/>
          <w:tab w:val="left" w:pos="1122"/>
        </w:tabs>
        <w:spacing w:line="560" w:lineRule="exact"/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本项目每个</w:t>
      </w:r>
      <w:proofErr w:type="gramStart"/>
      <w:r>
        <w:rPr>
          <w:rFonts w:ascii="宋体" w:hAnsi="宋体" w:cs="宋体" w:hint="eastAsia"/>
        </w:rPr>
        <w:t>包号确定</w:t>
      </w:r>
      <w:proofErr w:type="gramEnd"/>
      <w:r>
        <w:rPr>
          <w:rFonts w:ascii="宋体" w:hAnsi="宋体" w:cs="宋体" w:hint="eastAsia"/>
        </w:rPr>
        <w:t>一家投标供应商中标。</w:t>
      </w:r>
    </w:p>
    <w:p w14:paraId="07791804" w14:textId="77777777" w:rsidR="00C441E1" w:rsidRDefault="00C441E1" w:rsidP="00C441E1">
      <w:pPr>
        <w:spacing w:line="360" w:lineRule="auto"/>
        <w:ind w:left="482" w:hangingChars="200" w:hanging="482"/>
        <w:rPr>
          <w:rFonts w:ascii="宋体" w:hAnsi="宋体" w:cs="宋体"/>
          <w:b/>
          <w:bCs/>
        </w:rPr>
      </w:pPr>
    </w:p>
    <w:p w14:paraId="4B9AFB57" w14:textId="77777777" w:rsidR="00C441E1" w:rsidRDefault="00C441E1" w:rsidP="00C441E1">
      <w:pPr>
        <w:numPr>
          <w:ilvl w:val="0"/>
          <w:numId w:val="1"/>
        </w:numPr>
        <w:spacing w:line="360" w:lineRule="auto"/>
        <w:ind w:left="482" w:hangingChars="200" w:hanging="48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项目整体要求：</w:t>
      </w:r>
    </w:p>
    <w:p w14:paraId="13A917AF" w14:textId="77777777" w:rsidR="00C441E1" w:rsidRDefault="00C441E1" w:rsidP="00C441E1">
      <w:pPr>
        <w:spacing w:before="62" w:line="276" w:lineRule="auto"/>
        <w:ind w:firstLineChars="200" w:firstLine="482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说明：标“★”项为必选项，不满足者直接废标，标“▲”为重要技术参数指标，</w:t>
      </w:r>
      <w:proofErr w:type="gramStart"/>
      <w:r>
        <w:rPr>
          <w:rFonts w:ascii="宋体" w:hAnsi="宋体" w:cs="宋体" w:hint="eastAsia"/>
          <w:b/>
          <w:bCs/>
          <w:color w:val="000000"/>
        </w:rPr>
        <w:t>非废标项</w:t>
      </w:r>
      <w:proofErr w:type="gramEnd"/>
      <w:r>
        <w:rPr>
          <w:rFonts w:ascii="宋体" w:hAnsi="宋体" w:cs="宋体" w:hint="eastAsia"/>
          <w:b/>
          <w:bCs/>
          <w:color w:val="000000"/>
        </w:rPr>
        <w:t>。</w:t>
      </w:r>
    </w:p>
    <w:p w14:paraId="58FE4C05" w14:textId="77777777" w:rsidR="00C441E1" w:rsidRDefault="00C441E1" w:rsidP="00C441E1">
      <w:pPr>
        <w:numPr>
          <w:ilvl w:val="0"/>
          <w:numId w:val="2"/>
        </w:numPr>
        <w:spacing w:before="62" w:line="276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软件系统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164"/>
        <w:gridCol w:w="7195"/>
      </w:tblGrid>
      <w:tr w:rsidR="00C441E1" w:rsidRPr="0024741F" w14:paraId="68F26699" w14:textId="77777777" w:rsidTr="004826D3">
        <w:trPr>
          <w:trHeight w:val="43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458B" w14:textId="77777777" w:rsidR="00C441E1" w:rsidRPr="0024741F" w:rsidRDefault="00C441E1" w:rsidP="004826D3">
            <w:pPr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44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技术要求参数</w:t>
            </w:r>
          </w:p>
        </w:tc>
      </w:tr>
      <w:tr w:rsidR="00C441E1" w:rsidRPr="0024741F" w14:paraId="3D3F69B4" w14:textId="77777777" w:rsidTr="004826D3">
        <w:trPr>
          <w:trHeight w:val="179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F2DE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0F1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血管后处理软件平台</w:t>
            </w:r>
          </w:p>
        </w:tc>
      </w:tr>
      <w:tr w:rsidR="00C441E1" w:rsidRPr="0024741F" w14:paraId="10DF9039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E66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9FE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3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年升级服务</w:t>
            </w:r>
          </w:p>
        </w:tc>
      </w:tr>
      <w:tr w:rsidR="00C441E1" w:rsidRPr="0024741F" w14:paraId="0BE2E3F9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9C7E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7A0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支持多终端用户联网接入平台</w:t>
            </w:r>
          </w:p>
        </w:tc>
      </w:tr>
      <w:tr w:rsidR="00C441E1" w:rsidRPr="0024741F" w14:paraId="5F1055D9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711F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6571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多模块集成后处理平台</w:t>
            </w:r>
          </w:p>
        </w:tc>
      </w:tr>
      <w:tr w:rsidR="00C441E1" w:rsidRPr="0024741F" w14:paraId="05430B87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4FB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9F7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b/>
                <w:bCs/>
                <w:color w:val="000000" w:themeColor="text1"/>
              </w:rPr>
              <w:t>▲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多语言选择，支持简体中文操作界面 </w:t>
            </w:r>
          </w:p>
        </w:tc>
      </w:tr>
      <w:tr w:rsidR="00C441E1" w:rsidRPr="0024741F" w14:paraId="18EF254C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55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8716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b/>
                <w:bCs/>
                <w:color w:val="000000" w:themeColor="text1"/>
              </w:rPr>
              <w:t>▲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支持Windows和Mac双系统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441E1" w:rsidRPr="0024741F" w14:paraId="70A65888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80F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71F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支持后处理平台与设备、PACS图像互通</w:t>
            </w:r>
          </w:p>
        </w:tc>
      </w:tr>
      <w:tr w:rsidR="00C441E1" w:rsidRPr="0024741F" w14:paraId="030C2522" w14:textId="77777777" w:rsidTr="004826D3">
        <w:trPr>
          <w:trHeight w:val="32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50C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56AE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b/>
                <w:bCs/>
                <w:color w:val="000000" w:themeColor="text1"/>
              </w:rPr>
              <w:t>▲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NMPA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、FDA、CE认证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441E1" w:rsidRPr="0024741F" w14:paraId="7A3691D3" w14:textId="77777777" w:rsidTr="004826D3">
        <w:trPr>
          <w:trHeight w:val="510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4D9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45B9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患者数据</w:t>
            </w:r>
          </w:p>
        </w:tc>
      </w:tr>
      <w:tr w:rsidR="00C441E1" w:rsidRPr="0024741F" w14:paraId="4B3C61B5" w14:textId="77777777" w:rsidTr="004826D3">
        <w:trPr>
          <w:trHeight w:val="41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557C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41A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浏览并编辑患者及病例信息</w:t>
            </w:r>
          </w:p>
        </w:tc>
      </w:tr>
      <w:tr w:rsidR="00C441E1" w:rsidRPr="0024741F" w14:paraId="52F703E9" w14:textId="77777777" w:rsidTr="004826D3">
        <w:trPr>
          <w:trHeight w:val="41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5E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9C81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添加和分享病例注释</w:t>
            </w:r>
          </w:p>
        </w:tc>
      </w:tr>
      <w:tr w:rsidR="00C441E1" w:rsidRPr="0024741F" w14:paraId="0672DA88" w14:textId="77777777" w:rsidTr="004826D3">
        <w:trPr>
          <w:trHeight w:val="41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60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87F0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按成像序列分类预览</w:t>
            </w:r>
          </w:p>
        </w:tc>
      </w:tr>
      <w:tr w:rsidR="00C441E1" w:rsidRPr="0024741F" w14:paraId="1E1FBBC2" w14:textId="77777777" w:rsidTr="004826D3">
        <w:trPr>
          <w:trHeight w:val="41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4CCC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338E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支持多终端联网设置</w:t>
            </w:r>
          </w:p>
        </w:tc>
      </w:tr>
      <w:tr w:rsidR="00C441E1" w:rsidRPr="0024741F" w14:paraId="6920820A" w14:textId="77777777" w:rsidTr="004826D3">
        <w:trPr>
          <w:trHeight w:val="414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CDE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FB3F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序列概览</w:t>
            </w:r>
          </w:p>
        </w:tc>
      </w:tr>
      <w:tr w:rsidR="00C441E1" w:rsidRPr="0024741F" w14:paraId="3D4DB2BE" w14:textId="77777777" w:rsidTr="004826D3">
        <w:trPr>
          <w:trHeight w:val="3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B7E4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5BC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快速浏览全部序列</w:t>
            </w:r>
          </w:p>
        </w:tc>
      </w:tr>
      <w:tr w:rsidR="00C441E1" w:rsidRPr="0024741F" w14:paraId="26875C8E" w14:textId="77777777" w:rsidTr="004826D3">
        <w:trPr>
          <w:trHeight w:val="3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E781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3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40D0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根据轮廓或方向筛选序列</w:t>
            </w:r>
          </w:p>
        </w:tc>
      </w:tr>
      <w:tr w:rsidR="00C441E1" w:rsidRPr="0024741F" w14:paraId="480BDD44" w14:textId="77777777" w:rsidTr="004826D3">
        <w:trPr>
          <w:trHeight w:val="3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8A21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E5F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支持自定义组合或重组图像并生成新的序列</w:t>
            </w:r>
          </w:p>
        </w:tc>
      </w:tr>
      <w:tr w:rsidR="00C441E1" w:rsidRPr="0024741F" w14:paraId="09FB6F09" w14:textId="77777777" w:rsidTr="004826D3">
        <w:trPr>
          <w:trHeight w:val="526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5DD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9B7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查看器</w:t>
            </w:r>
            <w:proofErr w:type="gramEnd"/>
          </w:p>
        </w:tc>
      </w:tr>
      <w:tr w:rsidR="00C441E1" w:rsidRPr="0024741F" w14:paraId="0F5B2EE0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611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B1B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使用双显示器设置进行对比查看</w:t>
            </w:r>
          </w:p>
        </w:tc>
      </w:tr>
      <w:tr w:rsidR="00C441E1" w:rsidRPr="0024741F" w14:paraId="697A9125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F5FB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774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支持并行加载先前病例</w:t>
            </w:r>
          </w:p>
        </w:tc>
      </w:tr>
      <w:tr w:rsidR="00C441E1" w:rsidRPr="0024741F" w14:paraId="413E4BE8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14AE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1B1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即便在加载前也可以查看图像和相应的序列信息</w:t>
            </w:r>
          </w:p>
        </w:tc>
      </w:tr>
      <w:tr w:rsidR="00C441E1" w:rsidRPr="0024741F" w14:paraId="53451EAB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DD8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1F4A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根据窗口选项，大小和布局自定义界面的外观</w:t>
            </w:r>
          </w:p>
        </w:tc>
      </w:tr>
      <w:tr w:rsidR="00C441E1" w:rsidRPr="0024741F" w14:paraId="35A6BD3D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563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82D9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在图像框内使用平移，加窗，缩放和切片导航</w:t>
            </w:r>
          </w:p>
        </w:tc>
      </w:tr>
      <w:tr w:rsidR="00C441E1" w:rsidRPr="0024741F" w14:paraId="2737E3CD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11E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226F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查看颜色编码的网格模型</w:t>
            </w:r>
          </w:p>
        </w:tc>
      </w:tr>
      <w:tr w:rsidR="00C441E1" w:rsidRPr="0024741F" w14:paraId="7CBAA936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37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DDD2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显示参数评估的颜色叠加</w:t>
            </w:r>
          </w:p>
        </w:tc>
      </w:tr>
      <w:tr w:rsidR="00C441E1" w:rsidRPr="0024741F" w14:paraId="6347B11B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7A5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.8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7A60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添加浮动阅览窗口以供其他查看</w:t>
            </w:r>
          </w:p>
        </w:tc>
      </w:tr>
      <w:tr w:rsidR="00C441E1" w:rsidRPr="0024741F" w14:paraId="4CBACA3E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38CB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915F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将图像复制或导出为JPEG, H.264(高压缩)，TIFF, BMP, PNG或其他格式</w:t>
            </w:r>
          </w:p>
        </w:tc>
      </w:tr>
      <w:tr w:rsidR="00C441E1" w:rsidRPr="0024741F" w14:paraId="290C2F04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997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.10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6E7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将电影导出为</w:t>
            </w:r>
            <w:proofErr w:type="spell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avi</w:t>
            </w:r>
            <w:proofErr w:type="spell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, 压缩</w:t>
            </w:r>
            <w:proofErr w:type="spell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avi</w:t>
            </w:r>
            <w:proofErr w:type="spell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, MS video1或</w:t>
            </w:r>
            <w:proofErr w:type="spell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Quicktime</w:t>
            </w:r>
            <w:proofErr w:type="spell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格式</w:t>
            </w:r>
          </w:p>
        </w:tc>
      </w:tr>
      <w:tr w:rsidR="00C441E1" w:rsidRPr="0024741F" w14:paraId="5A004A3E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671F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4.1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F2B8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在任意模块中单击打开一个序列的平铺视图</w:t>
            </w:r>
          </w:p>
        </w:tc>
      </w:tr>
      <w:tr w:rsidR="00C441E1" w:rsidRPr="0024741F" w14:paraId="5EA8A35B" w14:textId="77777777" w:rsidTr="004826D3">
        <w:trPr>
          <w:trHeight w:val="28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1EB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256D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通过简单的拖放至缩略图面板的操作来生成DICOM格式的屏幕截图</w:t>
            </w:r>
          </w:p>
        </w:tc>
      </w:tr>
      <w:tr w:rsidR="00C441E1" w:rsidRPr="0024741F" w14:paraId="69C015B1" w14:textId="77777777" w:rsidTr="004826D3">
        <w:trPr>
          <w:trHeight w:val="38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D55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568C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多平面重建</w:t>
            </w:r>
          </w:p>
        </w:tc>
      </w:tr>
      <w:tr w:rsidR="00C441E1" w:rsidRPr="0024741F" w14:paraId="46FEF935" w14:textId="77777777" w:rsidTr="004826D3">
        <w:trPr>
          <w:trHeight w:val="30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298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EE0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在任意倾斜平面中重新采样3D数据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441E1" w:rsidRPr="0024741F" w14:paraId="250351E8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3E9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2CFA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任意厚薄的平板渲染</w:t>
            </w:r>
          </w:p>
        </w:tc>
      </w:tr>
      <w:tr w:rsidR="00C441E1" w:rsidRPr="0024741F" w14:paraId="254AB119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F804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76E9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用于缩放，窗口和板坯厚度的同步选项</w:t>
            </w:r>
          </w:p>
        </w:tc>
      </w:tr>
      <w:tr w:rsidR="00C441E1" w:rsidRPr="0024741F" w14:paraId="7B753357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C7A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14A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为血管成像设计的多个预设视图</w:t>
            </w:r>
          </w:p>
        </w:tc>
      </w:tr>
      <w:tr w:rsidR="00C441E1" w:rsidRPr="0024741F" w14:paraId="00288A4B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874A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174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可以在4D参考图像上直接进行体积导航和/或血管分割</w:t>
            </w:r>
          </w:p>
        </w:tc>
      </w:tr>
      <w:tr w:rsidR="00C441E1" w:rsidRPr="0024741F" w14:paraId="2983E5E9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FDE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F8D6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自动将容积切片成短轴和长轴图像，用于左室功能分析</w:t>
            </w:r>
          </w:p>
        </w:tc>
      </w:tr>
      <w:tr w:rsidR="00C441E1" w:rsidRPr="0024741F" w14:paraId="2009E167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F004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9CA9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独特的自由形式旋转选项允许在各个方向上自由得进行体积导航</w:t>
            </w:r>
          </w:p>
        </w:tc>
      </w:tr>
      <w:tr w:rsidR="00C441E1" w:rsidRPr="0024741F" w14:paraId="6C077FDF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F66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.8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7F10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轻松保存和查看测量和相关图像</w:t>
            </w:r>
          </w:p>
        </w:tc>
      </w:tr>
      <w:tr w:rsidR="00C441E1" w:rsidRPr="0024741F" w14:paraId="4F9519C7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7FFA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7E4C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生成辅助DICOM捕获作为任何视图的电影或堆栈</w:t>
            </w:r>
          </w:p>
        </w:tc>
      </w:tr>
      <w:tr w:rsidR="00C441E1" w:rsidRPr="0024741F" w14:paraId="4FACEB29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BDF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.10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4C76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点击选择一个或多个框架进行报告</w:t>
            </w:r>
          </w:p>
        </w:tc>
      </w:tr>
      <w:tr w:rsidR="00C441E1" w:rsidRPr="0024741F" w14:paraId="017ABF6A" w14:textId="77777777" w:rsidTr="004826D3">
        <w:trPr>
          <w:trHeight w:val="30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68C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53F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可以在这一模块中进行M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RA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的分析评价</w:t>
            </w:r>
          </w:p>
        </w:tc>
      </w:tr>
      <w:tr w:rsidR="00C441E1" w:rsidRPr="0024741F" w14:paraId="315742C3" w14:textId="77777777" w:rsidTr="004826D3">
        <w:trPr>
          <w:trHeight w:val="478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FE14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246C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cstheme="minorHAnsi" w:hint="eastAsia"/>
                <w:color w:val="000000" w:themeColor="text1"/>
              </w:rPr>
              <w:t>血管分析</w:t>
            </w:r>
          </w:p>
        </w:tc>
      </w:tr>
      <w:tr w:rsidR="00C441E1" w:rsidRPr="0024741F" w14:paraId="0DBF0EE6" w14:textId="77777777" w:rsidTr="004826D3">
        <w:trPr>
          <w:trHeight w:val="35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12AB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368A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MRA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图像的自动血管分割和血管标记</w:t>
            </w:r>
          </w:p>
        </w:tc>
      </w:tr>
      <w:tr w:rsidR="00C441E1" w:rsidRPr="0024741F" w14:paraId="70FE0315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3AF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CC0E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通过种子点或阈值增长手动划分血管和/或扩展自动检测血管</w:t>
            </w:r>
          </w:p>
        </w:tc>
      </w:tr>
      <w:tr w:rsidR="00C441E1" w:rsidRPr="0024741F" w14:paraId="670A2E31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4034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E33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血管显示包括投影，拉伸和拉直的CPR视图以及多个横截面视图</w:t>
            </w:r>
          </w:p>
        </w:tc>
      </w:tr>
      <w:tr w:rsidR="00C441E1" w:rsidRPr="0024741F" w14:paraId="471574FC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ECE3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873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融合断开的血管部分</w:t>
            </w:r>
          </w:p>
        </w:tc>
      </w:tr>
      <w:tr w:rsidR="00C441E1" w:rsidRPr="0024741F" w14:paraId="2C4F2349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D00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4B6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选择在多阶段数据集中生成多个中心线</w:t>
            </w:r>
          </w:p>
        </w:tc>
      </w:tr>
      <w:tr w:rsidR="00C441E1" w:rsidRPr="0024741F" w14:paraId="1C53A891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721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127A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可以直接在4D参考图像上完成体积导航和/或血管分割</w:t>
            </w:r>
          </w:p>
        </w:tc>
      </w:tr>
      <w:tr w:rsidR="00C441E1" w:rsidRPr="0024741F" w14:paraId="75CB96AA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8C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2350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无人工装置查看选项</w:t>
            </w:r>
          </w:p>
        </w:tc>
      </w:tr>
      <w:tr w:rsidR="00C441E1" w:rsidRPr="0024741F" w14:paraId="754C00B4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F97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.8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E78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简单的中心线校正</w:t>
            </w:r>
          </w:p>
        </w:tc>
      </w:tr>
      <w:tr w:rsidR="00C441E1" w:rsidRPr="0024741F" w14:paraId="24221D31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F15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DC32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中心线图，显示最小/最大/平均血管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腔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以及血管曲折度</w:t>
            </w:r>
          </w:p>
        </w:tc>
      </w:tr>
      <w:tr w:rsidR="00C441E1" w:rsidRPr="0024741F" w14:paraId="3C620E96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AF0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.10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6B4C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用于导管选择的切断工具</w:t>
            </w:r>
          </w:p>
        </w:tc>
      </w:tr>
      <w:tr w:rsidR="00C441E1" w:rsidRPr="0024741F" w14:paraId="1EF4AC56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7161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446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自动血管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腔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测量，狭窄计算和报告</w:t>
            </w:r>
          </w:p>
        </w:tc>
      </w:tr>
      <w:tr w:rsidR="00C441E1" w:rsidRPr="0024741F" w14:paraId="308BCCCB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2A6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45A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沉浸式视图选项和动画中心线飞越</w:t>
            </w:r>
          </w:p>
        </w:tc>
      </w:tr>
      <w:tr w:rsidR="00C441E1" w:rsidRPr="0024741F" w14:paraId="73AAFFDB" w14:textId="77777777" w:rsidTr="004826D3">
        <w:trPr>
          <w:trHeight w:val="34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5944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6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778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选择一个或多个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帧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进行报告</w:t>
            </w:r>
          </w:p>
        </w:tc>
      </w:tr>
      <w:tr w:rsidR="00C441E1" w:rsidRPr="0024741F" w14:paraId="0A1F0C3A" w14:textId="77777777" w:rsidTr="004826D3">
        <w:trPr>
          <w:trHeight w:val="644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6CF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3C0A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4D 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查看器</w:t>
            </w:r>
            <w:proofErr w:type="gramEnd"/>
          </w:p>
        </w:tc>
      </w:tr>
      <w:tr w:rsidR="00C441E1" w:rsidRPr="0024741F" w14:paraId="53C5E710" w14:textId="77777777" w:rsidTr="004826D3">
        <w:trPr>
          <w:trHeight w:val="36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C73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610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MIP, Surface和DVR渲染</w:t>
            </w:r>
          </w:p>
        </w:tc>
      </w:tr>
      <w:tr w:rsidR="00C441E1" w:rsidRPr="0024741F" w14:paraId="040B1D13" w14:textId="77777777" w:rsidTr="004826D3">
        <w:trPr>
          <w:trHeight w:val="36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408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749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血管的自动分割</w:t>
            </w:r>
          </w:p>
        </w:tc>
      </w:tr>
      <w:tr w:rsidR="00C441E1" w:rsidRPr="0024741F" w14:paraId="47A8D02E" w14:textId="77777777" w:rsidTr="004826D3">
        <w:trPr>
          <w:trHeight w:val="36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042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D9A8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通过剪切，裁剪和阈值分割进行手动分割</w:t>
            </w:r>
          </w:p>
        </w:tc>
      </w:tr>
      <w:tr w:rsidR="00C441E1" w:rsidRPr="0024741F" w14:paraId="528BDF53" w14:textId="77777777" w:rsidTr="004826D3">
        <w:trPr>
          <w:trHeight w:val="36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5FDC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4B0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血管的内部视图</w:t>
            </w:r>
          </w:p>
        </w:tc>
      </w:tr>
      <w:tr w:rsidR="00C441E1" w:rsidRPr="0024741F" w14:paraId="4C2B98ED" w14:textId="77777777" w:rsidTr="004826D3">
        <w:trPr>
          <w:trHeight w:val="36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4B31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810D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多种配色方案和先进的传输功能</w:t>
            </w:r>
          </w:p>
        </w:tc>
      </w:tr>
      <w:tr w:rsidR="00C441E1" w:rsidRPr="0024741F" w14:paraId="15027E67" w14:textId="77777777" w:rsidTr="004826D3">
        <w:trPr>
          <w:trHeight w:val="36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A7B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2B36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多种格式的电影导出（AVI, </w:t>
            </w:r>
            <w:proofErr w:type="spell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Quicktime</w:t>
            </w:r>
            <w:proofErr w:type="spell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441E1" w:rsidRPr="0024741F" w14:paraId="31ACF505" w14:textId="77777777" w:rsidTr="004826D3">
        <w:trPr>
          <w:trHeight w:val="44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E95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A16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包含旋转图像和电影在内的辅助DICOM捕获保存选项</w:t>
            </w:r>
          </w:p>
        </w:tc>
      </w:tr>
      <w:tr w:rsidR="00C441E1" w:rsidRPr="0024741F" w14:paraId="26F8B857" w14:textId="77777777" w:rsidTr="004826D3">
        <w:trPr>
          <w:trHeight w:val="268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915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80BD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报告</w:t>
            </w:r>
          </w:p>
        </w:tc>
      </w:tr>
      <w:tr w:rsidR="00C441E1" w:rsidRPr="0024741F" w14:paraId="04AC8408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7D1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B7F8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b/>
                <w:bCs/>
                <w:color w:val="000000" w:themeColor="text1"/>
              </w:rPr>
              <w:t>▲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支持中文报告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441E1" w:rsidRPr="0024741F" w14:paraId="63F8BC0E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FB3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A18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可进行图片和文字的编辑</w:t>
            </w:r>
          </w:p>
        </w:tc>
      </w:tr>
      <w:tr w:rsidR="00C441E1" w:rsidRPr="0024741F" w14:paraId="5F7BA816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4DE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C1E8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可定制的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基于协议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的报告</w:t>
            </w:r>
          </w:p>
        </w:tc>
      </w:tr>
      <w:tr w:rsidR="00C441E1" w:rsidRPr="0024741F" w14:paraId="469D87B4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46C9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4AFB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多种导出格式，包括DICOM封装的PDF</w:t>
            </w:r>
          </w:p>
        </w:tc>
      </w:tr>
      <w:tr w:rsidR="00C441E1" w:rsidRPr="0024741F" w14:paraId="3002AAD3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DC6F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235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包含计算结果和用户选择的图像</w:t>
            </w:r>
          </w:p>
        </w:tc>
      </w:tr>
      <w:tr w:rsidR="00C441E1" w:rsidRPr="0024741F" w14:paraId="09EFBFF3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25E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4903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所有源数据都可以导出到电子表格和统计应用程序</w:t>
            </w:r>
          </w:p>
        </w:tc>
      </w:tr>
      <w:tr w:rsidR="00C441E1" w:rsidRPr="0024741F" w14:paraId="7B7D1495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82C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D0FC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通过拖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放选择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图像</w:t>
            </w:r>
          </w:p>
        </w:tc>
      </w:tr>
      <w:tr w:rsidR="00C441E1" w:rsidRPr="0024741F" w14:paraId="5404A34A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B7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.8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5CDE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用户定义的发现和报告摘要标准文本</w:t>
            </w:r>
          </w:p>
        </w:tc>
      </w:tr>
      <w:tr w:rsidR="00C441E1" w:rsidRPr="0024741F" w14:paraId="27B51EF1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246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3B93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报告可以保存为PACS中的DICOM文件附件</w:t>
            </w:r>
          </w:p>
        </w:tc>
      </w:tr>
      <w:tr w:rsidR="00C441E1" w:rsidRPr="0024741F" w14:paraId="56155393" w14:textId="77777777" w:rsidTr="004826D3">
        <w:trPr>
          <w:trHeight w:val="3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C14A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.10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3301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文件可以导出为HTML文件</w:t>
            </w:r>
          </w:p>
        </w:tc>
      </w:tr>
      <w:tr w:rsidR="00C441E1" w:rsidRPr="0024741F" w14:paraId="59241C35" w14:textId="77777777" w:rsidTr="004826D3">
        <w:trPr>
          <w:trHeight w:val="31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20A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3109" w14:textId="77777777" w:rsidR="00C441E1" w:rsidRPr="0024741F" w:rsidRDefault="00C441E1" w:rsidP="004826D3">
            <w:pPr>
              <w:spacing w:after="240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信息图表现已包含在报告中</w:t>
            </w:r>
          </w:p>
        </w:tc>
      </w:tr>
      <w:tr w:rsidR="00C441E1" w:rsidRPr="0024741F" w14:paraId="6FD4982F" w14:textId="77777777" w:rsidTr="004826D3">
        <w:trPr>
          <w:trHeight w:val="346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F35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6BDC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2D Flow</w:t>
            </w:r>
          </w:p>
        </w:tc>
      </w:tr>
      <w:tr w:rsidR="00C441E1" w:rsidRPr="0024741F" w14:paraId="4A6504A4" w14:textId="77777777" w:rsidTr="004826D3">
        <w:trPr>
          <w:trHeight w:val="3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24EE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A0FF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彩色编码流速，色标可调 </w:t>
            </w:r>
          </w:p>
        </w:tc>
      </w:tr>
      <w:tr w:rsidR="00C441E1" w:rsidRPr="0024741F" w14:paraId="7B31375C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F5A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B4A1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自动边界检测，转发和注册</w:t>
            </w:r>
          </w:p>
        </w:tc>
      </w:tr>
      <w:tr w:rsidR="00C441E1" w:rsidRPr="0024741F" w14:paraId="4F8421F8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D171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A0C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自动同步相位和幅度图像</w:t>
            </w:r>
          </w:p>
        </w:tc>
      </w:tr>
      <w:tr w:rsidR="00C441E1" w:rsidRPr="0024741F" w14:paraId="394A4BC8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0BBA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8FE1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一个系列中最多四个感兴趣区域的流量和速度分析</w:t>
            </w:r>
          </w:p>
        </w:tc>
      </w:tr>
      <w:tr w:rsidR="00C441E1" w:rsidRPr="0024741F" w14:paraId="1E3BF8DF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57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5FF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两个不同系列的流量分析和流量差异，总和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和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比率等的计算（评估分流器和更多）</w:t>
            </w:r>
          </w:p>
        </w:tc>
      </w:tr>
      <w:tr w:rsidR="00C441E1" w:rsidRPr="0024741F" w14:paraId="349195E6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45B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B0D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在交互图中显示流速曲线</w:t>
            </w:r>
          </w:p>
        </w:tc>
      </w:tr>
      <w:tr w:rsidR="00C441E1" w:rsidRPr="0024741F" w14:paraId="4D2690F0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6D13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.7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478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背景和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幻像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校正选项，提供混叠（aliasing-correction）校正</w:t>
            </w:r>
          </w:p>
        </w:tc>
      </w:tr>
      <w:tr w:rsidR="00C441E1" w:rsidRPr="0024741F" w14:paraId="5C0E4DEE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2153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.8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5AB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血流方向反转的选择</w:t>
            </w:r>
          </w:p>
        </w:tc>
      </w:tr>
      <w:tr w:rsidR="00C441E1" w:rsidRPr="0024741F" w14:paraId="0C2DB81D" w14:textId="77777777" w:rsidTr="004826D3">
        <w:trPr>
          <w:trHeight w:val="3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998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73E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广泛的计算值，包括反流量和分数，最小/最大和平均压力梯度，以及净正负净容量</w:t>
            </w:r>
          </w:p>
        </w:tc>
      </w:tr>
      <w:tr w:rsidR="00C441E1" w:rsidRPr="0024741F" w14:paraId="3BDFDCCD" w14:textId="77777777" w:rsidTr="004826D3">
        <w:trPr>
          <w:trHeight w:val="77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F2B2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.10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7F6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使用ROI内的正或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负速度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值计算前向和后向流量（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净正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/负容量）</w:t>
            </w:r>
          </w:p>
        </w:tc>
      </w:tr>
      <w:tr w:rsidR="00C441E1" w:rsidRPr="0024741F" w14:paraId="3A427972" w14:textId="77777777" w:rsidTr="004826D3">
        <w:trPr>
          <w:trHeight w:val="55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6F6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8E78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四维血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流4Dflow</w:t>
            </w:r>
          </w:p>
        </w:tc>
      </w:tr>
      <w:tr w:rsidR="00C441E1" w:rsidRPr="0024741F" w14:paraId="06A3A2B0" w14:textId="77777777" w:rsidTr="004826D3">
        <w:trPr>
          <w:trHeight w:val="36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DAD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</w:t>
            </w: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339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支持西门子、飞利浦、GE、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联影公司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的4Dflow序列</w:t>
            </w:r>
          </w:p>
        </w:tc>
      </w:tr>
      <w:tr w:rsidR="00C441E1" w:rsidRPr="0024741F" w14:paraId="6EB37CDB" w14:textId="77777777" w:rsidTr="004826D3">
        <w:trPr>
          <w:trHeight w:val="36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FF6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AE2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预处理</w:t>
            </w:r>
          </w:p>
        </w:tc>
      </w:tr>
      <w:tr w:rsidR="00C441E1" w:rsidRPr="0024741F" w14:paraId="725051C1" w14:textId="77777777" w:rsidTr="004826D3">
        <w:trPr>
          <w:trHeight w:val="36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DF55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0.2.1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0CC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提取感兴趣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区数据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, 以加速数据处理</w:t>
            </w:r>
          </w:p>
        </w:tc>
      </w:tr>
      <w:tr w:rsidR="00C441E1" w:rsidRPr="0024741F" w14:paraId="46590383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5C8A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0.2.2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4B0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脑血管血流可视化处理（血流速度，速度矢量，迹线，流线）</w:t>
            </w:r>
          </w:p>
        </w:tc>
      </w:tr>
      <w:tr w:rsidR="00C441E1" w:rsidRPr="0024741F" w14:paraId="33DC0CB5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8EAE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9E19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分割</w:t>
            </w:r>
          </w:p>
        </w:tc>
      </w:tr>
      <w:tr w:rsidR="00C441E1" w:rsidRPr="0024741F" w14:paraId="3245A569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5DB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0.3.1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BED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全自动计算PC-MRA</w:t>
            </w:r>
          </w:p>
        </w:tc>
      </w:tr>
      <w:tr w:rsidR="00C441E1" w:rsidRPr="0024741F" w14:paraId="3B5B0C9F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7D7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0.3.2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33A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根据信号强度准确划分血管节段</w:t>
            </w:r>
          </w:p>
        </w:tc>
      </w:tr>
      <w:tr w:rsidR="00C441E1" w:rsidRPr="0024741F" w14:paraId="2F61CB2F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4C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0.3.3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0E92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在多种结构中半自动标记血管中心线</w:t>
            </w:r>
          </w:p>
        </w:tc>
      </w:tr>
      <w:tr w:rsidR="00C441E1" w:rsidRPr="0024741F" w14:paraId="69114895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A33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0.3.4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3AD8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支持STL格式文件</w:t>
            </w:r>
          </w:p>
        </w:tc>
      </w:tr>
      <w:tr w:rsidR="00C441E1" w:rsidRPr="0024741F" w14:paraId="0CD3327C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D5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B46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高级临床工具</w:t>
            </w:r>
          </w:p>
        </w:tc>
      </w:tr>
      <w:tr w:rsidR="00C441E1" w:rsidRPr="0024741F" w14:paraId="7B113668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68B6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0.4.1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14B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能量损失(Energy Loss)计算和可视化分析</w:t>
            </w:r>
          </w:p>
        </w:tc>
      </w:tr>
      <w:tr w:rsidR="00C441E1" w:rsidRPr="0024741F" w14:paraId="0A970631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1DA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82D5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高级研究工具（仅用于研究目的）：</w:t>
            </w:r>
          </w:p>
        </w:tc>
      </w:tr>
      <w:tr w:rsidR="00C441E1" w:rsidRPr="0024741F" w14:paraId="30651A8D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2CFD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0.5.1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FAD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计算脉</w:t>
            </w:r>
            <w:proofErr w:type="gramStart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波速率</w:t>
            </w:r>
            <w:proofErr w:type="gramEnd"/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(Pulse Wave Velocity, PWV)</w:t>
            </w:r>
          </w:p>
        </w:tc>
      </w:tr>
      <w:tr w:rsidR="00C441E1" w:rsidRPr="0024741F" w14:paraId="52914314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70BC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0.5.2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A2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生成压力分布图 (Relative Pressure Mapping)</w:t>
            </w:r>
          </w:p>
        </w:tc>
      </w:tr>
      <w:tr w:rsidR="00C441E1" w:rsidRPr="0024741F" w14:paraId="61A37B3B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36DA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0.5.3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01D7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生成压力分布图 (Relative Pressure Mapping)</w:t>
            </w:r>
          </w:p>
        </w:tc>
      </w:tr>
      <w:tr w:rsidR="00C441E1" w:rsidRPr="0024741F" w14:paraId="5364D794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7660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0.5.4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28F3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自动分析周向及轴向的血管2D和3D壁剪切力 (Wall Shear Stress - WSS)</w:t>
            </w:r>
          </w:p>
        </w:tc>
      </w:tr>
      <w:tr w:rsidR="00C441E1" w:rsidRPr="0024741F" w14:paraId="53F29735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38C8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0.5.5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3FB4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局部血管壁剪切力值</w:t>
            </w:r>
          </w:p>
        </w:tc>
      </w:tr>
      <w:tr w:rsidR="00C441E1" w:rsidRPr="0024741F" w14:paraId="3CF2A71B" w14:textId="77777777" w:rsidTr="004826D3">
        <w:trPr>
          <w:trHeight w:val="358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BCA7" w14:textId="77777777" w:rsidR="00C441E1" w:rsidRPr="0024741F" w:rsidRDefault="00C441E1" w:rsidP="004826D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Pr="0024741F">
              <w:rPr>
                <w:rFonts w:ascii="宋体" w:hAnsi="宋体" w:cs="宋体"/>
                <w:color w:val="000000" w:themeColor="text1"/>
                <w:sz w:val="21"/>
                <w:szCs w:val="21"/>
              </w:rPr>
              <w:t>0.5.6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0878" w14:textId="77777777" w:rsidR="00C441E1" w:rsidRPr="0024741F" w:rsidRDefault="00C441E1" w:rsidP="004826D3">
            <w:pPr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24741F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动能及能量损耗</w:t>
            </w:r>
          </w:p>
        </w:tc>
      </w:tr>
    </w:tbl>
    <w:p w14:paraId="44018389" w14:textId="77777777" w:rsidR="00C441E1" w:rsidRDefault="00C441E1" w:rsidP="00C441E1">
      <w:pPr>
        <w:spacing w:before="62" w:line="276" w:lineRule="auto"/>
        <w:rPr>
          <w:rFonts w:ascii="宋体" w:hAnsi="宋体" w:cs="宋体"/>
          <w:b/>
          <w:bCs/>
          <w:color w:val="000000"/>
        </w:rPr>
      </w:pPr>
    </w:p>
    <w:p w14:paraId="091FF89D" w14:textId="77777777" w:rsidR="00C441E1" w:rsidRDefault="00C441E1" w:rsidP="00C441E1">
      <w:pPr>
        <w:pStyle w:val="TOC1"/>
      </w:pPr>
    </w:p>
    <w:p w14:paraId="2A914A58" w14:textId="77777777" w:rsidR="00C441E1" w:rsidRDefault="00C441E1" w:rsidP="00C441E1"/>
    <w:p w14:paraId="22DDEB5C" w14:textId="77777777" w:rsidR="00C441E1" w:rsidRDefault="00C441E1" w:rsidP="00C441E1">
      <w:pPr>
        <w:pStyle w:val="TOC1"/>
      </w:pPr>
    </w:p>
    <w:p w14:paraId="369AF6A6" w14:textId="77777777" w:rsidR="00C441E1" w:rsidRDefault="00C441E1" w:rsidP="00C441E1"/>
    <w:p w14:paraId="71F50A0E" w14:textId="77777777" w:rsidR="00C441E1" w:rsidRDefault="00C441E1" w:rsidP="00C441E1">
      <w:pPr>
        <w:pStyle w:val="TOC1"/>
      </w:pPr>
    </w:p>
    <w:p w14:paraId="608FAD6D" w14:textId="77777777" w:rsidR="00C441E1" w:rsidRDefault="00C441E1" w:rsidP="00C441E1"/>
    <w:p w14:paraId="02FD0FA2" w14:textId="77777777" w:rsidR="00C441E1" w:rsidRDefault="00C441E1" w:rsidP="00C441E1">
      <w:pPr>
        <w:pStyle w:val="TOC1"/>
      </w:pPr>
    </w:p>
    <w:p w14:paraId="414D75F2" w14:textId="77777777" w:rsidR="00C441E1" w:rsidRDefault="00C441E1" w:rsidP="00C441E1"/>
    <w:p w14:paraId="53B29251" w14:textId="77777777" w:rsidR="00C441E1" w:rsidRDefault="00C441E1" w:rsidP="00C441E1">
      <w:pPr>
        <w:pStyle w:val="TOC1"/>
      </w:pPr>
    </w:p>
    <w:p w14:paraId="04A41043" w14:textId="77777777" w:rsidR="00C441E1" w:rsidRPr="00143588" w:rsidRDefault="00C441E1" w:rsidP="00C441E1"/>
    <w:p w14:paraId="25107DDC" w14:textId="77777777" w:rsidR="00C441E1" w:rsidRDefault="00C441E1" w:rsidP="00C441E1">
      <w:pPr>
        <w:spacing w:before="62" w:line="276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2、硬件</w:t>
      </w:r>
    </w:p>
    <w:tbl>
      <w:tblPr>
        <w:tblW w:w="4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2289"/>
        <w:gridCol w:w="4932"/>
      </w:tblGrid>
      <w:tr w:rsidR="00C441E1" w14:paraId="42B3FBBB" w14:textId="77777777" w:rsidTr="004826D3">
        <w:trPr>
          <w:trHeight w:val="270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4B9182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BE0184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指标项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F0F8D7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技术指标要求</w:t>
            </w:r>
          </w:p>
        </w:tc>
      </w:tr>
      <w:tr w:rsidR="00C441E1" w14:paraId="4A1141B6" w14:textId="77777777" w:rsidTr="004826D3">
        <w:trPr>
          <w:trHeight w:val="339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D109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3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F01908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兆医用一体融合显示器</w:t>
            </w:r>
          </w:p>
        </w:tc>
      </w:tr>
      <w:tr w:rsidR="00C441E1" w14:paraId="1FAA5D4A" w14:textId="77777777" w:rsidTr="004826D3">
        <w:trPr>
          <w:trHeight w:val="90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2BA5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83393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显示尺寸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36501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≧ 33.6英寸</w:t>
            </w:r>
          </w:p>
        </w:tc>
      </w:tr>
      <w:tr w:rsidR="00C441E1" w14:paraId="2724A432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9B3C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603AA19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★分辨率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A146C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≧ 12MP（4200x2800像素）</w:t>
            </w:r>
          </w:p>
        </w:tc>
      </w:tr>
      <w:tr w:rsidR="00C441E1" w14:paraId="477623A8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BE79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AB01BA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显示内容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222F1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单一显示器上可阅读所有静态和动态PACS影像和乳腺成像</w:t>
            </w:r>
          </w:p>
        </w:tc>
      </w:tr>
      <w:tr w:rsidR="00C441E1" w14:paraId="465E4E3A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2BFD2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DC5A25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▲防护屏设计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F1051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前壳配置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保护性玻璃，可减少反射，提高图像清晰度，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耐刮擦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。投标时需提供官方宣传彩页或样机证明。</w:t>
            </w:r>
          </w:p>
        </w:tc>
      </w:tr>
      <w:tr w:rsidR="00C441E1" w14:paraId="66B1C21A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BEA8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900BC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像素间距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C201AD2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≤0.1686mm</w:t>
            </w:r>
          </w:p>
        </w:tc>
      </w:tr>
      <w:tr w:rsidR="00C441E1" w14:paraId="7707FDAC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05B2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D65BCB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▲最大亮度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30662C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≥2100cd/m² </w:t>
            </w:r>
          </w:p>
        </w:tc>
      </w:tr>
      <w:tr w:rsidR="00C441E1" w14:paraId="0C462288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BB51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87EBB5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▲校准亮度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0E7161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≥1000cd/m²,需提供公开发行用户手册证明</w:t>
            </w:r>
          </w:p>
        </w:tc>
      </w:tr>
      <w:tr w:rsidR="00C441E1" w14:paraId="396D2955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702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786839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响应时间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727E88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≤16.5毫秒</w:t>
            </w:r>
          </w:p>
        </w:tc>
      </w:tr>
      <w:tr w:rsidR="00C441E1" w14:paraId="6DED62F2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77A8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484159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可视角度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A3CEA1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178°</w:t>
            </w:r>
          </w:p>
        </w:tc>
      </w:tr>
      <w:tr w:rsidR="00C441E1" w14:paraId="0316B6C6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9E20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606FE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对比度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B27A9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1200：1</w:t>
            </w:r>
          </w:p>
        </w:tc>
      </w:tr>
      <w:tr w:rsidR="00C441E1" w14:paraId="6FF2AF0E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E865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23E111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色彩深度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B7E1B8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30bit</w:t>
            </w:r>
          </w:p>
        </w:tc>
      </w:tr>
      <w:tr w:rsidR="00C441E1" w14:paraId="09E596F5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2A1F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7BB67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前置校准感应器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E143FF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采用一体化I-guard高精度前置传感器，实现显示器整个生命周期内DICOM定时自动检测和校准，稳定亮度输出，保证图像显示质量。需提供公开发行用户手册证明。</w:t>
            </w:r>
          </w:p>
        </w:tc>
      </w:tr>
      <w:tr w:rsidR="00C441E1" w14:paraId="1FFD72CB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CF46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9893C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信号输入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26AA911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DisplayPort</w:t>
            </w:r>
          </w:p>
          <w:p w14:paraId="40E4AE3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441E1" w14:paraId="5078C1EA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9894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85014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可调胶片灯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8DC98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支持胶片灯功能，矩形内亮度&gt;2000cd/m2，胶片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灯区域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位置可调，可选择≥6种方式：左侧左上方、左侧上中、左侧右上方、右侧左上方、右侧上中、右侧右上方。需提供功能实际图片及公开发行用户手册证明。</w:t>
            </w:r>
          </w:p>
        </w:tc>
      </w:tr>
      <w:tr w:rsidR="00C441E1" w14:paraId="078D0349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41CA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FBCFD8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乳腺断层功能显示技术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57E8D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具备特殊设计的能够精准显示运动和多帧图像的技术，对运动图像中的小细节的检测能力可提高 10％。需提供官方宣传证明文件。</w:t>
            </w:r>
          </w:p>
        </w:tc>
      </w:tr>
      <w:tr w:rsidR="00C441E1" w14:paraId="2D476933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3C64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C9BA6C8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色温校准功能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A5A179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拥有包括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ClearBase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BlueBae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在内的预设胶片色温，也可通过单独的子菜单手动定义显示器色温的X和Y坐标。需提供公开发行用户手册证明。</w:t>
            </w:r>
          </w:p>
        </w:tc>
      </w:tr>
      <w:tr w:rsidR="00C441E1" w14:paraId="785D1244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B9A9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786CDF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逐像素均匀度校准技术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97D279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采用专利Color PPU逐像素校准技术，校准每个像素的亮度、色彩一致性，保证图像专业显示精准度。需提供官方宣传彩页及专利证明。</w:t>
            </w:r>
          </w:p>
          <w:p w14:paraId="407234B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441E1" w14:paraId="077EC628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2A6F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61C8A6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智能聚焦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FF76DF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SpotView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工具，医生在阅片时针对某一区域可放大，形成一个高对比度、高亮度的观察区域，满足医生对微小病灶的精细观察。需提供功能小视频证明文件。</w:t>
            </w:r>
          </w:p>
          <w:p w14:paraId="2243361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441E1" w14:paraId="6A36F71B" w14:textId="77777777" w:rsidTr="004826D3"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4B00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6262B8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辐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屏智能减光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F722D0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DimView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工具，在多显示器浏览时，工作主屏亮度不变，辅屏亮度自动降低，无需手动调整，从而减少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由辅屏带来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的光线干扰。需提供功能小视频证明文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件。</w:t>
            </w:r>
          </w:p>
        </w:tc>
      </w:tr>
      <w:tr w:rsidR="00C441E1" w14:paraId="73ED507B" w14:textId="77777777" w:rsidTr="004826D3">
        <w:trPr>
          <w:trHeight w:val="124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2A72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C3E6B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7739B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441E1" w14:paraId="3F14FF88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57152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74953B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智能彩色灰阶校准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1CA5B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采用智能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SteadyColor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彩色灰阶校正技术，支持多模态同时阅览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灰阶和彩色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图像，灰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阶区域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自动采用DICOM曲线校准，彩色区域自动采用GAMMA曲线校准。</w:t>
            </w:r>
          </w:p>
          <w:p w14:paraId="1D0E0CF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441E1" w14:paraId="562FB9C7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BD209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D55DA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任务灯和壁灯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762329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显示器内置一体化任务灯和壁灯照明设计，可一键点亮阅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片桌周围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区域，优化阅片环境，有助于减少长时间阅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片眼睛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疲劳。需提供公开发行用户手册和功能小视频证明文件。</w:t>
            </w:r>
          </w:p>
        </w:tc>
      </w:tr>
      <w:tr w:rsidR="00C441E1" w14:paraId="4AD69EFA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6F7F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945F9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一键截屏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723934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可任意设置快捷键，对典型病例进行随时截屏保存并存档，并且可以对智能聚焦下的图像进行截图保存。</w:t>
            </w:r>
          </w:p>
        </w:tc>
      </w:tr>
      <w:tr w:rsidR="00C441E1" w14:paraId="41BD6BA6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DCAE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E7D602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一键高亮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DE6B0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轻触摸快捷键，即可瞬间提升显示器亮度达到2000cd/m2以上，满足医生的精准诊断需求，需提供官方宣传证明材料。</w:t>
            </w:r>
          </w:p>
        </w:tc>
      </w:tr>
      <w:tr w:rsidR="00C441E1" w14:paraId="46DF51EA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7937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B407BF1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屏幕克隆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3DFAC3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配置屏幕克隆功能，可一键将诊断屏幕影像投映到大屏幕上并控制图像。</w:t>
            </w:r>
          </w:p>
        </w:tc>
      </w:tr>
      <w:tr w:rsidR="00C441E1" w14:paraId="4CBAE0A9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648D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360B5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智能文本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95F011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可设置高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亮度下阅片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，低亮度下查看其他应用或撰写报告，以减少阅片视觉疲劳。需提供功能小视频证明文件。</w:t>
            </w:r>
          </w:p>
        </w:tc>
      </w:tr>
      <w:tr w:rsidR="00C441E1" w14:paraId="3C8BAEEB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99F5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73A92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质量控制软件及合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管理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F2DD68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具备同品牌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QAWeb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质量控制保证软件，可以在线以及本地DICOM自动检测和自动校准。DICOM校准软件可确保显示器符合DIN, AAPM等最新通用显示器QA标准。需提供软件界面截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图现场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演示校正过程。</w:t>
            </w:r>
          </w:p>
        </w:tc>
      </w:tr>
      <w:tr w:rsidR="00C441E1" w14:paraId="60009616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237D9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6E56EC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提供不可更改文本工作报告</w:t>
            </w:r>
          </w:p>
        </w:tc>
        <w:tc>
          <w:tcPr>
            <w:tcW w:w="29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D888A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可根据用户要求定期出具不可更改文本的工作状态报告，作为质量管理、设备管理的参考，并可作为医疗纠纷中被采信的举证文件。需提供现场功能演示。</w:t>
            </w:r>
          </w:p>
        </w:tc>
      </w:tr>
      <w:tr w:rsidR="00C441E1" w14:paraId="1951F034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AB538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60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▲显卡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6B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配置同品牌自主研发显卡，兼容医院所有PACS系统，保证PACS影像读取速度。</w:t>
            </w:r>
          </w:p>
          <w:p w14:paraId="7F9885C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投标时需提供显卡实拍图片，图片中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需体现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烙刻在显卡上的品牌名称等信息。</w:t>
            </w:r>
          </w:p>
        </w:tc>
      </w:tr>
      <w:tr w:rsidR="00C441E1" w14:paraId="4806D67F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AF9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BC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售后质保期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91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≥5年，包括40000⼩时背光保修</w:t>
            </w:r>
          </w:p>
        </w:tc>
      </w:tr>
      <w:tr w:rsidR="00C441E1" w14:paraId="6A0DA911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FA4F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2D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▲产品认证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0D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产品具备FDA、CE、 CCC、CB、UL，需提供有效证书复印件。</w:t>
            </w:r>
          </w:p>
        </w:tc>
      </w:tr>
      <w:tr w:rsidR="00C441E1" w14:paraId="0D40B4C4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D8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2A2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生产商体系认证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120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生产商具备ISO13485医疗器械质量管理体系认证、具备ISO14001环境管理体系认证。</w:t>
            </w:r>
          </w:p>
        </w:tc>
      </w:tr>
      <w:tr w:rsidR="00C441E1" w14:paraId="2E9681CA" w14:textId="77777777" w:rsidTr="004826D3">
        <w:trPr>
          <w:trHeight w:val="27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51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59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塔式图形工作站</w:t>
            </w:r>
          </w:p>
        </w:tc>
      </w:tr>
      <w:tr w:rsidR="00C441E1" w14:paraId="072FD514" w14:textId="77777777" w:rsidTr="004826D3">
        <w:trPr>
          <w:trHeight w:val="270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E8B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4DD68A01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3A791F0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53A93BF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1E6F6C4C" w14:textId="77777777" w:rsidR="00C441E1" w:rsidRDefault="00C441E1" w:rsidP="004826D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E1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lastRenderedPageBreak/>
              <w:t>处理器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1A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2颗 英特尔 </w:t>
            </w:r>
            <w:r w:rsidRPr="00544B89">
              <w:rPr>
                <w:rFonts w:ascii="宋体" w:hAnsi="宋体" w:cs="宋体" w:hint="eastAsia"/>
                <w:sz w:val="21"/>
                <w:szCs w:val="21"/>
              </w:rPr>
              <w:t>至强金牌6248R</w:t>
            </w:r>
            <w:r>
              <w:rPr>
                <w:rFonts w:ascii="宋体" w:hAnsi="宋体" w:cs="宋体" w:hint="eastAsia"/>
                <w:sz w:val="21"/>
                <w:szCs w:val="21"/>
              </w:rPr>
              <w:t>以上CPU</w:t>
            </w:r>
          </w:p>
        </w:tc>
      </w:tr>
      <w:tr w:rsidR="00C441E1" w14:paraId="78BF5C19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18D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8E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</w:t>
            </w: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内存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39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支持DDR4 RECC全缓冲内存，插槽数16个RDIMM,2666MHz，≥2</w:t>
            </w:r>
            <w:r>
              <w:rPr>
                <w:rFonts w:ascii="宋体" w:hAnsi="宋体" w:cs="宋体"/>
                <w:sz w:val="21"/>
                <w:szCs w:val="21"/>
              </w:rPr>
              <w:t>*</w:t>
            </w:r>
            <w:r>
              <w:rPr>
                <w:rFonts w:ascii="宋体" w:hAnsi="宋体" w:cs="宋体" w:hint="eastAsia"/>
                <w:sz w:val="21"/>
                <w:szCs w:val="21"/>
              </w:rPr>
              <w:t>128G内存</w:t>
            </w:r>
          </w:p>
        </w:tc>
      </w:tr>
      <w:tr w:rsidR="00C441E1" w14:paraId="039FC6A8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D13E8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99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显卡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02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显卡≥ NVIDIA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544B89">
              <w:rPr>
                <w:rFonts w:ascii="宋体" w:hAnsi="宋体" w:cs="宋体"/>
                <w:sz w:val="21"/>
                <w:szCs w:val="21"/>
              </w:rPr>
              <w:t>RTXA6000</w:t>
            </w:r>
          </w:p>
        </w:tc>
      </w:tr>
      <w:tr w:rsidR="00C441E1" w14:paraId="0E413157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4D960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02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硬盘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51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支持SATA/SAS/SSD硬盘</w:t>
            </w:r>
          </w:p>
          <w:p w14:paraId="74CA418A" w14:textId="77777777" w:rsidR="00C441E1" w:rsidRPr="00544B89" w:rsidRDefault="00C441E1" w:rsidP="004826D3">
            <w:pPr>
              <w:pStyle w:val="TOC1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≥1</w:t>
            </w:r>
            <w:r>
              <w:rPr>
                <w:rFonts w:ascii="宋体" w:hAnsi="宋体" w:cs="宋体"/>
                <w:sz w:val="21"/>
                <w:szCs w:val="21"/>
              </w:rPr>
              <w:t>T SSD</w:t>
            </w:r>
            <w:r>
              <w:rPr>
                <w:rFonts w:ascii="宋体" w:hAnsi="宋体" w:cs="宋体" w:hint="eastAsia"/>
                <w:sz w:val="21"/>
                <w:szCs w:val="21"/>
              </w:rPr>
              <w:t>硬盘+≥8T</w:t>
            </w:r>
            <w:r>
              <w:rPr>
                <w:rFonts w:ascii="宋体" w:hAnsi="宋体" w:cs="宋体"/>
                <w:sz w:val="21"/>
                <w:szCs w:val="21"/>
              </w:rPr>
              <w:t xml:space="preserve"> S</w:t>
            </w:r>
            <w:r>
              <w:rPr>
                <w:rFonts w:ascii="宋体" w:hAnsi="宋体" w:cs="宋体" w:hint="eastAsia"/>
                <w:sz w:val="21"/>
                <w:szCs w:val="21"/>
              </w:rPr>
              <w:t>ATA硬盘</w:t>
            </w:r>
          </w:p>
        </w:tc>
      </w:tr>
      <w:tr w:rsidR="00C441E1" w14:paraId="32B43C9C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E80CA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95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芯片组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E12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Intel C621系列及以上芯片组</w:t>
            </w:r>
          </w:p>
        </w:tc>
      </w:tr>
      <w:tr w:rsidR="00C441E1" w14:paraId="2272BF8E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5FEDE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73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网卡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FE1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集成双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口千兆网卡</w:t>
            </w:r>
          </w:p>
        </w:tc>
      </w:tr>
      <w:tr w:rsidR="00C441E1" w14:paraId="721F6490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B64F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19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光驱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561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DVD ROM/DVD+/-RWDL/Blu-ray Disc刻录机</w:t>
            </w:r>
          </w:p>
        </w:tc>
      </w:tr>
      <w:tr w:rsidR="00C441E1" w14:paraId="726E63AE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1EFB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548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扩展坞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5E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5*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PCle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 xml:space="preserve"> 3.0x16插槽+3*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PCle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 xml:space="preserve"> 3.0x4插槽，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PCle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 xml:space="preserve"> SSD M.2插槽2个</w:t>
            </w:r>
          </w:p>
        </w:tc>
      </w:tr>
      <w:tr w:rsidR="00C441E1" w14:paraId="78021EE9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311D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98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接口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F04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前面：4个USB 3.0接口，音频接口，读卡器接口(可选)</w:t>
            </w:r>
          </w:p>
          <w:p w14:paraId="367D17A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后面：6个USB(4个USB 3.02个USB2.0),音频接口</w:t>
            </w:r>
          </w:p>
        </w:tc>
      </w:tr>
      <w:tr w:rsidR="00C441E1" w14:paraId="7CA6E89F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8D36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22F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电源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C67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1400W 80PLUS,白金认证</w:t>
            </w:r>
          </w:p>
        </w:tc>
      </w:tr>
      <w:tr w:rsidR="00C441E1" w14:paraId="0C32D188" w14:textId="77777777" w:rsidTr="004826D3">
        <w:trPr>
          <w:trHeight w:val="270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099C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643D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机箱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556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高≤450mm *宽≤220mm*深≤630mm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 w:rsidR="00C441E1" w14:paraId="33311357" w14:textId="77777777" w:rsidTr="004826D3">
        <w:trPr>
          <w:trHeight w:val="270"/>
        </w:trPr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75B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E355" w14:textId="77777777" w:rsidR="00C441E1" w:rsidRDefault="00C441E1" w:rsidP="004826D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7CBFB3D0" w14:textId="77777777" w:rsidR="00C441E1" w:rsidRDefault="00C441E1" w:rsidP="00C441E1">
      <w:pPr>
        <w:jc w:val="center"/>
        <w:rPr>
          <w:rFonts w:ascii="宋体" w:hAnsi="宋体" w:cs="宋体"/>
          <w:sz w:val="21"/>
          <w:szCs w:val="21"/>
        </w:rPr>
      </w:pPr>
    </w:p>
    <w:p w14:paraId="4A7FA8FF" w14:textId="77777777" w:rsidR="00561F84" w:rsidRPr="00C441E1" w:rsidRDefault="00561F84"/>
    <w:sectPr w:rsidR="00561F84" w:rsidRPr="00C441E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0456" w14:textId="77777777" w:rsidR="002D070D" w:rsidRDefault="002D070D" w:rsidP="00C441E1">
      <w:r>
        <w:separator/>
      </w:r>
    </w:p>
  </w:endnote>
  <w:endnote w:type="continuationSeparator" w:id="0">
    <w:p w14:paraId="60B23232" w14:textId="77777777" w:rsidR="002D070D" w:rsidRDefault="002D070D" w:rsidP="00C4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64C7" w14:textId="77777777" w:rsidR="002D070D" w:rsidRDefault="002D070D" w:rsidP="00C441E1">
      <w:r>
        <w:separator/>
      </w:r>
    </w:p>
  </w:footnote>
  <w:footnote w:type="continuationSeparator" w:id="0">
    <w:p w14:paraId="14414206" w14:textId="77777777" w:rsidR="002D070D" w:rsidRDefault="002D070D" w:rsidP="00C4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4D52"/>
    <w:multiLevelType w:val="singleLevel"/>
    <w:tmpl w:val="344D4D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0F9A040"/>
    <w:multiLevelType w:val="singleLevel"/>
    <w:tmpl w:val="70F9A040"/>
    <w:lvl w:ilvl="0">
      <w:start w:val="1"/>
      <w:numFmt w:val="decimal"/>
      <w:suff w:val="nothing"/>
      <w:lvlText w:val="%1、"/>
      <w:lvlJc w:val="left"/>
    </w:lvl>
  </w:abstractNum>
  <w:num w:numId="1" w16cid:durableId="1633750749">
    <w:abstractNumId w:val="0"/>
  </w:num>
  <w:num w:numId="2" w16cid:durableId="181213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23"/>
    <w:rsid w:val="002D070D"/>
    <w:rsid w:val="00561F84"/>
    <w:rsid w:val="0067049F"/>
    <w:rsid w:val="00822423"/>
    <w:rsid w:val="00C4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895461-CC68-478A-9E7F-678B1127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C441E1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1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1E1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semiHidden/>
    <w:unhideWhenUsed/>
    <w:rsid w:val="00C441E1"/>
  </w:style>
  <w:style w:type="character" w:customStyle="1" w:styleId="ListParagraphChar">
    <w:name w:val="List Paragraph Char"/>
    <w:link w:val="1"/>
    <w:qFormat/>
    <w:locked/>
    <w:rsid w:val="00C441E1"/>
    <w:rPr>
      <w:rFonts w:ascii="Calibri" w:hAnsi="Calibri"/>
      <w:sz w:val="22"/>
      <w:lang w:eastAsia="en-US"/>
    </w:rPr>
  </w:style>
  <w:style w:type="paragraph" w:customStyle="1" w:styleId="1">
    <w:name w:val="列出段落1"/>
    <w:basedOn w:val="a"/>
    <w:link w:val="ListParagraphChar"/>
    <w:rsid w:val="00C441E1"/>
    <w:pPr>
      <w:widowControl/>
      <w:ind w:left="720" w:firstLine="360"/>
      <w:jc w:val="left"/>
    </w:pPr>
    <w:rPr>
      <w:rFonts w:ascii="Calibri" w:eastAsiaTheme="minorEastAsia" w:hAnsi="Calibr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2023-03-10T00:24:00Z</dcterms:created>
  <dcterms:modified xsi:type="dcterms:W3CDTF">2023-03-10T00:24:00Z</dcterms:modified>
</cp:coreProperties>
</file>