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111"/>
        <w:tblW w:w="15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1276"/>
        <w:gridCol w:w="708"/>
        <w:gridCol w:w="12293"/>
      </w:tblGrid>
      <w:tr w:rsidR="00BC3ADC" w14:paraId="7F84CFEC" w14:textId="77777777">
        <w:tc>
          <w:tcPr>
            <w:tcW w:w="158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348FFD" w14:textId="32944E0F" w:rsidR="00BC3ADC" w:rsidRDefault="004B17AE">
            <w:pPr>
              <w:spacing w:line="240" w:lineRule="auto"/>
              <w:jc w:val="center"/>
              <w:rPr>
                <w:rFonts w:cs="Times New Roman"/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u w:val="single"/>
              </w:rPr>
              <w:t>检验科</w:t>
            </w:r>
            <w:r w:rsidR="00C45081">
              <w:rPr>
                <w:rFonts w:hint="eastAsia"/>
                <w:b/>
                <w:sz w:val="36"/>
                <w:u w:val="single"/>
              </w:rPr>
              <w:t xml:space="preserve"> </w:t>
            </w:r>
            <w:r w:rsidR="00A4062C">
              <w:rPr>
                <w:rFonts w:hint="eastAsia"/>
                <w:b/>
                <w:sz w:val="36"/>
                <w:u w:val="single"/>
              </w:rPr>
              <w:t>全自动免疫分析仪</w:t>
            </w:r>
            <w:r w:rsidR="00BC3E8F" w:rsidRPr="00BC3E8F">
              <w:rPr>
                <w:rFonts w:hint="eastAsia"/>
                <w:b/>
                <w:sz w:val="36"/>
              </w:rPr>
              <w:t>技术</w:t>
            </w:r>
            <w:r w:rsidR="00BC3E8F">
              <w:rPr>
                <w:rFonts w:cs="宋体" w:hint="eastAsia"/>
                <w:b/>
                <w:bCs/>
                <w:sz w:val="36"/>
                <w:szCs w:val="36"/>
              </w:rPr>
              <w:t>参数需求</w:t>
            </w:r>
            <w:r>
              <w:rPr>
                <w:rFonts w:cs="宋体" w:hint="eastAsia"/>
                <w:b/>
                <w:bCs/>
                <w:sz w:val="36"/>
                <w:szCs w:val="36"/>
              </w:rPr>
              <w:t>表</w:t>
            </w:r>
          </w:p>
        </w:tc>
      </w:tr>
      <w:tr w:rsidR="00BC3ADC" w14:paraId="64BE95CC" w14:textId="77777777" w:rsidTr="002B3952">
        <w:trPr>
          <w:trHeight w:val="49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989F8" w14:textId="77777777" w:rsidR="00BC3ADC" w:rsidRPr="002B3952" w:rsidRDefault="004B17AE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B3952">
              <w:rPr>
                <w:rFonts w:cs="宋体" w:hint="eastAsia"/>
                <w:b/>
                <w:bCs/>
                <w:sz w:val="24"/>
                <w:szCs w:val="24"/>
              </w:rPr>
              <w:t>使用科室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EC509" w14:textId="77777777" w:rsidR="00BC3ADC" w:rsidRPr="002B3952" w:rsidRDefault="004B17AE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B3952">
              <w:rPr>
                <w:rFonts w:cs="宋体" w:hint="eastAsia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D138" w14:textId="77777777" w:rsidR="00BC3ADC" w:rsidRPr="002B3952" w:rsidRDefault="004B17AE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B3952">
              <w:rPr>
                <w:rFonts w:cs="宋体" w:hint="eastAsia"/>
                <w:b/>
                <w:bCs/>
                <w:sz w:val="24"/>
                <w:szCs w:val="24"/>
              </w:rPr>
              <w:t>数量</w:t>
            </w:r>
          </w:p>
        </w:tc>
        <w:tc>
          <w:tcPr>
            <w:tcW w:w="1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C4136" w14:textId="1A5C24A5" w:rsidR="00BC3ADC" w:rsidRPr="002B3952" w:rsidRDefault="004B17AE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B3952">
              <w:rPr>
                <w:rFonts w:cs="宋体" w:hint="eastAsia"/>
                <w:b/>
                <w:bCs/>
                <w:sz w:val="24"/>
                <w:szCs w:val="24"/>
              </w:rPr>
              <w:t>技术参数需求</w:t>
            </w:r>
            <w:bookmarkStart w:id="0" w:name="_GoBack"/>
            <w:bookmarkEnd w:id="0"/>
          </w:p>
        </w:tc>
      </w:tr>
      <w:tr w:rsidR="00BC3ADC" w14:paraId="6F5DBBC9" w14:textId="77777777" w:rsidTr="002B3952">
        <w:trPr>
          <w:trHeight w:val="2351"/>
        </w:trPr>
        <w:tc>
          <w:tcPr>
            <w:tcW w:w="1526" w:type="dxa"/>
            <w:tcBorders>
              <w:top w:val="single" w:sz="4" w:space="0" w:color="auto"/>
            </w:tcBorders>
            <w:vAlign w:val="center"/>
          </w:tcPr>
          <w:p w14:paraId="7E85A380" w14:textId="77777777" w:rsidR="00BC3ADC" w:rsidRPr="0075529A" w:rsidRDefault="004B17AE">
            <w:pPr>
              <w:spacing w:line="40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8"/>
              </w:rPr>
            </w:pPr>
            <w:r w:rsidRPr="0075529A">
              <w:rPr>
                <w:rFonts w:asciiTheme="minorEastAsia" w:eastAsiaTheme="minorEastAsia" w:hAnsiTheme="minorEastAsia" w:cs="Times New Roman" w:hint="eastAsia"/>
                <w:sz w:val="24"/>
                <w:szCs w:val="28"/>
              </w:rPr>
              <w:t>检验科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67DE5105" w14:textId="30F23C02" w:rsidR="00BC3ADC" w:rsidRPr="0075529A" w:rsidRDefault="00A4062C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  <w:szCs w:val="28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  <w:szCs w:val="28"/>
              </w:rPr>
              <w:t>全自动免疫分析仪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56D71FD5" w14:textId="77777777" w:rsidR="00BC3ADC" w:rsidRPr="0075529A" w:rsidRDefault="004B17AE">
            <w:pPr>
              <w:spacing w:line="4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8"/>
              </w:rPr>
            </w:pPr>
            <w:r w:rsidRPr="0075529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8"/>
              </w:rPr>
              <w:t>1</w:t>
            </w:r>
          </w:p>
        </w:tc>
        <w:tc>
          <w:tcPr>
            <w:tcW w:w="12293" w:type="dxa"/>
            <w:tcBorders>
              <w:top w:val="single" w:sz="4" w:space="0" w:color="auto"/>
            </w:tcBorders>
            <w:vAlign w:val="center"/>
          </w:tcPr>
          <w:p w14:paraId="72F0768D" w14:textId="77777777" w:rsidR="00A4062C" w:rsidRPr="00A4062C" w:rsidRDefault="00A4062C" w:rsidP="00A4062C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一</w:t>
            </w: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ab/>
              <w:t>技术需求</w:t>
            </w:r>
          </w:p>
          <w:p w14:paraId="0E00F6BD" w14:textId="0149A3F1" w:rsidR="00A4062C" w:rsidRPr="00A4062C" w:rsidRDefault="00FD22B6" w:rsidP="00A4062C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FD22B6"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  <w:t>#</w:t>
            </w:r>
            <w:r w:rsidR="00A4062C"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1</w:t>
            </w:r>
            <w:r w:rsidR="00A4062C"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ab/>
              <w:t>机型：台式小型机，无需额外水管接入接出</w:t>
            </w:r>
          </w:p>
          <w:p w14:paraId="56065958" w14:textId="77777777" w:rsidR="00A4062C" w:rsidRPr="00A4062C" w:rsidRDefault="00A4062C" w:rsidP="00A4062C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*2</w:t>
            </w: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ab/>
              <w:t>方法学：免疫透射比浊法或免疫散射比浊法</w:t>
            </w:r>
          </w:p>
          <w:p w14:paraId="4C9E7702" w14:textId="77777777" w:rsidR="00A4062C" w:rsidRPr="00A4062C" w:rsidRDefault="00A4062C" w:rsidP="00A4062C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#3</w:t>
            </w: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ab/>
              <w:t>检测项目：能匹配科室现有的binding site游离轻链检测试剂（该试剂为骨髓瘤国际指南指定的游离轻链试剂）。</w:t>
            </w:r>
          </w:p>
          <w:p w14:paraId="76487319" w14:textId="77777777" w:rsidR="00A4062C" w:rsidRPr="00A4062C" w:rsidRDefault="00A4062C" w:rsidP="00A4062C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4</w:t>
            </w: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ab/>
              <w:t>可检测样本类型：血清、血浆、尿液、脑脊液</w:t>
            </w:r>
          </w:p>
          <w:p w14:paraId="54746B16" w14:textId="77777777" w:rsidR="00A4062C" w:rsidRPr="00A4062C" w:rsidRDefault="00A4062C" w:rsidP="00A4062C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5</w:t>
            </w: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ab/>
              <w:t>样本管：支持各种原始样本管直接上样，支持双向LIS</w:t>
            </w:r>
          </w:p>
          <w:p w14:paraId="113CFF24" w14:textId="77777777" w:rsidR="00A4062C" w:rsidRPr="00A4062C" w:rsidRDefault="00A4062C" w:rsidP="00A4062C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#6</w:t>
            </w: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ab/>
              <w:t>样本位：支持随时上样、取样，不需要停止正在进行的试验</w:t>
            </w:r>
          </w:p>
          <w:p w14:paraId="6C14BAE1" w14:textId="77777777" w:rsidR="00A4062C" w:rsidRPr="00A4062C" w:rsidRDefault="00A4062C" w:rsidP="00A4062C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#7</w:t>
            </w: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ab/>
              <w:t>试剂位：可放单、双试剂，支持随时取放</w:t>
            </w:r>
          </w:p>
          <w:p w14:paraId="7252296B" w14:textId="77777777" w:rsidR="00A4062C" w:rsidRPr="00A4062C" w:rsidRDefault="00A4062C" w:rsidP="00A4062C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#8</w:t>
            </w: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ab/>
              <w:t>试剂仓支持过夜冷藏功能，试剂在机存放时间不低于2周</w:t>
            </w:r>
          </w:p>
          <w:p w14:paraId="550BEC6D" w14:textId="77777777" w:rsidR="00A4062C" w:rsidRPr="00A4062C" w:rsidRDefault="00A4062C" w:rsidP="00A4062C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#9</w:t>
            </w: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ab/>
              <w:t>稀释功能：全自动稀释至最终结果，无需手工稀释</w:t>
            </w:r>
          </w:p>
          <w:p w14:paraId="4579E37F" w14:textId="77777777" w:rsidR="00A4062C" w:rsidRPr="00A4062C" w:rsidRDefault="00A4062C" w:rsidP="00A4062C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#10</w:t>
            </w: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ab/>
              <w:t>具有抗原过量提示保护功能，保证结果的准确性。</w:t>
            </w:r>
          </w:p>
          <w:p w14:paraId="70194711" w14:textId="77777777" w:rsidR="00A4062C" w:rsidRPr="00A4062C" w:rsidRDefault="00A4062C" w:rsidP="00A4062C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11</w:t>
            </w: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ab/>
              <w:t>支持全程条码扫描，自动识别、载入追踪试剂/质控品信息。</w:t>
            </w:r>
          </w:p>
          <w:p w14:paraId="61351F5E" w14:textId="77777777" w:rsidR="00A4062C" w:rsidRPr="00A4062C" w:rsidRDefault="00A4062C" w:rsidP="00A4062C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二</w:t>
            </w: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ab/>
              <w:t>配套使用试剂参数</w:t>
            </w:r>
          </w:p>
          <w:p w14:paraId="4E0147E4" w14:textId="77777777" w:rsidR="00A4062C" w:rsidRPr="00A4062C" w:rsidRDefault="00A4062C" w:rsidP="00A4062C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#1</w:t>
            </w: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ab/>
              <w:t>#binding site游离轻链试剂为科室目前现有的试剂品牌，且为国际骨髓瘤诊疗指南推荐产品，申购仪器需满足适配该试剂的需求</w:t>
            </w:r>
          </w:p>
          <w:p w14:paraId="222FE181" w14:textId="77777777" w:rsidR="00A4062C" w:rsidRPr="00A4062C" w:rsidRDefault="00A4062C" w:rsidP="00A4062C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2</w:t>
            </w: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ab/>
              <w:t>比色杯仪器配套产品，无特殊要求</w:t>
            </w:r>
          </w:p>
          <w:p w14:paraId="21EAC604" w14:textId="77777777" w:rsidR="00A4062C" w:rsidRPr="00A4062C" w:rsidRDefault="00A4062C" w:rsidP="00A4062C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3</w:t>
            </w: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ab/>
              <w:t>洗涤液1仪器配套产品，无特殊要求</w:t>
            </w:r>
          </w:p>
          <w:p w14:paraId="46BB4B1D" w14:textId="77777777" w:rsidR="00A4062C" w:rsidRPr="00A4062C" w:rsidRDefault="00A4062C" w:rsidP="00A4062C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4</w:t>
            </w: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ab/>
              <w:t>洗涤液2仪器配套产品，无特殊要求</w:t>
            </w:r>
          </w:p>
          <w:p w14:paraId="1A3D7233" w14:textId="77777777" w:rsidR="00A4062C" w:rsidRPr="00A4062C" w:rsidRDefault="00A4062C" w:rsidP="00A4062C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5</w:t>
            </w: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ab/>
              <w:t>管路维护液仪器配套产品，无特殊要求</w:t>
            </w:r>
          </w:p>
          <w:p w14:paraId="4252E020" w14:textId="77777777" w:rsidR="00A4062C" w:rsidRPr="00A4062C" w:rsidRDefault="00A4062C" w:rsidP="00A4062C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6</w:t>
            </w: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ab/>
              <w:t>特殊清洗液 1仪器配套产品，无特殊要求</w:t>
            </w:r>
          </w:p>
          <w:p w14:paraId="006CFE0D" w14:textId="77777777" w:rsidR="00A4062C" w:rsidRPr="00A4062C" w:rsidRDefault="00A4062C" w:rsidP="00A4062C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7</w:t>
            </w: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ab/>
              <w:t>稀释液 1仪器配套产品，无特殊要求</w:t>
            </w:r>
          </w:p>
          <w:p w14:paraId="705AE4B4" w14:textId="77777777" w:rsidR="00A4062C" w:rsidRPr="00A4062C" w:rsidRDefault="00A4062C" w:rsidP="00A4062C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lastRenderedPageBreak/>
              <w:t>8</w:t>
            </w: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ab/>
              <w:t>稀释液 2仪器配套产品，无特殊要求</w:t>
            </w:r>
          </w:p>
          <w:p w14:paraId="6A04BF21" w14:textId="77777777" w:rsidR="00A4062C" w:rsidRPr="00A4062C" w:rsidRDefault="00A4062C" w:rsidP="00A4062C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9</w:t>
            </w: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ab/>
              <w:t>稀释液 3仪器配套产品，无特殊要求</w:t>
            </w:r>
          </w:p>
          <w:p w14:paraId="53255663" w14:textId="77777777" w:rsidR="00A4062C" w:rsidRPr="00A4062C" w:rsidRDefault="00A4062C" w:rsidP="00A4062C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10</w:t>
            </w: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ab/>
              <w:t>提供产品有效期大于等于3个月</w:t>
            </w:r>
          </w:p>
          <w:p w14:paraId="5A700867" w14:textId="77777777" w:rsidR="00A4062C" w:rsidRPr="00A4062C" w:rsidRDefault="00A4062C" w:rsidP="00A4062C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11</w:t>
            </w: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ab/>
              <w:t>试剂具备有效期内的医疗器械注册证，有相应的质控品</w:t>
            </w:r>
          </w:p>
          <w:p w14:paraId="16FF3B9A" w14:textId="07571EDD" w:rsidR="00A4062C" w:rsidRPr="00A4062C" w:rsidRDefault="00A4062C" w:rsidP="00A4062C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12</w:t>
            </w: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ab/>
              <w:t>全程采用冷链物流配送，可提供实时温度数据</w:t>
            </w:r>
          </w:p>
          <w:p w14:paraId="589E30CD" w14:textId="77777777" w:rsidR="00A4062C" w:rsidRPr="00A4062C" w:rsidRDefault="00A4062C" w:rsidP="00A4062C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13</w:t>
            </w: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ab/>
              <w:t>有质量问题的试剂，供应商负责及时更换，并承担相应的损失</w:t>
            </w:r>
          </w:p>
          <w:p w14:paraId="47C3089B" w14:textId="77777777" w:rsidR="00A4062C" w:rsidRPr="00A4062C" w:rsidRDefault="00A4062C" w:rsidP="00A4062C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14</w:t>
            </w: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ab/>
              <w:t>有不良事件发生时，确保在2小时内响应</w:t>
            </w:r>
          </w:p>
          <w:p w14:paraId="202DFDE0" w14:textId="77777777" w:rsidR="00A4062C" w:rsidRPr="00A4062C" w:rsidRDefault="00A4062C" w:rsidP="00A4062C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三</w:t>
            </w: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ab/>
              <w:t>配置清单</w:t>
            </w:r>
          </w:p>
          <w:p w14:paraId="1F712C81" w14:textId="77777777" w:rsidR="00A4062C" w:rsidRPr="00A4062C" w:rsidRDefault="00A4062C" w:rsidP="00A4062C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1</w:t>
            </w: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ab/>
              <w:t>主机系统</w:t>
            </w:r>
          </w:p>
          <w:p w14:paraId="53C51832" w14:textId="77777777" w:rsidR="00A4062C" w:rsidRPr="00A4062C" w:rsidRDefault="00A4062C" w:rsidP="00A4062C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2</w:t>
            </w: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ab/>
              <w:t>控制电脑（含连接线、数据线、主机、显示器、键盘、鼠标等）</w:t>
            </w:r>
          </w:p>
          <w:p w14:paraId="4B3E0D01" w14:textId="77777777" w:rsidR="00A4062C" w:rsidRPr="00A4062C" w:rsidRDefault="00A4062C" w:rsidP="00A4062C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3</w:t>
            </w: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ab/>
              <w:t>试剂架、样本架等</w:t>
            </w:r>
          </w:p>
          <w:p w14:paraId="2685CD36" w14:textId="77777777" w:rsidR="00A4062C" w:rsidRPr="00A4062C" w:rsidRDefault="00A4062C" w:rsidP="00A4062C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4</w:t>
            </w: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ab/>
              <w:t>洗液瓶、稀释液瓶、 外接管路、废液桶等</w:t>
            </w:r>
          </w:p>
          <w:p w14:paraId="761E4F08" w14:textId="210953B1" w:rsidR="00A4062C" w:rsidRPr="00A4062C" w:rsidRDefault="00A4062C" w:rsidP="00A4062C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三</w:t>
            </w: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ab/>
              <w:t>资质要求</w:t>
            </w:r>
          </w:p>
          <w:p w14:paraId="03CACB83" w14:textId="1A35E451" w:rsidR="00A4062C" w:rsidRPr="00A4062C" w:rsidRDefault="00A4062C" w:rsidP="00A4062C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1</w:t>
            </w: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ab/>
              <w:t>具有有效期内的《中华人民共和国医疗器械注册证》，投标产品的规格型号应当与《中华人民共和国医疗器械注册证》中的规格型号保持一致。</w:t>
            </w:r>
          </w:p>
          <w:p w14:paraId="15EE1FC2" w14:textId="19101D04" w:rsidR="00A4062C" w:rsidRPr="00A4062C" w:rsidRDefault="00A4062C" w:rsidP="00A4062C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2</w:t>
            </w: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ab/>
              <w:t>具有会计师事务所出具的近3年审计报告（2019、2020、2021）；一年内任意6个月纳税和社保证明；</w:t>
            </w:r>
          </w:p>
          <w:p w14:paraId="6B450DAC" w14:textId="7DDC6E1C" w:rsidR="00A4062C" w:rsidRPr="00A4062C" w:rsidRDefault="00A4062C" w:rsidP="00A4062C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四</w:t>
            </w:r>
            <w:r w:rsidRPr="00A4062C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ab/>
              <w:t>售后服务</w:t>
            </w:r>
          </w:p>
          <w:p w14:paraId="62E859D4" w14:textId="77777777" w:rsidR="00FD22B6" w:rsidRPr="00FD22B6" w:rsidRDefault="00FD22B6" w:rsidP="00FD22B6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FD22B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*1、整机全保≥6年（包含配置清单内的所有设备及材料）。</w:t>
            </w:r>
          </w:p>
          <w:p w14:paraId="06CB046B" w14:textId="77777777" w:rsidR="00FD22B6" w:rsidRPr="00FD22B6" w:rsidRDefault="00FD22B6" w:rsidP="00FD22B6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FD22B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2、原厂负责售后服务，设备使用期间每年免费上门维护保养至少4次，所产生的维修费用（包括零部件费用、运返费用等费用)均由供应商承担，如24小时无法排出故障，应提供备机。</w:t>
            </w:r>
          </w:p>
          <w:p w14:paraId="35752DA6" w14:textId="77777777" w:rsidR="00FD22B6" w:rsidRPr="00FD22B6" w:rsidRDefault="00FD22B6" w:rsidP="00FD22B6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FD22B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#3、由原厂进行校准及保修，具备即时报修响应及24小时内上门服务能力。</w:t>
            </w:r>
          </w:p>
          <w:p w14:paraId="795FE83F" w14:textId="6037C96F" w:rsidR="00A4062C" w:rsidRPr="0075529A" w:rsidRDefault="00FD22B6" w:rsidP="00FD22B6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FD22B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*4、设备支持LIS连接，自动传输数据，免费与医院现有LIS系统完成对接。</w:t>
            </w:r>
          </w:p>
        </w:tc>
      </w:tr>
    </w:tbl>
    <w:p w14:paraId="79F9F471" w14:textId="7A778DF9" w:rsidR="00BC3ADC" w:rsidRDefault="00BC3ADC" w:rsidP="00BA183E">
      <w:pPr>
        <w:rPr>
          <w:rFonts w:cs="Times New Roman"/>
        </w:rPr>
      </w:pPr>
    </w:p>
    <w:sectPr w:rsidR="00BC3ADC" w:rsidSect="00BA183E">
      <w:headerReference w:type="default" r:id="rId8"/>
      <w:footerReference w:type="default" r:id="rId9"/>
      <w:pgSz w:w="16838" w:h="11906" w:orient="landscape"/>
      <w:pgMar w:top="1134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BFA105" w14:textId="77777777" w:rsidR="00AE3C82" w:rsidRDefault="00AE3C82">
      <w:pPr>
        <w:spacing w:line="240" w:lineRule="auto"/>
      </w:pPr>
      <w:r>
        <w:separator/>
      </w:r>
    </w:p>
  </w:endnote>
  <w:endnote w:type="continuationSeparator" w:id="0">
    <w:p w14:paraId="17EE75ED" w14:textId="77777777" w:rsidR="00AE3C82" w:rsidRDefault="00AE3C8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71002D" w14:textId="77777777" w:rsidR="00BC3ADC" w:rsidRDefault="00D71C2B">
    <w:pPr>
      <w:pStyle w:val="a4"/>
      <w:jc w:val="center"/>
      <w:rPr>
        <w:rFonts w:cs="Times New Roman"/>
      </w:rPr>
    </w:pPr>
    <w:r>
      <w:rPr>
        <w:b/>
        <w:bCs/>
      </w:rPr>
      <w:fldChar w:fldCharType="begin"/>
    </w:r>
    <w:r w:rsidR="004B17AE">
      <w:rPr>
        <w:b/>
        <w:bCs/>
      </w:rPr>
      <w:instrText>PAGE</w:instrText>
    </w:r>
    <w:r>
      <w:rPr>
        <w:b/>
        <w:bCs/>
      </w:rPr>
      <w:fldChar w:fldCharType="separate"/>
    </w:r>
    <w:r w:rsidR="00BC3E8F">
      <w:rPr>
        <w:b/>
        <w:bCs/>
        <w:noProof/>
      </w:rPr>
      <w:t>1</w:t>
    </w:r>
    <w:r>
      <w:rPr>
        <w:b/>
        <w:bCs/>
      </w:rPr>
      <w:fldChar w:fldCharType="end"/>
    </w:r>
    <w:r w:rsidR="004B17AE">
      <w:rPr>
        <w:lang w:val="zh-CN"/>
      </w:rPr>
      <w:t xml:space="preserve">/ </w:t>
    </w:r>
    <w:r>
      <w:rPr>
        <w:b/>
        <w:bCs/>
      </w:rPr>
      <w:fldChar w:fldCharType="begin"/>
    </w:r>
    <w:r w:rsidR="004B17AE">
      <w:rPr>
        <w:b/>
        <w:bCs/>
      </w:rPr>
      <w:instrText>NUMPAGES</w:instrText>
    </w:r>
    <w:r>
      <w:rPr>
        <w:b/>
        <w:bCs/>
      </w:rPr>
      <w:fldChar w:fldCharType="separate"/>
    </w:r>
    <w:r w:rsidR="00BC3E8F">
      <w:rPr>
        <w:b/>
        <w:bCs/>
        <w:noProof/>
      </w:rPr>
      <w:t>2</w:t>
    </w:r>
    <w:r>
      <w:rPr>
        <w:b/>
        <w:bCs/>
      </w:rPr>
      <w:fldChar w:fldCharType="end"/>
    </w:r>
  </w:p>
  <w:p w14:paraId="28207D4A" w14:textId="77777777" w:rsidR="00BC3ADC" w:rsidRDefault="00BC3ADC">
    <w:pPr>
      <w:pStyle w:val="a4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87A31D" w14:textId="77777777" w:rsidR="00AE3C82" w:rsidRDefault="00AE3C82">
      <w:pPr>
        <w:spacing w:line="240" w:lineRule="auto"/>
      </w:pPr>
      <w:r>
        <w:separator/>
      </w:r>
    </w:p>
  </w:footnote>
  <w:footnote w:type="continuationSeparator" w:id="0">
    <w:p w14:paraId="45E28703" w14:textId="77777777" w:rsidR="00AE3C82" w:rsidRDefault="00AE3C8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67DA97" w14:textId="77777777" w:rsidR="00BA183E" w:rsidRDefault="00BA183E" w:rsidP="00BA183E">
    <w:pPr>
      <w:pStyle w:val="a5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xYzU2NTE2Njk5ZDU5M2JmMDk5ZGY3YTY0MDE2ZTIifQ=="/>
  </w:docVars>
  <w:rsids>
    <w:rsidRoot w:val="00B51795"/>
    <w:rsid w:val="00012304"/>
    <w:rsid w:val="00024BCC"/>
    <w:rsid w:val="00026031"/>
    <w:rsid w:val="000306FF"/>
    <w:rsid w:val="00043E2C"/>
    <w:rsid w:val="00044FA3"/>
    <w:rsid w:val="000452AE"/>
    <w:rsid w:val="000520D3"/>
    <w:rsid w:val="0005527C"/>
    <w:rsid w:val="00061AF1"/>
    <w:rsid w:val="0006590E"/>
    <w:rsid w:val="000867ED"/>
    <w:rsid w:val="00092932"/>
    <w:rsid w:val="00094551"/>
    <w:rsid w:val="000A7F27"/>
    <w:rsid w:val="000B21D1"/>
    <w:rsid w:val="000C536C"/>
    <w:rsid w:val="000D6CE8"/>
    <w:rsid w:val="000E03D8"/>
    <w:rsid w:val="000F04F9"/>
    <w:rsid w:val="001012D6"/>
    <w:rsid w:val="00135A0E"/>
    <w:rsid w:val="00137D1F"/>
    <w:rsid w:val="001416B9"/>
    <w:rsid w:val="00154B9F"/>
    <w:rsid w:val="00162EC8"/>
    <w:rsid w:val="001654C3"/>
    <w:rsid w:val="00171471"/>
    <w:rsid w:val="00177D36"/>
    <w:rsid w:val="001848DC"/>
    <w:rsid w:val="00185343"/>
    <w:rsid w:val="0019209E"/>
    <w:rsid w:val="00195397"/>
    <w:rsid w:val="001A283F"/>
    <w:rsid w:val="001A2986"/>
    <w:rsid w:val="001A548E"/>
    <w:rsid w:val="001A7A8A"/>
    <w:rsid w:val="001D4925"/>
    <w:rsid w:val="001D51A7"/>
    <w:rsid w:val="001D6671"/>
    <w:rsid w:val="001D7C18"/>
    <w:rsid w:val="001E0B3A"/>
    <w:rsid w:val="001E2267"/>
    <w:rsid w:val="001E48F3"/>
    <w:rsid w:val="001F5EAA"/>
    <w:rsid w:val="00210298"/>
    <w:rsid w:val="00231D43"/>
    <w:rsid w:val="00232A2B"/>
    <w:rsid w:val="00242A21"/>
    <w:rsid w:val="00245F0F"/>
    <w:rsid w:val="002A4B22"/>
    <w:rsid w:val="002A7A3F"/>
    <w:rsid w:val="002B175C"/>
    <w:rsid w:val="002B227D"/>
    <w:rsid w:val="002B3952"/>
    <w:rsid w:val="002C5D19"/>
    <w:rsid w:val="002E4A08"/>
    <w:rsid w:val="002F0879"/>
    <w:rsid w:val="0032012A"/>
    <w:rsid w:val="003257CA"/>
    <w:rsid w:val="00325D99"/>
    <w:rsid w:val="00327154"/>
    <w:rsid w:val="00332681"/>
    <w:rsid w:val="00343546"/>
    <w:rsid w:val="003535AC"/>
    <w:rsid w:val="00360F27"/>
    <w:rsid w:val="0036528E"/>
    <w:rsid w:val="003657FA"/>
    <w:rsid w:val="00366855"/>
    <w:rsid w:val="00380E56"/>
    <w:rsid w:val="00383BD6"/>
    <w:rsid w:val="003879B5"/>
    <w:rsid w:val="003A2233"/>
    <w:rsid w:val="003A76FB"/>
    <w:rsid w:val="003E3BBB"/>
    <w:rsid w:val="003E5CAF"/>
    <w:rsid w:val="003E62B5"/>
    <w:rsid w:val="003F5D1F"/>
    <w:rsid w:val="00400194"/>
    <w:rsid w:val="00404407"/>
    <w:rsid w:val="00415FB3"/>
    <w:rsid w:val="0041701A"/>
    <w:rsid w:val="00420CD1"/>
    <w:rsid w:val="004360FD"/>
    <w:rsid w:val="00437C38"/>
    <w:rsid w:val="004439AA"/>
    <w:rsid w:val="00445388"/>
    <w:rsid w:val="0045201B"/>
    <w:rsid w:val="00457BA0"/>
    <w:rsid w:val="00466953"/>
    <w:rsid w:val="00493487"/>
    <w:rsid w:val="004A0AA3"/>
    <w:rsid w:val="004B17AE"/>
    <w:rsid w:val="004C7679"/>
    <w:rsid w:val="004F202B"/>
    <w:rsid w:val="00505746"/>
    <w:rsid w:val="0050688D"/>
    <w:rsid w:val="005137E0"/>
    <w:rsid w:val="005329EF"/>
    <w:rsid w:val="00542754"/>
    <w:rsid w:val="0054570C"/>
    <w:rsid w:val="00567AB2"/>
    <w:rsid w:val="005763E4"/>
    <w:rsid w:val="00584017"/>
    <w:rsid w:val="00592C45"/>
    <w:rsid w:val="005D2C83"/>
    <w:rsid w:val="005D670B"/>
    <w:rsid w:val="005E686D"/>
    <w:rsid w:val="005F3212"/>
    <w:rsid w:val="005F76FA"/>
    <w:rsid w:val="00602F56"/>
    <w:rsid w:val="0061377B"/>
    <w:rsid w:val="00642409"/>
    <w:rsid w:val="00644065"/>
    <w:rsid w:val="006626D9"/>
    <w:rsid w:val="006644EE"/>
    <w:rsid w:val="00672FD4"/>
    <w:rsid w:val="00681A25"/>
    <w:rsid w:val="006925F7"/>
    <w:rsid w:val="00697322"/>
    <w:rsid w:val="006A108F"/>
    <w:rsid w:val="006C3452"/>
    <w:rsid w:val="006C5F4F"/>
    <w:rsid w:val="006D53E7"/>
    <w:rsid w:val="00712943"/>
    <w:rsid w:val="00717C43"/>
    <w:rsid w:val="007319DA"/>
    <w:rsid w:val="0075529A"/>
    <w:rsid w:val="007813ED"/>
    <w:rsid w:val="00786338"/>
    <w:rsid w:val="007931CD"/>
    <w:rsid w:val="00793E30"/>
    <w:rsid w:val="0079627A"/>
    <w:rsid w:val="007A3C32"/>
    <w:rsid w:val="007A5779"/>
    <w:rsid w:val="007B0519"/>
    <w:rsid w:val="007C6955"/>
    <w:rsid w:val="007D3037"/>
    <w:rsid w:val="007D363E"/>
    <w:rsid w:val="007F3A95"/>
    <w:rsid w:val="00807579"/>
    <w:rsid w:val="00824852"/>
    <w:rsid w:val="00827F4F"/>
    <w:rsid w:val="008313EE"/>
    <w:rsid w:val="00832ED7"/>
    <w:rsid w:val="00840837"/>
    <w:rsid w:val="0086717C"/>
    <w:rsid w:val="00894D98"/>
    <w:rsid w:val="008A3992"/>
    <w:rsid w:val="008A4147"/>
    <w:rsid w:val="008A50EA"/>
    <w:rsid w:val="008C3602"/>
    <w:rsid w:val="008C6D52"/>
    <w:rsid w:val="008D4555"/>
    <w:rsid w:val="008D472F"/>
    <w:rsid w:val="00925EBE"/>
    <w:rsid w:val="00926105"/>
    <w:rsid w:val="00936859"/>
    <w:rsid w:val="00936D09"/>
    <w:rsid w:val="0094396D"/>
    <w:rsid w:val="009512CF"/>
    <w:rsid w:val="0095442B"/>
    <w:rsid w:val="00993CBB"/>
    <w:rsid w:val="009947D3"/>
    <w:rsid w:val="009B2BEC"/>
    <w:rsid w:val="009C58BE"/>
    <w:rsid w:val="009E6887"/>
    <w:rsid w:val="009F20FC"/>
    <w:rsid w:val="00A05A58"/>
    <w:rsid w:val="00A12951"/>
    <w:rsid w:val="00A20FC2"/>
    <w:rsid w:val="00A20FCA"/>
    <w:rsid w:val="00A25405"/>
    <w:rsid w:val="00A4062C"/>
    <w:rsid w:val="00A427A8"/>
    <w:rsid w:val="00A50FF4"/>
    <w:rsid w:val="00A5735E"/>
    <w:rsid w:val="00A57988"/>
    <w:rsid w:val="00A6396F"/>
    <w:rsid w:val="00A81FB3"/>
    <w:rsid w:val="00A8629C"/>
    <w:rsid w:val="00AA1FA9"/>
    <w:rsid w:val="00AA6358"/>
    <w:rsid w:val="00AB4446"/>
    <w:rsid w:val="00AB67D2"/>
    <w:rsid w:val="00AD0C27"/>
    <w:rsid w:val="00AE2620"/>
    <w:rsid w:val="00AE3C82"/>
    <w:rsid w:val="00AF62AF"/>
    <w:rsid w:val="00B139C8"/>
    <w:rsid w:val="00B16697"/>
    <w:rsid w:val="00B17B91"/>
    <w:rsid w:val="00B22BA6"/>
    <w:rsid w:val="00B51795"/>
    <w:rsid w:val="00B57E4A"/>
    <w:rsid w:val="00B64988"/>
    <w:rsid w:val="00B70477"/>
    <w:rsid w:val="00B70EA7"/>
    <w:rsid w:val="00B7541D"/>
    <w:rsid w:val="00B766DC"/>
    <w:rsid w:val="00B80CA3"/>
    <w:rsid w:val="00B8296C"/>
    <w:rsid w:val="00B879AB"/>
    <w:rsid w:val="00B919DC"/>
    <w:rsid w:val="00B96773"/>
    <w:rsid w:val="00BA183E"/>
    <w:rsid w:val="00BA68D3"/>
    <w:rsid w:val="00BB43AD"/>
    <w:rsid w:val="00BB4B9E"/>
    <w:rsid w:val="00BB79E9"/>
    <w:rsid w:val="00BC3ADC"/>
    <w:rsid w:val="00BC3E8F"/>
    <w:rsid w:val="00BD33AF"/>
    <w:rsid w:val="00BF440B"/>
    <w:rsid w:val="00C006C0"/>
    <w:rsid w:val="00C20383"/>
    <w:rsid w:val="00C21508"/>
    <w:rsid w:val="00C24181"/>
    <w:rsid w:val="00C45081"/>
    <w:rsid w:val="00C461CA"/>
    <w:rsid w:val="00C63C60"/>
    <w:rsid w:val="00C64758"/>
    <w:rsid w:val="00C83E1A"/>
    <w:rsid w:val="00C871C9"/>
    <w:rsid w:val="00C9677E"/>
    <w:rsid w:val="00CA0C10"/>
    <w:rsid w:val="00CB2890"/>
    <w:rsid w:val="00CD36FF"/>
    <w:rsid w:val="00CE41D2"/>
    <w:rsid w:val="00CE59E2"/>
    <w:rsid w:val="00D07307"/>
    <w:rsid w:val="00D232FA"/>
    <w:rsid w:val="00D27A32"/>
    <w:rsid w:val="00D51FFF"/>
    <w:rsid w:val="00D62EEB"/>
    <w:rsid w:val="00D6768B"/>
    <w:rsid w:val="00D70AB8"/>
    <w:rsid w:val="00D71C2B"/>
    <w:rsid w:val="00D732B3"/>
    <w:rsid w:val="00D85DAE"/>
    <w:rsid w:val="00DA419D"/>
    <w:rsid w:val="00DF1DDE"/>
    <w:rsid w:val="00DF637E"/>
    <w:rsid w:val="00DF7B51"/>
    <w:rsid w:val="00E0505D"/>
    <w:rsid w:val="00E14FEA"/>
    <w:rsid w:val="00E33FEA"/>
    <w:rsid w:val="00E36FA2"/>
    <w:rsid w:val="00E648D7"/>
    <w:rsid w:val="00EA0C13"/>
    <w:rsid w:val="00EB14B0"/>
    <w:rsid w:val="00EB1F8B"/>
    <w:rsid w:val="00EB4DCE"/>
    <w:rsid w:val="00ED24DC"/>
    <w:rsid w:val="00EE68FF"/>
    <w:rsid w:val="00EF619F"/>
    <w:rsid w:val="00F03308"/>
    <w:rsid w:val="00F14363"/>
    <w:rsid w:val="00F22291"/>
    <w:rsid w:val="00F25D35"/>
    <w:rsid w:val="00F27ADE"/>
    <w:rsid w:val="00F4061A"/>
    <w:rsid w:val="00F40C9E"/>
    <w:rsid w:val="00F60D09"/>
    <w:rsid w:val="00F645A3"/>
    <w:rsid w:val="00F7141D"/>
    <w:rsid w:val="00F8244C"/>
    <w:rsid w:val="00F83CED"/>
    <w:rsid w:val="00FA7CB6"/>
    <w:rsid w:val="00FC0712"/>
    <w:rsid w:val="00FC4052"/>
    <w:rsid w:val="00FC61AA"/>
    <w:rsid w:val="00FD22B6"/>
    <w:rsid w:val="00FD52F3"/>
    <w:rsid w:val="00FD57D3"/>
    <w:rsid w:val="08AB1737"/>
    <w:rsid w:val="0AA13A3C"/>
    <w:rsid w:val="1C1D009D"/>
    <w:rsid w:val="1CF423C1"/>
    <w:rsid w:val="1DE52CAC"/>
    <w:rsid w:val="2BAD5B8F"/>
    <w:rsid w:val="346246ED"/>
    <w:rsid w:val="38D60A52"/>
    <w:rsid w:val="412236A9"/>
    <w:rsid w:val="41B7531E"/>
    <w:rsid w:val="420625A2"/>
    <w:rsid w:val="44CB29AE"/>
    <w:rsid w:val="45675E72"/>
    <w:rsid w:val="47FE768A"/>
    <w:rsid w:val="4A757FAF"/>
    <w:rsid w:val="4CCA5ABE"/>
    <w:rsid w:val="4FE47C13"/>
    <w:rsid w:val="59AB0AC1"/>
    <w:rsid w:val="5AC4004F"/>
    <w:rsid w:val="5BF14800"/>
    <w:rsid w:val="5EEF3ADD"/>
    <w:rsid w:val="5FE02065"/>
    <w:rsid w:val="67BD5E7A"/>
    <w:rsid w:val="6ED6693F"/>
    <w:rsid w:val="6FA64BB0"/>
    <w:rsid w:val="74A62535"/>
    <w:rsid w:val="7E052B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100F2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nhideWhenUsed="0"/>
    <w:lsdException w:name="Table Grid" w:semiHidden="0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7D3"/>
    <w:pPr>
      <w:widowControl w:val="0"/>
      <w:spacing w:line="120" w:lineRule="atLeast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9947D3"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9947D3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qFormat/>
    <w:rsid w:val="009947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a6">
    <w:name w:val="Table Grid"/>
    <w:basedOn w:val="a1"/>
    <w:uiPriority w:val="99"/>
    <w:qFormat/>
    <w:rsid w:val="009947D3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List Paragraph"/>
    <w:basedOn w:val="a"/>
    <w:uiPriority w:val="99"/>
    <w:qFormat/>
    <w:rsid w:val="009947D3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locked/>
    <w:rsid w:val="009947D3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locked/>
    <w:rsid w:val="009947D3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locked/>
    <w:rsid w:val="009947D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nhideWhenUsed="0"/>
    <w:lsdException w:name="Table Grid" w:semiHidden="0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7D3"/>
    <w:pPr>
      <w:widowControl w:val="0"/>
      <w:spacing w:line="120" w:lineRule="atLeast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9947D3"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9947D3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qFormat/>
    <w:rsid w:val="009947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a6">
    <w:name w:val="Table Grid"/>
    <w:basedOn w:val="a1"/>
    <w:uiPriority w:val="99"/>
    <w:qFormat/>
    <w:rsid w:val="009947D3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List Paragraph"/>
    <w:basedOn w:val="a"/>
    <w:uiPriority w:val="99"/>
    <w:qFormat/>
    <w:rsid w:val="009947D3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locked/>
    <w:rsid w:val="009947D3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locked/>
    <w:rsid w:val="009947D3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locked/>
    <w:rsid w:val="009947D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171</Words>
  <Characters>975</Characters>
  <Application>Microsoft Office Word</Application>
  <DocSecurity>0</DocSecurity>
  <Lines>8</Lines>
  <Paragraphs>2</Paragraphs>
  <ScaleCrop>false</ScaleCrop>
  <Company>Microsoft</Company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LYY</cp:lastModifiedBy>
  <cp:revision>8</cp:revision>
  <cp:lastPrinted>2022-11-09T08:20:00Z</cp:lastPrinted>
  <dcterms:created xsi:type="dcterms:W3CDTF">2022-11-04T07:48:00Z</dcterms:created>
  <dcterms:modified xsi:type="dcterms:W3CDTF">2022-11-23T02:45:00Z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1978320856C748619FE623EB60A159B4</vt:lpwstr>
  </property>
</Properties>
</file>