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111"/>
        <w:tblW w:w="15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1276"/>
        <w:gridCol w:w="708"/>
        <w:gridCol w:w="12293"/>
      </w:tblGrid>
      <w:tr w:rsidR="00BC3ADC" w14:paraId="7F84CFEC" w14:textId="77777777">
        <w:tc>
          <w:tcPr>
            <w:tcW w:w="15803" w:type="dxa"/>
            <w:gridSpan w:val="4"/>
            <w:tcBorders>
              <w:top w:val="nil"/>
              <w:left w:val="nil"/>
              <w:bottom w:val="single" w:sz="4" w:space="0" w:color="auto"/>
              <w:right w:val="nil"/>
            </w:tcBorders>
          </w:tcPr>
          <w:p w14:paraId="54348FFD" w14:textId="4B966AA6" w:rsidR="00BC3ADC" w:rsidRDefault="004B17AE">
            <w:pPr>
              <w:spacing w:line="240" w:lineRule="auto"/>
              <w:jc w:val="center"/>
              <w:rPr>
                <w:rFonts w:cs="Times New Roman"/>
                <w:b/>
                <w:bCs/>
                <w:sz w:val="36"/>
                <w:szCs w:val="36"/>
              </w:rPr>
            </w:pPr>
            <w:r>
              <w:rPr>
                <w:rFonts w:hint="eastAsia"/>
                <w:b/>
                <w:sz w:val="36"/>
                <w:u w:val="single"/>
              </w:rPr>
              <w:t>检验科</w:t>
            </w:r>
            <w:r w:rsidR="00C45081">
              <w:rPr>
                <w:rFonts w:hint="eastAsia"/>
                <w:b/>
                <w:sz w:val="36"/>
                <w:u w:val="single"/>
              </w:rPr>
              <w:t xml:space="preserve"> </w:t>
            </w:r>
            <w:r w:rsidR="00BB0747">
              <w:rPr>
                <w:rFonts w:hint="eastAsia"/>
                <w:b/>
                <w:sz w:val="36"/>
                <w:u w:val="single"/>
              </w:rPr>
              <w:t>干式生化分析仪</w:t>
            </w:r>
            <w:r w:rsidR="001E2594">
              <w:rPr>
                <w:rFonts w:cs="宋体" w:hint="eastAsia"/>
                <w:b/>
                <w:bCs/>
                <w:sz w:val="36"/>
                <w:szCs w:val="36"/>
              </w:rPr>
              <w:t>参数需求</w:t>
            </w:r>
            <w:r>
              <w:rPr>
                <w:rFonts w:cs="宋体" w:hint="eastAsia"/>
                <w:b/>
                <w:bCs/>
                <w:sz w:val="36"/>
                <w:szCs w:val="36"/>
              </w:rPr>
              <w:t>表</w:t>
            </w:r>
          </w:p>
        </w:tc>
      </w:tr>
      <w:tr w:rsidR="00BC3ADC" w14:paraId="64BE95CC" w14:textId="77777777" w:rsidTr="002B3952">
        <w:trPr>
          <w:trHeight w:val="490"/>
        </w:trPr>
        <w:tc>
          <w:tcPr>
            <w:tcW w:w="1526" w:type="dxa"/>
            <w:tcBorders>
              <w:top w:val="single" w:sz="4" w:space="0" w:color="auto"/>
              <w:left w:val="single" w:sz="4" w:space="0" w:color="auto"/>
              <w:bottom w:val="single" w:sz="4" w:space="0" w:color="auto"/>
              <w:right w:val="single" w:sz="4" w:space="0" w:color="auto"/>
            </w:tcBorders>
            <w:vAlign w:val="center"/>
          </w:tcPr>
          <w:p w14:paraId="252989F8" w14:textId="77777777" w:rsidR="00BC3ADC" w:rsidRPr="002B3952" w:rsidRDefault="004B17AE">
            <w:pPr>
              <w:spacing w:line="240" w:lineRule="auto"/>
              <w:jc w:val="center"/>
              <w:rPr>
                <w:rFonts w:cs="Times New Roman"/>
                <w:b/>
                <w:bCs/>
                <w:sz w:val="24"/>
                <w:szCs w:val="24"/>
              </w:rPr>
            </w:pPr>
            <w:r w:rsidRPr="002B3952">
              <w:rPr>
                <w:rFonts w:cs="宋体" w:hint="eastAsia"/>
                <w:b/>
                <w:bCs/>
                <w:sz w:val="24"/>
                <w:szCs w:val="24"/>
              </w:rPr>
              <w:t>使用科室</w:t>
            </w:r>
          </w:p>
        </w:tc>
        <w:tc>
          <w:tcPr>
            <w:tcW w:w="1276" w:type="dxa"/>
            <w:tcBorders>
              <w:top w:val="single" w:sz="4" w:space="0" w:color="auto"/>
              <w:left w:val="single" w:sz="4" w:space="0" w:color="auto"/>
              <w:bottom w:val="single" w:sz="4" w:space="0" w:color="auto"/>
              <w:right w:val="single" w:sz="4" w:space="0" w:color="auto"/>
            </w:tcBorders>
            <w:vAlign w:val="center"/>
          </w:tcPr>
          <w:p w14:paraId="459EC509" w14:textId="77777777" w:rsidR="00BC3ADC" w:rsidRPr="002B3952" w:rsidRDefault="004B17AE">
            <w:pPr>
              <w:spacing w:line="240" w:lineRule="auto"/>
              <w:jc w:val="center"/>
              <w:rPr>
                <w:rFonts w:cs="Times New Roman"/>
                <w:b/>
                <w:bCs/>
                <w:sz w:val="24"/>
                <w:szCs w:val="24"/>
              </w:rPr>
            </w:pPr>
            <w:r w:rsidRPr="002B3952">
              <w:rPr>
                <w:rFonts w:cs="宋体" w:hint="eastAsia"/>
                <w:b/>
                <w:bCs/>
                <w:sz w:val="24"/>
                <w:szCs w:val="24"/>
              </w:rPr>
              <w:t>项目名称</w:t>
            </w:r>
          </w:p>
        </w:tc>
        <w:tc>
          <w:tcPr>
            <w:tcW w:w="708" w:type="dxa"/>
            <w:tcBorders>
              <w:top w:val="single" w:sz="4" w:space="0" w:color="auto"/>
              <w:left w:val="single" w:sz="4" w:space="0" w:color="auto"/>
              <w:bottom w:val="single" w:sz="4" w:space="0" w:color="auto"/>
              <w:right w:val="single" w:sz="4" w:space="0" w:color="auto"/>
            </w:tcBorders>
            <w:vAlign w:val="center"/>
          </w:tcPr>
          <w:p w14:paraId="76F9D138" w14:textId="77777777" w:rsidR="00BC3ADC" w:rsidRPr="002B3952" w:rsidRDefault="004B17AE">
            <w:pPr>
              <w:spacing w:line="240" w:lineRule="auto"/>
              <w:jc w:val="center"/>
              <w:rPr>
                <w:rFonts w:cs="Times New Roman"/>
                <w:b/>
                <w:bCs/>
                <w:sz w:val="24"/>
                <w:szCs w:val="24"/>
              </w:rPr>
            </w:pPr>
            <w:r w:rsidRPr="002B3952">
              <w:rPr>
                <w:rFonts w:cs="宋体" w:hint="eastAsia"/>
                <w:b/>
                <w:bCs/>
                <w:sz w:val="24"/>
                <w:szCs w:val="24"/>
              </w:rPr>
              <w:t>数量</w:t>
            </w:r>
          </w:p>
        </w:tc>
        <w:tc>
          <w:tcPr>
            <w:tcW w:w="12293" w:type="dxa"/>
            <w:tcBorders>
              <w:top w:val="single" w:sz="4" w:space="0" w:color="auto"/>
              <w:left w:val="single" w:sz="4" w:space="0" w:color="auto"/>
              <w:bottom w:val="single" w:sz="4" w:space="0" w:color="auto"/>
              <w:right w:val="single" w:sz="4" w:space="0" w:color="auto"/>
            </w:tcBorders>
            <w:vAlign w:val="center"/>
          </w:tcPr>
          <w:p w14:paraId="68DC4136" w14:textId="7A481943" w:rsidR="00BC3ADC" w:rsidRPr="002B3952" w:rsidRDefault="004B17AE">
            <w:pPr>
              <w:spacing w:line="240" w:lineRule="auto"/>
              <w:jc w:val="center"/>
              <w:rPr>
                <w:rFonts w:cs="Times New Roman"/>
                <w:b/>
                <w:bCs/>
                <w:sz w:val="24"/>
                <w:szCs w:val="24"/>
              </w:rPr>
            </w:pPr>
            <w:bookmarkStart w:id="0" w:name="_GoBack"/>
            <w:bookmarkEnd w:id="0"/>
            <w:r w:rsidRPr="002B3952">
              <w:rPr>
                <w:rFonts w:cs="宋体" w:hint="eastAsia"/>
                <w:b/>
                <w:bCs/>
                <w:sz w:val="24"/>
                <w:szCs w:val="24"/>
              </w:rPr>
              <w:t>技术参数需求</w:t>
            </w:r>
          </w:p>
        </w:tc>
      </w:tr>
      <w:tr w:rsidR="00BC3ADC" w14:paraId="6F5DBBC9" w14:textId="77777777" w:rsidTr="002B3952">
        <w:trPr>
          <w:trHeight w:val="2351"/>
        </w:trPr>
        <w:tc>
          <w:tcPr>
            <w:tcW w:w="1526" w:type="dxa"/>
            <w:tcBorders>
              <w:top w:val="single" w:sz="4" w:space="0" w:color="auto"/>
            </w:tcBorders>
            <w:vAlign w:val="center"/>
          </w:tcPr>
          <w:p w14:paraId="7E85A380" w14:textId="77777777" w:rsidR="00BC3ADC" w:rsidRPr="0075529A" w:rsidRDefault="004B17AE">
            <w:pPr>
              <w:spacing w:line="400" w:lineRule="exact"/>
              <w:jc w:val="center"/>
              <w:rPr>
                <w:rFonts w:asciiTheme="minorEastAsia" w:eastAsiaTheme="minorEastAsia" w:hAnsiTheme="minorEastAsia" w:cs="Times New Roman"/>
                <w:sz w:val="24"/>
                <w:szCs w:val="28"/>
              </w:rPr>
            </w:pPr>
            <w:r w:rsidRPr="0075529A">
              <w:rPr>
                <w:rFonts w:asciiTheme="minorEastAsia" w:eastAsiaTheme="minorEastAsia" w:hAnsiTheme="minorEastAsia" w:cs="Times New Roman" w:hint="eastAsia"/>
                <w:sz w:val="24"/>
                <w:szCs w:val="28"/>
              </w:rPr>
              <w:t>检验科</w:t>
            </w:r>
          </w:p>
        </w:tc>
        <w:tc>
          <w:tcPr>
            <w:tcW w:w="1276" w:type="dxa"/>
            <w:tcBorders>
              <w:top w:val="single" w:sz="4" w:space="0" w:color="auto"/>
            </w:tcBorders>
            <w:vAlign w:val="center"/>
          </w:tcPr>
          <w:p w14:paraId="67DE5105" w14:textId="4E3A206E" w:rsidR="00BC3ADC" w:rsidRPr="0075529A" w:rsidRDefault="003E3F06">
            <w:pPr>
              <w:spacing w:line="360" w:lineRule="exact"/>
              <w:rPr>
                <w:rFonts w:asciiTheme="minorEastAsia" w:eastAsiaTheme="minorEastAsia" w:hAnsiTheme="minorEastAsia" w:cs="宋体"/>
                <w:sz w:val="24"/>
                <w:szCs w:val="28"/>
              </w:rPr>
            </w:pPr>
            <w:r>
              <w:rPr>
                <w:rFonts w:asciiTheme="minorEastAsia" w:eastAsiaTheme="minorEastAsia" w:hAnsiTheme="minorEastAsia" w:cs="宋体" w:hint="eastAsia"/>
                <w:sz w:val="24"/>
                <w:szCs w:val="28"/>
              </w:rPr>
              <w:t>干式生化分析仪</w:t>
            </w:r>
          </w:p>
        </w:tc>
        <w:tc>
          <w:tcPr>
            <w:tcW w:w="708" w:type="dxa"/>
            <w:tcBorders>
              <w:top w:val="single" w:sz="4" w:space="0" w:color="auto"/>
            </w:tcBorders>
            <w:vAlign w:val="center"/>
          </w:tcPr>
          <w:p w14:paraId="56D71FD5" w14:textId="77777777" w:rsidR="00BC3ADC" w:rsidRPr="0075529A" w:rsidRDefault="004B17AE">
            <w:pPr>
              <w:spacing w:line="400" w:lineRule="exact"/>
              <w:jc w:val="center"/>
              <w:rPr>
                <w:rFonts w:asciiTheme="minorEastAsia" w:eastAsiaTheme="minorEastAsia" w:hAnsiTheme="minorEastAsia"/>
                <w:color w:val="000000" w:themeColor="text1"/>
                <w:sz w:val="24"/>
                <w:szCs w:val="28"/>
              </w:rPr>
            </w:pPr>
            <w:r w:rsidRPr="0075529A">
              <w:rPr>
                <w:rFonts w:asciiTheme="minorEastAsia" w:eastAsiaTheme="minorEastAsia" w:hAnsiTheme="minorEastAsia" w:hint="eastAsia"/>
                <w:color w:val="000000" w:themeColor="text1"/>
                <w:sz w:val="24"/>
                <w:szCs w:val="28"/>
              </w:rPr>
              <w:t>1</w:t>
            </w:r>
          </w:p>
        </w:tc>
        <w:tc>
          <w:tcPr>
            <w:tcW w:w="12293" w:type="dxa"/>
            <w:tcBorders>
              <w:top w:val="single" w:sz="4" w:space="0" w:color="auto"/>
            </w:tcBorders>
            <w:vAlign w:val="center"/>
          </w:tcPr>
          <w:p w14:paraId="10713043"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proofErr w:type="gramStart"/>
            <w:r w:rsidRPr="00195397">
              <w:rPr>
                <w:rFonts w:asciiTheme="minorEastAsia" w:eastAsiaTheme="minorEastAsia" w:hAnsiTheme="minorEastAsia" w:cs="Times New Roman" w:hint="eastAsia"/>
                <w:color w:val="000000" w:themeColor="text1"/>
                <w:sz w:val="24"/>
                <w:szCs w:val="28"/>
              </w:rPr>
              <w:t>一</w:t>
            </w:r>
            <w:proofErr w:type="gramEnd"/>
            <w:r w:rsidRPr="00195397">
              <w:rPr>
                <w:rFonts w:asciiTheme="minorEastAsia" w:eastAsiaTheme="minorEastAsia" w:hAnsiTheme="minorEastAsia" w:cs="Times New Roman" w:hint="eastAsia"/>
                <w:color w:val="000000" w:themeColor="text1"/>
                <w:sz w:val="24"/>
                <w:szCs w:val="28"/>
              </w:rPr>
              <w:tab/>
              <w:t>技术需求</w:t>
            </w:r>
          </w:p>
          <w:p w14:paraId="61553BC0"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w:t>
            </w:r>
            <w:r w:rsidRPr="00195397">
              <w:rPr>
                <w:rFonts w:asciiTheme="minorEastAsia" w:eastAsiaTheme="minorEastAsia" w:hAnsiTheme="minorEastAsia" w:cs="Times New Roman" w:hint="eastAsia"/>
                <w:color w:val="000000" w:themeColor="text1"/>
                <w:sz w:val="24"/>
                <w:szCs w:val="28"/>
              </w:rPr>
              <w:tab/>
              <w:t>系统启动：24 小时全天候运行，无需手工灌注、排气泡、清洗或管路维护保养，无需每日校准或校准检查,免疫项目自动执行冲洗程序保证仪器状态</w:t>
            </w:r>
          </w:p>
          <w:p w14:paraId="1DE2248C"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w:t>
            </w:r>
            <w:r w:rsidRPr="00195397">
              <w:rPr>
                <w:rFonts w:asciiTheme="minorEastAsia" w:eastAsiaTheme="minorEastAsia" w:hAnsiTheme="minorEastAsia" w:cs="Times New Roman" w:hint="eastAsia"/>
                <w:color w:val="000000" w:themeColor="text1"/>
                <w:sz w:val="24"/>
                <w:szCs w:val="28"/>
              </w:rPr>
              <w:tab/>
              <w:t>单个结果报告时间15分钟以内，测试速度900测试/小时以上。</w:t>
            </w:r>
          </w:p>
          <w:p w14:paraId="07A0C2A3"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3</w:t>
            </w:r>
            <w:r w:rsidRPr="00195397">
              <w:rPr>
                <w:rFonts w:asciiTheme="minorEastAsia" w:eastAsiaTheme="minorEastAsia" w:hAnsiTheme="minorEastAsia" w:cs="Times New Roman" w:hint="eastAsia"/>
                <w:color w:val="000000" w:themeColor="text1"/>
                <w:sz w:val="24"/>
                <w:szCs w:val="28"/>
              </w:rPr>
              <w:tab/>
              <w:t>生化测试速度：≥800测试/小时；发光免疫测试速度：≥100测试/小时；同时上机测试项目数≥150个；检测项目包含肝功、肾功、血脂、血糖、心肌酶、胰腺酶谱、酒精、血氨、特定蛋白、肿瘤标志物、性激素、甲状腺激素、传染病、贫血、骨代谢、心脏标志物等；分析方法包含比色法、浊度法/速率法、终点法、发光免疫法；</w:t>
            </w:r>
            <w:r w:rsidRPr="00195397">
              <w:rPr>
                <w:rFonts w:asciiTheme="minorEastAsia" w:eastAsiaTheme="minorEastAsia" w:hAnsiTheme="minorEastAsia" w:cs="Times New Roman" w:hint="eastAsia"/>
                <w:color w:val="000000" w:themeColor="text1"/>
                <w:sz w:val="24"/>
                <w:szCs w:val="28"/>
              </w:rPr>
              <w:tab/>
            </w:r>
          </w:p>
          <w:p w14:paraId="3D57AE66"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4</w:t>
            </w:r>
            <w:r w:rsidRPr="00195397">
              <w:rPr>
                <w:rFonts w:asciiTheme="minorEastAsia" w:eastAsiaTheme="minorEastAsia" w:hAnsiTheme="minorEastAsia" w:cs="Times New Roman" w:hint="eastAsia"/>
                <w:color w:val="000000" w:themeColor="text1"/>
                <w:sz w:val="24"/>
                <w:szCs w:val="28"/>
              </w:rPr>
              <w:tab/>
              <w:t>可在系统运行中</w:t>
            </w:r>
            <w:proofErr w:type="gramStart"/>
            <w:r w:rsidRPr="00195397">
              <w:rPr>
                <w:rFonts w:asciiTheme="minorEastAsia" w:eastAsiaTheme="minorEastAsia" w:hAnsiTheme="minorEastAsia" w:cs="Times New Roman" w:hint="eastAsia"/>
                <w:color w:val="000000" w:themeColor="text1"/>
                <w:sz w:val="24"/>
                <w:szCs w:val="28"/>
              </w:rPr>
              <w:t>不</w:t>
            </w:r>
            <w:proofErr w:type="gramEnd"/>
            <w:r w:rsidRPr="00195397">
              <w:rPr>
                <w:rFonts w:asciiTheme="minorEastAsia" w:eastAsiaTheme="minorEastAsia" w:hAnsiTheme="minorEastAsia" w:cs="Times New Roman" w:hint="eastAsia"/>
                <w:color w:val="000000" w:themeColor="text1"/>
                <w:sz w:val="24"/>
                <w:szCs w:val="28"/>
              </w:rPr>
              <w:t>停机装载/卸载试剂，不</w:t>
            </w:r>
            <w:proofErr w:type="gramStart"/>
            <w:r w:rsidRPr="00195397">
              <w:rPr>
                <w:rFonts w:asciiTheme="minorEastAsia" w:eastAsiaTheme="minorEastAsia" w:hAnsiTheme="minorEastAsia" w:cs="Times New Roman" w:hint="eastAsia"/>
                <w:color w:val="000000" w:themeColor="text1"/>
                <w:sz w:val="24"/>
                <w:szCs w:val="28"/>
              </w:rPr>
              <w:t>需要做加样</w:t>
            </w:r>
            <w:proofErr w:type="gramEnd"/>
            <w:r w:rsidRPr="00195397">
              <w:rPr>
                <w:rFonts w:asciiTheme="minorEastAsia" w:eastAsiaTheme="minorEastAsia" w:hAnsiTheme="minorEastAsia" w:cs="Times New Roman" w:hint="eastAsia"/>
                <w:color w:val="000000" w:themeColor="text1"/>
                <w:sz w:val="24"/>
                <w:szCs w:val="28"/>
              </w:rPr>
              <w:t>暂停</w:t>
            </w:r>
          </w:p>
          <w:p w14:paraId="67CA47F5"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5</w:t>
            </w:r>
            <w:r w:rsidRPr="00195397">
              <w:rPr>
                <w:rFonts w:asciiTheme="minorEastAsia" w:eastAsiaTheme="minorEastAsia" w:hAnsiTheme="minorEastAsia" w:cs="Times New Roman" w:hint="eastAsia"/>
                <w:color w:val="000000" w:themeColor="text1"/>
                <w:sz w:val="24"/>
                <w:szCs w:val="28"/>
              </w:rPr>
              <w:tab/>
              <w:t>所有测试项目均可提供≤100测试的包装规格；</w:t>
            </w:r>
          </w:p>
          <w:p w14:paraId="56377817"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6</w:t>
            </w:r>
            <w:r w:rsidRPr="00195397">
              <w:rPr>
                <w:rFonts w:asciiTheme="minorEastAsia" w:eastAsiaTheme="minorEastAsia" w:hAnsiTheme="minorEastAsia" w:cs="Times New Roman" w:hint="eastAsia"/>
                <w:color w:val="000000" w:themeColor="text1"/>
                <w:sz w:val="24"/>
                <w:szCs w:val="28"/>
              </w:rPr>
              <w:tab/>
              <w:t>机载样本位：≥80个常规检测位，并配置≥10个急诊样本检测位</w:t>
            </w:r>
          </w:p>
          <w:p w14:paraId="2906EE63"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7</w:t>
            </w:r>
            <w:r w:rsidRPr="00195397">
              <w:rPr>
                <w:rFonts w:asciiTheme="minorEastAsia" w:eastAsiaTheme="minorEastAsia" w:hAnsiTheme="minorEastAsia" w:cs="Times New Roman" w:hint="eastAsia"/>
                <w:color w:val="000000" w:themeColor="text1"/>
                <w:sz w:val="24"/>
                <w:szCs w:val="28"/>
              </w:rPr>
              <w:tab/>
              <w:t>可以存储大于1万个样本信息</w:t>
            </w:r>
          </w:p>
          <w:p w14:paraId="09F41240"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8</w:t>
            </w:r>
            <w:r w:rsidRPr="00195397">
              <w:rPr>
                <w:rFonts w:asciiTheme="minorEastAsia" w:eastAsiaTheme="minorEastAsia" w:hAnsiTheme="minorEastAsia" w:cs="Times New Roman" w:hint="eastAsia"/>
                <w:color w:val="000000" w:themeColor="text1"/>
                <w:sz w:val="24"/>
                <w:szCs w:val="28"/>
              </w:rPr>
              <w:tab/>
              <w:t>单个结果报告时间最短≤2.5分钟</w:t>
            </w:r>
          </w:p>
          <w:p w14:paraId="736CE342"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9</w:t>
            </w:r>
            <w:r w:rsidRPr="00195397">
              <w:rPr>
                <w:rFonts w:asciiTheme="minorEastAsia" w:eastAsiaTheme="minorEastAsia" w:hAnsiTheme="minorEastAsia" w:cs="Times New Roman" w:hint="eastAsia"/>
                <w:color w:val="000000" w:themeColor="text1"/>
                <w:sz w:val="24"/>
                <w:szCs w:val="28"/>
              </w:rPr>
              <w:tab/>
              <w:t>电解质反应使用反应载体的一次性电极，不产生电极更换清洗维护等费用，不需要比色杯，可永久使用的硬质石英玻璃杯（不产生日常的额外成本）；</w:t>
            </w:r>
          </w:p>
          <w:p w14:paraId="33575C27"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10</w:t>
            </w:r>
            <w:r w:rsidRPr="00195397">
              <w:rPr>
                <w:rFonts w:asciiTheme="minorEastAsia" w:eastAsiaTheme="minorEastAsia" w:hAnsiTheme="minorEastAsia" w:cs="Times New Roman" w:hint="eastAsia"/>
                <w:color w:val="000000" w:themeColor="text1"/>
                <w:sz w:val="24"/>
                <w:szCs w:val="28"/>
              </w:rPr>
              <w:tab/>
              <w:t>系统通过科技手段避免产生样本和试剂的携带污染</w:t>
            </w:r>
          </w:p>
          <w:p w14:paraId="397723B4"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11</w:t>
            </w:r>
            <w:r w:rsidRPr="00195397">
              <w:rPr>
                <w:rFonts w:asciiTheme="minorEastAsia" w:eastAsiaTheme="minorEastAsia" w:hAnsiTheme="minorEastAsia" w:cs="Times New Roman" w:hint="eastAsia"/>
                <w:color w:val="000000" w:themeColor="text1"/>
                <w:sz w:val="24"/>
                <w:szCs w:val="28"/>
              </w:rPr>
              <w:tab/>
              <w:t>急诊样本加载</w:t>
            </w:r>
            <w:proofErr w:type="gramStart"/>
            <w:r w:rsidRPr="00195397">
              <w:rPr>
                <w:rFonts w:asciiTheme="minorEastAsia" w:eastAsiaTheme="minorEastAsia" w:hAnsiTheme="minorEastAsia" w:cs="Times New Roman" w:hint="eastAsia"/>
                <w:color w:val="000000" w:themeColor="text1"/>
                <w:sz w:val="24"/>
                <w:szCs w:val="28"/>
              </w:rPr>
              <w:t>入分析</w:t>
            </w:r>
            <w:proofErr w:type="gramEnd"/>
            <w:r w:rsidRPr="00195397">
              <w:rPr>
                <w:rFonts w:asciiTheme="minorEastAsia" w:eastAsiaTheme="minorEastAsia" w:hAnsiTheme="minorEastAsia" w:cs="Times New Roman" w:hint="eastAsia"/>
                <w:color w:val="000000" w:themeColor="text1"/>
                <w:sz w:val="24"/>
                <w:szCs w:val="28"/>
              </w:rPr>
              <w:t>仪至检测的等待时间&lt;1分钟</w:t>
            </w:r>
          </w:p>
          <w:p w14:paraId="2AA17A92"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12</w:t>
            </w:r>
            <w:r w:rsidRPr="00195397">
              <w:rPr>
                <w:rFonts w:asciiTheme="minorEastAsia" w:eastAsiaTheme="minorEastAsia" w:hAnsiTheme="minorEastAsia" w:cs="Times New Roman" w:hint="eastAsia"/>
                <w:color w:val="000000" w:themeColor="text1"/>
                <w:sz w:val="24"/>
                <w:szCs w:val="28"/>
              </w:rPr>
              <w:tab/>
              <w:t>彩色触摸屏，图形化交互式操作界面，内置在线帮助系统，帮助使用</w:t>
            </w:r>
            <w:proofErr w:type="gramStart"/>
            <w:r w:rsidRPr="00195397">
              <w:rPr>
                <w:rFonts w:asciiTheme="minorEastAsia" w:eastAsiaTheme="minorEastAsia" w:hAnsiTheme="minorEastAsia" w:cs="Times New Roman" w:hint="eastAsia"/>
                <w:color w:val="000000" w:themeColor="text1"/>
                <w:sz w:val="24"/>
                <w:szCs w:val="28"/>
              </w:rPr>
              <w:t>者快速</w:t>
            </w:r>
            <w:proofErr w:type="gramEnd"/>
            <w:r w:rsidRPr="00195397">
              <w:rPr>
                <w:rFonts w:asciiTheme="minorEastAsia" w:eastAsiaTheme="minorEastAsia" w:hAnsiTheme="minorEastAsia" w:cs="Times New Roman" w:hint="eastAsia"/>
                <w:color w:val="000000" w:themeColor="text1"/>
                <w:sz w:val="24"/>
                <w:szCs w:val="28"/>
              </w:rPr>
              <w:t>查阅使用方法及注意事项；</w:t>
            </w:r>
          </w:p>
          <w:p w14:paraId="0FE80623"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13</w:t>
            </w:r>
            <w:r w:rsidRPr="00195397">
              <w:rPr>
                <w:rFonts w:asciiTheme="minorEastAsia" w:eastAsiaTheme="minorEastAsia" w:hAnsiTheme="minorEastAsia" w:cs="Times New Roman" w:hint="eastAsia"/>
                <w:color w:val="000000" w:themeColor="text1"/>
                <w:sz w:val="24"/>
                <w:szCs w:val="28"/>
              </w:rPr>
              <w:tab/>
              <w:t>可对样本的溶血\脂血\黄疸情况进行监控，不使用额外试剂、不产生任何额外费用；</w:t>
            </w:r>
          </w:p>
          <w:p w14:paraId="5340310C"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*14</w:t>
            </w:r>
            <w:r w:rsidRPr="00195397">
              <w:rPr>
                <w:rFonts w:asciiTheme="minorEastAsia" w:eastAsiaTheme="minorEastAsia" w:hAnsiTheme="minorEastAsia" w:cs="Times New Roman" w:hint="eastAsia"/>
                <w:color w:val="000000" w:themeColor="text1"/>
                <w:sz w:val="24"/>
                <w:szCs w:val="28"/>
              </w:rPr>
              <w:tab/>
              <w:t>系统对供/排水系统没有要求，易于仪器设备的移动和摆放；</w:t>
            </w:r>
          </w:p>
          <w:p w14:paraId="60A68C5F"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15</w:t>
            </w:r>
            <w:r w:rsidRPr="00195397">
              <w:rPr>
                <w:rFonts w:asciiTheme="minorEastAsia" w:eastAsiaTheme="minorEastAsia" w:hAnsiTheme="minorEastAsia" w:cs="Times New Roman" w:hint="eastAsia"/>
                <w:color w:val="000000" w:themeColor="text1"/>
                <w:sz w:val="24"/>
                <w:szCs w:val="28"/>
              </w:rPr>
              <w:tab/>
              <w:t>可提供全套原厂配套试剂，具有完整溯源性，确保结果准确。</w:t>
            </w:r>
          </w:p>
          <w:p w14:paraId="4A09A22E" w14:textId="1AAE661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lastRenderedPageBreak/>
              <w:t>16</w:t>
            </w:r>
            <w:r w:rsidRPr="00195397">
              <w:rPr>
                <w:rFonts w:asciiTheme="minorEastAsia" w:eastAsiaTheme="minorEastAsia" w:hAnsiTheme="minorEastAsia" w:cs="Times New Roman" w:hint="eastAsia"/>
                <w:color w:val="000000" w:themeColor="text1"/>
                <w:sz w:val="24"/>
                <w:szCs w:val="28"/>
              </w:rPr>
              <w:tab/>
              <w:t>配备稳压器及电池组</w:t>
            </w:r>
          </w:p>
          <w:p w14:paraId="6E9F97CC"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二</w:t>
            </w:r>
            <w:r w:rsidRPr="00195397">
              <w:rPr>
                <w:rFonts w:asciiTheme="minorEastAsia" w:eastAsiaTheme="minorEastAsia" w:hAnsiTheme="minorEastAsia" w:cs="Times New Roman" w:hint="eastAsia"/>
                <w:color w:val="000000" w:themeColor="text1"/>
                <w:sz w:val="24"/>
                <w:szCs w:val="28"/>
              </w:rPr>
              <w:tab/>
              <w:t>配套使用试剂参数</w:t>
            </w:r>
          </w:p>
          <w:p w14:paraId="7B8F6C2F"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w:t>
            </w:r>
            <w:r w:rsidRPr="00195397">
              <w:rPr>
                <w:rFonts w:asciiTheme="minorEastAsia" w:eastAsiaTheme="minorEastAsia" w:hAnsiTheme="minorEastAsia" w:cs="Times New Roman" w:hint="eastAsia"/>
                <w:color w:val="000000" w:themeColor="text1"/>
                <w:sz w:val="24"/>
                <w:szCs w:val="28"/>
              </w:rPr>
              <w:tab/>
              <w:t>钾离子测定干片该产品用于定量测定血清、血浆和尿中钾离子(K+)的含量。。</w:t>
            </w:r>
          </w:p>
          <w:p w14:paraId="483649AD"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w:t>
            </w:r>
            <w:r w:rsidRPr="00195397">
              <w:rPr>
                <w:rFonts w:asciiTheme="minorEastAsia" w:eastAsiaTheme="minorEastAsia" w:hAnsiTheme="minorEastAsia" w:cs="Times New Roman" w:hint="eastAsia"/>
                <w:color w:val="000000" w:themeColor="text1"/>
                <w:sz w:val="24"/>
                <w:szCs w:val="28"/>
              </w:rPr>
              <w:tab/>
              <w:t>钠离子测定干片该产品用于定量测定血清、血浆和尿样本中钠离子(Na+)的含量</w:t>
            </w:r>
          </w:p>
          <w:p w14:paraId="65B53C66"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3</w:t>
            </w:r>
            <w:r w:rsidRPr="00195397">
              <w:rPr>
                <w:rFonts w:asciiTheme="minorEastAsia" w:eastAsiaTheme="minorEastAsia" w:hAnsiTheme="minorEastAsia" w:cs="Times New Roman" w:hint="eastAsia"/>
                <w:color w:val="000000" w:themeColor="text1"/>
                <w:sz w:val="24"/>
                <w:szCs w:val="28"/>
              </w:rPr>
              <w:tab/>
              <w:t>氯离子测定干片该产品用于该产品用于定量测定血清和血浆中氯离子(Cl-)的含量。</w:t>
            </w:r>
          </w:p>
          <w:p w14:paraId="74DB0AFD"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4</w:t>
            </w:r>
            <w:r w:rsidRPr="00195397">
              <w:rPr>
                <w:rFonts w:asciiTheme="minorEastAsia" w:eastAsiaTheme="minorEastAsia" w:hAnsiTheme="minorEastAsia" w:cs="Times New Roman" w:hint="eastAsia"/>
                <w:color w:val="000000" w:themeColor="text1"/>
                <w:sz w:val="24"/>
                <w:szCs w:val="28"/>
              </w:rPr>
              <w:tab/>
              <w:t>钙测定干片该产品</w:t>
            </w:r>
            <w:proofErr w:type="gramStart"/>
            <w:r w:rsidRPr="00195397">
              <w:rPr>
                <w:rFonts w:asciiTheme="minorEastAsia" w:eastAsiaTheme="minorEastAsia" w:hAnsiTheme="minorEastAsia" w:cs="Times New Roman" w:hint="eastAsia"/>
                <w:color w:val="000000" w:themeColor="text1"/>
                <w:sz w:val="24"/>
                <w:szCs w:val="28"/>
              </w:rPr>
              <w:t>用于用于</w:t>
            </w:r>
            <w:proofErr w:type="gramEnd"/>
            <w:r w:rsidRPr="00195397">
              <w:rPr>
                <w:rFonts w:asciiTheme="minorEastAsia" w:eastAsiaTheme="minorEastAsia" w:hAnsiTheme="minorEastAsia" w:cs="Times New Roman" w:hint="eastAsia"/>
                <w:color w:val="000000" w:themeColor="text1"/>
                <w:sz w:val="24"/>
                <w:szCs w:val="28"/>
              </w:rPr>
              <w:t>定量测定血清、血浆和尿中钙 (Ca) 的含量。</w:t>
            </w:r>
          </w:p>
          <w:p w14:paraId="1241885F"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5</w:t>
            </w:r>
            <w:r w:rsidRPr="00195397">
              <w:rPr>
                <w:rFonts w:asciiTheme="minorEastAsia" w:eastAsiaTheme="minorEastAsia" w:hAnsiTheme="minorEastAsia" w:cs="Times New Roman" w:hint="eastAsia"/>
                <w:color w:val="000000" w:themeColor="text1"/>
                <w:sz w:val="24"/>
                <w:szCs w:val="28"/>
              </w:rPr>
              <w:tab/>
              <w:t>磷测定干片用于该产品用于定量测定血清、血浆和尿中的磷(phosphorus, PHOS) 的含量。</w:t>
            </w:r>
          </w:p>
          <w:p w14:paraId="77194CBF"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6</w:t>
            </w:r>
            <w:r w:rsidRPr="00195397">
              <w:rPr>
                <w:rFonts w:asciiTheme="minorEastAsia" w:eastAsiaTheme="minorEastAsia" w:hAnsiTheme="minorEastAsia" w:cs="Times New Roman" w:hint="eastAsia"/>
                <w:color w:val="000000" w:themeColor="text1"/>
                <w:sz w:val="24"/>
                <w:szCs w:val="28"/>
              </w:rPr>
              <w:tab/>
              <w:t>二氧化碳测定干片该产品用于定量测定血清和血浆中总二氧化碳 (CO2) 的含量。</w:t>
            </w:r>
          </w:p>
          <w:p w14:paraId="20A229FC"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7</w:t>
            </w:r>
            <w:r w:rsidRPr="00195397">
              <w:rPr>
                <w:rFonts w:asciiTheme="minorEastAsia" w:eastAsiaTheme="minorEastAsia" w:hAnsiTheme="minorEastAsia" w:cs="Times New Roman" w:hint="eastAsia"/>
                <w:color w:val="000000" w:themeColor="text1"/>
                <w:sz w:val="24"/>
                <w:szCs w:val="28"/>
              </w:rPr>
              <w:tab/>
              <w:t>尿素氮测定干片该产品用于定量测定血清、血浆和尿中的尿素的含量。</w:t>
            </w:r>
          </w:p>
          <w:p w14:paraId="08315FEC"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8</w:t>
            </w:r>
            <w:r w:rsidRPr="00195397">
              <w:rPr>
                <w:rFonts w:asciiTheme="minorEastAsia" w:eastAsiaTheme="minorEastAsia" w:hAnsiTheme="minorEastAsia" w:cs="Times New Roman" w:hint="eastAsia"/>
                <w:color w:val="000000" w:themeColor="text1"/>
                <w:sz w:val="24"/>
                <w:szCs w:val="28"/>
              </w:rPr>
              <w:tab/>
              <w:t>葡萄糖测定干片该产品用于定量测定血清、血浆、尿和脑脊髓液中葡萄糖 (glucose, GLU) 的含量</w:t>
            </w:r>
          </w:p>
          <w:p w14:paraId="69399D20"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9</w:t>
            </w:r>
            <w:r w:rsidRPr="00195397">
              <w:rPr>
                <w:rFonts w:asciiTheme="minorEastAsia" w:eastAsiaTheme="minorEastAsia" w:hAnsiTheme="minorEastAsia" w:cs="Times New Roman" w:hint="eastAsia"/>
                <w:color w:val="000000" w:themeColor="text1"/>
                <w:sz w:val="24"/>
                <w:szCs w:val="28"/>
              </w:rPr>
              <w:tab/>
              <w:t>肌</w:t>
            </w:r>
            <w:proofErr w:type="gramStart"/>
            <w:r w:rsidRPr="00195397">
              <w:rPr>
                <w:rFonts w:asciiTheme="minorEastAsia" w:eastAsiaTheme="minorEastAsia" w:hAnsiTheme="minorEastAsia" w:cs="Times New Roman" w:hint="eastAsia"/>
                <w:color w:val="000000" w:themeColor="text1"/>
                <w:sz w:val="24"/>
                <w:szCs w:val="28"/>
              </w:rPr>
              <w:t>酐</w:t>
            </w:r>
            <w:proofErr w:type="gramEnd"/>
            <w:r w:rsidRPr="00195397">
              <w:rPr>
                <w:rFonts w:asciiTheme="minorEastAsia" w:eastAsiaTheme="minorEastAsia" w:hAnsiTheme="minorEastAsia" w:cs="Times New Roman" w:hint="eastAsia"/>
                <w:color w:val="000000" w:themeColor="text1"/>
                <w:sz w:val="24"/>
                <w:szCs w:val="28"/>
              </w:rPr>
              <w:t>测定干片该产品用于定量测定血清、血浆和尿中的肌</w:t>
            </w:r>
            <w:proofErr w:type="gramStart"/>
            <w:r w:rsidRPr="00195397">
              <w:rPr>
                <w:rFonts w:asciiTheme="minorEastAsia" w:eastAsiaTheme="minorEastAsia" w:hAnsiTheme="minorEastAsia" w:cs="Times New Roman" w:hint="eastAsia"/>
                <w:color w:val="000000" w:themeColor="text1"/>
                <w:sz w:val="24"/>
                <w:szCs w:val="28"/>
              </w:rPr>
              <w:t>酐</w:t>
            </w:r>
            <w:proofErr w:type="gramEnd"/>
            <w:r w:rsidRPr="00195397">
              <w:rPr>
                <w:rFonts w:asciiTheme="minorEastAsia" w:eastAsiaTheme="minorEastAsia" w:hAnsiTheme="minorEastAsia" w:cs="Times New Roman" w:hint="eastAsia"/>
                <w:color w:val="000000" w:themeColor="text1"/>
                <w:sz w:val="24"/>
                <w:szCs w:val="28"/>
              </w:rPr>
              <w:t>（CREA）的浓度。</w:t>
            </w:r>
          </w:p>
          <w:p w14:paraId="624DBDE6"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10</w:t>
            </w:r>
            <w:r w:rsidRPr="00195397">
              <w:rPr>
                <w:rFonts w:asciiTheme="minorEastAsia" w:eastAsiaTheme="minorEastAsia" w:hAnsiTheme="minorEastAsia" w:cs="Times New Roman" w:hint="eastAsia"/>
                <w:color w:val="000000" w:themeColor="text1"/>
                <w:sz w:val="24"/>
                <w:szCs w:val="28"/>
              </w:rPr>
              <w:tab/>
              <w:t>尿酸测定干片该产品用于定量测定血清、血浆和尿中的尿酸的浓度。</w:t>
            </w:r>
          </w:p>
          <w:p w14:paraId="5B7B0243"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11</w:t>
            </w:r>
            <w:r w:rsidRPr="00195397">
              <w:rPr>
                <w:rFonts w:asciiTheme="minorEastAsia" w:eastAsiaTheme="minorEastAsia" w:hAnsiTheme="minorEastAsia" w:cs="Times New Roman" w:hint="eastAsia"/>
                <w:color w:val="000000" w:themeColor="text1"/>
                <w:sz w:val="24"/>
                <w:szCs w:val="28"/>
              </w:rPr>
              <w:tab/>
              <w:t>丙氨酸转氨酶测定干片该产品用于定量测定血清和血浆中的丙氨酸氨基转移酶(ALT)的活性。</w:t>
            </w:r>
          </w:p>
          <w:p w14:paraId="191298C9"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12</w:t>
            </w:r>
            <w:r w:rsidRPr="00195397">
              <w:rPr>
                <w:rFonts w:asciiTheme="minorEastAsia" w:eastAsiaTheme="minorEastAsia" w:hAnsiTheme="minorEastAsia" w:cs="Times New Roman" w:hint="eastAsia"/>
                <w:color w:val="000000" w:themeColor="text1"/>
                <w:sz w:val="24"/>
                <w:szCs w:val="28"/>
              </w:rPr>
              <w:tab/>
              <w:t>天门冬氨酸转氨酶测定干片该产品用于定量测定血清和血浆中的天门冬氨酸转移酶</w:t>
            </w:r>
          </w:p>
          <w:p w14:paraId="797C25B1"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13</w:t>
            </w:r>
            <w:r w:rsidRPr="00195397">
              <w:rPr>
                <w:rFonts w:asciiTheme="minorEastAsia" w:eastAsiaTheme="minorEastAsia" w:hAnsiTheme="minorEastAsia" w:cs="Times New Roman" w:hint="eastAsia"/>
                <w:color w:val="000000" w:themeColor="text1"/>
                <w:sz w:val="24"/>
                <w:szCs w:val="28"/>
              </w:rPr>
              <w:tab/>
              <w:t>总蛋白测定干片该产品用于定量测定血清和血浆中的总蛋白(TP)浓度。</w:t>
            </w:r>
          </w:p>
          <w:p w14:paraId="2ABEECDD"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14</w:t>
            </w:r>
            <w:r w:rsidRPr="00195397">
              <w:rPr>
                <w:rFonts w:asciiTheme="minorEastAsia" w:eastAsiaTheme="minorEastAsia" w:hAnsiTheme="minorEastAsia" w:cs="Times New Roman" w:hint="eastAsia"/>
                <w:color w:val="000000" w:themeColor="text1"/>
                <w:sz w:val="24"/>
                <w:szCs w:val="28"/>
              </w:rPr>
              <w:tab/>
              <w:t>白蛋白测定干片该产品用于定量测定血清和血浆中白蛋白(ALB) 的含量</w:t>
            </w:r>
          </w:p>
          <w:p w14:paraId="7991B3F9"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15</w:t>
            </w:r>
            <w:r w:rsidRPr="00195397">
              <w:rPr>
                <w:rFonts w:asciiTheme="minorEastAsia" w:eastAsiaTheme="minorEastAsia" w:hAnsiTheme="minorEastAsia" w:cs="Times New Roman" w:hint="eastAsia"/>
                <w:color w:val="000000" w:themeColor="text1"/>
                <w:sz w:val="24"/>
                <w:szCs w:val="28"/>
              </w:rPr>
              <w:tab/>
              <w:t>总胆红素测定干片该产品用于定量测定血清和血浆中总胆红素 (total bilirubin, TBIL) 的含量</w:t>
            </w:r>
          </w:p>
          <w:p w14:paraId="65B2418E"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16</w:t>
            </w:r>
            <w:r w:rsidRPr="00195397">
              <w:rPr>
                <w:rFonts w:asciiTheme="minorEastAsia" w:eastAsiaTheme="minorEastAsia" w:hAnsiTheme="minorEastAsia" w:cs="Times New Roman" w:hint="eastAsia"/>
                <w:color w:val="000000" w:themeColor="text1"/>
                <w:sz w:val="24"/>
                <w:szCs w:val="28"/>
              </w:rPr>
              <w:tab/>
              <w:t>结合胆红素测定干片该产品用于定量测定血清和血浆中非结合胆红素 (Bu) 和结合胆红素 (</w:t>
            </w:r>
            <w:proofErr w:type="spellStart"/>
            <w:r w:rsidRPr="00195397">
              <w:rPr>
                <w:rFonts w:asciiTheme="minorEastAsia" w:eastAsiaTheme="minorEastAsia" w:hAnsiTheme="minorEastAsia" w:cs="Times New Roman" w:hint="eastAsia"/>
                <w:color w:val="000000" w:themeColor="text1"/>
                <w:sz w:val="24"/>
                <w:szCs w:val="28"/>
              </w:rPr>
              <w:t>Bc</w:t>
            </w:r>
            <w:proofErr w:type="spellEnd"/>
            <w:r w:rsidRPr="00195397">
              <w:rPr>
                <w:rFonts w:asciiTheme="minorEastAsia" w:eastAsiaTheme="minorEastAsia" w:hAnsiTheme="minorEastAsia" w:cs="Times New Roman" w:hint="eastAsia"/>
                <w:color w:val="000000" w:themeColor="text1"/>
                <w:sz w:val="24"/>
                <w:szCs w:val="28"/>
              </w:rPr>
              <w:t>) 的含量。</w:t>
            </w:r>
          </w:p>
          <w:p w14:paraId="0289C639"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17</w:t>
            </w:r>
            <w:r w:rsidRPr="00195397">
              <w:rPr>
                <w:rFonts w:asciiTheme="minorEastAsia" w:eastAsiaTheme="minorEastAsia" w:hAnsiTheme="minorEastAsia" w:cs="Times New Roman" w:hint="eastAsia"/>
                <w:color w:val="000000" w:themeColor="text1"/>
                <w:sz w:val="24"/>
                <w:szCs w:val="28"/>
              </w:rPr>
              <w:tab/>
              <w:t>γ-谷氨酰基转移酶测定干片该产品用于定量测定血清和血浆中γ - 谷氨酰转移酶的活性。</w:t>
            </w:r>
          </w:p>
          <w:p w14:paraId="7A861FD1"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18</w:t>
            </w:r>
            <w:r w:rsidRPr="00195397">
              <w:rPr>
                <w:rFonts w:asciiTheme="minorEastAsia" w:eastAsiaTheme="minorEastAsia" w:hAnsiTheme="minorEastAsia" w:cs="Times New Roman" w:hint="eastAsia"/>
                <w:color w:val="000000" w:themeColor="text1"/>
                <w:sz w:val="24"/>
                <w:szCs w:val="28"/>
              </w:rPr>
              <w:tab/>
              <w:t>乳酸脱氢酶测定干片该产品用于定量测定血清和血浆中乳酸脱氢酶 (LDH) 的活性</w:t>
            </w:r>
          </w:p>
          <w:p w14:paraId="067F8E17"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19</w:t>
            </w:r>
            <w:r w:rsidRPr="00195397">
              <w:rPr>
                <w:rFonts w:asciiTheme="minorEastAsia" w:eastAsiaTheme="minorEastAsia" w:hAnsiTheme="minorEastAsia" w:cs="Times New Roman" w:hint="eastAsia"/>
                <w:color w:val="000000" w:themeColor="text1"/>
                <w:sz w:val="24"/>
                <w:szCs w:val="28"/>
              </w:rPr>
              <w:tab/>
              <w:t>肌酸激酶测定干片该产品用于定量测定血清和血浆中肌酸激酶的活性。</w:t>
            </w:r>
          </w:p>
          <w:p w14:paraId="667AC7D1"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20</w:t>
            </w:r>
            <w:r w:rsidRPr="00195397">
              <w:rPr>
                <w:rFonts w:asciiTheme="minorEastAsia" w:eastAsiaTheme="minorEastAsia" w:hAnsiTheme="minorEastAsia" w:cs="Times New Roman" w:hint="eastAsia"/>
                <w:color w:val="000000" w:themeColor="text1"/>
                <w:sz w:val="24"/>
                <w:szCs w:val="28"/>
              </w:rPr>
              <w:tab/>
              <w:t>淀粉酶测定干片该产品用于定量测定血清、血浆和尿中的淀粉酶 (amylase, AMYL) 活性。</w:t>
            </w:r>
          </w:p>
          <w:p w14:paraId="0F50975D"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21</w:t>
            </w:r>
            <w:r w:rsidRPr="00195397">
              <w:rPr>
                <w:rFonts w:asciiTheme="minorEastAsia" w:eastAsiaTheme="minorEastAsia" w:hAnsiTheme="minorEastAsia" w:cs="Times New Roman" w:hint="eastAsia"/>
                <w:color w:val="000000" w:themeColor="text1"/>
                <w:sz w:val="24"/>
                <w:szCs w:val="28"/>
              </w:rPr>
              <w:tab/>
              <w:t>胆碱酯酶测定干片该产品用于定量测定血清和血浆中胆碱脂酶 (cholinesterase, CHE) 的活性。</w:t>
            </w:r>
          </w:p>
          <w:p w14:paraId="21CB769F"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lastRenderedPageBreak/>
              <w:t>22</w:t>
            </w:r>
            <w:r w:rsidRPr="00195397">
              <w:rPr>
                <w:rFonts w:asciiTheme="minorEastAsia" w:eastAsiaTheme="minorEastAsia" w:hAnsiTheme="minorEastAsia" w:cs="Times New Roman" w:hint="eastAsia"/>
                <w:color w:val="000000" w:themeColor="text1"/>
                <w:sz w:val="24"/>
                <w:szCs w:val="28"/>
              </w:rPr>
              <w:tab/>
              <w:t>乳酸测定干片该产品用于定量测定血浆中乳酸 (LAC) 的含量</w:t>
            </w:r>
          </w:p>
          <w:p w14:paraId="15926F35"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23</w:t>
            </w:r>
            <w:r w:rsidRPr="00195397">
              <w:rPr>
                <w:rFonts w:asciiTheme="minorEastAsia" w:eastAsiaTheme="minorEastAsia" w:hAnsiTheme="minorEastAsia" w:cs="Times New Roman" w:hint="eastAsia"/>
                <w:color w:val="000000" w:themeColor="text1"/>
                <w:sz w:val="24"/>
                <w:szCs w:val="28"/>
              </w:rPr>
              <w:tab/>
              <w:t>血氨测定干片该产品用于定量测定血浆中氨的含量</w:t>
            </w:r>
          </w:p>
          <w:p w14:paraId="2DC0F5A2"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24</w:t>
            </w:r>
            <w:r w:rsidRPr="00195397">
              <w:rPr>
                <w:rFonts w:asciiTheme="minorEastAsia" w:eastAsiaTheme="minorEastAsia" w:hAnsiTheme="minorEastAsia" w:cs="Times New Roman" w:hint="eastAsia"/>
                <w:color w:val="000000" w:themeColor="text1"/>
                <w:sz w:val="24"/>
                <w:szCs w:val="28"/>
              </w:rPr>
              <w:tab/>
              <w:t>N端脑</w:t>
            </w:r>
            <w:proofErr w:type="gramStart"/>
            <w:r w:rsidRPr="00195397">
              <w:rPr>
                <w:rFonts w:asciiTheme="minorEastAsia" w:eastAsiaTheme="minorEastAsia" w:hAnsiTheme="minorEastAsia" w:cs="Times New Roman" w:hint="eastAsia"/>
                <w:color w:val="000000" w:themeColor="text1"/>
                <w:sz w:val="24"/>
                <w:szCs w:val="28"/>
              </w:rPr>
              <w:t>利钠肽</w:t>
            </w:r>
            <w:proofErr w:type="gramEnd"/>
            <w:r w:rsidRPr="00195397">
              <w:rPr>
                <w:rFonts w:asciiTheme="minorEastAsia" w:eastAsiaTheme="minorEastAsia" w:hAnsiTheme="minorEastAsia" w:cs="Times New Roman" w:hint="eastAsia"/>
                <w:color w:val="000000" w:themeColor="text1"/>
                <w:sz w:val="24"/>
                <w:szCs w:val="28"/>
              </w:rPr>
              <w:t>测定</w:t>
            </w:r>
            <w:proofErr w:type="gramStart"/>
            <w:r w:rsidRPr="00195397">
              <w:rPr>
                <w:rFonts w:asciiTheme="minorEastAsia" w:eastAsiaTheme="minorEastAsia" w:hAnsiTheme="minorEastAsia" w:cs="Times New Roman" w:hint="eastAsia"/>
                <w:color w:val="000000" w:themeColor="text1"/>
                <w:sz w:val="24"/>
                <w:szCs w:val="28"/>
              </w:rPr>
              <w:t>试剂包该产品</w:t>
            </w:r>
            <w:proofErr w:type="gramEnd"/>
            <w:r w:rsidRPr="00195397">
              <w:rPr>
                <w:rFonts w:asciiTheme="minorEastAsia" w:eastAsiaTheme="minorEastAsia" w:hAnsiTheme="minorEastAsia" w:cs="Times New Roman" w:hint="eastAsia"/>
                <w:color w:val="000000" w:themeColor="text1"/>
                <w:sz w:val="24"/>
                <w:szCs w:val="28"/>
              </w:rPr>
              <w:t>用于定量测定人类血清和血浆【肝素或乙二胺四乙酸（EDTA）抗凝】中的N 端脑</w:t>
            </w:r>
            <w:proofErr w:type="gramStart"/>
            <w:r w:rsidRPr="00195397">
              <w:rPr>
                <w:rFonts w:asciiTheme="minorEastAsia" w:eastAsiaTheme="minorEastAsia" w:hAnsiTheme="minorEastAsia" w:cs="Times New Roman" w:hint="eastAsia"/>
                <w:color w:val="000000" w:themeColor="text1"/>
                <w:sz w:val="24"/>
                <w:szCs w:val="28"/>
              </w:rPr>
              <w:t>利钠肽</w:t>
            </w:r>
            <w:proofErr w:type="gramEnd"/>
            <w:r w:rsidRPr="00195397">
              <w:rPr>
                <w:rFonts w:asciiTheme="minorEastAsia" w:eastAsiaTheme="minorEastAsia" w:hAnsiTheme="minorEastAsia" w:cs="Times New Roman" w:hint="eastAsia"/>
                <w:color w:val="000000" w:themeColor="text1"/>
                <w:sz w:val="24"/>
                <w:szCs w:val="28"/>
              </w:rPr>
              <w:t>（</w:t>
            </w:r>
            <w:proofErr w:type="spellStart"/>
            <w:r w:rsidRPr="00195397">
              <w:rPr>
                <w:rFonts w:asciiTheme="minorEastAsia" w:eastAsiaTheme="minorEastAsia" w:hAnsiTheme="minorEastAsia" w:cs="Times New Roman" w:hint="eastAsia"/>
                <w:color w:val="000000" w:themeColor="text1"/>
                <w:sz w:val="24"/>
                <w:szCs w:val="28"/>
              </w:rPr>
              <w:t>NTproBNP</w:t>
            </w:r>
            <w:proofErr w:type="spellEnd"/>
            <w:r w:rsidRPr="00195397">
              <w:rPr>
                <w:rFonts w:asciiTheme="minorEastAsia" w:eastAsiaTheme="minorEastAsia" w:hAnsiTheme="minorEastAsia" w:cs="Times New Roman" w:hint="eastAsia"/>
                <w:color w:val="000000" w:themeColor="text1"/>
                <w:sz w:val="24"/>
                <w:szCs w:val="28"/>
              </w:rPr>
              <w:t>）的含量。</w:t>
            </w:r>
          </w:p>
          <w:p w14:paraId="5E9C163A"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25</w:t>
            </w:r>
            <w:r w:rsidRPr="00195397">
              <w:rPr>
                <w:rFonts w:asciiTheme="minorEastAsia" w:eastAsiaTheme="minorEastAsia" w:hAnsiTheme="minorEastAsia" w:cs="Times New Roman" w:hint="eastAsia"/>
                <w:color w:val="000000" w:themeColor="text1"/>
                <w:sz w:val="24"/>
                <w:szCs w:val="28"/>
              </w:rPr>
              <w:tab/>
              <w:t>肌红蛋白测定</w:t>
            </w:r>
            <w:proofErr w:type="gramStart"/>
            <w:r w:rsidRPr="00195397">
              <w:rPr>
                <w:rFonts w:asciiTheme="minorEastAsia" w:eastAsiaTheme="minorEastAsia" w:hAnsiTheme="minorEastAsia" w:cs="Times New Roman" w:hint="eastAsia"/>
                <w:color w:val="000000" w:themeColor="text1"/>
                <w:sz w:val="24"/>
                <w:szCs w:val="28"/>
              </w:rPr>
              <w:t>试剂包该产品</w:t>
            </w:r>
            <w:proofErr w:type="gramEnd"/>
            <w:r w:rsidRPr="00195397">
              <w:rPr>
                <w:rFonts w:asciiTheme="minorEastAsia" w:eastAsiaTheme="minorEastAsia" w:hAnsiTheme="minorEastAsia" w:cs="Times New Roman" w:hint="eastAsia"/>
                <w:color w:val="000000" w:themeColor="text1"/>
                <w:sz w:val="24"/>
                <w:szCs w:val="28"/>
              </w:rPr>
              <w:t>用于定量测定人类血清和血浆【肝素或乙二胺四乙酸（EDTA）抗凝】中肌红蛋白的浓度</w:t>
            </w:r>
          </w:p>
          <w:p w14:paraId="250D88C3" w14:textId="01853903" w:rsid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26</w:t>
            </w:r>
            <w:r w:rsidRPr="00195397">
              <w:rPr>
                <w:rFonts w:asciiTheme="minorEastAsia" w:eastAsiaTheme="minorEastAsia" w:hAnsiTheme="minorEastAsia" w:cs="Times New Roman" w:hint="eastAsia"/>
                <w:color w:val="000000" w:themeColor="text1"/>
                <w:sz w:val="24"/>
                <w:szCs w:val="28"/>
              </w:rPr>
              <w:tab/>
              <w:t>血清肌酸激酶-MB同工酶测定干片该产品用于定量测定血清和血浆中肌酸激酶同工酶的活性</w:t>
            </w:r>
          </w:p>
          <w:p w14:paraId="6EE8DCB0" w14:textId="7DD91E10" w:rsidR="00301761" w:rsidRDefault="001F0413"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2</w:t>
            </w:r>
            <w:r>
              <w:rPr>
                <w:rFonts w:asciiTheme="minorEastAsia" w:eastAsiaTheme="minorEastAsia" w:hAnsiTheme="minorEastAsia" w:cs="Times New Roman"/>
                <w:color w:val="000000" w:themeColor="text1"/>
                <w:sz w:val="24"/>
                <w:szCs w:val="28"/>
              </w:rPr>
              <w:t xml:space="preserve">7 </w:t>
            </w:r>
            <w:r>
              <w:rPr>
                <w:rFonts w:asciiTheme="minorEastAsia" w:eastAsiaTheme="minorEastAsia" w:hAnsiTheme="minorEastAsia" w:cs="Times New Roman" w:hint="eastAsia"/>
                <w:color w:val="000000" w:themeColor="text1"/>
                <w:sz w:val="24"/>
                <w:szCs w:val="28"/>
              </w:rPr>
              <w:t>乙型肝炎病毒</w:t>
            </w:r>
            <w:r w:rsidR="00D0219F">
              <w:rPr>
                <w:rFonts w:asciiTheme="minorEastAsia" w:eastAsiaTheme="minorEastAsia" w:hAnsiTheme="minorEastAsia" w:cs="Times New Roman" w:hint="eastAsia"/>
                <w:color w:val="000000" w:themeColor="text1"/>
                <w:sz w:val="24"/>
                <w:szCs w:val="28"/>
              </w:rPr>
              <w:t>e抗原检测</w:t>
            </w:r>
            <w:r w:rsidR="00785180">
              <w:rPr>
                <w:rFonts w:asciiTheme="minorEastAsia" w:eastAsiaTheme="minorEastAsia" w:hAnsiTheme="minorEastAsia" w:cs="Times New Roman" w:hint="eastAsia"/>
                <w:color w:val="000000" w:themeColor="text1"/>
                <w:sz w:val="24"/>
                <w:szCs w:val="28"/>
              </w:rPr>
              <w:t>试剂用于定性检测人类血清中的乙型肝炎病毒e抗原（</w:t>
            </w:r>
            <w:proofErr w:type="spellStart"/>
            <w:r w:rsidR="00785180">
              <w:rPr>
                <w:rFonts w:asciiTheme="minorEastAsia" w:eastAsiaTheme="minorEastAsia" w:hAnsiTheme="minorEastAsia" w:cs="Times New Roman" w:hint="eastAsia"/>
                <w:color w:val="000000" w:themeColor="text1"/>
                <w:sz w:val="24"/>
                <w:szCs w:val="28"/>
              </w:rPr>
              <w:t>H</w:t>
            </w:r>
            <w:r w:rsidR="00785180">
              <w:rPr>
                <w:rFonts w:asciiTheme="minorEastAsia" w:eastAsiaTheme="minorEastAsia" w:hAnsiTheme="minorEastAsia" w:cs="Times New Roman"/>
                <w:color w:val="000000" w:themeColor="text1"/>
                <w:sz w:val="24"/>
                <w:szCs w:val="28"/>
              </w:rPr>
              <w:t>B</w:t>
            </w:r>
            <w:r w:rsidR="00785180">
              <w:rPr>
                <w:rFonts w:asciiTheme="minorEastAsia" w:eastAsiaTheme="minorEastAsia" w:hAnsiTheme="minorEastAsia" w:cs="Times New Roman" w:hint="eastAsia"/>
                <w:color w:val="000000" w:themeColor="text1"/>
                <w:sz w:val="24"/>
                <w:szCs w:val="28"/>
              </w:rPr>
              <w:t>e</w:t>
            </w:r>
            <w:r w:rsidR="00785180">
              <w:rPr>
                <w:rFonts w:asciiTheme="minorEastAsia" w:eastAsiaTheme="minorEastAsia" w:hAnsiTheme="minorEastAsia" w:cs="Times New Roman"/>
                <w:color w:val="000000" w:themeColor="text1"/>
                <w:sz w:val="24"/>
                <w:szCs w:val="28"/>
              </w:rPr>
              <w:t>A</w:t>
            </w:r>
            <w:r w:rsidR="00785180">
              <w:rPr>
                <w:rFonts w:asciiTheme="minorEastAsia" w:eastAsiaTheme="minorEastAsia" w:hAnsiTheme="minorEastAsia" w:cs="Times New Roman" w:hint="eastAsia"/>
                <w:color w:val="000000" w:themeColor="text1"/>
                <w:sz w:val="24"/>
                <w:szCs w:val="28"/>
              </w:rPr>
              <w:t>g</w:t>
            </w:r>
            <w:proofErr w:type="spellEnd"/>
            <w:r w:rsidR="00785180">
              <w:rPr>
                <w:rFonts w:asciiTheme="minorEastAsia" w:eastAsiaTheme="minorEastAsia" w:hAnsiTheme="minorEastAsia" w:cs="Times New Roman" w:hint="eastAsia"/>
                <w:color w:val="000000" w:themeColor="text1"/>
                <w:sz w:val="24"/>
                <w:szCs w:val="28"/>
              </w:rPr>
              <w:t>）</w:t>
            </w:r>
          </w:p>
          <w:p w14:paraId="0D635A08" w14:textId="307A38D7" w:rsidR="00785180" w:rsidRDefault="00785180"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2</w:t>
            </w:r>
            <w:r>
              <w:rPr>
                <w:rFonts w:asciiTheme="minorEastAsia" w:eastAsiaTheme="minorEastAsia" w:hAnsiTheme="minorEastAsia" w:cs="Times New Roman"/>
                <w:color w:val="000000" w:themeColor="text1"/>
                <w:sz w:val="24"/>
                <w:szCs w:val="28"/>
              </w:rPr>
              <w:t>8</w:t>
            </w:r>
            <w:r w:rsidR="00216D5B">
              <w:rPr>
                <w:rFonts w:asciiTheme="minorEastAsia" w:eastAsiaTheme="minorEastAsia" w:hAnsiTheme="minorEastAsia" w:cs="Times New Roman"/>
                <w:color w:val="000000" w:themeColor="text1"/>
                <w:sz w:val="24"/>
                <w:szCs w:val="28"/>
              </w:rPr>
              <w:t xml:space="preserve"> </w:t>
            </w:r>
            <w:r w:rsidR="00216D5B">
              <w:rPr>
                <w:rFonts w:asciiTheme="minorEastAsia" w:eastAsiaTheme="minorEastAsia" w:hAnsiTheme="minorEastAsia" w:cs="Times New Roman" w:hint="eastAsia"/>
                <w:color w:val="000000" w:themeColor="text1"/>
                <w:sz w:val="24"/>
                <w:szCs w:val="28"/>
              </w:rPr>
              <w:t>乙型肝炎病毒e抗体检测试剂用于定性检测人类血清中的乙型肝炎病毒e抗体（Anti</w:t>
            </w:r>
            <w:r w:rsidR="00216D5B">
              <w:rPr>
                <w:rFonts w:asciiTheme="minorEastAsia" w:eastAsiaTheme="minorEastAsia" w:hAnsiTheme="minorEastAsia" w:cs="Times New Roman"/>
                <w:color w:val="000000" w:themeColor="text1"/>
                <w:sz w:val="24"/>
                <w:szCs w:val="28"/>
              </w:rPr>
              <w:t>-</w:t>
            </w:r>
            <w:proofErr w:type="spellStart"/>
            <w:r w:rsidR="00216D5B">
              <w:rPr>
                <w:rFonts w:asciiTheme="minorEastAsia" w:eastAsiaTheme="minorEastAsia" w:hAnsiTheme="minorEastAsia" w:cs="Times New Roman"/>
                <w:color w:val="000000" w:themeColor="text1"/>
                <w:sz w:val="24"/>
                <w:szCs w:val="28"/>
              </w:rPr>
              <w:t>H</w:t>
            </w:r>
            <w:r w:rsidR="00216D5B">
              <w:rPr>
                <w:rFonts w:asciiTheme="minorEastAsia" w:eastAsiaTheme="minorEastAsia" w:hAnsiTheme="minorEastAsia" w:cs="Times New Roman" w:hint="eastAsia"/>
                <w:color w:val="000000" w:themeColor="text1"/>
                <w:sz w:val="24"/>
                <w:szCs w:val="28"/>
              </w:rPr>
              <w:t>be</w:t>
            </w:r>
            <w:proofErr w:type="spellEnd"/>
            <w:r w:rsidR="00216D5B">
              <w:rPr>
                <w:rFonts w:asciiTheme="minorEastAsia" w:eastAsiaTheme="minorEastAsia" w:hAnsiTheme="minorEastAsia" w:cs="Times New Roman" w:hint="eastAsia"/>
                <w:color w:val="000000" w:themeColor="text1"/>
                <w:sz w:val="24"/>
                <w:szCs w:val="28"/>
              </w:rPr>
              <w:t>）</w:t>
            </w:r>
          </w:p>
          <w:p w14:paraId="5BE36227" w14:textId="71EAA501" w:rsidR="00216D5B" w:rsidRDefault="00216D5B"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2</w:t>
            </w:r>
            <w:r>
              <w:rPr>
                <w:rFonts w:asciiTheme="minorEastAsia" w:eastAsiaTheme="minorEastAsia" w:hAnsiTheme="minorEastAsia" w:cs="Times New Roman"/>
                <w:color w:val="000000" w:themeColor="text1"/>
                <w:sz w:val="24"/>
                <w:szCs w:val="28"/>
              </w:rPr>
              <w:t xml:space="preserve">9 </w:t>
            </w:r>
            <w:r w:rsidR="008F0A47">
              <w:rPr>
                <w:rFonts w:asciiTheme="minorEastAsia" w:eastAsiaTheme="minorEastAsia" w:hAnsiTheme="minorEastAsia" w:cs="Times New Roman" w:hint="eastAsia"/>
                <w:color w:val="000000" w:themeColor="text1"/>
                <w:sz w:val="24"/>
                <w:szCs w:val="28"/>
              </w:rPr>
              <w:t>乙型肝炎病毒核心抗体检测试剂用于定性检测人类血清或血浆（乙二胺四乙酸</w:t>
            </w:r>
            <w:r w:rsidR="00C96391">
              <w:rPr>
                <w:rFonts w:asciiTheme="minorEastAsia" w:eastAsiaTheme="minorEastAsia" w:hAnsiTheme="minorEastAsia" w:cs="Times New Roman" w:hint="eastAsia"/>
                <w:color w:val="000000" w:themeColor="text1"/>
                <w:sz w:val="24"/>
                <w:szCs w:val="28"/>
              </w:rPr>
              <w:t>，肝磷脂或柠檬酸盐）中的乙型肝炎病毒核心抗体（Anti</w:t>
            </w:r>
            <w:r w:rsidR="00C96391">
              <w:rPr>
                <w:rFonts w:asciiTheme="minorEastAsia" w:eastAsiaTheme="minorEastAsia" w:hAnsiTheme="minorEastAsia" w:cs="Times New Roman"/>
                <w:color w:val="000000" w:themeColor="text1"/>
                <w:sz w:val="24"/>
                <w:szCs w:val="28"/>
              </w:rPr>
              <w:t>-</w:t>
            </w:r>
            <w:proofErr w:type="spellStart"/>
            <w:r w:rsidR="00C96391">
              <w:rPr>
                <w:rFonts w:asciiTheme="minorEastAsia" w:eastAsiaTheme="minorEastAsia" w:hAnsiTheme="minorEastAsia" w:cs="Times New Roman"/>
                <w:color w:val="000000" w:themeColor="text1"/>
                <w:sz w:val="24"/>
                <w:szCs w:val="28"/>
              </w:rPr>
              <w:t>H</w:t>
            </w:r>
            <w:r w:rsidR="00FF5954">
              <w:rPr>
                <w:rFonts w:asciiTheme="minorEastAsia" w:eastAsiaTheme="minorEastAsia" w:hAnsiTheme="minorEastAsia" w:cs="Times New Roman"/>
                <w:color w:val="000000" w:themeColor="text1"/>
                <w:sz w:val="24"/>
                <w:szCs w:val="28"/>
              </w:rPr>
              <w:t>B</w:t>
            </w:r>
            <w:r w:rsidR="00C96391">
              <w:rPr>
                <w:rFonts w:asciiTheme="minorEastAsia" w:eastAsiaTheme="minorEastAsia" w:hAnsiTheme="minorEastAsia" w:cs="Times New Roman" w:hint="eastAsia"/>
                <w:color w:val="000000" w:themeColor="text1"/>
                <w:sz w:val="24"/>
                <w:szCs w:val="28"/>
              </w:rPr>
              <w:t>c</w:t>
            </w:r>
            <w:proofErr w:type="spellEnd"/>
            <w:r w:rsidR="00C96391">
              <w:rPr>
                <w:rFonts w:asciiTheme="minorEastAsia" w:eastAsiaTheme="minorEastAsia" w:hAnsiTheme="minorEastAsia" w:cs="Times New Roman" w:hint="eastAsia"/>
                <w:color w:val="000000" w:themeColor="text1"/>
                <w:sz w:val="24"/>
                <w:szCs w:val="28"/>
              </w:rPr>
              <w:t>）</w:t>
            </w:r>
          </w:p>
          <w:p w14:paraId="7FDB7EB5" w14:textId="52462F6F" w:rsidR="00C96391" w:rsidRDefault="00C96391"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3</w:t>
            </w:r>
            <w:r>
              <w:rPr>
                <w:rFonts w:asciiTheme="minorEastAsia" w:eastAsiaTheme="minorEastAsia" w:hAnsiTheme="minorEastAsia" w:cs="Times New Roman"/>
                <w:color w:val="000000" w:themeColor="text1"/>
                <w:sz w:val="24"/>
                <w:szCs w:val="28"/>
              </w:rPr>
              <w:t xml:space="preserve">0 </w:t>
            </w:r>
            <w:r w:rsidR="00EE5772">
              <w:rPr>
                <w:rFonts w:asciiTheme="minorEastAsia" w:eastAsiaTheme="minorEastAsia" w:hAnsiTheme="minorEastAsia" w:cs="Times New Roman" w:hint="eastAsia"/>
                <w:color w:val="000000" w:themeColor="text1"/>
                <w:sz w:val="24"/>
                <w:szCs w:val="28"/>
              </w:rPr>
              <w:t>乙型肝炎病毒表面抗体检测试剂用于定量检测人血清和血浆（肝素或柠檬酸盐抗凝）中存在的乙型肝炎病毒表面抗体（Anti</w:t>
            </w:r>
            <w:r w:rsidR="00EE5772">
              <w:rPr>
                <w:rFonts w:asciiTheme="minorEastAsia" w:eastAsiaTheme="minorEastAsia" w:hAnsiTheme="minorEastAsia" w:cs="Times New Roman"/>
                <w:color w:val="000000" w:themeColor="text1"/>
                <w:sz w:val="24"/>
                <w:szCs w:val="28"/>
              </w:rPr>
              <w:t>-HB</w:t>
            </w:r>
            <w:r w:rsidR="00EE5772">
              <w:rPr>
                <w:rFonts w:asciiTheme="minorEastAsia" w:eastAsiaTheme="minorEastAsia" w:hAnsiTheme="minorEastAsia" w:cs="Times New Roman" w:hint="eastAsia"/>
                <w:color w:val="000000" w:themeColor="text1"/>
                <w:sz w:val="24"/>
                <w:szCs w:val="28"/>
              </w:rPr>
              <w:t>s）</w:t>
            </w:r>
          </w:p>
          <w:p w14:paraId="699698AD" w14:textId="3287A94B" w:rsidR="00EE5772" w:rsidRDefault="00EE5772"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3</w:t>
            </w:r>
            <w:r>
              <w:rPr>
                <w:rFonts w:asciiTheme="minorEastAsia" w:eastAsiaTheme="minorEastAsia" w:hAnsiTheme="minorEastAsia" w:cs="Times New Roman"/>
                <w:color w:val="000000" w:themeColor="text1"/>
                <w:sz w:val="24"/>
                <w:szCs w:val="28"/>
              </w:rPr>
              <w:t>1</w:t>
            </w:r>
            <w:r w:rsidR="00F946D9">
              <w:rPr>
                <w:rFonts w:asciiTheme="minorEastAsia" w:eastAsiaTheme="minorEastAsia" w:hAnsiTheme="minorEastAsia" w:cs="Times New Roman"/>
                <w:color w:val="000000" w:themeColor="text1"/>
                <w:sz w:val="24"/>
                <w:szCs w:val="28"/>
              </w:rPr>
              <w:t xml:space="preserve"> </w:t>
            </w:r>
            <w:r w:rsidR="00F946D9">
              <w:rPr>
                <w:rFonts w:asciiTheme="minorEastAsia" w:eastAsiaTheme="minorEastAsia" w:hAnsiTheme="minorEastAsia" w:cs="Times New Roman" w:hint="eastAsia"/>
                <w:color w:val="000000" w:themeColor="text1"/>
                <w:sz w:val="24"/>
                <w:szCs w:val="28"/>
              </w:rPr>
              <w:t>乙型肝炎病毒表面抗原检测试剂用于</w:t>
            </w:r>
            <w:r w:rsidR="007222C5">
              <w:rPr>
                <w:rFonts w:asciiTheme="minorEastAsia" w:eastAsiaTheme="minorEastAsia" w:hAnsiTheme="minorEastAsia" w:cs="Times New Roman" w:hint="eastAsia"/>
                <w:color w:val="000000" w:themeColor="text1"/>
                <w:sz w:val="24"/>
                <w:szCs w:val="28"/>
              </w:rPr>
              <w:t>人血清和血浆（肝素）中的乙型肝炎病毒表面抗原（</w:t>
            </w:r>
            <w:proofErr w:type="spellStart"/>
            <w:r w:rsidR="007222C5">
              <w:rPr>
                <w:rFonts w:asciiTheme="minorEastAsia" w:eastAsiaTheme="minorEastAsia" w:hAnsiTheme="minorEastAsia" w:cs="Times New Roman" w:hint="eastAsia"/>
                <w:color w:val="000000" w:themeColor="text1"/>
                <w:sz w:val="24"/>
                <w:szCs w:val="28"/>
              </w:rPr>
              <w:t>H</w:t>
            </w:r>
            <w:r w:rsidR="007222C5">
              <w:rPr>
                <w:rFonts w:asciiTheme="minorEastAsia" w:eastAsiaTheme="minorEastAsia" w:hAnsiTheme="minorEastAsia" w:cs="Times New Roman"/>
                <w:color w:val="000000" w:themeColor="text1"/>
                <w:sz w:val="24"/>
                <w:szCs w:val="28"/>
              </w:rPr>
              <w:t>B</w:t>
            </w:r>
            <w:r w:rsidR="007222C5">
              <w:rPr>
                <w:rFonts w:asciiTheme="minorEastAsia" w:eastAsiaTheme="minorEastAsia" w:hAnsiTheme="minorEastAsia" w:cs="Times New Roman" w:hint="eastAsia"/>
                <w:color w:val="000000" w:themeColor="text1"/>
                <w:sz w:val="24"/>
                <w:szCs w:val="28"/>
              </w:rPr>
              <w:t>s</w:t>
            </w:r>
            <w:r w:rsidR="007222C5">
              <w:rPr>
                <w:rFonts w:asciiTheme="minorEastAsia" w:eastAsiaTheme="minorEastAsia" w:hAnsiTheme="minorEastAsia" w:cs="Times New Roman"/>
                <w:color w:val="000000" w:themeColor="text1"/>
                <w:sz w:val="24"/>
                <w:szCs w:val="28"/>
              </w:rPr>
              <w:t>A</w:t>
            </w:r>
            <w:r w:rsidR="007222C5">
              <w:rPr>
                <w:rFonts w:asciiTheme="minorEastAsia" w:eastAsiaTheme="minorEastAsia" w:hAnsiTheme="minorEastAsia" w:cs="Times New Roman" w:hint="eastAsia"/>
                <w:color w:val="000000" w:themeColor="text1"/>
                <w:sz w:val="24"/>
                <w:szCs w:val="28"/>
              </w:rPr>
              <w:t>g</w:t>
            </w:r>
            <w:proofErr w:type="spellEnd"/>
            <w:r w:rsidR="007222C5">
              <w:rPr>
                <w:rFonts w:asciiTheme="minorEastAsia" w:eastAsiaTheme="minorEastAsia" w:hAnsiTheme="minorEastAsia" w:cs="Times New Roman" w:hint="eastAsia"/>
                <w:color w:val="000000" w:themeColor="text1"/>
                <w:sz w:val="24"/>
                <w:szCs w:val="28"/>
              </w:rPr>
              <w:t>）的定性检测和校准</w:t>
            </w:r>
            <w:r w:rsidR="00FF5954">
              <w:rPr>
                <w:rFonts w:asciiTheme="minorEastAsia" w:eastAsiaTheme="minorEastAsia" w:hAnsiTheme="minorEastAsia" w:cs="Times New Roman" w:hint="eastAsia"/>
                <w:color w:val="000000" w:themeColor="text1"/>
                <w:sz w:val="24"/>
                <w:szCs w:val="28"/>
              </w:rPr>
              <w:t>。</w:t>
            </w:r>
          </w:p>
          <w:p w14:paraId="71123EB1" w14:textId="58079517" w:rsidR="00301761" w:rsidRDefault="007C4E92"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3</w:t>
            </w:r>
            <w:r>
              <w:rPr>
                <w:rFonts w:asciiTheme="minorEastAsia" w:eastAsiaTheme="minorEastAsia" w:hAnsiTheme="minorEastAsia" w:cs="Times New Roman"/>
                <w:color w:val="000000" w:themeColor="text1"/>
                <w:sz w:val="24"/>
                <w:szCs w:val="28"/>
              </w:rPr>
              <w:t>2</w:t>
            </w:r>
            <w:r w:rsidR="00BF3F08">
              <w:rPr>
                <w:rFonts w:asciiTheme="minorEastAsia" w:eastAsiaTheme="minorEastAsia" w:hAnsiTheme="minorEastAsia" w:cs="Times New Roman"/>
                <w:color w:val="000000" w:themeColor="text1"/>
                <w:sz w:val="24"/>
                <w:szCs w:val="28"/>
              </w:rPr>
              <w:t xml:space="preserve"> </w:t>
            </w:r>
            <w:r w:rsidR="00BF3F08">
              <w:rPr>
                <w:rFonts w:asciiTheme="minorEastAsia" w:eastAsiaTheme="minorEastAsia" w:hAnsiTheme="minorEastAsia" w:cs="Times New Roman" w:hint="eastAsia"/>
                <w:color w:val="000000" w:themeColor="text1"/>
                <w:sz w:val="24"/>
                <w:szCs w:val="28"/>
              </w:rPr>
              <w:t>丙型肝炎病毒抗体检测试剂用于定性检测人类血清或血浆（乙二胺四乙酸，肝磷脂或柠檬酸盐）中的丙型肝炎病毒抗体（Anti</w:t>
            </w:r>
            <w:r w:rsidR="00BF3F08">
              <w:rPr>
                <w:rFonts w:asciiTheme="minorEastAsia" w:eastAsiaTheme="minorEastAsia" w:hAnsiTheme="minorEastAsia" w:cs="Times New Roman"/>
                <w:color w:val="000000" w:themeColor="text1"/>
                <w:sz w:val="24"/>
                <w:szCs w:val="28"/>
              </w:rPr>
              <w:t>-HCV</w:t>
            </w:r>
            <w:r w:rsidR="00BF3F08">
              <w:rPr>
                <w:rFonts w:asciiTheme="minorEastAsia" w:eastAsiaTheme="minorEastAsia" w:hAnsiTheme="minorEastAsia" w:cs="Times New Roman" w:hint="eastAsia"/>
                <w:color w:val="000000" w:themeColor="text1"/>
                <w:sz w:val="24"/>
                <w:szCs w:val="28"/>
              </w:rPr>
              <w:t>）。</w:t>
            </w:r>
          </w:p>
          <w:p w14:paraId="35EF725E" w14:textId="628E774F" w:rsidR="00BF3F08" w:rsidRDefault="00BF3F08"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3</w:t>
            </w:r>
            <w:r>
              <w:rPr>
                <w:rFonts w:asciiTheme="minorEastAsia" w:eastAsiaTheme="minorEastAsia" w:hAnsiTheme="minorEastAsia" w:cs="Times New Roman"/>
                <w:color w:val="000000" w:themeColor="text1"/>
                <w:sz w:val="24"/>
                <w:szCs w:val="28"/>
              </w:rPr>
              <w:t xml:space="preserve">3 </w:t>
            </w:r>
            <w:r>
              <w:rPr>
                <w:rFonts w:asciiTheme="minorEastAsia" w:eastAsiaTheme="minorEastAsia" w:hAnsiTheme="minorEastAsia" w:cs="Times New Roman" w:hint="eastAsia"/>
                <w:color w:val="000000" w:themeColor="text1"/>
                <w:sz w:val="24"/>
                <w:szCs w:val="28"/>
              </w:rPr>
              <w:t>人类免疫缺陷病毒抗原及抗体联合检测试剂用于定性检测人血清和血浆中的人类免疫缺陷病毒P</w:t>
            </w:r>
            <w:r>
              <w:rPr>
                <w:rFonts w:asciiTheme="minorEastAsia" w:eastAsiaTheme="minorEastAsia" w:hAnsiTheme="minorEastAsia" w:cs="Times New Roman"/>
                <w:color w:val="000000" w:themeColor="text1"/>
                <w:sz w:val="24"/>
                <w:szCs w:val="28"/>
              </w:rPr>
              <w:t>24</w:t>
            </w:r>
            <w:r>
              <w:rPr>
                <w:rFonts w:asciiTheme="minorEastAsia" w:eastAsiaTheme="minorEastAsia" w:hAnsiTheme="minorEastAsia" w:cs="Times New Roman" w:hint="eastAsia"/>
                <w:color w:val="000000" w:themeColor="text1"/>
                <w:sz w:val="24"/>
                <w:szCs w:val="28"/>
              </w:rPr>
              <w:t>抗原及1型抗体（anti</w:t>
            </w:r>
            <w:r>
              <w:rPr>
                <w:rFonts w:asciiTheme="minorEastAsia" w:eastAsiaTheme="minorEastAsia" w:hAnsiTheme="minorEastAsia" w:cs="Times New Roman"/>
                <w:color w:val="000000" w:themeColor="text1"/>
                <w:sz w:val="24"/>
                <w:szCs w:val="28"/>
              </w:rPr>
              <w:t>-HIV-1）</w:t>
            </w:r>
            <w:r>
              <w:rPr>
                <w:rFonts w:asciiTheme="minorEastAsia" w:eastAsiaTheme="minorEastAsia" w:hAnsiTheme="minorEastAsia" w:cs="Times New Roman" w:hint="eastAsia"/>
                <w:color w:val="000000" w:themeColor="text1"/>
                <w:sz w:val="24"/>
                <w:szCs w:val="28"/>
              </w:rPr>
              <w:t>（包括M组和O组）和</w:t>
            </w:r>
            <w:r>
              <w:rPr>
                <w:rFonts w:asciiTheme="minorEastAsia" w:eastAsiaTheme="minorEastAsia" w:hAnsiTheme="minorEastAsia" w:cs="Times New Roman"/>
                <w:color w:val="000000" w:themeColor="text1"/>
                <w:sz w:val="24"/>
                <w:szCs w:val="28"/>
              </w:rPr>
              <w:t>/</w:t>
            </w:r>
            <w:r>
              <w:rPr>
                <w:rFonts w:asciiTheme="minorEastAsia" w:eastAsiaTheme="minorEastAsia" w:hAnsiTheme="minorEastAsia" w:cs="Times New Roman" w:hint="eastAsia"/>
                <w:color w:val="000000" w:themeColor="text1"/>
                <w:sz w:val="24"/>
                <w:szCs w:val="28"/>
              </w:rPr>
              <w:t>或2型抗体（anti</w:t>
            </w:r>
            <w:r>
              <w:rPr>
                <w:rFonts w:asciiTheme="minorEastAsia" w:eastAsiaTheme="minorEastAsia" w:hAnsiTheme="minorEastAsia" w:cs="Times New Roman"/>
                <w:color w:val="000000" w:themeColor="text1"/>
                <w:sz w:val="24"/>
                <w:szCs w:val="28"/>
              </w:rPr>
              <w:t>-HIV-2</w:t>
            </w:r>
            <w:r>
              <w:rPr>
                <w:rFonts w:asciiTheme="minorEastAsia" w:eastAsiaTheme="minorEastAsia" w:hAnsiTheme="minorEastAsia" w:cs="Times New Roman" w:hint="eastAsia"/>
                <w:color w:val="000000" w:themeColor="text1"/>
                <w:sz w:val="24"/>
                <w:szCs w:val="28"/>
              </w:rPr>
              <w:t>）</w:t>
            </w:r>
          </w:p>
          <w:p w14:paraId="25F37E01" w14:textId="38ECFBCA" w:rsidR="00301761" w:rsidRPr="00195397" w:rsidRDefault="00BF3F08"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hint="eastAsia"/>
                <w:color w:val="000000" w:themeColor="text1"/>
                <w:sz w:val="24"/>
                <w:szCs w:val="28"/>
              </w:rPr>
              <w:t>3</w:t>
            </w:r>
            <w:r>
              <w:rPr>
                <w:rFonts w:asciiTheme="minorEastAsia" w:eastAsiaTheme="minorEastAsia" w:hAnsiTheme="minorEastAsia" w:cs="Times New Roman"/>
                <w:color w:val="000000" w:themeColor="text1"/>
                <w:sz w:val="24"/>
                <w:szCs w:val="28"/>
              </w:rPr>
              <w:t xml:space="preserve">4 </w:t>
            </w:r>
            <w:r>
              <w:rPr>
                <w:rFonts w:asciiTheme="minorEastAsia" w:eastAsiaTheme="minorEastAsia" w:hAnsiTheme="minorEastAsia" w:cs="Times New Roman" w:hint="eastAsia"/>
                <w:color w:val="000000" w:themeColor="text1"/>
                <w:sz w:val="24"/>
                <w:szCs w:val="28"/>
              </w:rPr>
              <w:t>梅毒螺旋体抗体检测试剂用于定性检测人体血清和血浆（肝素、乙二胺四乙酸）中针对梅毒螺旋体(</w:t>
            </w:r>
            <w:r>
              <w:rPr>
                <w:rFonts w:asciiTheme="minorEastAsia" w:eastAsiaTheme="minorEastAsia" w:hAnsiTheme="minorEastAsia" w:cs="Times New Roman"/>
                <w:color w:val="000000" w:themeColor="text1"/>
                <w:sz w:val="24"/>
                <w:szCs w:val="28"/>
              </w:rPr>
              <w:t>TP)</w:t>
            </w:r>
            <w:r>
              <w:rPr>
                <w:rFonts w:asciiTheme="minorEastAsia" w:eastAsiaTheme="minorEastAsia" w:hAnsiTheme="minorEastAsia" w:cs="Times New Roman" w:hint="eastAsia"/>
                <w:color w:val="000000" w:themeColor="text1"/>
                <w:sz w:val="24"/>
                <w:szCs w:val="28"/>
              </w:rPr>
              <w:t>特异性抗原的总抗体(Ig</w:t>
            </w:r>
            <w:r>
              <w:rPr>
                <w:rFonts w:asciiTheme="minorEastAsia" w:eastAsiaTheme="minorEastAsia" w:hAnsiTheme="minorEastAsia" w:cs="Times New Roman"/>
                <w:color w:val="000000" w:themeColor="text1"/>
                <w:sz w:val="24"/>
                <w:szCs w:val="28"/>
              </w:rPr>
              <w:t>G</w:t>
            </w:r>
            <w:r>
              <w:rPr>
                <w:rFonts w:asciiTheme="minorEastAsia" w:eastAsiaTheme="minorEastAsia" w:hAnsiTheme="minorEastAsia" w:cs="Times New Roman" w:hint="eastAsia"/>
                <w:color w:val="000000" w:themeColor="text1"/>
                <w:sz w:val="24"/>
                <w:szCs w:val="28"/>
              </w:rPr>
              <w:t>和Ig</w:t>
            </w:r>
            <w:r>
              <w:rPr>
                <w:rFonts w:asciiTheme="minorEastAsia" w:eastAsiaTheme="minorEastAsia" w:hAnsiTheme="minorEastAsia" w:cs="Times New Roman"/>
                <w:color w:val="000000" w:themeColor="text1"/>
                <w:sz w:val="24"/>
                <w:szCs w:val="28"/>
              </w:rPr>
              <w:t>M</w:t>
            </w:r>
            <w:r>
              <w:rPr>
                <w:rFonts w:asciiTheme="minorEastAsia" w:eastAsiaTheme="minorEastAsia" w:hAnsiTheme="minorEastAsia" w:cs="Times New Roman" w:hint="eastAsia"/>
                <w:color w:val="000000" w:themeColor="text1"/>
                <w:sz w:val="24"/>
                <w:szCs w:val="28"/>
              </w:rPr>
              <w:t>)</w:t>
            </w:r>
          </w:p>
          <w:p w14:paraId="13446494" w14:textId="13534B87" w:rsidR="00195397" w:rsidRPr="00195397" w:rsidRDefault="00BF3F08"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color w:val="000000" w:themeColor="text1"/>
                <w:sz w:val="24"/>
                <w:szCs w:val="28"/>
              </w:rPr>
              <w:t>35</w:t>
            </w:r>
            <w:r w:rsidR="00195397" w:rsidRPr="00195397">
              <w:rPr>
                <w:rFonts w:asciiTheme="minorEastAsia" w:eastAsiaTheme="minorEastAsia" w:hAnsiTheme="minorEastAsia" w:cs="Times New Roman" w:hint="eastAsia"/>
                <w:color w:val="000000" w:themeColor="text1"/>
                <w:sz w:val="24"/>
                <w:szCs w:val="28"/>
              </w:rPr>
              <w:tab/>
              <w:t>提供产品有效期大于等于3个月</w:t>
            </w:r>
          </w:p>
          <w:p w14:paraId="41D33D09" w14:textId="50C3F0DD" w:rsidR="00195397" w:rsidRPr="00195397" w:rsidRDefault="00BF3F08"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color w:val="000000" w:themeColor="text1"/>
                <w:sz w:val="24"/>
                <w:szCs w:val="28"/>
              </w:rPr>
              <w:t>36</w:t>
            </w:r>
            <w:r w:rsidR="00195397" w:rsidRPr="00195397">
              <w:rPr>
                <w:rFonts w:asciiTheme="minorEastAsia" w:eastAsiaTheme="minorEastAsia" w:hAnsiTheme="minorEastAsia" w:cs="Times New Roman" w:hint="eastAsia"/>
                <w:color w:val="000000" w:themeColor="text1"/>
                <w:sz w:val="24"/>
                <w:szCs w:val="28"/>
              </w:rPr>
              <w:tab/>
              <w:t>试剂具备有效期内的医疗器械注册证，有相应的质控品</w:t>
            </w:r>
          </w:p>
          <w:p w14:paraId="5FD94FBE" w14:textId="3A5EF61A" w:rsidR="00195397" w:rsidRPr="00195397" w:rsidRDefault="00BF3F08"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color w:val="000000" w:themeColor="text1"/>
                <w:sz w:val="24"/>
                <w:szCs w:val="28"/>
              </w:rPr>
              <w:lastRenderedPageBreak/>
              <w:t>37</w:t>
            </w:r>
            <w:r w:rsidR="00195397" w:rsidRPr="00195397">
              <w:rPr>
                <w:rFonts w:asciiTheme="minorEastAsia" w:eastAsiaTheme="minorEastAsia" w:hAnsiTheme="minorEastAsia" w:cs="Times New Roman" w:hint="eastAsia"/>
                <w:color w:val="000000" w:themeColor="text1"/>
                <w:sz w:val="24"/>
                <w:szCs w:val="28"/>
              </w:rPr>
              <w:tab/>
              <w:t>试剂-18℃储存，全程采用冷链物流配送，可提供实时温度数据</w:t>
            </w:r>
          </w:p>
          <w:p w14:paraId="2ED5252F" w14:textId="3BFE957E" w:rsidR="00195397" w:rsidRPr="00195397" w:rsidRDefault="00BF3F08" w:rsidP="00195397">
            <w:pPr>
              <w:spacing w:line="380" w:lineRule="exact"/>
              <w:rPr>
                <w:rFonts w:asciiTheme="minorEastAsia" w:eastAsiaTheme="minorEastAsia" w:hAnsiTheme="minorEastAsia" w:cs="Times New Roman"/>
                <w:color w:val="000000" w:themeColor="text1"/>
                <w:sz w:val="24"/>
                <w:szCs w:val="28"/>
              </w:rPr>
            </w:pPr>
            <w:r>
              <w:rPr>
                <w:rFonts w:asciiTheme="minorEastAsia" w:eastAsiaTheme="minorEastAsia" w:hAnsiTheme="minorEastAsia" w:cs="Times New Roman"/>
                <w:color w:val="000000" w:themeColor="text1"/>
                <w:sz w:val="24"/>
                <w:szCs w:val="28"/>
              </w:rPr>
              <w:t>38</w:t>
            </w:r>
            <w:r w:rsidR="00195397" w:rsidRPr="00195397">
              <w:rPr>
                <w:rFonts w:asciiTheme="minorEastAsia" w:eastAsiaTheme="minorEastAsia" w:hAnsiTheme="minorEastAsia" w:cs="Times New Roman" w:hint="eastAsia"/>
                <w:color w:val="000000" w:themeColor="text1"/>
                <w:sz w:val="24"/>
                <w:szCs w:val="28"/>
              </w:rPr>
              <w:tab/>
              <w:t>有质量问题的试剂，供应商负责及时更换，并承担相应的损失</w:t>
            </w:r>
          </w:p>
          <w:p w14:paraId="42004AE6" w14:textId="65C71F6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3</w:t>
            </w:r>
            <w:r w:rsidR="00BF3F08">
              <w:rPr>
                <w:rFonts w:asciiTheme="minorEastAsia" w:eastAsiaTheme="minorEastAsia" w:hAnsiTheme="minorEastAsia" w:cs="Times New Roman"/>
                <w:color w:val="000000" w:themeColor="text1"/>
                <w:sz w:val="24"/>
                <w:szCs w:val="28"/>
              </w:rPr>
              <w:t>9</w:t>
            </w:r>
            <w:r w:rsidRPr="00195397">
              <w:rPr>
                <w:rFonts w:asciiTheme="minorEastAsia" w:eastAsiaTheme="minorEastAsia" w:hAnsiTheme="minorEastAsia" w:cs="Times New Roman" w:hint="eastAsia"/>
                <w:color w:val="000000" w:themeColor="text1"/>
                <w:sz w:val="24"/>
                <w:szCs w:val="28"/>
              </w:rPr>
              <w:tab/>
              <w:t>有不良事件发生时，确保在2小时内响应</w:t>
            </w:r>
          </w:p>
          <w:p w14:paraId="204636B1"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三</w:t>
            </w:r>
            <w:r w:rsidRPr="00195397">
              <w:rPr>
                <w:rFonts w:asciiTheme="minorEastAsia" w:eastAsiaTheme="minorEastAsia" w:hAnsiTheme="minorEastAsia" w:cs="Times New Roman" w:hint="eastAsia"/>
                <w:color w:val="000000" w:themeColor="text1"/>
                <w:sz w:val="24"/>
                <w:szCs w:val="28"/>
              </w:rPr>
              <w:tab/>
              <w:t>配置清单</w:t>
            </w:r>
          </w:p>
          <w:p w14:paraId="40ACF5AC"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w:t>
            </w:r>
            <w:r w:rsidRPr="00195397">
              <w:rPr>
                <w:rFonts w:asciiTheme="minorEastAsia" w:eastAsiaTheme="minorEastAsia" w:hAnsiTheme="minorEastAsia" w:cs="Times New Roman" w:hint="eastAsia"/>
                <w:color w:val="000000" w:themeColor="text1"/>
                <w:sz w:val="24"/>
                <w:szCs w:val="28"/>
              </w:rPr>
              <w:tab/>
              <w:t>主机，数量：1</w:t>
            </w:r>
          </w:p>
          <w:p w14:paraId="4659AB5D"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w:t>
            </w:r>
            <w:r w:rsidRPr="00195397">
              <w:rPr>
                <w:rFonts w:asciiTheme="minorEastAsia" w:eastAsiaTheme="minorEastAsia" w:hAnsiTheme="minorEastAsia" w:cs="Times New Roman" w:hint="eastAsia"/>
                <w:color w:val="000000" w:themeColor="text1"/>
                <w:sz w:val="24"/>
                <w:szCs w:val="28"/>
              </w:rPr>
              <w:tab/>
              <w:t>软件，数量：1</w:t>
            </w:r>
          </w:p>
          <w:p w14:paraId="790FED7E"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3</w:t>
            </w:r>
            <w:r w:rsidRPr="00195397">
              <w:rPr>
                <w:rFonts w:asciiTheme="minorEastAsia" w:eastAsiaTheme="minorEastAsia" w:hAnsiTheme="minorEastAsia" w:cs="Times New Roman" w:hint="eastAsia"/>
                <w:color w:val="000000" w:themeColor="text1"/>
                <w:sz w:val="24"/>
                <w:szCs w:val="28"/>
              </w:rPr>
              <w:tab/>
              <w:t>数据盘，数量：1</w:t>
            </w:r>
          </w:p>
          <w:p w14:paraId="7316EB63"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4</w:t>
            </w:r>
            <w:r w:rsidRPr="00195397">
              <w:rPr>
                <w:rFonts w:asciiTheme="minorEastAsia" w:eastAsiaTheme="minorEastAsia" w:hAnsiTheme="minorEastAsia" w:cs="Times New Roman" w:hint="eastAsia"/>
                <w:color w:val="000000" w:themeColor="text1"/>
                <w:sz w:val="24"/>
                <w:szCs w:val="28"/>
              </w:rPr>
              <w:tab/>
              <w:t>用户文档光盘，数量：1</w:t>
            </w:r>
          </w:p>
          <w:p w14:paraId="51513577" w14:textId="77777777"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5</w:t>
            </w:r>
            <w:r w:rsidRPr="00195397">
              <w:rPr>
                <w:rFonts w:asciiTheme="minorEastAsia" w:eastAsiaTheme="minorEastAsia" w:hAnsiTheme="minorEastAsia" w:cs="Times New Roman" w:hint="eastAsia"/>
                <w:color w:val="000000" w:themeColor="text1"/>
                <w:sz w:val="24"/>
                <w:szCs w:val="28"/>
              </w:rPr>
              <w:tab/>
              <w:t>中文快速参考指南，数量：1</w:t>
            </w:r>
          </w:p>
          <w:p w14:paraId="337D03DA" w14:textId="414CAA45"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四</w:t>
            </w:r>
            <w:r w:rsidRPr="00195397">
              <w:rPr>
                <w:rFonts w:asciiTheme="minorEastAsia" w:eastAsiaTheme="minorEastAsia" w:hAnsiTheme="minorEastAsia" w:cs="Times New Roman" w:hint="eastAsia"/>
                <w:color w:val="000000" w:themeColor="text1"/>
                <w:sz w:val="24"/>
                <w:szCs w:val="28"/>
              </w:rPr>
              <w:tab/>
              <w:t>资质要求</w:t>
            </w:r>
          </w:p>
          <w:p w14:paraId="5E099211" w14:textId="7E4F3FB9"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1</w:t>
            </w:r>
            <w:r w:rsidRPr="00195397">
              <w:rPr>
                <w:rFonts w:asciiTheme="minorEastAsia" w:eastAsiaTheme="minorEastAsia" w:hAnsiTheme="minorEastAsia" w:cs="Times New Roman" w:hint="eastAsia"/>
                <w:color w:val="000000" w:themeColor="text1"/>
                <w:sz w:val="24"/>
                <w:szCs w:val="28"/>
              </w:rPr>
              <w:tab/>
              <w:t>具有有效期内的《中华人民共和国医疗器械注册证》，投标产品的规格型号应当与《中华人民共和国医疗器械注册证》中的规格型号保持一致。</w:t>
            </w:r>
          </w:p>
          <w:p w14:paraId="30358825" w14:textId="582E2BB2"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2</w:t>
            </w:r>
            <w:r w:rsidRPr="00195397">
              <w:rPr>
                <w:rFonts w:asciiTheme="minorEastAsia" w:eastAsiaTheme="minorEastAsia" w:hAnsiTheme="minorEastAsia" w:cs="Times New Roman" w:hint="eastAsia"/>
                <w:color w:val="000000" w:themeColor="text1"/>
                <w:sz w:val="24"/>
                <w:szCs w:val="28"/>
              </w:rPr>
              <w:tab/>
              <w:t>具有会计师事务所出具的近3年审计报告（2019、2020、2021）；一年内任意6个月纳税和</w:t>
            </w:r>
            <w:proofErr w:type="gramStart"/>
            <w:r w:rsidRPr="00195397">
              <w:rPr>
                <w:rFonts w:asciiTheme="minorEastAsia" w:eastAsiaTheme="minorEastAsia" w:hAnsiTheme="minorEastAsia" w:cs="Times New Roman" w:hint="eastAsia"/>
                <w:color w:val="000000" w:themeColor="text1"/>
                <w:sz w:val="24"/>
                <w:szCs w:val="28"/>
              </w:rPr>
              <w:t>社保证明</w:t>
            </w:r>
            <w:proofErr w:type="gramEnd"/>
            <w:r w:rsidRPr="00195397">
              <w:rPr>
                <w:rFonts w:asciiTheme="minorEastAsia" w:eastAsiaTheme="minorEastAsia" w:hAnsiTheme="minorEastAsia" w:cs="Times New Roman" w:hint="eastAsia"/>
                <w:color w:val="000000" w:themeColor="text1"/>
                <w:sz w:val="24"/>
                <w:szCs w:val="28"/>
              </w:rPr>
              <w:t>；</w:t>
            </w:r>
          </w:p>
          <w:p w14:paraId="10B4B17C" w14:textId="433B6212" w:rsidR="00195397" w:rsidRPr="00195397" w:rsidRDefault="00195397" w:rsidP="00195397">
            <w:pPr>
              <w:spacing w:line="380" w:lineRule="exact"/>
              <w:rPr>
                <w:rFonts w:asciiTheme="minorEastAsia" w:eastAsiaTheme="minorEastAsia" w:hAnsiTheme="minorEastAsia" w:cs="Times New Roman"/>
                <w:color w:val="000000" w:themeColor="text1"/>
                <w:sz w:val="24"/>
                <w:szCs w:val="28"/>
              </w:rPr>
            </w:pPr>
            <w:r w:rsidRPr="00195397">
              <w:rPr>
                <w:rFonts w:asciiTheme="minorEastAsia" w:eastAsiaTheme="minorEastAsia" w:hAnsiTheme="minorEastAsia" w:cs="Times New Roman" w:hint="eastAsia"/>
                <w:color w:val="000000" w:themeColor="text1"/>
                <w:sz w:val="24"/>
                <w:szCs w:val="28"/>
              </w:rPr>
              <w:t>五</w:t>
            </w:r>
            <w:r w:rsidRPr="00195397">
              <w:rPr>
                <w:rFonts w:asciiTheme="minorEastAsia" w:eastAsiaTheme="minorEastAsia" w:hAnsiTheme="minorEastAsia" w:cs="Times New Roman" w:hint="eastAsia"/>
                <w:color w:val="000000" w:themeColor="text1"/>
                <w:sz w:val="24"/>
                <w:szCs w:val="28"/>
              </w:rPr>
              <w:tab/>
              <w:t>售后服务</w:t>
            </w:r>
          </w:p>
          <w:p w14:paraId="670C4BE4" w14:textId="77777777" w:rsidR="00DA4768" w:rsidRPr="00DA4768" w:rsidRDefault="00DA4768" w:rsidP="00DA4768">
            <w:pPr>
              <w:spacing w:line="380" w:lineRule="exact"/>
              <w:rPr>
                <w:rFonts w:asciiTheme="minorEastAsia" w:eastAsiaTheme="minorEastAsia" w:hAnsiTheme="minorEastAsia" w:cs="Times New Roman"/>
                <w:color w:val="000000" w:themeColor="text1"/>
                <w:sz w:val="24"/>
                <w:szCs w:val="28"/>
              </w:rPr>
            </w:pPr>
            <w:r w:rsidRPr="00DA4768">
              <w:rPr>
                <w:rFonts w:asciiTheme="minorEastAsia" w:eastAsiaTheme="minorEastAsia" w:hAnsiTheme="minorEastAsia" w:cs="Times New Roman" w:hint="eastAsia"/>
                <w:color w:val="000000" w:themeColor="text1"/>
                <w:sz w:val="24"/>
                <w:szCs w:val="28"/>
              </w:rPr>
              <w:t>*1、整机全保≥6年（包含配置清单内的所有设备及材料）。</w:t>
            </w:r>
          </w:p>
          <w:p w14:paraId="5DC865AF" w14:textId="77777777" w:rsidR="00DA4768" w:rsidRPr="00DA4768" w:rsidRDefault="00DA4768" w:rsidP="00DA4768">
            <w:pPr>
              <w:spacing w:line="380" w:lineRule="exact"/>
              <w:rPr>
                <w:rFonts w:asciiTheme="minorEastAsia" w:eastAsiaTheme="minorEastAsia" w:hAnsiTheme="minorEastAsia" w:cs="Times New Roman"/>
                <w:color w:val="000000" w:themeColor="text1"/>
                <w:sz w:val="24"/>
                <w:szCs w:val="28"/>
              </w:rPr>
            </w:pPr>
            <w:r w:rsidRPr="00DA4768">
              <w:rPr>
                <w:rFonts w:asciiTheme="minorEastAsia" w:eastAsiaTheme="minorEastAsia" w:hAnsiTheme="minorEastAsia" w:cs="Times New Roman" w:hint="eastAsia"/>
                <w:color w:val="000000" w:themeColor="text1"/>
                <w:sz w:val="24"/>
                <w:szCs w:val="28"/>
              </w:rPr>
              <w:t>2、原厂负责售后服务，设备使用期间每年免费上门维护保养至少4次，所产生的维修费用（包括零部件费用、运返费用等费用)均由供应商承担，如24小时无法排出故障，应提供备机。</w:t>
            </w:r>
          </w:p>
          <w:p w14:paraId="6BF1CE14" w14:textId="77777777" w:rsidR="00DA4768" w:rsidRPr="00DA4768" w:rsidRDefault="00DA4768" w:rsidP="00DA4768">
            <w:pPr>
              <w:spacing w:line="380" w:lineRule="exact"/>
              <w:rPr>
                <w:rFonts w:asciiTheme="minorEastAsia" w:eastAsiaTheme="minorEastAsia" w:hAnsiTheme="minorEastAsia" w:cs="Times New Roman"/>
                <w:color w:val="000000" w:themeColor="text1"/>
                <w:sz w:val="24"/>
                <w:szCs w:val="28"/>
              </w:rPr>
            </w:pPr>
            <w:r w:rsidRPr="00DA4768">
              <w:rPr>
                <w:rFonts w:asciiTheme="minorEastAsia" w:eastAsiaTheme="minorEastAsia" w:hAnsiTheme="minorEastAsia" w:cs="Times New Roman" w:hint="eastAsia"/>
                <w:color w:val="000000" w:themeColor="text1"/>
                <w:sz w:val="24"/>
                <w:szCs w:val="28"/>
              </w:rPr>
              <w:t>#3、由原厂进行校准及保修，具备即时报修响应及24小时内上门服务能力。</w:t>
            </w:r>
          </w:p>
          <w:p w14:paraId="795FE83F" w14:textId="367BB77F" w:rsidR="0075529A" w:rsidRPr="0075529A" w:rsidRDefault="00DA4768" w:rsidP="00DA4768">
            <w:pPr>
              <w:spacing w:line="380" w:lineRule="exact"/>
              <w:rPr>
                <w:rFonts w:asciiTheme="minorEastAsia" w:eastAsiaTheme="minorEastAsia" w:hAnsiTheme="minorEastAsia" w:cs="Times New Roman"/>
                <w:color w:val="000000" w:themeColor="text1"/>
                <w:sz w:val="24"/>
                <w:szCs w:val="28"/>
              </w:rPr>
            </w:pPr>
            <w:r w:rsidRPr="00DA4768">
              <w:rPr>
                <w:rFonts w:asciiTheme="minorEastAsia" w:eastAsiaTheme="minorEastAsia" w:hAnsiTheme="minorEastAsia" w:cs="Times New Roman" w:hint="eastAsia"/>
                <w:color w:val="000000" w:themeColor="text1"/>
                <w:sz w:val="24"/>
                <w:szCs w:val="28"/>
              </w:rPr>
              <w:t>*4、设备支持LIS连接，自动传输数据，免费与医院现有LIS系统完成对接。</w:t>
            </w:r>
          </w:p>
        </w:tc>
      </w:tr>
    </w:tbl>
    <w:p w14:paraId="3165A681" w14:textId="77777777" w:rsidR="00646BFD" w:rsidRDefault="00646BFD" w:rsidP="00646BFD">
      <w:pPr>
        <w:ind w:left="2240" w:hangingChars="800" w:hanging="2240"/>
        <w:rPr>
          <w:rFonts w:cs="Times New Roman"/>
          <w:sz w:val="28"/>
          <w:szCs w:val="28"/>
        </w:rPr>
      </w:pPr>
      <w:r w:rsidRPr="00646BFD">
        <w:rPr>
          <w:rFonts w:cs="Times New Roman"/>
          <w:sz w:val="28"/>
          <w:szCs w:val="28"/>
        </w:rPr>
        <w:lastRenderedPageBreak/>
        <w:t>论证专家建议：该台设备放置于急诊使用，根据临床实际需求免疫项目必须配备，考虑该设备用途的重要</w:t>
      </w:r>
    </w:p>
    <w:p w14:paraId="79F9F471" w14:textId="0194C802" w:rsidR="00BC3ADC" w:rsidRDefault="00646BFD" w:rsidP="00646BFD">
      <w:pPr>
        <w:ind w:leftChars="800" w:left="1680" w:firstLineChars="100" w:firstLine="210"/>
        <w:rPr>
          <w:rFonts w:cs="Times New Roman"/>
        </w:rPr>
      </w:pPr>
      <w:r>
        <w:rPr>
          <w:rFonts w:cs="Times New Roman"/>
          <w:noProof/>
        </w:rPr>
        <mc:AlternateContent>
          <mc:Choice Requires="wps">
            <w:drawing>
              <wp:anchor distT="0" distB="0" distL="114300" distR="114300" simplePos="0" relativeHeight="251658240" behindDoc="0" locked="0" layoutInCell="1" allowOverlap="1" wp14:anchorId="05239EF2" wp14:editId="1302A94B">
                <wp:simplePos x="0" y="0"/>
                <wp:positionH relativeFrom="column">
                  <wp:posOffset>-709295</wp:posOffset>
                </wp:positionH>
                <wp:positionV relativeFrom="paragraph">
                  <wp:posOffset>1269365</wp:posOffset>
                </wp:positionV>
                <wp:extent cx="10144125" cy="2041525"/>
                <wp:effectExtent l="1905" t="5715" r="762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44125" cy="2041525"/>
                        </a:xfrm>
                        <a:prstGeom prst="rect">
                          <a:avLst/>
                        </a:prstGeom>
                        <a:solidFill>
                          <a:srgbClr val="FFFFFF"/>
                        </a:solidFill>
                        <a:ln w="9525">
                          <a:solidFill>
                            <a:srgbClr val="FFFFFF"/>
                          </a:solidFill>
                          <a:miter lim="800000"/>
                          <a:headEnd/>
                          <a:tailEnd/>
                        </a:ln>
                      </wps:spPr>
                      <wps:txbx>
                        <w:txbxContent>
                          <w:p w14:paraId="25413BBF" w14:textId="77777777" w:rsidR="00644065" w:rsidRPr="00C871C9" w:rsidRDefault="00644065" w:rsidP="00644065">
                            <w:pPr>
                              <w:rPr>
                                <w:rFonts w:cs="Times New Roman"/>
                                <w:sz w:val="32"/>
                                <w:szCs w:val="32"/>
                              </w:rPr>
                            </w:pPr>
                            <w:r w:rsidRPr="00A50FF4">
                              <w:rPr>
                                <w:rFonts w:cs="宋体" w:hint="eastAsia"/>
                                <w:sz w:val="32"/>
                                <w:szCs w:val="32"/>
                              </w:rPr>
                              <w:t>专家签字</w:t>
                            </w:r>
                            <w:r>
                              <w:rPr>
                                <w:rFonts w:cs="宋体" w:hint="eastAsia"/>
                                <w:sz w:val="32"/>
                                <w:szCs w:val="32"/>
                              </w:rPr>
                              <w:t>：</w:t>
                            </w:r>
                          </w:p>
                          <w:p w14:paraId="529DE3E1" w14:textId="77777777" w:rsidR="00644065" w:rsidRDefault="00644065" w:rsidP="00644065">
                            <w:pPr>
                              <w:ind w:firstLineChars="150" w:firstLine="480"/>
                              <w:rPr>
                                <w:rFonts w:cs="宋体"/>
                                <w:sz w:val="32"/>
                                <w:szCs w:val="32"/>
                                <w:u w:val="single"/>
                              </w:rPr>
                            </w:pPr>
                          </w:p>
                          <w:p w14:paraId="0E3C123F" w14:textId="77777777" w:rsidR="00644065" w:rsidRPr="00C871C9" w:rsidRDefault="009E6887" w:rsidP="00644065">
                            <w:pPr>
                              <w:ind w:firstLineChars="150" w:firstLine="480"/>
                              <w:rPr>
                                <w:rFonts w:cs="Times New Roman"/>
                                <w:u w:val="single"/>
                              </w:rPr>
                            </w:pPr>
                            <w:r>
                              <w:rPr>
                                <w:rFonts w:cs="宋体" w:hint="eastAsia"/>
                                <w:sz w:val="32"/>
                                <w:szCs w:val="32"/>
                                <w:u w:val="single"/>
                              </w:rPr>
                              <w:t xml:space="preserve">                </w:t>
                            </w:r>
                            <w:r w:rsidR="00644065" w:rsidRPr="009B2BEC">
                              <w:rPr>
                                <w:rFonts w:cs="宋体" w:hint="eastAsia"/>
                                <w:sz w:val="32"/>
                                <w:szCs w:val="32"/>
                              </w:rPr>
                              <w:t>、</w:t>
                            </w:r>
                            <w:r>
                              <w:rPr>
                                <w:rFonts w:cs="宋体" w:hint="eastAsia"/>
                                <w:sz w:val="32"/>
                                <w:szCs w:val="32"/>
                                <w:u w:val="single"/>
                              </w:rPr>
                              <w:t xml:space="preserve">                 </w:t>
                            </w:r>
                            <w:r w:rsidR="00644065">
                              <w:rPr>
                                <w:rFonts w:cs="宋体" w:hint="eastAsia"/>
                                <w:sz w:val="32"/>
                                <w:szCs w:val="32"/>
                              </w:rPr>
                              <w:t>、</w:t>
                            </w:r>
                            <w:r>
                              <w:rPr>
                                <w:rFonts w:cs="宋体" w:hint="eastAsia"/>
                                <w:sz w:val="32"/>
                                <w:szCs w:val="32"/>
                                <w:u w:val="single"/>
                              </w:rPr>
                              <w:t xml:space="preserve">                </w:t>
                            </w:r>
                            <w:r w:rsidR="00644065">
                              <w:rPr>
                                <w:rFonts w:cs="宋体" w:hint="eastAsia"/>
                                <w:sz w:val="32"/>
                                <w:szCs w:val="32"/>
                              </w:rPr>
                              <w:t>、</w:t>
                            </w:r>
                            <w:r>
                              <w:rPr>
                                <w:rFonts w:cs="宋体" w:hint="eastAsia"/>
                                <w:sz w:val="32"/>
                                <w:szCs w:val="32"/>
                                <w:u w:val="single"/>
                              </w:rPr>
                              <w:t xml:space="preserve">                </w:t>
                            </w:r>
                            <w:r w:rsidR="00644065">
                              <w:rPr>
                                <w:rFonts w:cs="宋体" w:hint="eastAsia"/>
                                <w:sz w:val="32"/>
                                <w:szCs w:val="32"/>
                              </w:rPr>
                              <w:t>、</w:t>
                            </w:r>
                            <w:r>
                              <w:rPr>
                                <w:rFonts w:cs="宋体" w:hint="eastAsia"/>
                                <w:sz w:val="32"/>
                                <w:szCs w:val="32"/>
                                <w:u w:val="single"/>
                              </w:rPr>
                              <w:t xml:space="preserve">               </w:t>
                            </w:r>
                          </w:p>
                          <w:p w14:paraId="3194B6C1" w14:textId="77777777" w:rsidR="00644065" w:rsidRDefault="00644065" w:rsidP="00644065">
                            <w:pPr>
                              <w:ind w:right="640" w:firstLineChars="3950" w:firstLine="12640"/>
                              <w:rPr>
                                <w:rFonts w:cs="宋体"/>
                                <w:sz w:val="32"/>
                                <w:szCs w:val="32"/>
                              </w:rPr>
                            </w:pPr>
                          </w:p>
                          <w:p w14:paraId="3133E8F9" w14:textId="42E3F247" w:rsidR="00644065" w:rsidRPr="00C21508" w:rsidRDefault="00644065" w:rsidP="00644065">
                            <w:pPr>
                              <w:ind w:right="640" w:firstLineChars="3950" w:firstLine="12640"/>
                              <w:rPr>
                                <w:rFonts w:cs="Times New Roman"/>
                                <w:color w:val="FF0000"/>
                                <w:sz w:val="32"/>
                                <w:szCs w:val="32"/>
                              </w:rPr>
                            </w:pPr>
                            <w:r w:rsidRPr="00A50FF4">
                              <w:rPr>
                                <w:rFonts w:cs="宋体" w:hint="eastAsia"/>
                                <w:sz w:val="32"/>
                                <w:szCs w:val="32"/>
                              </w:rPr>
                              <w:t>日期</w:t>
                            </w:r>
                            <w:r>
                              <w:rPr>
                                <w:rFonts w:cs="宋体" w:hint="eastAsia"/>
                                <w:sz w:val="32"/>
                                <w:szCs w:val="32"/>
                              </w:rPr>
                              <w:t>：</w:t>
                            </w:r>
                            <w:r>
                              <w:rPr>
                                <w:sz w:val="32"/>
                                <w:szCs w:val="32"/>
                              </w:rPr>
                              <w:t>202</w:t>
                            </w:r>
                            <w:r>
                              <w:rPr>
                                <w:rFonts w:hint="eastAsia"/>
                                <w:sz w:val="32"/>
                                <w:szCs w:val="32"/>
                              </w:rPr>
                              <w:t>2.</w:t>
                            </w:r>
                            <w:r w:rsidR="003E3F06">
                              <w:rPr>
                                <w:sz w:val="32"/>
                                <w:szCs w:val="32"/>
                              </w:rPr>
                              <w:t>11</w:t>
                            </w:r>
                            <w:r>
                              <w:rPr>
                                <w:rFonts w:hint="eastAsia"/>
                                <w:sz w:val="32"/>
                                <w:szCs w:val="32"/>
                              </w:rPr>
                              <w:t>.</w:t>
                            </w:r>
                            <w:r w:rsidR="003E3F06">
                              <w:rPr>
                                <w:sz w:val="32"/>
                                <w:szCs w:val="32"/>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239EF2" id="_x0000_t202" coordsize="21600,21600" o:spt="202" path="m,l,21600r21600,l21600,xe">
                <v:stroke joinstyle="miter"/>
                <v:path gradientshapeok="t" o:connecttype="rect"/>
              </v:shapetype>
              <v:shape id="Text Box 2" o:spid="_x0000_s1026" type="#_x0000_t202" style="position:absolute;left:0;text-align:left;margin-left:-55.85pt;margin-top:99.95pt;width:798.75pt;height:1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H5jDQIAAC0EAAAOAAAAZHJzL2Uyb0RvYy54bWysU1Fv0zAQfkfiP1h+p0mrFrao6TQ6ipDG&#10;QBr8AMdxEgvHZ85uk/LrOTtdV+BtIg+WL3f+7u6779Y3Y2/YQaHXYEs+n+WcKSuh1rYt+fdvuzdX&#10;nPkgbC0MWFXyo/L8ZvP61XpwhVpAB6ZWyAjE+mJwJe9CcEWWedmpXvgZOGXJ2QD2IpCJbVajGAi9&#10;N9kiz99mA2DtEKTynv7eTU6+SfhNo2T40jReBWZKTrWFdGI6q3hmm7UoWhSu0/JUhnhBFb3QlpKe&#10;oe5EEGyP+h+oXksED02YSegzaBotVeqBupnnf3Xz2AmnUi9Ejndnmvz/g5UPh0f3FVkY38NIA0xN&#10;eHcP8odnFradsK26RYShU6KmxPNIWTY4X5yeRqp94SNINXyGmoYs9gES0NhgH1mhPhmh0wCOZ9LV&#10;GJiMKfP5cjlfrDiT5Fzky/mKjJhEFE/vHfrwUUHP4qXkSGNN+OJw78MU+hQS03kwut5pY5KBbbU1&#10;yA6CJLBL3wn9jzBj2VDy65j7pRC9DqRlo/uSX+Xxm9QViftg66S0ILSZ7tSdsScmI3kTjWGsRgqM&#10;jFZQH4lThEmztGN06QB/cTaQXkvuf+4FKs7MJ0tzuSYWo8CTsVy9W5CBl57q0iOsJKiSB86m6zZM&#10;S7F3qNuOMk1KsHBLs2x0Ivm5qlPdpMk0ptP+RNFf2inqecs3vwEAAP//AwBQSwMEFAAGAAgAAAAh&#10;AKVttInhAAAADQEAAA8AAABkcnMvZG93bnJldi54bWxMj0FPwkAQhe8m/ofNmHgxsG0DSmu3hBCN&#10;Z9CLt6U7tI3d2ba70OKvdzjJcfK+vPlevp5sK844+MaRgngegUAqnWmoUvD1+T5bgfBBk9GtI1Rw&#10;QQ/r4v4u15lxI+3wvA+V4BLymVZQh9BlUvqyRqv93HVInB3dYHXgc6ikGfTI5baVSRQ9S6sb4g+1&#10;7nBbY/mzP1kFbny7WId9lDx9/9qP7abfHZNeqceHafMKIuAU/mG46rM6FOx0cCcyXrQKZnEcvzDL&#10;SZqmIK7IYrXkOQcFyyRegCxyebui+AMAAP//AwBQSwECLQAUAAYACAAAACEAtoM4kv4AAADhAQAA&#10;EwAAAAAAAAAAAAAAAAAAAAAAW0NvbnRlbnRfVHlwZXNdLnhtbFBLAQItABQABgAIAAAAIQA4/SH/&#10;1gAAAJQBAAALAAAAAAAAAAAAAAAAAC8BAABfcmVscy8ucmVsc1BLAQItABQABgAIAAAAIQCW7H5j&#10;DQIAAC0EAAAOAAAAAAAAAAAAAAAAAC4CAABkcnMvZTJvRG9jLnhtbFBLAQItABQABgAIAAAAIQCl&#10;bbSJ4QAAAA0BAAAPAAAAAAAAAAAAAAAAAGcEAABkcnMvZG93bnJldi54bWxQSwUGAAAAAAQABADz&#10;AAAAdQUAAAAA&#10;" strokecolor="white">
                <v:textbox>
                  <w:txbxContent>
                    <w:p w14:paraId="25413BBF" w14:textId="77777777" w:rsidR="00644065" w:rsidRPr="00C871C9" w:rsidRDefault="00644065" w:rsidP="00644065">
                      <w:pPr>
                        <w:rPr>
                          <w:rFonts w:cs="Times New Roman"/>
                          <w:sz w:val="32"/>
                          <w:szCs w:val="32"/>
                        </w:rPr>
                      </w:pPr>
                      <w:r w:rsidRPr="00A50FF4">
                        <w:rPr>
                          <w:rFonts w:cs="宋体" w:hint="eastAsia"/>
                          <w:sz w:val="32"/>
                          <w:szCs w:val="32"/>
                        </w:rPr>
                        <w:t>专家签字</w:t>
                      </w:r>
                      <w:r>
                        <w:rPr>
                          <w:rFonts w:cs="宋体" w:hint="eastAsia"/>
                          <w:sz w:val="32"/>
                          <w:szCs w:val="32"/>
                        </w:rPr>
                        <w:t>：</w:t>
                      </w:r>
                    </w:p>
                    <w:p w14:paraId="529DE3E1" w14:textId="77777777" w:rsidR="00644065" w:rsidRDefault="00644065" w:rsidP="00644065">
                      <w:pPr>
                        <w:ind w:firstLineChars="150" w:firstLine="480"/>
                        <w:rPr>
                          <w:rFonts w:cs="宋体"/>
                          <w:sz w:val="32"/>
                          <w:szCs w:val="32"/>
                          <w:u w:val="single"/>
                        </w:rPr>
                      </w:pPr>
                    </w:p>
                    <w:p w14:paraId="0E3C123F" w14:textId="77777777" w:rsidR="00644065" w:rsidRPr="00C871C9" w:rsidRDefault="009E6887" w:rsidP="00644065">
                      <w:pPr>
                        <w:ind w:firstLineChars="150" w:firstLine="480"/>
                        <w:rPr>
                          <w:rFonts w:cs="Times New Roman"/>
                          <w:u w:val="single"/>
                        </w:rPr>
                      </w:pPr>
                      <w:r>
                        <w:rPr>
                          <w:rFonts w:cs="宋体" w:hint="eastAsia"/>
                          <w:sz w:val="32"/>
                          <w:szCs w:val="32"/>
                          <w:u w:val="single"/>
                        </w:rPr>
                        <w:t xml:space="preserve">                </w:t>
                      </w:r>
                      <w:r w:rsidR="00644065" w:rsidRPr="009B2BEC">
                        <w:rPr>
                          <w:rFonts w:cs="宋体" w:hint="eastAsia"/>
                          <w:sz w:val="32"/>
                          <w:szCs w:val="32"/>
                        </w:rPr>
                        <w:t>、</w:t>
                      </w:r>
                      <w:r>
                        <w:rPr>
                          <w:rFonts w:cs="宋体" w:hint="eastAsia"/>
                          <w:sz w:val="32"/>
                          <w:szCs w:val="32"/>
                          <w:u w:val="single"/>
                        </w:rPr>
                        <w:t xml:space="preserve">                 </w:t>
                      </w:r>
                      <w:r w:rsidR="00644065">
                        <w:rPr>
                          <w:rFonts w:cs="宋体" w:hint="eastAsia"/>
                          <w:sz w:val="32"/>
                          <w:szCs w:val="32"/>
                        </w:rPr>
                        <w:t>、</w:t>
                      </w:r>
                      <w:r>
                        <w:rPr>
                          <w:rFonts w:cs="宋体" w:hint="eastAsia"/>
                          <w:sz w:val="32"/>
                          <w:szCs w:val="32"/>
                          <w:u w:val="single"/>
                        </w:rPr>
                        <w:t xml:space="preserve">                </w:t>
                      </w:r>
                      <w:r w:rsidR="00644065">
                        <w:rPr>
                          <w:rFonts w:cs="宋体" w:hint="eastAsia"/>
                          <w:sz w:val="32"/>
                          <w:szCs w:val="32"/>
                        </w:rPr>
                        <w:t>、</w:t>
                      </w:r>
                      <w:r>
                        <w:rPr>
                          <w:rFonts w:cs="宋体" w:hint="eastAsia"/>
                          <w:sz w:val="32"/>
                          <w:szCs w:val="32"/>
                          <w:u w:val="single"/>
                        </w:rPr>
                        <w:t xml:space="preserve">                </w:t>
                      </w:r>
                      <w:r w:rsidR="00644065">
                        <w:rPr>
                          <w:rFonts w:cs="宋体" w:hint="eastAsia"/>
                          <w:sz w:val="32"/>
                          <w:szCs w:val="32"/>
                        </w:rPr>
                        <w:t>、</w:t>
                      </w:r>
                      <w:r>
                        <w:rPr>
                          <w:rFonts w:cs="宋体" w:hint="eastAsia"/>
                          <w:sz w:val="32"/>
                          <w:szCs w:val="32"/>
                          <w:u w:val="single"/>
                        </w:rPr>
                        <w:t xml:space="preserve">               </w:t>
                      </w:r>
                    </w:p>
                    <w:p w14:paraId="3194B6C1" w14:textId="77777777" w:rsidR="00644065" w:rsidRDefault="00644065" w:rsidP="00644065">
                      <w:pPr>
                        <w:ind w:right="640" w:firstLineChars="3950" w:firstLine="12640"/>
                        <w:rPr>
                          <w:rFonts w:cs="宋体"/>
                          <w:sz w:val="32"/>
                          <w:szCs w:val="32"/>
                        </w:rPr>
                      </w:pPr>
                    </w:p>
                    <w:p w14:paraId="3133E8F9" w14:textId="42E3F247" w:rsidR="00644065" w:rsidRPr="00C21508" w:rsidRDefault="00644065" w:rsidP="00644065">
                      <w:pPr>
                        <w:ind w:right="640" w:firstLineChars="3950" w:firstLine="12640"/>
                        <w:rPr>
                          <w:rFonts w:cs="Times New Roman"/>
                          <w:color w:val="FF0000"/>
                          <w:sz w:val="32"/>
                          <w:szCs w:val="32"/>
                        </w:rPr>
                      </w:pPr>
                      <w:r w:rsidRPr="00A50FF4">
                        <w:rPr>
                          <w:rFonts w:cs="宋体" w:hint="eastAsia"/>
                          <w:sz w:val="32"/>
                          <w:szCs w:val="32"/>
                        </w:rPr>
                        <w:t>日期</w:t>
                      </w:r>
                      <w:r>
                        <w:rPr>
                          <w:rFonts w:cs="宋体" w:hint="eastAsia"/>
                          <w:sz w:val="32"/>
                          <w:szCs w:val="32"/>
                        </w:rPr>
                        <w:t>：</w:t>
                      </w:r>
                      <w:r>
                        <w:rPr>
                          <w:sz w:val="32"/>
                          <w:szCs w:val="32"/>
                        </w:rPr>
                        <w:t>202</w:t>
                      </w:r>
                      <w:r>
                        <w:rPr>
                          <w:rFonts w:hint="eastAsia"/>
                          <w:sz w:val="32"/>
                          <w:szCs w:val="32"/>
                        </w:rPr>
                        <w:t>2.</w:t>
                      </w:r>
                      <w:r w:rsidR="003E3F06">
                        <w:rPr>
                          <w:sz w:val="32"/>
                          <w:szCs w:val="32"/>
                        </w:rPr>
                        <w:t>11</w:t>
                      </w:r>
                      <w:r>
                        <w:rPr>
                          <w:rFonts w:hint="eastAsia"/>
                          <w:sz w:val="32"/>
                          <w:szCs w:val="32"/>
                        </w:rPr>
                        <w:t>.</w:t>
                      </w:r>
                      <w:r w:rsidR="003E3F06">
                        <w:rPr>
                          <w:sz w:val="32"/>
                          <w:szCs w:val="32"/>
                        </w:rPr>
                        <w:t>8</w:t>
                      </w:r>
                    </w:p>
                  </w:txbxContent>
                </v:textbox>
              </v:shape>
            </w:pict>
          </mc:Fallback>
        </mc:AlternateContent>
      </w:r>
      <w:r w:rsidRPr="00646BFD">
        <w:rPr>
          <w:rFonts w:cs="Times New Roman"/>
          <w:sz w:val="28"/>
          <w:szCs w:val="28"/>
        </w:rPr>
        <w:t>专家建议配备免疫模块</w:t>
      </w:r>
      <w:r w:rsidR="00A95F60">
        <w:rPr>
          <w:rFonts w:cs="Times New Roman" w:hint="eastAsia"/>
          <w:sz w:val="28"/>
          <w:szCs w:val="28"/>
        </w:rPr>
        <w:t>并进行</w:t>
      </w:r>
      <w:r w:rsidR="00A95F60" w:rsidRPr="00A95F60">
        <w:rPr>
          <w:rFonts w:cs="Times New Roman" w:hint="eastAsia"/>
          <w:sz w:val="28"/>
          <w:szCs w:val="28"/>
        </w:rPr>
        <w:t>单一来源论证</w:t>
      </w:r>
      <w:r w:rsidR="00A95F60">
        <w:rPr>
          <w:rFonts w:cs="Times New Roman" w:hint="eastAsia"/>
          <w:sz w:val="28"/>
          <w:szCs w:val="28"/>
        </w:rPr>
        <w:t>。</w:t>
      </w:r>
    </w:p>
    <w:sectPr w:rsidR="00BC3ADC" w:rsidSect="009947D3">
      <w:footerReference w:type="default" r:id="rId8"/>
      <w:pgSz w:w="16838" w:h="11906" w:orient="landscape"/>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77743" w14:textId="77777777" w:rsidR="00754806" w:rsidRDefault="00754806">
      <w:pPr>
        <w:spacing w:line="240" w:lineRule="auto"/>
      </w:pPr>
      <w:r>
        <w:separator/>
      </w:r>
    </w:p>
  </w:endnote>
  <w:endnote w:type="continuationSeparator" w:id="0">
    <w:p w14:paraId="1DC89B03" w14:textId="77777777" w:rsidR="00754806" w:rsidRDefault="007548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1002D" w14:textId="77777777" w:rsidR="00BC3ADC" w:rsidRDefault="00D71C2B">
    <w:pPr>
      <w:pStyle w:val="a4"/>
      <w:jc w:val="center"/>
      <w:rPr>
        <w:rFonts w:cs="Times New Roman"/>
      </w:rPr>
    </w:pPr>
    <w:r>
      <w:rPr>
        <w:b/>
        <w:bCs/>
      </w:rPr>
      <w:fldChar w:fldCharType="begin"/>
    </w:r>
    <w:r w:rsidR="004B17AE">
      <w:rPr>
        <w:b/>
        <w:bCs/>
      </w:rPr>
      <w:instrText>PAGE</w:instrText>
    </w:r>
    <w:r>
      <w:rPr>
        <w:b/>
        <w:bCs/>
      </w:rPr>
      <w:fldChar w:fldCharType="separate"/>
    </w:r>
    <w:r w:rsidR="001E2594">
      <w:rPr>
        <w:b/>
        <w:bCs/>
        <w:noProof/>
      </w:rPr>
      <w:t>1</w:t>
    </w:r>
    <w:r>
      <w:rPr>
        <w:b/>
        <w:bCs/>
      </w:rPr>
      <w:fldChar w:fldCharType="end"/>
    </w:r>
    <w:r w:rsidR="004B17AE">
      <w:rPr>
        <w:lang w:val="zh-CN"/>
      </w:rPr>
      <w:t xml:space="preserve">/ </w:t>
    </w:r>
    <w:r>
      <w:rPr>
        <w:b/>
        <w:bCs/>
      </w:rPr>
      <w:fldChar w:fldCharType="begin"/>
    </w:r>
    <w:r w:rsidR="004B17AE">
      <w:rPr>
        <w:b/>
        <w:bCs/>
      </w:rPr>
      <w:instrText>NUMPAGES</w:instrText>
    </w:r>
    <w:r>
      <w:rPr>
        <w:b/>
        <w:bCs/>
      </w:rPr>
      <w:fldChar w:fldCharType="separate"/>
    </w:r>
    <w:r w:rsidR="001E2594">
      <w:rPr>
        <w:b/>
        <w:bCs/>
        <w:noProof/>
      </w:rPr>
      <w:t>4</w:t>
    </w:r>
    <w:r>
      <w:rPr>
        <w:b/>
        <w:bCs/>
      </w:rPr>
      <w:fldChar w:fldCharType="end"/>
    </w:r>
  </w:p>
  <w:p w14:paraId="28207D4A" w14:textId="77777777" w:rsidR="00BC3ADC" w:rsidRDefault="00BC3ADC">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A572B" w14:textId="77777777" w:rsidR="00754806" w:rsidRDefault="00754806">
      <w:pPr>
        <w:spacing w:line="240" w:lineRule="auto"/>
      </w:pPr>
      <w:r>
        <w:separator/>
      </w:r>
    </w:p>
  </w:footnote>
  <w:footnote w:type="continuationSeparator" w:id="0">
    <w:p w14:paraId="1F1D074D" w14:textId="77777777" w:rsidR="00754806" w:rsidRDefault="0075480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xYzU2NTE2Njk5ZDU5M2JmMDk5ZGY3YTY0MDE2ZTIifQ=="/>
  </w:docVars>
  <w:rsids>
    <w:rsidRoot w:val="00B51795"/>
    <w:rsid w:val="00012304"/>
    <w:rsid w:val="00024BCC"/>
    <w:rsid w:val="00026031"/>
    <w:rsid w:val="000306FF"/>
    <w:rsid w:val="00043E2C"/>
    <w:rsid w:val="00044FA3"/>
    <w:rsid w:val="000452AE"/>
    <w:rsid w:val="000520D3"/>
    <w:rsid w:val="0005527C"/>
    <w:rsid w:val="00061AF1"/>
    <w:rsid w:val="0006590E"/>
    <w:rsid w:val="000867ED"/>
    <w:rsid w:val="00092932"/>
    <w:rsid w:val="00094551"/>
    <w:rsid w:val="000A7F27"/>
    <w:rsid w:val="000B21D1"/>
    <w:rsid w:val="000C536C"/>
    <w:rsid w:val="000D6CE8"/>
    <w:rsid w:val="000E03D8"/>
    <w:rsid w:val="000F04F9"/>
    <w:rsid w:val="001012D6"/>
    <w:rsid w:val="00135A0E"/>
    <w:rsid w:val="00137D1F"/>
    <w:rsid w:val="001416B9"/>
    <w:rsid w:val="00154B9F"/>
    <w:rsid w:val="00162EC8"/>
    <w:rsid w:val="001654C3"/>
    <w:rsid w:val="00171471"/>
    <w:rsid w:val="00177D36"/>
    <w:rsid w:val="001848DC"/>
    <w:rsid w:val="00185343"/>
    <w:rsid w:val="0019209E"/>
    <w:rsid w:val="00195397"/>
    <w:rsid w:val="001A283F"/>
    <w:rsid w:val="001A2986"/>
    <w:rsid w:val="001A548E"/>
    <w:rsid w:val="001A7A8A"/>
    <w:rsid w:val="001C2D46"/>
    <w:rsid w:val="001D4925"/>
    <w:rsid w:val="001D51A7"/>
    <w:rsid w:val="001D6671"/>
    <w:rsid w:val="001D7C18"/>
    <w:rsid w:val="001E0B3A"/>
    <w:rsid w:val="001E2267"/>
    <w:rsid w:val="001E2594"/>
    <w:rsid w:val="001E48F3"/>
    <w:rsid w:val="001F0413"/>
    <w:rsid w:val="001F5EAA"/>
    <w:rsid w:val="00216D5B"/>
    <w:rsid w:val="00231D43"/>
    <w:rsid w:val="00232A2B"/>
    <w:rsid w:val="00242A21"/>
    <w:rsid w:val="00245F0F"/>
    <w:rsid w:val="002A4B22"/>
    <w:rsid w:val="002A7A3F"/>
    <w:rsid w:val="002B175C"/>
    <w:rsid w:val="002B227D"/>
    <w:rsid w:val="002B3952"/>
    <w:rsid w:val="002C5D19"/>
    <w:rsid w:val="002E4A08"/>
    <w:rsid w:val="002F0879"/>
    <w:rsid w:val="00301761"/>
    <w:rsid w:val="0032012A"/>
    <w:rsid w:val="003257CA"/>
    <w:rsid w:val="00325D99"/>
    <w:rsid w:val="00327154"/>
    <w:rsid w:val="00332681"/>
    <w:rsid w:val="00343546"/>
    <w:rsid w:val="003535AC"/>
    <w:rsid w:val="00360F27"/>
    <w:rsid w:val="0036528E"/>
    <w:rsid w:val="003657FA"/>
    <w:rsid w:val="00366855"/>
    <w:rsid w:val="00380E56"/>
    <w:rsid w:val="00383BD6"/>
    <w:rsid w:val="003879B5"/>
    <w:rsid w:val="003A2233"/>
    <w:rsid w:val="003A76FB"/>
    <w:rsid w:val="003E3BBB"/>
    <w:rsid w:val="003E3F06"/>
    <w:rsid w:val="003E5CAF"/>
    <w:rsid w:val="003E62B5"/>
    <w:rsid w:val="003F5D1F"/>
    <w:rsid w:val="00400194"/>
    <w:rsid w:val="00404407"/>
    <w:rsid w:val="00415FB3"/>
    <w:rsid w:val="0041701A"/>
    <w:rsid w:val="00420CD1"/>
    <w:rsid w:val="004360FD"/>
    <w:rsid w:val="00437C38"/>
    <w:rsid w:val="004439AA"/>
    <w:rsid w:val="00445388"/>
    <w:rsid w:val="0045201B"/>
    <w:rsid w:val="00457BA0"/>
    <w:rsid w:val="00466953"/>
    <w:rsid w:val="00493487"/>
    <w:rsid w:val="004A0AA3"/>
    <w:rsid w:val="004B17AE"/>
    <w:rsid w:val="004C7679"/>
    <w:rsid w:val="004D353E"/>
    <w:rsid w:val="004F202B"/>
    <w:rsid w:val="00505746"/>
    <w:rsid w:val="0050688D"/>
    <w:rsid w:val="005137E0"/>
    <w:rsid w:val="005329EF"/>
    <w:rsid w:val="0054570C"/>
    <w:rsid w:val="00567AB2"/>
    <w:rsid w:val="005763E4"/>
    <w:rsid w:val="00584017"/>
    <w:rsid w:val="00592C45"/>
    <w:rsid w:val="005D2C83"/>
    <w:rsid w:val="005D670B"/>
    <w:rsid w:val="005E686D"/>
    <w:rsid w:val="005F3212"/>
    <w:rsid w:val="005F76FA"/>
    <w:rsid w:val="00602F56"/>
    <w:rsid w:val="0061377B"/>
    <w:rsid w:val="00642409"/>
    <w:rsid w:val="00644065"/>
    <w:rsid w:val="00646BFD"/>
    <w:rsid w:val="006626D9"/>
    <w:rsid w:val="006644EE"/>
    <w:rsid w:val="00672FD4"/>
    <w:rsid w:val="00681A25"/>
    <w:rsid w:val="006925F7"/>
    <w:rsid w:val="00697322"/>
    <w:rsid w:val="006A108F"/>
    <w:rsid w:val="006C3452"/>
    <w:rsid w:val="006C5F4F"/>
    <w:rsid w:val="006D53E7"/>
    <w:rsid w:val="00712943"/>
    <w:rsid w:val="00717C43"/>
    <w:rsid w:val="007222C5"/>
    <w:rsid w:val="007319DA"/>
    <w:rsid w:val="00754806"/>
    <w:rsid w:val="0075529A"/>
    <w:rsid w:val="007813ED"/>
    <w:rsid w:val="00785180"/>
    <w:rsid w:val="00786338"/>
    <w:rsid w:val="007931CD"/>
    <w:rsid w:val="00793E30"/>
    <w:rsid w:val="0079627A"/>
    <w:rsid w:val="007A3C32"/>
    <w:rsid w:val="007A5779"/>
    <w:rsid w:val="007B0519"/>
    <w:rsid w:val="007C4E92"/>
    <w:rsid w:val="007C6955"/>
    <w:rsid w:val="007D3037"/>
    <w:rsid w:val="007D363E"/>
    <w:rsid w:val="007F3A95"/>
    <w:rsid w:val="00807579"/>
    <w:rsid w:val="00824852"/>
    <w:rsid w:val="00827F4F"/>
    <w:rsid w:val="008313EE"/>
    <w:rsid w:val="00832ED7"/>
    <w:rsid w:val="00840837"/>
    <w:rsid w:val="0086717C"/>
    <w:rsid w:val="00894D98"/>
    <w:rsid w:val="00895B20"/>
    <w:rsid w:val="008A3992"/>
    <w:rsid w:val="008A4147"/>
    <w:rsid w:val="008A50EA"/>
    <w:rsid w:val="008C3602"/>
    <w:rsid w:val="008C6D52"/>
    <w:rsid w:val="008D4555"/>
    <w:rsid w:val="008D472F"/>
    <w:rsid w:val="008F0A47"/>
    <w:rsid w:val="00925EBE"/>
    <w:rsid w:val="00926105"/>
    <w:rsid w:val="00936859"/>
    <w:rsid w:val="00936D09"/>
    <w:rsid w:val="0094396D"/>
    <w:rsid w:val="009512CF"/>
    <w:rsid w:val="0095442B"/>
    <w:rsid w:val="00993CBB"/>
    <w:rsid w:val="009947D3"/>
    <w:rsid w:val="009B2BEC"/>
    <w:rsid w:val="009C58BE"/>
    <w:rsid w:val="009E6887"/>
    <w:rsid w:val="009F20FC"/>
    <w:rsid w:val="00A05A58"/>
    <w:rsid w:val="00A12951"/>
    <w:rsid w:val="00A20FC2"/>
    <w:rsid w:val="00A20FCA"/>
    <w:rsid w:val="00A25405"/>
    <w:rsid w:val="00A427A8"/>
    <w:rsid w:val="00A50FF4"/>
    <w:rsid w:val="00A5735E"/>
    <w:rsid w:val="00A57988"/>
    <w:rsid w:val="00A6396F"/>
    <w:rsid w:val="00A81FB3"/>
    <w:rsid w:val="00A8629C"/>
    <w:rsid w:val="00A95F60"/>
    <w:rsid w:val="00AA1FA9"/>
    <w:rsid w:val="00AA6358"/>
    <w:rsid w:val="00AB2CD9"/>
    <w:rsid w:val="00AB4446"/>
    <w:rsid w:val="00AB67D2"/>
    <w:rsid w:val="00AD0C27"/>
    <w:rsid w:val="00AE2620"/>
    <w:rsid w:val="00AF62AF"/>
    <w:rsid w:val="00B139C8"/>
    <w:rsid w:val="00B16697"/>
    <w:rsid w:val="00B17B91"/>
    <w:rsid w:val="00B22BA6"/>
    <w:rsid w:val="00B51795"/>
    <w:rsid w:val="00B57E4A"/>
    <w:rsid w:val="00B64988"/>
    <w:rsid w:val="00B70477"/>
    <w:rsid w:val="00B70EA7"/>
    <w:rsid w:val="00B7541D"/>
    <w:rsid w:val="00B766DC"/>
    <w:rsid w:val="00B80CA3"/>
    <w:rsid w:val="00B8296C"/>
    <w:rsid w:val="00B879AB"/>
    <w:rsid w:val="00B919DC"/>
    <w:rsid w:val="00B96773"/>
    <w:rsid w:val="00BA68D3"/>
    <w:rsid w:val="00BB0747"/>
    <w:rsid w:val="00BB43AD"/>
    <w:rsid w:val="00BB4B9E"/>
    <w:rsid w:val="00BB79E9"/>
    <w:rsid w:val="00BC3ADC"/>
    <w:rsid w:val="00BD33AF"/>
    <w:rsid w:val="00BF3F08"/>
    <w:rsid w:val="00BF440B"/>
    <w:rsid w:val="00C006C0"/>
    <w:rsid w:val="00C21508"/>
    <w:rsid w:val="00C24181"/>
    <w:rsid w:val="00C45081"/>
    <w:rsid w:val="00C461CA"/>
    <w:rsid w:val="00C63C60"/>
    <w:rsid w:val="00C64758"/>
    <w:rsid w:val="00C83E1A"/>
    <w:rsid w:val="00C871C9"/>
    <w:rsid w:val="00C96391"/>
    <w:rsid w:val="00C9677E"/>
    <w:rsid w:val="00CB2890"/>
    <w:rsid w:val="00CD36FF"/>
    <w:rsid w:val="00CE41D2"/>
    <w:rsid w:val="00CE59E2"/>
    <w:rsid w:val="00D0219F"/>
    <w:rsid w:val="00D07307"/>
    <w:rsid w:val="00D232FA"/>
    <w:rsid w:val="00D27A32"/>
    <w:rsid w:val="00D51FFF"/>
    <w:rsid w:val="00D62EEB"/>
    <w:rsid w:val="00D6768B"/>
    <w:rsid w:val="00D70AB8"/>
    <w:rsid w:val="00D71C2B"/>
    <w:rsid w:val="00D732B3"/>
    <w:rsid w:val="00D85DAE"/>
    <w:rsid w:val="00DA419D"/>
    <w:rsid w:val="00DA4768"/>
    <w:rsid w:val="00DF1DDE"/>
    <w:rsid w:val="00DF637E"/>
    <w:rsid w:val="00DF7B51"/>
    <w:rsid w:val="00E0505D"/>
    <w:rsid w:val="00E14FEA"/>
    <w:rsid w:val="00E33FEA"/>
    <w:rsid w:val="00E36FA2"/>
    <w:rsid w:val="00E648D7"/>
    <w:rsid w:val="00EA0C13"/>
    <w:rsid w:val="00EB14B0"/>
    <w:rsid w:val="00EB1F8B"/>
    <w:rsid w:val="00EB4DCE"/>
    <w:rsid w:val="00ED24DC"/>
    <w:rsid w:val="00EE5772"/>
    <w:rsid w:val="00EE68FF"/>
    <w:rsid w:val="00EF619F"/>
    <w:rsid w:val="00F03308"/>
    <w:rsid w:val="00F14363"/>
    <w:rsid w:val="00F22291"/>
    <w:rsid w:val="00F25D35"/>
    <w:rsid w:val="00F27ADE"/>
    <w:rsid w:val="00F4061A"/>
    <w:rsid w:val="00F40C9E"/>
    <w:rsid w:val="00F60D09"/>
    <w:rsid w:val="00F645A3"/>
    <w:rsid w:val="00F7141D"/>
    <w:rsid w:val="00F83CED"/>
    <w:rsid w:val="00F946D9"/>
    <w:rsid w:val="00FA7CB6"/>
    <w:rsid w:val="00FC0712"/>
    <w:rsid w:val="00FC4052"/>
    <w:rsid w:val="00FC61AA"/>
    <w:rsid w:val="00FD52F3"/>
    <w:rsid w:val="00FD57D3"/>
    <w:rsid w:val="00FF5954"/>
    <w:rsid w:val="08AB1737"/>
    <w:rsid w:val="0AA13A3C"/>
    <w:rsid w:val="1C1D009D"/>
    <w:rsid w:val="1CF423C1"/>
    <w:rsid w:val="1DE52CAC"/>
    <w:rsid w:val="2BAD5B8F"/>
    <w:rsid w:val="346246ED"/>
    <w:rsid w:val="38D60A52"/>
    <w:rsid w:val="412236A9"/>
    <w:rsid w:val="41B7531E"/>
    <w:rsid w:val="420625A2"/>
    <w:rsid w:val="44CB29AE"/>
    <w:rsid w:val="45675E72"/>
    <w:rsid w:val="47FE768A"/>
    <w:rsid w:val="4A757FAF"/>
    <w:rsid w:val="4CCA5ABE"/>
    <w:rsid w:val="4FE47C13"/>
    <w:rsid w:val="59AB0AC1"/>
    <w:rsid w:val="5AC4004F"/>
    <w:rsid w:val="5BF14800"/>
    <w:rsid w:val="5EEF3ADD"/>
    <w:rsid w:val="5FE02065"/>
    <w:rsid w:val="67BD5E7A"/>
    <w:rsid w:val="6ED6693F"/>
    <w:rsid w:val="6FA64BB0"/>
    <w:rsid w:val="74A62535"/>
    <w:rsid w:val="7E052B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100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7D3"/>
    <w:pPr>
      <w:widowControl w:val="0"/>
      <w:spacing w:line="120" w:lineRule="atLeast"/>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9947D3"/>
    <w:pPr>
      <w:spacing w:line="240" w:lineRule="auto"/>
    </w:pPr>
    <w:rPr>
      <w:sz w:val="18"/>
      <w:szCs w:val="18"/>
    </w:rPr>
  </w:style>
  <w:style w:type="paragraph" w:styleId="a4">
    <w:name w:val="footer"/>
    <w:basedOn w:val="a"/>
    <w:link w:val="Char0"/>
    <w:uiPriority w:val="99"/>
    <w:qFormat/>
    <w:rsid w:val="009947D3"/>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semiHidden/>
    <w:qFormat/>
    <w:rsid w:val="009947D3"/>
    <w:pPr>
      <w:pBdr>
        <w:bottom w:val="single" w:sz="6" w:space="1" w:color="auto"/>
      </w:pBdr>
      <w:tabs>
        <w:tab w:val="center" w:pos="4153"/>
        <w:tab w:val="right" w:pos="8306"/>
      </w:tabs>
      <w:snapToGrid w:val="0"/>
      <w:spacing w:line="240" w:lineRule="atLeast"/>
      <w:jc w:val="center"/>
    </w:pPr>
    <w:rPr>
      <w:sz w:val="18"/>
      <w:szCs w:val="18"/>
    </w:rPr>
  </w:style>
  <w:style w:type="table" w:styleId="a6">
    <w:name w:val="Table Grid"/>
    <w:basedOn w:val="a1"/>
    <w:uiPriority w:val="99"/>
    <w:qFormat/>
    <w:rsid w:val="009947D3"/>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
    <w:uiPriority w:val="99"/>
    <w:qFormat/>
    <w:rsid w:val="009947D3"/>
    <w:pPr>
      <w:ind w:firstLineChars="200" w:firstLine="420"/>
    </w:pPr>
  </w:style>
  <w:style w:type="character" w:customStyle="1" w:styleId="Char">
    <w:name w:val="批注框文本 Char"/>
    <w:basedOn w:val="a0"/>
    <w:link w:val="a3"/>
    <w:uiPriority w:val="99"/>
    <w:semiHidden/>
    <w:qFormat/>
    <w:locked/>
    <w:rsid w:val="009947D3"/>
    <w:rPr>
      <w:sz w:val="18"/>
      <w:szCs w:val="18"/>
    </w:rPr>
  </w:style>
  <w:style w:type="character" w:customStyle="1" w:styleId="Char1">
    <w:name w:val="页眉 Char"/>
    <w:basedOn w:val="a0"/>
    <w:link w:val="a5"/>
    <w:uiPriority w:val="99"/>
    <w:semiHidden/>
    <w:qFormat/>
    <w:locked/>
    <w:rsid w:val="009947D3"/>
    <w:rPr>
      <w:sz w:val="18"/>
      <w:szCs w:val="18"/>
    </w:rPr>
  </w:style>
  <w:style w:type="character" w:customStyle="1" w:styleId="Char0">
    <w:name w:val="页脚 Char"/>
    <w:basedOn w:val="a0"/>
    <w:link w:val="a4"/>
    <w:uiPriority w:val="99"/>
    <w:qFormat/>
    <w:locked/>
    <w:rsid w:val="009947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7D3"/>
    <w:pPr>
      <w:widowControl w:val="0"/>
      <w:spacing w:line="120" w:lineRule="atLeast"/>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9947D3"/>
    <w:pPr>
      <w:spacing w:line="240" w:lineRule="auto"/>
    </w:pPr>
    <w:rPr>
      <w:sz w:val="18"/>
      <w:szCs w:val="18"/>
    </w:rPr>
  </w:style>
  <w:style w:type="paragraph" w:styleId="a4">
    <w:name w:val="footer"/>
    <w:basedOn w:val="a"/>
    <w:link w:val="Char0"/>
    <w:uiPriority w:val="99"/>
    <w:qFormat/>
    <w:rsid w:val="009947D3"/>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semiHidden/>
    <w:qFormat/>
    <w:rsid w:val="009947D3"/>
    <w:pPr>
      <w:pBdr>
        <w:bottom w:val="single" w:sz="6" w:space="1" w:color="auto"/>
      </w:pBdr>
      <w:tabs>
        <w:tab w:val="center" w:pos="4153"/>
        <w:tab w:val="right" w:pos="8306"/>
      </w:tabs>
      <w:snapToGrid w:val="0"/>
      <w:spacing w:line="240" w:lineRule="atLeast"/>
      <w:jc w:val="center"/>
    </w:pPr>
    <w:rPr>
      <w:sz w:val="18"/>
      <w:szCs w:val="18"/>
    </w:rPr>
  </w:style>
  <w:style w:type="table" w:styleId="a6">
    <w:name w:val="Table Grid"/>
    <w:basedOn w:val="a1"/>
    <w:uiPriority w:val="99"/>
    <w:qFormat/>
    <w:rsid w:val="009947D3"/>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
    <w:uiPriority w:val="99"/>
    <w:qFormat/>
    <w:rsid w:val="009947D3"/>
    <w:pPr>
      <w:ind w:firstLineChars="200" w:firstLine="420"/>
    </w:pPr>
  </w:style>
  <w:style w:type="character" w:customStyle="1" w:styleId="Char">
    <w:name w:val="批注框文本 Char"/>
    <w:basedOn w:val="a0"/>
    <w:link w:val="a3"/>
    <w:uiPriority w:val="99"/>
    <w:semiHidden/>
    <w:qFormat/>
    <w:locked/>
    <w:rsid w:val="009947D3"/>
    <w:rPr>
      <w:sz w:val="18"/>
      <w:szCs w:val="18"/>
    </w:rPr>
  </w:style>
  <w:style w:type="character" w:customStyle="1" w:styleId="Char1">
    <w:name w:val="页眉 Char"/>
    <w:basedOn w:val="a0"/>
    <w:link w:val="a5"/>
    <w:uiPriority w:val="99"/>
    <w:semiHidden/>
    <w:qFormat/>
    <w:locked/>
    <w:rsid w:val="009947D3"/>
    <w:rPr>
      <w:sz w:val="18"/>
      <w:szCs w:val="18"/>
    </w:rPr>
  </w:style>
  <w:style w:type="character" w:customStyle="1" w:styleId="Char0">
    <w:name w:val="页脚 Char"/>
    <w:basedOn w:val="a0"/>
    <w:link w:val="a4"/>
    <w:uiPriority w:val="99"/>
    <w:qFormat/>
    <w:locked/>
    <w:rsid w:val="009947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448</Words>
  <Characters>2560</Characters>
  <Application>Microsoft Office Word</Application>
  <DocSecurity>0</DocSecurity>
  <Lines>21</Lines>
  <Paragraphs>6</Paragraphs>
  <ScaleCrop>false</ScaleCrop>
  <Company>Microsoft</Company>
  <LinksUpToDate>false</LinksUpToDate>
  <CharactersWithSpaces>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LYY</cp:lastModifiedBy>
  <cp:revision>4</cp:revision>
  <cp:lastPrinted>2022-11-07T06:55:00Z</cp:lastPrinted>
  <dcterms:created xsi:type="dcterms:W3CDTF">2022-11-10T09:48:00Z</dcterms:created>
  <dcterms:modified xsi:type="dcterms:W3CDTF">2022-11-23T00:04:00Z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1978320856C748619FE623EB60A159B4</vt:lpwstr>
  </property>
</Properties>
</file>