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1.设备名称：准分子激光角膜屈光治疗机WAVELIGHT EX500；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br w:type="textWrapping"/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飞秒激光角膜手术系统WAVELIGHT FS200；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br w:type="textWrapping"/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角膜地形图仪(Topolyzer Vario)；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2.设备型号：见设备名称；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3.保修台件数：3；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4.保修类型：全保；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5.保修年限：三年；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6.投标人资质要求：经营范围必须包含技术服务项目，营业执照须经年检有效。不得转包、分包或由组织外散在的无约束保障的人员参与；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7.★投标人应为原厂或者具备本项目原厂唯一授权；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8.设备开机率：不得低于95%（含节假日，若不能达到规定开机天数，按超出部分两倍顺延保修期，一年365天，按自然日计算）；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9.维修响应时间：工程师即刻响应，保证24小时内提供现场技术支持（全年，节假日照常服务），维修完成后，由我院仪器使用方和医学工程科对维修后的设备进行验收、确认并签署相关服务报告，服务报告需提供给我院医学工程科进行存档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10.维修时限：到场后12小时内完成小故障维修（全年，包括节假日），到场后72小时内完成大故障维修（全年，包括节假日）；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11.维护保养：中标人应根据设备运行状况提供每年≥4次定期预防性维护，必须至少含2次深度保养，工单由科室确认签字后交给我院医学工程科；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12.上海地区或周边地区设有专门的零配件仓库，配件供应有保障，提供场地租赁证明，附配件仓库照片；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13.★所更换的配件为原设备零配件同一生产厂家全新的、性能合格的、型号、性能及指标符合国家现行有关技术、质量、安全标准的零配件，并提供零配件的相关材料，若所提供零配件为国外供货，进口产品须提供报关单等证明材料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14.★上海地区设有稳定的常驻服务机构（人员），具有专业维修资质的工程师，需提供原厂同类型产品培训证书或资质文件；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15.维修工程师保证能够解决所有需要原厂维修卡才能解决的设备故障，提供负责此项目的工程师姓名，并具有原厂厂家的出具的有效期内的培训证；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16.具备专门检测和维修的设备和工具；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17.在合同期内，根据医院要求，对设备的清洗、保养和常见故障等问题按需进行培训；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18.服务支持机构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18.1.具有客户服务电话支持热线；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18.2.热线支持服务时间、技术支持工程师每周服务时间：24小时×7天（含节假日）；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18.3.客户服务中心热线服务人员：每天值班人员≥1人；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18.4.客户服务中心技术支持：专职热线支持工程师≥3人；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19.应用服务支持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19.1.应用服务支持中心具备电话支持热线；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19.2.上海地区应用服务团队：≥3人；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20.服务范围还应包括但不局限于：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20.1安全检查：按照设备厂家标准及相关规定执行，具体包括：指定检查计划、机械安全检查、电气安全检查、记录检查结果；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20.2 安全升级：持续监控设备是否需要升级、提供安全性升级、提供建议性升级、记录升级程序；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20.3质量保证：通过指定检查计划、图像质量（效果）检查、评判参数结果、记录检查结果等任务和工作以保证设备质量达到质量标准；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21.中标人员在维修期间的往返费用由中标人自理。中标人在系统故障维修过程中不再另外收取其他费用，包括所有零配件费用、人工费，配件运输费，安装调试费、及系统软件升级等费用；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22.每年服务完成后，承保方需向我院医学工程科提供完整的服务报告，包括：维修、维护、保养记录，零配件易损件的耗费数量，设备升级记录，重大故障排除记录（如有），设备总体状况评估（包括测试数据等）、保修服务质量指标（如平均响应时间、平均故障修复时间、平均故障间隔时间等）以及对医院的建议等（按照上海市医疗设备质控要求，每年提交一份，装订成册）；</w:t>
      </w:r>
    </w:p>
    <w:p>
      <w:pPr>
        <w:widowControl/>
        <w:spacing w:line="360" w:lineRule="auto"/>
        <w:jc w:val="left"/>
        <w:rPr>
          <w:rFonts w:ascii="Times New Roman" w:hAnsi="Times New Roman" w:eastAsia="宋体" w:cs="Times New Roman"/>
          <w:kern w:val="0"/>
          <w:sz w:val="28"/>
          <w:szCs w:val="28"/>
          <w:lang w:val="zh-CN"/>
        </w:rPr>
        <w:sectPr>
          <w:headerReference r:id="rId3" w:type="default"/>
          <w:pgSz w:w="11906" w:h="16838"/>
          <w:pgMar w:top="1418" w:right="1134" w:bottom="1418" w:left="1418" w:header="851" w:footer="992" w:gutter="0"/>
          <w:cols w:space="720" w:num="1"/>
          <w:docGrid w:linePitch="312" w:charSpace="0"/>
        </w:sectPr>
      </w:pP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zh-CN"/>
        </w:rPr>
        <w:t>23.保修期限三年，如遇到机器在此时间发生报废处理，院方可解除合同，终止服务，维修费用按服务时间比例结算。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w:rPr>
        <w:rFonts w:hint="eastAsia"/>
      </w:rPr>
      <w:t>第六章 采购项目商务和技术要求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00000000"/>
    <w:rsid w:val="70F7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页脚 字符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2023-08-02T07:32:31Z</dcterms:created>
  <dc:creator>shuch</dc:creator>
  <cp:lastModifiedBy>WPS_1662512269</cp:lastModifiedBy>
  <dcterms:modified xsi:type="dcterms:W3CDTF">2023-08-02T07:32:35Z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2FC6B44B8D6243B8A1F2ED9AC181B8B0_12</vt:lpwstr>
  </property>
</Properties>
</file>