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5" w:afterLines="50"/>
        <w:jc w:val="center"/>
        <w:textAlignment w:val="auto"/>
        <w:rPr>
          <w:rFonts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特定蛋白仪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及配套耗材项目参数要求</w:t>
      </w:r>
    </w:p>
    <w:tbl>
      <w:tblPr>
        <w:tblW w:w="928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技术性能要求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采用散射比浊技术或透射比浊技术为主技术的特定蛋白仪（不含具有比浊功能的生化仪或生化模块）。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散射或透射比浊技术采用速率法检测。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测试速度≥180测试/小时。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检测菜单广泛，支持包括心血管疾病、类风湿性疾病、感染性疾病、肾脏疾病和其他疾病在内的相关检测项目。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▲1.5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全自动化运行，有冷藏试剂仓，停机无需取出试剂。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可兼容样本原始管、样品杯、样品管等多种上样方式，具有样本液面感应功能，可对样本、试剂、标准品和质控品进行条码识别，减少人为差错。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可适用血清，血浆，尿液，脑脊液等样本。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▲1.8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具有抗原过量检测功能，并可以自动进行样本稀释检测。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结果可溯源至IFCC，NIST，WHO等权威组织的参考系统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具备双向主机接口，可以连接LIS系统双向传输数据。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▲1.11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具有常规检测通道和和科研通道，可使用开放试剂。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负责与医院现有LIS系统对接，费用由卖方承担。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需求：1.补体C3，2.补体C4，3.抗“0”，4.类风湿因子，5.脑脊液白蛋白，6.铜蓝蛋白，7.血k-轻链，8.尿κ-轻链，9.血λ-轻链，10.尿λ-轻链，11.血清IgA，12.血清IgE，13.血清IgG，14.血清IgM，15.血转铁蛋白，16.尿转铁蛋白，17.IGG4，18.尿α1微球蛋白，19.尿IgG，20.脑脊液Ig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主机系统(含样本架、连接线、数据线、外接管路及废液桶等)1套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控制电脑 1套（含显示器、主机、键盘鼠标及相应连接线）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★3.1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整机（含配制清单中的主机和配件，不含试剂和耗材）终身保修（至少6年）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原厂负责售后服务，并且当地有常驻工程师和技术人员随时提供技术支持服务。若超过24小时无法排除故障，应提供备用机。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8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由原厂进行校准及保修，具备即时报修响应及24小时内上门服务能力。</w:t>
            </w:r>
          </w:p>
        </w:tc>
      </w:tr>
    </w:tbl>
    <w:p>
      <w:pPr>
        <w:pStyle w:val="5"/>
        <w:adjustRightInd w:val="0"/>
        <w:spacing w:before="0" w:beforeAutospacing="0" w:after="0" w:afterAutospacing="0" w:line="560" w:lineRule="exact"/>
        <w:rPr>
          <w:kern w:val="2"/>
        </w:rPr>
      </w:pPr>
    </w:p>
    <w:sectPr>
      <w:pgSz w:w="11906" w:h="16838"/>
      <w:pgMar w:top="1418" w:right="1134" w:bottom="1134" w:left="1418" w:header="851" w:footer="851" w:gutter="0"/>
      <w:cols w:space="720" w:num="1"/>
      <w:docGrid w:linePitch="388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12F63F8-55DA-4A47-977B-3393E8FDAA6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4B3C342-3768-4B69-A681-38BD3199AB8E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00C96E21"/>
    <w:rsid w:val="00347CBF"/>
    <w:rsid w:val="003A7E8B"/>
    <w:rsid w:val="006415FD"/>
    <w:rsid w:val="00953A22"/>
    <w:rsid w:val="00984784"/>
    <w:rsid w:val="00AC3C3A"/>
    <w:rsid w:val="00B3448C"/>
    <w:rsid w:val="00B518B5"/>
    <w:rsid w:val="00C6629F"/>
    <w:rsid w:val="00C96E21"/>
    <w:rsid w:val="06596E54"/>
    <w:rsid w:val="2A1A1B56"/>
    <w:rsid w:val="2BA70CA4"/>
    <w:rsid w:val="32CF737F"/>
    <w:rsid w:val="3AF051E7"/>
    <w:rsid w:val="3C9F32D2"/>
    <w:rsid w:val="4A4C2CEB"/>
    <w:rsid w:val="792A3948"/>
    <w:rsid w:val="796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page number"/>
    <w:qFormat/>
    <w:uiPriority w:val="0"/>
    <w:rPr>
      <w:rFonts w:hint="default" w:ascii="Times New Roman" w:hAnsi="Times New Roman" w:cs="Times New Roman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font8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7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1192</Characters>
  <Lines>16</Lines>
  <Paragraphs>4</Paragraphs>
  <TotalTime>30</TotalTime>
  <ScaleCrop>false</ScaleCrop>
  <LinksUpToDate>false</LinksUpToDate>
  <CharactersWithSpaces>1193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2023-03-23T02:37:00Z</dcterms:created>
  <dc:creator>Administrator</dc:creator>
  <cp:lastModifiedBy>Liu</cp:lastModifiedBy>
  <cp:lastPrinted>2023-08-08T08:32:21Z</cp:lastPrinted>
  <dcterms:modified xsi:type="dcterms:W3CDTF">2023-08-08T09:14:19Z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90DC1F8B72234086A8548B418EF72E54_13</vt:lpwstr>
  </property>
</Properties>
</file>