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全自动微生物分析系统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及配套耗材项目参数要求</w:t>
      </w:r>
    </w:p>
    <w:tbl>
      <w:tblPr>
        <w:tblW w:w="915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705"/>
        <w:gridCol w:w="5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技术性能要求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基本要求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资质认证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具有医疗设备注册证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设备技术和性能参数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▲3.1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用于临床血液及体液标本培养，可同时检测200个或以上标本。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▲3.2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仪器宽度*深度≤70cm*95cm。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仪器具备延迟放入功能。室温下，培养瓶最长可延迟放入达48小时。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数据录入方式采用条码扫描。可扫描双条码。仪器内置电脑系统，全图形操作界面，仪器配置独立的条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形码扫描器，方便扫描操作。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▲3.6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检测菌种种类包括：需氧菌、厌氧菌、兼性厌氧菌、苛养菌、布鲁菌、放线菌，及真菌、分枝杆菌。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培养瓶可放置任意瓶位，不需仪器事先分配，提高工作效率。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数据管理：可选配数据管理系统，对数据进行集中存储、管理和分析。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★3.9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设备支持LIS连接，自动传输数据，免费与医院现有LIS系统完成对接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耗材/试剂性能参数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可检测临床血液及体液标本。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有多种培养瓶可供选择,包括需氧瓶、厌氧瓶、分枝杆菌/真菌培养瓶等。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▲4.3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培养瓶采用标准瓶口设计，无需额外装置即可匹配主流采血装置。瓶内负压，防止内部液体溅出，利于标本采集。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具备吸附抗生素功能或通过增加液体培养基含量、特殊营养成分以提高微生物检出率。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▲4.5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培养瓶采用塑料瓶，具高气密性、防压、防碎，保证生物安全。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试剂质量符合医疗器械注册证体系规范。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保存无特殊环境及温度要求，试剂有效期12个月及以上。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全自动细菌培养系统 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数字式温度计1个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仪器固定件 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稳压电源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 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★6.1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整机（含配制清单中的主机和配件，不含试剂和耗材）保修≥6年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原厂负责售后服务，设备使用期间每年免费上门维护保养至少4次，所产生的维修费用（包括零部件费用、运返费用等费用)均由供应商承担，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如24小时无法排出故障，应提供备机。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▲6.3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由原厂进行校准及保修，具备即时报修响应及24小时内上门服务能力。</w:t>
            </w:r>
          </w:p>
        </w:tc>
      </w:tr>
    </w:tbl>
    <w:p>
      <w:pPr>
        <w:pStyle w:val="5"/>
        <w:adjustRightInd w:val="0"/>
        <w:spacing w:before="0" w:beforeAutospacing="0" w:after="0" w:afterAutospacing="0" w:line="560" w:lineRule="exact"/>
        <w:rPr>
          <w:kern w:val="2"/>
        </w:rPr>
      </w:pPr>
    </w:p>
    <w:sectPr>
      <w:pgSz w:w="11906" w:h="16838"/>
      <w:pgMar w:top="1418" w:right="1134" w:bottom="1134" w:left="1418" w:header="851" w:footer="851" w:gutter="0"/>
      <w:cols w:space="720" w:num="1"/>
      <w:docGrid w:linePitch="388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F06B8EA-8D25-42AD-8541-4A64CF643D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00C96E21"/>
    <w:rsid w:val="00347CBF"/>
    <w:rsid w:val="003A7E8B"/>
    <w:rsid w:val="006415FD"/>
    <w:rsid w:val="00953A22"/>
    <w:rsid w:val="00984784"/>
    <w:rsid w:val="00AC3C3A"/>
    <w:rsid w:val="00B3448C"/>
    <w:rsid w:val="00B518B5"/>
    <w:rsid w:val="00C6629F"/>
    <w:rsid w:val="00C96E21"/>
    <w:rsid w:val="06596E54"/>
    <w:rsid w:val="2BA70CA4"/>
    <w:rsid w:val="32CF737F"/>
    <w:rsid w:val="3AF051E7"/>
    <w:rsid w:val="3C9F32D2"/>
    <w:rsid w:val="4A4C2CEB"/>
    <w:rsid w:val="792A3948"/>
    <w:rsid w:val="796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qFormat/>
    <w:uiPriority w:val="0"/>
    <w:rPr>
      <w:rFonts w:hint="default" w:ascii="Times New Roman" w:hAnsi="Times New Roman" w:cs="Times New Roman"/>
    </w:rPr>
  </w:style>
  <w:style w:type="character" w:styleId="9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891</Characters>
  <Lines>16</Lines>
  <Paragraphs>4</Paragraphs>
  <TotalTime>62</TotalTime>
  <ScaleCrop>false</ScaleCrop>
  <LinksUpToDate>false</LinksUpToDate>
  <CharactersWithSpaces>891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2023-03-23T02:37:00Z</dcterms:created>
  <dc:creator>Administrator</dc:creator>
  <cp:lastModifiedBy>Liu</cp:lastModifiedBy>
  <cp:lastPrinted>2023-08-08T08:15:47Z</cp:lastPrinted>
  <dcterms:modified xsi:type="dcterms:W3CDTF">2023-08-08T08:18:01Z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90DC1F8B72234086A8548B418EF72E54_13</vt:lpwstr>
  </property>
</Properties>
</file>