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骨科C臂机球馆维修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项目需求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1.★球管是GE原厂全新球管，且保证安装后设备能够正常使用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2.★上海市内的服务机构配备全职专业DR工程师3位及以上，球管安装校验由GE公司在职工程师或GE公司授权的具有其资质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认证的工程师完成（提供至少3份当年在职工程师认证复印件）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3.★球管安装校验需按原厂标准完成： -焦点中心校正  -自动曝光校正（转换函数校正） -X光剂量校正（KV/mA)"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4.投标人资质要求：经营范围必须包含技术服务项目，营业执照须经年检有效。不得转包、分包或由组织外散在的无约束保障的人员参与;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5.★投标人应为原厂或者具备本项目原厂唯一授权；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6.提供ISO质量体系认证；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7.安全检查：按照设备厂家标准及相关规定执行，具体包括：指定检查计划、机械安全检查、电气安全检查、记录检查结果；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8.质量保证：通过指定检查计划、图像质量（效果）检查、评判参数结果、记录检查结果等任务和工作以保证设备质量达到质量标准；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9.管电压范围：36-110KV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10.管电流范围：透视0.2mA-8mA 拍片13mA/20mA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11.加载时间范围：0.1-4.0秒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12.输出标称电功率：100kV，20mA，0.1秒 （摄影）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13.输入电源：180-235 VDC 非工频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ZjM1ZjVhYTU1ZGViYmMzZmQxNzA5ZDg5NDZmZWMifQ=="/>
  </w:docVars>
  <w:rsids>
    <w:rsidRoot w:val="00000000"/>
    <w:rsid w:val="0FFB6C31"/>
    <w:rsid w:val="5153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516</Characters>
  <Lines>0</Lines>
  <Paragraphs>0</Paragraphs>
  <TotalTime>1</TotalTime>
  <ScaleCrop>false</ScaleCrop>
  <LinksUpToDate>false</LinksUpToDate>
  <CharactersWithSpaces>524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2023-07-31T07:45:01Z</dcterms:created>
  <dc:creator>Administrator</dc:creator>
  <cp:lastModifiedBy>Hu壹刀比较饿</cp:lastModifiedBy>
  <dcterms:modified xsi:type="dcterms:W3CDTF">2023-07-31T07:47:00Z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91833CF764C448229C8FB21ED9FA4EF8_12</vt:lpwstr>
  </property>
</Properties>
</file>