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96293" w14:textId="430F6632" w:rsidR="00466B0D" w:rsidRDefault="00466B0D" w:rsidP="00DB1513">
      <w:pPr>
        <w:autoSpaceDE w:val="0"/>
        <w:autoSpaceDN w:val="0"/>
        <w:adjustRightInd w:val="0"/>
        <w:spacing w:afterLines="100" w:after="312" w:line="560" w:lineRule="exact"/>
        <w:jc w:val="center"/>
        <w:outlineLvl w:val="0"/>
        <w:rPr>
          <w:rFonts w:ascii="Times New Roman" w:eastAsia="方正小标宋简体" w:hAnsi="Times New Roman" w:cs="Times New Roman"/>
          <w:sz w:val="44"/>
          <w:szCs w:val="44"/>
          <w:lang w:val="zh-CN"/>
        </w:rPr>
      </w:pPr>
      <w:bookmarkStart w:id="0" w:name="_GoBack"/>
      <w:r>
        <w:rPr>
          <w:rFonts w:ascii="Times New Roman" w:eastAsia="方正小标宋简体" w:hAnsi="Times New Roman" w:cs="Times New Roman" w:hint="eastAsia"/>
          <w:sz w:val="44"/>
          <w:szCs w:val="44"/>
          <w:lang w:val="zh-CN"/>
        </w:rPr>
        <w:t>技术要求</w:t>
      </w:r>
    </w:p>
    <w:bookmarkEnd w:id="0"/>
    <w:p w14:paraId="42A75DA5" w14:textId="77777777" w:rsidR="00466B0D" w:rsidRDefault="00466B0D" w:rsidP="00466B0D">
      <w:pPr>
        <w:autoSpaceDE w:val="0"/>
        <w:autoSpaceDN w:val="0"/>
        <w:adjustRightInd w:val="0"/>
        <w:spacing w:line="560" w:lineRule="exact"/>
        <w:ind w:firstLineChars="200" w:firstLine="560"/>
        <w:rPr>
          <w:rFonts w:ascii="Times New Roman" w:eastAsia="黑体" w:hAnsi="Times New Roman" w:cs="Times New Roman"/>
          <w:sz w:val="28"/>
          <w:szCs w:val="28"/>
        </w:rPr>
      </w:pPr>
      <w:r>
        <w:rPr>
          <w:rFonts w:ascii="Times New Roman" w:eastAsia="黑体" w:hAnsi="Times New Roman" w:cs="Times New Roman" w:hint="eastAsia"/>
          <w:sz w:val="28"/>
          <w:szCs w:val="28"/>
        </w:rPr>
        <w:t>一、需要实现的功能或者目标</w:t>
      </w:r>
    </w:p>
    <w:p w14:paraId="29C05E48" w14:textId="77777777" w:rsidR="00466B0D" w:rsidRPr="007B43EF" w:rsidRDefault="00466B0D" w:rsidP="00466B0D">
      <w:pPr>
        <w:spacing w:line="560" w:lineRule="exact"/>
        <w:ind w:left="11" w:firstLineChars="200" w:firstLine="560"/>
        <w:rPr>
          <w:rFonts w:ascii="Times New Roman" w:eastAsia="宋体" w:cs="Times New Roman"/>
          <w:sz w:val="28"/>
          <w:szCs w:val="28"/>
        </w:rPr>
      </w:pPr>
      <w:r w:rsidRPr="007B43EF">
        <w:rPr>
          <w:rFonts w:ascii="Times New Roman" w:eastAsia="宋体" w:cs="Times New Roman" w:hint="eastAsia"/>
          <w:sz w:val="28"/>
          <w:szCs w:val="28"/>
        </w:rPr>
        <w:t>用于洗手时机提醒引导医务人员手卫生，并记录各医务人员的手卫生依从率、正确率、工作量统计和耗材的使用量等。</w:t>
      </w:r>
      <w:r>
        <w:rPr>
          <w:rFonts w:ascii="Times New Roman" w:eastAsia="宋体" w:cs="Times New Roman" w:hint="eastAsia"/>
          <w:sz w:val="28"/>
          <w:szCs w:val="28"/>
        </w:rPr>
        <w:t>按照科室、医务人员类别、时间、洗手时机等不同纬度进行统计分析。</w:t>
      </w:r>
    </w:p>
    <w:p w14:paraId="53EDB3BE" w14:textId="77777777" w:rsidR="00466B0D" w:rsidRDefault="00466B0D" w:rsidP="00466B0D">
      <w:pPr>
        <w:autoSpaceDE w:val="0"/>
        <w:autoSpaceDN w:val="0"/>
        <w:adjustRightInd w:val="0"/>
        <w:spacing w:line="560" w:lineRule="exact"/>
        <w:ind w:firstLineChars="200" w:firstLine="560"/>
        <w:rPr>
          <w:rFonts w:ascii="Times New Roman" w:eastAsia="黑体" w:hAnsi="Times New Roman" w:cs="Times New Roman"/>
          <w:sz w:val="28"/>
          <w:szCs w:val="28"/>
        </w:rPr>
      </w:pPr>
      <w:r>
        <w:rPr>
          <w:rFonts w:ascii="Times New Roman" w:eastAsia="黑体" w:hAnsi="Times New Roman" w:cs="Times New Roman" w:hint="eastAsia"/>
          <w:sz w:val="28"/>
          <w:szCs w:val="28"/>
        </w:rPr>
        <w:t>二、应当执行的标准或规范</w:t>
      </w:r>
    </w:p>
    <w:p w14:paraId="611553B7" w14:textId="77777777" w:rsidR="00466B0D" w:rsidRPr="005F3802" w:rsidRDefault="00466B0D" w:rsidP="00466B0D">
      <w:pPr>
        <w:spacing w:line="560" w:lineRule="exact"/>
        <w:ind w:left="11" w:firstLineChars="200" w:firstLine="560"/>
        <w:rPr>
          <w:rFonts w:ascii="Times New Roman" w:eastAsia="宋体" w:cs="Times New Roman"/>
          <w:sz w:val="28"/>
          <w:szCs w:val="28"/>
          <w:u w:val="single"/>
        </w:rPr>
      </w:pPr>
      <w:r w:rsidRPr="005F3802">
        <w:rPr>
          <w:rFonts w:ascii="Times New Roman" w:eastAsia="宋体" w:cs="Times New Roman" w:hint="eastAsia"/>
          <w:sz w:val="28"/>
          <w:szCs w:val="28"/>
          <w:u w:val="single"/>
        </w:rPr>
        <w:t>（</w:t>
      </w:r>
      <w:r w:rsidRPr="005F3802">
        <w:rPr>
          <w:rFonts w:ascii="Times New Roman" w:eastAsia="宋体" w:cs="Times New Roman" w:hint="eastAsia"/>
          <w:sz w:val="28"/>
          <w:szCs w:val="28"/>
          <w:u w:val="single"/>
        </w:rPr>
        <w:t>1</w:t>
      </w:r>
      <w:r w:rsidRPr="005F3802">
        <w:rPr>
          <w:rFonts w:ascii="Times New Roman" w:eastAsia="宋体" w:cs="Times New Roman" w:hint="eastAsia"/>
          <w:sz w:val="28"/>
          <w:szCs w:val="28"/>
          <w:u w:val="single"/>
        </w:rPr>
        <w:t>）供应商经营范围涵：计算机软硬件销售。</w:t>
      </w:r>
    </w:p>
    <w:p w14:paraId="0A398F91" w14:textId="77777777" w:rsidR="00466B0D" w:rsidRPr="005F3802" w:rsidRDefault="00466B0D" w:rsidP="00466B0D">
      <w:pPr>
        <w:spacing w:line="560" w:lineRule="exact"/>
        <w:ind w:left="11" w:firstLineChars="200" w:firstLine="560"/>
        <w:rPr>
          <w:rFonts w:ascii="Times New Roman" w:eastAsia="宋体" w:cs="Times New Roman"/>
          <w:sz w:val="28"/>
          <w:szCs w:val="28"/>
          <w:u w:val="single"/>
        </w:rPr>
      </w:pPr>
      <w:r w:rsidRPr="005F3802">
        <w:rPr>
          <w:rFonts w:ascii="Times New Roman" w:eastAsia="宋体" w:cs="Times New Roman" w:hint="eastAsia"/>
          <w:sz w:val="28"/>
          <w:szCs w:val="28"/>
          <w:u w:val="single"/>
        </w:rPr>
        <w:t>（</w:t>
      </w:r>
      <w:r w:rsidRPr="005F3802">
        <w:rPr>
          <w:rFonts w:ascii="Times New Roman" w:eastAsia="宋体" w:cs="Times New Roman" w:hint="eastAsia"/>
          <w:sz w:val="28"/>
          <w:szCs w:val="28"/>
          <w:u w:val="single"/>
        </w:rPr>
        <w:t>2</w:t>
      </w:r>
      <w:r w:rsidRPr="005F3802">
        <w:rPr>
          <w:rFonts w:ascii="Times New Roman" w:eastAsia="宋体" w:cs="Times New Roman" w:hint="eastAsia"/>
          <w:sz w:val="28"/>
          <w:szCs w:val="28"/>
          <w:u w:val="single"/>
        </w:rPr>
        <w:t>）产品：手卫生依从系统需具备软件评测报告和硬件检测报告。</w:t>
      </w:r>
    </w:p>
    <w:p w14:paraId="5D45595C" w14:textId="77777777" w:rsidR="00466B0D" w:rsidRDefault="00466B0D" w:rsidP="00466B0D">
      <w:pPr>
        <w:autoSpaceDE w:val="0"/>
        <w:autoSpaceDN w:val="0"/>
        <w:adjustRightInd w:val="0"/>
        <w:spacing w:line="560" w:lineRule="exact"/>
        <w:ind w:firstLineChars="200" w:firstLine="560"/>
        <w:rPr>
          <w:rFonts w:ascii="Times New Roman" w:eastAsia="黑体" w:hAnsi="Times New Roman" w:cs="Times New Roman"/>
          <w:sz w:val="28"/>
          <w:szCs w:val="28"/>
        </w:rPr>
      </w:pPr>
      <w:r>
        <w:rPr>
          <w:rFonts w:ascii="Times New Roman" w:eastAsia="黑体" w:hAnsi="Times New Roman" w:cs="Times New Roman" w:hint="eastAsia"/>
          <w:sz w:val="28"/>
          <w:szCs w:val="28"/>
        </w:rPr>
        <w:t>三、应当满足的功能和质量要求</w:t>
      </w:r>
    </w:p>
    <w:p w14:paraId="4881F44A" w14:textId="77777777" w:rsidR="00466B0D" w:rsidRPr="00930D7D" w:rsidRDefault="00466B0D" w:rsidP="00466B0D">
      <w:pPr>
        <w:autoSpaceDE w:val="0"/>
        <w:autoSpaceDN w:val="0"/>
        <w:adjustRightInd w:val="0"/>
        <w:spacing w:line="560" w:lineRule="exact"/>
        <w:ind w:firstLineChars="200" w:firstLine="560"/>
        <w:rPr>
          <w:rFonts w:ascii="Times New Roman" w:eastAsia="黑体" w:hAnsi="Times New Roman" w:cs="Times New Roman"/>
          <w:sz w:val="28"/>
          <w:szCs w:val="28"/>
        </w:rPr>
      </w:pPr>
      <w:bookmarkStart w:id="1" w:name="_Toc5598"/>
      <w:r w:rsidRPr="00930D7D">
        <w:rPr>
          <w:rFonts w:ascii="Times New Roman" w:eastAsia="黑体" w:hAnsi="Times New Roman" w:cs="Times New Roman" w:hint="eastAsia"/>
          <w:sz w:val="28"/>
          <w:szCs w:val="28"/>
        </w:rPr>
        <w:t>1</w:t>
      </w:r>
      <w:r w:rsidRPr="00930D7D">
        <w:rPr>
          <w:rFonts w:ascii="Times New Roman" w:eastAsia="黑体" w:hAnsi="Times New Roman" w:cs="Times New Roman" w:hint="eastAsia"/>
          <w:sz w:val="28"/>
          <w:szCs w:val="28"/>
        </w:rPr>
        <w:t>、总体要求</w:t>
      </w:r>
      <w:bookmarkEnd w:id="1"/>
    </w:p>
    <w:p w14:paraId="3C859ADE" w14:textId="77777777" w:rsidR="00466B0D" w:rsidRPr="00DA5B3A" w:rsidRDefault="00466B0D" w:rsidP="00466B0D">
      <w:pPr>
        <w:spacing w:line="560" w:lineRule="exact"/>
        <w:ind w:left="11" w:firstLineChars="200" w:firstLine="560"/>
        <w:rPr>
          <w:rFonts w:ascii="Times New Roman" w:eastAsia="宋体" w:cs="Times New Roman"/>
          <w:sz w:val="28"/>
          <w:szCs w:val="28"/>
        </w:rPr>
      </w:pPr>
      <w:bookmarkStart w:id="2" w:name="OLE_LINK1"/>
      <w:r w:rsidRPr="00696B2A">
        <w:rPr>
          <w:rFonts w:ascii="Times New Roman" w:eastAsia="宋体" w:cs="Times New Roman" w:hint="eastAsia"/>
          <w:sz w:val="28"/>
          <w:szCs w:val="28"/>
        </w:rPr>
        <w:t>用于洗手时机提醒引导医务人员手卫生，并记录各医务人员的手卫生依从率、正确率、工作量统计和耗材的使用量等</w:t>
      </w:r>
      <w:bookmarkEnd w:id="2"/>
      <w:r w:rsidRPr="00696B2A">
        <w:rPr>
          <w:rFonts w:ascii="Times New Roman" w:eastAsia="宋体" w:cs="Times New Roman" w:hint="eastAsia"/>
          <w:sz w:val="28"/>
          <w:szCs w:val="28"/>
        </w:rPr>
        <w:t>。</w:t>
      </w:r>
    </w:p>
    <w:p w14:paraId="6C930446" w14:textId="77777777" w:rsidR="00466B0D" w:rsidRPr="00AE0AC4" w:rsidRDefault="00466B0D" w:rsidP="00466B0D">
      <w:pPr>
        <w:spacing w:line="560" w:lineRule="exact"/>
        <w:ind w:left="11" w:firstLineChars="200" w:firstLine="560"/>
        <w:rPr>
          <w:rFonts w:ascii="Times New Roman" w:eastAsia="宋体" w:cs="Times New Roman"/>
          <w:sz w:val="28"/>
          <w:szCs w:val="28"/>
        </w:rPr>
      </w:pPr>
      <w:r w:rsidRPr="00AE0AC4">
        <w:rPr>
          <w:rFonts w:ascii="Times New Roman" w:eastAsia="宋体" w:cs="Times New Roman" w:hint="eastAsia"/>
          <w:sz w:val="28"/>
          <w:szCs w:val="28"/>
        </w:rPr>
        <w:t>本次招标所投标的硬件必须能兼容本院的手卫生系统性智慧管理系统。</w:t>
      </w:r>
    </w:p>
    <w:p w14:paraId="5F17D229" w14:textId="77777777" w:rsidR="00466B0D" w:rsidRPr="00696B2A" w:rsidRDefault="00466B0D" w:rsidP="00466B0D">
      <w:pPr>
        <w:spacing w:line="560" w:lineRule="exact"/>
        <w:ind w:left="11" w:firstLineChars="200" w:firstLine="560"/>
        <w:rPr>
          <w:rFonts w:ascii="Times New Roman" w:eastAsia="宋体" w:cs="Times New Roman"/>
          <w:sz w:val="28"/>
          <w:szCs w:val="28"/>
        </w:rPr>
      </w:pPr>
      <w:r w:rsidRPr="00696B2A">
        <w:rPr>
          <w:rFonts w:ascii="Times New Roman" w:eastAsia="宋体" w:cs="Times New Roman" w:hint="eastAsia"/>
          <w:sz w:val="28"/>
          <w:szCs w:val="28"/>
        </w:rPr>
        <w:t>（</w:t>
      </w:r>
      <w:r w:rsidRPr="00696B2A">
        <w:rPr>
          <w:rFonts w:ascii="Times New Roman" w:eastAsia="宋体" w:cs="Times New Roman" w:hint="eastAsia"/>
          <w:sz w:val="28"/>
          <w:szCs w:val="28"/>
        </w:rPr>
        <w:t>1</w:t>
      </w:r>
      <w:r w:rsidRPr="00696B2A">
        <w:rPr>
          <w:rFonts w:ascii="Times New Roman" w:eastAsia="宋体" w:cs="Times New Roman" w:hint="eastAsia"/>
          <w:sz w:val="28"/>
          <w:szCs w:val="28"/>
        </w:rPr>
        <w:t>）标准化：全面采用国际、国家与地方各种标准和规范。以卫生部《医院信息系统基本功能规范》</w:t>
      </w:r>
      <w:r>
        <w:rPr>
          <w:rFonts w:ascii="Times New Roman" w:eastAsia="宋体" w:cs="Times New Roman" w:hint="eastAsia"/>
          <w:sz w:val="28"/>
          <w:szCs w:val="28"/>
        </w:rPr>
        <w:t>、</w:t>
      </w:r>
      <w:r w:rsidRPr="008D6DE9">
        <w:rPr>
          <w:rFonts w:ascii="Times New Roman" w:eastAsia="宋体" w:cs="Times New Roman" w:hint="eastAsia"/>
          <w:sz w:val="28"/>
          <w:szCs w:val="28"/>
        </w:rPr>
        <w:t>WS/T 313</w:t>
      </w:r>
      <w:r w:rsidRPr="008D6DE9">
        <w:rPr>
          <w:rFonts w:ascii="Times New Roman" w:eastAsia="宋体" w:cs="Times New Roman" w:hint="eastAsia"/>
          <w:sz w:val="28"/>
          <w:szCs w:val="28"/>
        </w:rPr>
        <w:t>—</w:t>
      </w:r>
      <w:r w:rsidRPr="008D6DE9">
        <w:rPr>
          <w:rFonts w:ascii="Times New Roman" w:eastAsia="宋体" w:cs="Times New Roman" w:hint="eastAsia"/>
          <w:sz w:val="28"/>
          <w:szCs w:val="28"/>
        </w:rPr>
        <w:t>2019</w:t>
      </w:r>
      <w:r w:rsidRPr="008D6DE9">
        <w:rPr>
          <w:rFonts w:ascii="Times New Roman" w:eastAsia="宋体" w:cs="Times New Roman" w:hint="eastAsia"/>
          <w:sz w:val="28"/>
          <w:szCs w:val="28"/>
        </w:rPr>
        <w:t>《医务人员手卫生规范》</w:t>
      </w:r>
      <w:r w:rsidRPr="00696B2A">
        <w:rPr>
          <w:rFonts w:ascii="Times New Roman" w:eastAsia="宋体" w:cs="Times New Roman" w:hint="eastAsia"/>
          <w:sz w:val="28"/>
          <w:szCs w:val="28"/>
        </w:rPr>
        <w:t>和我院的相关要求为依据，最符合医院实际需求为准。减少跨系统使用困难，保证与其他各子系统可以方便集成。</w:t>
      </w:r>
    </w:p>
    <w:p w14:paraId="2FE65BEB" w14:textId="77777777" w:rsidR="00466B0D" w:rsidRPr="00696B2A" w:rsidRDefault="00466B0D" w:rsidP="00466B0D">
      <w:pPr>
        <w:spacing w:line="560" w:lineRule="exact"/>
        <w:ind w:left="11" w:firstLineChars="200" w:firstLine="560"/>
        <w:rPr>
          <w:rFonts w:ascii="Times New Roman" w:eastAsia="宋体" w:cs="Times New Roman"/>
          <w:sz w:val="28"/>
          <w:szCs w:val="28"/>
        </w:rPr>
      </w:pPr>
      <w:r w:rsidRPr="00696B2A">
        <w:rPr>
          <w:rFonts w:ascii="Times New Roman" w:eastAsia="宋体" w:cs="Times New Roman" w:hint="eastAsia"/>
          <w:sz w:val="28"/>
          <w:szCs w:val="28"/>
        </w:rPr>
        <w:t>（</w:t>
      </w:r>
      <w:r w:rsidRPr="00696B2A">
        <w:rPr>
          <w:rFonts w:ascii="Times New Roman" w:eastAsia="宋体" w:cs="Times New Roman" w:hint="eastAsia"/>
          <w:sz w:val="28"/>
          <w:szCs w:val="28"/>
        </w:rPr>
        <w:t>2</w:t>
      </w:r>
      <w:r w:rsidRPr="00696B2A">
        <w:rPr>
          <w:rFonts w:ascii="Times New Roman" w:eastAsia="宋体" w:cs="Times New Roman" w:hint="eastAsia"/>
          <w:sz w:val="28"/>
          <w:szCs w:val="28"/>
        </w:rPr>
        <w:t>）技术稳定性：成熟可靠，性能稳定，能提供持续的版本升级服务。</w:t>
      </w:r>
    </w:p>
    <w:p w14:paraId="336104DD" w14:textId="77777777" w:rsidR="00466B0D" w:rsidRDefault="00466B0D" w:rsidP="00466B0D">
      <w:pPr>
        <w:spacing w:line="560" w:lineRule="exact"/>
        <w:ind w:left="11" w:firstLineChars="200" w:firstLine="560"/>
        <w:rPr>
          <w:rFonts w:ascii="Times New Roman" w:eastAsia="宋体" w:cs="Times New Roman"/>
          <w:sz w:val="28"/>
          <w:szCs w:val="28"/>
        </w:rPr>
      </w:pPr>
      <w:r w:rsidRPr="00696B2A">
        <w:rPr>
          <w:rFonts w:ascii="Times New Roman" w:eastAsia="宋体" w:cs="Times New Roman" w:hint="eastAsia"/>
          <w:sz w:val="28"/>
          <w:szCs w:val="28"/>
        </w:rPr>
        <w:t>（</w:t>
      </w:r>
      <w:r w:rsidRPr="00696B2A">
        <w:rPr>
          <w:rFonts w:ascii="Times New Roman" w:eastAsia="宋体" w:cs="Times New Roman" w:hint="eastAsia"/>
          <w:sz w:val="28"/>
          <w:szCs w:val="28"/>
        </w:rPr>
        <w:t>3</w:t>
      </w:r>
      <w:r w:rsidRPr="00696B2A">
        <w:rPr>
          <w:rFonts w:ascii="Times New Roman" w:eastAsia="宋体" w:cs="Times New Roman" w:hint="eastAsia"/>
          <w:sz w:val="28"/>
          <w:szCs w:val="28"/>
        </w:rPr>
        <w:t>）开放性设计：所投软件产品为投标公司自主研发或区域代理商，并能够根据医院实际需求进行系统的功能重组、修改。</w:t>
      </w:r>
    </w:p>
    <w:p w14:paraId="2C04587F" w14:textId="77777777" w:rsidR="00466B0D" w:rsidRDefault="00466B0D" w:rsidP="00466B0D">
      <w:pPr>
        <w:spacing w:line="560" w:lineRule="exact"/>
        <w:ind w:left="11" w:firstLineChars="200" w:firstLine="560"/>
        <w:rPr>
          <w:rFonts w:eastAsia="宋体"/>
          <w:sz w:val="24"/>
        </w:rPr>
      </w:pPr>
      <w:r>
        <w:rPr>
          <w:rFonts w:ascii="Times New Roman" w:eastAsia="宋体" w:cs="Times New Roman" w:hint="eastAsia"/>
          <w:sz w:val="28"/>
          <w:szCs w:val="28"/>
        </w:rPr>
        <w:t>（</w:t>
      </w:r>
      <w:r>
        <w:rPr>
          <w:rFonts w:ascii="Times New Roman" w:eastAsia="宋体" w:cs="Times New Roman" w:hint="eastAsia"/>
          <w:sz w:val="28"/>
          <w:szCs w:val="28"/>
        </w:rPr>
        <w:t>4</w:t>
      </w:r>
      <w:r>
        <w:rPr>
          <w:rFonts w:ascii="Times New Roman" w:eastAsia="宋体" w:cs="Times New Roman" w:hint="eastAsia"/>
          <w:sz w:val="28"/>
          <w:szCs w:val="28"/>
        </w:rPr>
        <w:t>）安全保密性：</w:t>
      </w:r>
      <w:r w:rsidRPr="000217E7">
        <w:rPr>
          <w:rFonts w:ascii="Times New Roman" w:eastAsia="宋体" w:cs="Times New Roman" w:hint="eastAsia"/>
          <w:sz w:val="28"/>
          <w:szCs w:val="28"/>
        </w:rPr>
        <w:t>电池维护保养</w:t>
      </w:r>
      <w:r>
        <w:rPr>
          <w:rFonts w:ascii="Times New Roman" w:eastAsia="宋体" w:cs="Times New Roman" w:hint="eastAsia"/>
          <w:sz w:val="28"/>
          <w:szCs w:val="28"/>
        </w:rPr>
        <w:t>安全性、监测数据仅限医院内</w:t>
      </w:r>
      <w:r>
        <w:rPr>
          <w:rFonts w:ascii="Times New Roman" w:eastAsia="宋体" w:cs="Times New Roman" w:hint="eastAsia"/>
          <w:sz w:val="28"/>
          <w:szCs w:val="28"/>
        </w:rPr>
        <w:lastRenderedPageBreak/>
        <w:t>部使用。</w:t>
      </w:r>
    </w:p>
    <w:p w14:paraId="3DC3BB2E" w14:textId="77777777" w:rsidR="00466B0D" w:rsidRDefault="00466B0D" w:rsidP="00466B0D">
      <w:pPr>
        <w:widowControl/>
        <w:jc w:val="left"/>
        <w:rPr>
          <w:rFonts w:eastAsia="宋体"/>
          <w:sz w:val="24"/>
        </w:rPr>
      </w:pPr>
      <w:r>
        <w:rPr>
          <w:rFonts w:eastAsia="宋体"/>
          <w:sz w:val="24"/>
        </w:rPr>
        <w:br w:type="page"/>
      </w:r>
    </w:p>
    <w:p w14:paraId="18F0B2A6" w14:textId="77777777" w:rsidR="00466B0D" w:rsidRPr="00930D7D" w:rsidRDefault="00466B0D" w:rsidP="00466B0D">
      <w:pPr>
        <w:autoSpaceDE w:val="0"/>
        <w:autoSpaceDN w:val="0"/>
        <w:adjustRightInd w:val="0"/>
        <w:spacing w:line="560" w:lineRule="exact"/>
        <w:ind w:firstLineChars="200" w:firstLine="560"/>
        <w:rPr>
          <w:rFonts w:ascii="Times New Roman" w:eastAsia="黑体" w:hAnsi="Times New Roman" w:cs="Times New Roman"/>
          <w:sz w:val="28"/>
          <w:szCs w:val="28"/>
        </w:rPr>
      </w:pPr>
      <w:r w:rsidRPr="00930D7D">
        <w:rPr>
          <w:rFonts w:ascii="Times New Roman" w:eastAsia="黑体" w:hAnsi="Times New Roman" w:cs="Times New Roman" w:hint="eastAsia"/>
          <w:sz w:val="28"/>
          <w:szCs w:val="28"/>
        </w:rPr>
        <w:lastRenderedPageBreak/>
        <w:t>2</w:t>
      </w:r>
      <w:r w:rsidRPr="00930D7D">
        <w:rPr>
          <w:rFonts w:ascii="Times New Roman" w:eastAsia="黑体" w:hAnsi="Times New Roman" w:cs="Times New Roman" w:hint="eastAsia"/>
          <w:sz w:val="28"/>
          <w:szCs w:val="28"/>
        </w:rPr>
        <w:t>、项目配置需求</w:t>
      </w:r>
    </w:p>
    <w:tbl>
      <w:tblPr>
        <w:tblStyle w:val="a6"/>
        <w:tblW w:w="8359" w:type="dxa"/>
        <w:tblInd w:w="-5" w:type="dxa"/>
        <w:tblLayout w:type="fixed"/>
        <w:tblLook w:val="04A0" w:firstRow="1" w:lastRow="0" w:firstColumn="1" w:lastColumn="0" w:noHBand="0" w:noVBand="1"/>
      </w:tblPr>
      <w:tblGrid>
        <w:gridCol w:w="795"/>
        <w:gridCol w:w="3513"/>
        <w:gridCol w:w="4051"/>
      </w:tblGrid>
      <w:tr w:rsidR="00466B0D" w14:paraId="319FF22E" w14:textId="77777777" w:rsidTr="00A900D2">
        <w:trPr>
          <w:trHeight w:val="283"/>
        </w:trPr>
        <w:tc>
          <w:tcPr>
            <w:tcW w:w="795" w:type="dxa"/>
            <w:vAlign w:val="center"/>
          </w:tcPr>
          <w:p w14:paraId="65024319" w14:textId="77777777" w:rsidR="00466B0D" w:rsidRPr="000E1192" w:rsidRDefault="00466B0D" w:rsidP="00062D6C">
            <w:pPr>
              <w:spacing w:line="360" w:lineRule="auto"/>
              <w:jc w:val="center"/>
              <w:rPr>
                <w:rFonts w:cs="宋体"/>
                <w:b/>
                <w:caps/>
                <w:color w:val="000000"/>
              </w:rPr>
            </w:pPr>
            <w:r w:rsidRPr="000E1192">
              <w:rPr>
                <w:rFonts w:cs="宋体" w:hint="eastAsia"/>
                <w:b/>
                <w:caps/>
                <w:color w:val="000000"/>
              </w:rPr>
              <w:t>序号</w:t>
            </w:r>
          </w:p>
        </w:tc>
        <w:tc>
          <w:tcPr>
            <w:tcW w:w="3513" w:type="dxa"/>
            <w:vAlign w:val="center"/>
          </w:tcPr>
          <w:p w14:paraId="22D50A26" w14:textId="77777777" w:rsidR="00466B0D" w:rsidRPr="000E1192" w:rsidRDefault="00466B0D" w:rsidP="00062D6C">
            <w:pPr>
              <w:spacing w:line="360" w:lineRule="auto"/>
              <w:jc w:val="center"/>
              <w:rPr>
                <w:rFonts w:cs="宋体"/>
                <w:b/>
                <w:caps/>
                <w:color w:val="000000"/>
              </w:rPr>
            </w:pPr>
            <w:r w:rsidRPr="000E1192">
              <w:rPr>
                <w:rFonts w:cs="宋体" w:hint="eastAsia"/>
                <w:b/>
                <w:caps/>
                <w:color w:val="000000"/>
              </w:rPr>
              <w:t>货物名称</w:t>
            </w:r>
          </w:p>
        </w:tc>
        <w:tc>
          <w:tcPr>
            <w:tcW w:w="4051" w:type="dxa"/>
            <w:vAlign w:val="center"/>
          </w:tcPr>
          <w:p w14:paraId="457EEEE7" w14:textId="77777777" w:rsidR="00466B0D" w:rsidRPr="000E1192" w:rsidRDefault="00466B0D" w:rsidP="00062D6C">
            <w:pPr>
              <w:spacing w:line="360" w:lineRule="auto"/>
              <w:jc w:val="center"/>
              <w:rPr>
                <w:rFonts w:cs="宋体"/>
                <w:b/>
                <w:caps/>
                <w:color w:val="000000"/>
              </w:rPr>
            </w:pPr>
            <w:r w:rsidRPr="000E1192">
              <w:rPr>
                <w:rFonts w:cs="宋体" w:hint="eastAsia"/>
                <w:b/>
                <w:caps/>
                <w:color w:val="000000"/>
              </w:rPr>
              <w:t>主要技术规格</w:t>
            </w:r>
          </w:p>
        </w:tc>
      </w:tr>
      <w:tr w:rsidR="00466B0D" w14:paraId="4C75D4F5" w14:textId="77777777" w:rsidTr="00A900D2">
        <w:trPr>
          <w:trHeight w:val="340"/>
        </w:trPr>
        <w:tc>
          <w:tcPr>
            <w:tcW w:w="795" w:type="dxa"/>
            <w:vAlign w:val="center"/>
          </w:tcPr>
          <w:p w14:paraId="601A9584" w14:textId="77777777" w:rsidR="00466B0D" w:rsidRDefault="00466B0D" w:rsidP="00062D6C">
            <w:pPr>
              <w:tabs>
                <w:tab w:val="left" w:pos="720"/>
              </w:tabs>
              <w:jc w:val="center"/>
              <w:rPr>
                <w:rFonts w:cs="宋体"/>
                <w:bCs/>
                <w:color w:val="000000"/>
              </w:rPr>
            </w:pPr>
            <w:r>
              <w:rPr>
                <w:rFonts w:cs="宋体" w:hint="eastAsia"/>
                <w:bCs/>
                <w:color w:val="000000"/>
              </w:rPr>
              <w:t>1</w:t>
            </w:r>
          </w:p>
        </w:tc>
        <w:tc>
          <w:tcPr>
            <w:tcW w:w="3513" w:type="dxa"/>
            <w:vAlign w:val="center"/>
          </w:tcPr>
          <w:p w14:paraId="76E6DBBE" w14:textId="77777777" w:rsidR="00466B0D" w:rsidRDefault="00466B0D" w:rsidP="00062D6C">
            <w:pPr>
              <w:tabs>
                <w:tab w:val="left" w:pos="720"/>
              </w:tabs>
              <w:jc w:val="center"/>
              <w:rPr>
                <w:rFonts w:cs="宋体"/>
                <w:bCs/>
                <w:color w:val="000000"/>
              </w:rPr>
            </w:pPr>
            <w:r>
              <w:rPr>
                <w:rFonts w:hint="eastAsia"/>
              </w:rPr>
              <w:t>手卫生依从性智慧管理系统硬件</w:t>
            </w:r>
          </w:p>
        </w:tc>
        <w:tc>
          <w:tcPr>
            <w:tcW w:w="4051" w:type="dxa"/>
            <w:vAlign w:val="center"/>
          </w:tcPr>
          <w:p w14:paraId="4CE01AED" w14:textId="77777777" w:rsidR="00466B0D" w:rsidRDefault="00466B0D" w:rsidP="00062D6C">
            <w:pPr>
              <w:tabs>
                <w:tab w:val="left" w:pos="720"/>
              </w:tabs>
              <w:jc w:val="center"/>
              <w:rPr>
                <w:rFonts w:cs="宋体"/>
                <w:bCs/>
                <w:color w:val="000000"/>
              </w:rPr>
            </w:pPr>
            <w:r>
              <w:rPr>
                <w:rFonts w:cs="宋体" w:hint="eastAsia"/>
                <w:bCs/>
                <w:color w:val="000000"/>
              </w:rPr>
              <w:t>所有硬件必须兼容医院原有的系统</w:t>
            </w:r>
          </w:p>
        </w:tc>
      </w:tr>
      <w:tr w:rsidR="00466B0D" w14:paraId="07DF8DF2" w14:textId="77777777" w:rsidTr="00A900D2">
        <w:trPr>
          <w:trHeight w:val="397"/>
        </w:trPr>
        <w:tc>
          <w:tcPr>
            <w:tcW w:w="795" w:type="dxa"/>
            <w:vAlign w:val="center"/>
          </w:tcPr>
          <w:p w14:paraId="5EB6C8DF" w14:textId="77777777" w:rsidR="00466B0D" w:rsidRDefault="00466B0D" w:rsidP="00062D6C">
            <w:pPr>
              <w:spacing w:line="360" w:lineRule="auto"/>
              <w:jc w:val="center"/>
              <w:rPr>
                <w:rFonts w:cs="宋体"/>
                <w:bCs/>
                <w:color w:val="000000"/>
              </w:rPr>
            </w:pPr>
            <w:r>
              <w:rPr>
                <w:rFonts w:cs="宋体" w:hint="eastAsia"/>
                <w:bCs/>
                <w:color w:val="000000"/>
              </w:rPr>
              <w:t>1.1</w:t>
            </w:r>
          </w:p>
        </w:tc>
        <w:tc>
          <w:tcPr>
            <w:tcW w:w="3513" w:type="dxa"/>
            <w:vAlign w:val="center"/>
          </w:tcPr>
          <w:p w14:paraId="2544FF5C" w14:textId="77777777" w:rsidR="00466B0D" w:rsidRDefault="00466B0D" w:rsidP="00062D6C">
            <w:pPr>
              <w:adjustRightInd w:val="0"/>
              <w:snapToGrid w:val="0"/>
              <w:spacing w:beforeLines="20" w:before="62" w:afterLines="20" w:after="62"/>
              <w:jc w:val="center"/>
              <w:rPr>
                <w:rFonts w:cs="宋体"/>
                <w:bCs/>
                <w:color w:val="000000"/>
              </w:rPr>
            </w:pPr>
            <w:r>
              <w:rPr>
                <w:rFonts w:cs="宋体" w:hint="eastAsia"/>
                <w:bCs/>
                <w:color w:val="000000"/>
              </w:rPr>
              <w:t>智能胸牌</w:t>
            </w:r>
          </w:p>
        </w:tc>
        <w:tc>
          <w:tcPr>
            <w:tcW w:w="4051" w:type="dxa"/>
            <w:vAlign w:val="center"/>
          </w:tcPr>
          <w:p w14:paraId="5A65A108" w14:textId="77777777" w:rsidR="00466B0D" w:rsidRDefault="00466B0D" w:rsidP="00062D6C">
            <w:pPr>
              <w:tabs>
                <w:tab w:val="left" w:pos="720"/>
              </w:tabs>
              <w:jc w:val="center"/>
              <w:rPr>
                <w:rFonts w:cs="宋体"/>
                <w:bCs/>
                <w:color w:val="000000"/>
              </w:rPr>
            </w:pPr>
            <w:r>
              <w:rPr>
                <w:rFonts w:cs="宋体" w:hint="eastAsia"/>
                <w:bCs/>
                <w:color w:val="000000"/>
              </w:rPr>
              <w:t>见技术要求</w:t>
            </w:r>
          </w:p>
        </w:tc>
      </w:tr>
      <w:tr w:rsidR="00466B0D" w14:paraId="45A76197" w14:textId="77777777" w:rsidTr="00A900D2">
        <w:trPr>
          <w:trHeight w:val="397"/>
        </w:trPr>
        <w:tc>
          <w:tcPr>
            <w:tcW w:w="795" w:type="dxa"/>
            <w:vAlign w:val="center"/>
          </w:tcPr>
          <w:p w14:paraId="26552ED1" w14:textId="77777777" w:rsidR="00466B0D" w:rsidRDefault="00466B0D" w:rsidP="00062D6C">
            <w:pPr>
              <w:spacing w:line="360" w:lineRule="auto"/>
              <w:jc w:val="center"/>
              <w:rPr>
                <w:rFonts w:cs="宋体"/>
                <w:bCs/>
                <w:color w:val="000000"/>
              </w:rPr>
            </w:pPr>
            <w:r>
              <w:rPr>
                <w:rFonts w:cs="宋体" w:hint="eastAsia"/>
                <w:bCs/>
                <w:color w:val="000000"/>
              </w:rPr>
              <w:t>1.2</w:t>
            </w:r>
          </w:p>
        </w:tc>
        <w:tc>
          <w:tcPr>
            <w:tcW w:w="3513" w:type="dxa"/>
            <w:vAlign w:val="center"/>
          </w:tcPr>
          <w:p w14:paraId="2CF1E0B8" w14:textId="77777777" w:rsidR="00466B0D" w:rsidRDefault="00466B0D" w:rsidP="00062D6C">
            <w:pPr>
              <w:adjustRightInd w:val="0"/>
              <w:snapToGrid w:val="0"/>
              <w:spacing w:beforeLines="20" w:before="62" w:afterLines="20" w:after="62"/>
              <w:jc w:val="center"/>
              <w:rPr>
                <w:rFonts w:cs="宋体"/>
                <w:bCs/>
                <w:color w:val="000000"/>
              </w:rPr>
            </w:pPr>
            <w:r>
              <w:rPr>
                <w:rFonts w:cs="宋体" w:hint="eastAsia"/>
                <w:bCs/>
                <w:color w:val="000000"/>
              </w:rPr>
              <w:t>智能床识别器</w:t>
            </w:r>
          </w:p>
        </w:tc>
        <w:tc>
          <w:tcPr>
            <w:tcW w:w="4051" w:type="dxa"/>
            <w:vAlign w:val="center"/>
          </w:tcPr>
          <w:p w14:paraId="70CEB94B" w14:textId="77777777" w:rsidR="00466B0D" w:rsidRDefault="00466B0D" w:rsidP="00062D6C">
            <w:pPr>
              <w:tabs>
                <w:tab w:val="left" w:pos="720"/>
              </w:tabs>
              <w:jc w:val="center"/>
              <w:rPr>
                <w:rFonts w:cs="宋体"/>
                <w:bCs/>
                <w:color w:val="000000"/>
              </w:rPr>
            </w:pPr>
            <w:r>
              <w:rPr>
                <w:rFonts w:cs="宋体" w:hint="eastAsia"/>
                <w:bCs/>
                <w:color w:val="000000"/>
              </w:rPr>
              <w:t>见技术要求</w:t>
            </w:r>
          </w:p>
        </w:tc>
      </w:tr>
      <w:tr w:rsidR="00466B0D" w14:paraId="39F83E42" w14:textId="77777777" w:rsidTr="00A900D2">
        <w:trPr>
          <w:trHeight w:val="397"/>
        </w:trPr>
        <w:tc>
          <w:tcPr>
            <w:tcW w:w="795" w:type="dxa"/>
            <w:vAlign w:val="center"/>
          </w:tcPr>
          <w:p w14:paraId="4157B4B3" w14:textId="77777777" w:rsidR="00466B0D" w:rsidRDefault="00466B0D" w:rsidP="00062D6C">
            <w:pPr>
              <w:spacing w:line="360" w:lineRule="auto"/>
              <w:jc w:val="center"/>
              <w:rPr>
                <w:rFonts w:cs="宋体"/>
                <w:bCs/>
                <w:color w:val="000000"/>
              </w:rPr>
            </w:pPr>
            <w:r>
              <w:rPr>
                <w:rFonts w:cs="宋体" w:hint="eastAsia"/>
                <w:bCs/>
                <w:color w:val="000000"/>
              </w:rPr>
              <w:t>1.3</w:t>
            </w:r>
          </w:p>
        </w:tc>
        <w:tc>
          <w:tcPr>
            <w:tcW w:w="3513" w:type="dxa"/>
            <w:vAlign w:val="center"/>
          </w:tcPr>
          <w:p w14:paraId="5CBBFE82" w14:textId="77777777" w:rsidR="00466B0D" w:rsidRDefault="00466B0D" w:rsidP="00062D6C">
            <w:pPr>
              <w:adjustRightInd w:val="0"/>
              <w:snapToGrid w:val="0"/>
              <w:spacing w:beforeLines="20" w:before="62" w:afterLines="20" w:after="62"/>
              <w:jc w:val="center"/>
              <w:rPr>
                <w:rFonts w:cs="宋体"/>
                <w:bCs/>
                <w:color w:val="000000"/>
              </w:rPr>
            </w:pPr>
            <w:r>
              <w:rPr>
                <w:rFonts w:hint="eastAsia"/>
              </w:rPr>
              <w:t>液瓶识别器自动版</w:t>
            </w:r>
          </w:p>
        </w:tc>
        <w:tc>
          <w:tcPr>
            <w:tcW w:w="4051" w:type="dxa"/>
            <w:vAlign w:val="center"/>
          </w:tcPr>
          <w:p w14:paraId="603059F7" w14:textId="77777777" w:rsidR="00466B0D" w:rsidRDefault="00466B0D" w:rsidP="00062D6C">
            <w:pPr>
              <w:tabs>
                <w:tab w:val="left" w:pos="720"/>
              </w:tabs>
              <w:jc w:val="center"/>
              <w:rPr>
                <w:rFonts w:cs="宋体"/>
                <w:bCs/>
                <w:color w:val="000000"/>
              </w:rPr>
            </w:pPr>
            <w:r>
              <w:rPr>
                <w:rFonts w:cs="宋体" w:hint="eastAsia"/>
                <w:bCs/>
                <w:color w:val="000000"/>
              </w:rPr>
              <w:t>见技术要求</w:t>
            </w:r>
          </w:p>
        </w:tc>
      </w:tr>
      <w:tr w:rsidR="00466B0D" w14:paraId="5CD2C392" w14:textId="77777777" w:rsidTr="00A900D2">
        <w:trPr>
          <w:trHeight w:val="397"/>
        </w:trPr>
        <w:tc>
          <w:tcPr>
            <w:tcW w:w="795" w:type="dxa"/>
            <w:vAlign w:val="center"/>
          </w:tcPr>
          <w:p w14:paraId="0379488A" w14:textId="77777777" w:rsidR="00466B0D" w:rsidRDefault="00466B0D" w:rsidP="00062D6C">
            <w:pPr>
              <w:spacing w:line="360" w:lineRule="auto"/>
              <w:jc w:val="center"/>
              <w:rPr>
                <w:rFonts w:cs="宋体"/>
                <w:bCs/>
                <w:color w:val="000000"/>
              </w:rPr>
            </w:pPr>
            <w:r>
              <w:rPr>
                <w:rFonts w:cs="宋体" w:hint="eastAsia"/>
                <w:bCs/>
                <w:color w:val="000000"/>
              </w:rPr>
              <w:t>1.4</w:t>
            </w:r>
          </w:p>
        </w:tc>
        <w:tc>
          <w:tcPr>
            <w:tcW w:w="3513" w:type="dxa"/>
            <w:vAlign w:val="center"/>
          </w:tcPr>
          <w:p w14:paraId="5EE09273" w14:textId="77777777" w:rsidR="00466B0D" w:rsidRDefault="00466B0D" w:rsidP="00062D6C">
            <w:pPr>
              <w:adjustRightInd w:val="0"/>
              <w:snapToGrid w:val="0"/>
              <w:spacing w:beforeLines="20" w:before="62" w:afterLines="20" w:after="62"/>
              <w:jc w:val="center"/>
              <w:rPr>
                <w:rFonts w:cs="宋体"/>
                <w:bCs/>
                <w:color w:val="000000"/>
              </w:rPr>
            </w:pPr>
            <w:r>
              <w:rPr>
                <w:rFonts w:cs="宋体" w:hint="eastAsia"/>
                <w:bCs/>
                <w:color w:val="000000"/>
              </w:rPr>
              <w:t>智能AP</w:t>
            </w:r>
          </w:p>
        </w:tc>
        <w:tc>
          <w:tcPr>
            <w:tcW w:w="4051" w:type="dxa"/>
            <w:vAlign w:val="center"/>
          </w:tcPr>
          <w:p w14:paraId="25919375" w14:textId="77777777" w:rsidR="00466B0D" w:rsidRDefault="00466B0D" w:rsidP="00062D6C">
            <w:pPr>
              <w:tabs>
                <w:tab w:val="left" w:pos="720"/>
              </w:tabs>
              <w:jc w:val="center"/>
              <w:rPr>
                <w:rFonts w:cs="宋体"/>
                <w:bCs/>
                <w:color w:val="000000"/>
              </w:rPr>
            </w:pPr>
            <w:r>
              <w:rPr>
                <w:rFonts w:cs="宋体" w:hint="eastAsia"/>
                <w:bCs/>
                <w:color w:val="000000"/>
              </w:rPr>
              <w:t>见技术要求</w:t>
            </w:r>
          </w:p>
        </w:tc>
      </w:tr>
      <w:tr w:rsidR="00466B0D" w14:paraId="036ADBAE" w14:textId="77777777" w:rsidTr="00A900D2">
        <w:trPr>
          <w:trHeight w:val="397"/>
        </w:trPr>
        <w:tc>
          <w:tcPr>
            <w:tcW w:w="795" w:type="dxa"/>
            <w:vAlign w:val="center"/>
          </w:tcPr>
          <w:p w14:paraId="1CA5B09A" w14:textId="77777777" w:rsidR="00466B0D" w:rsidRDefault="00466B0D" w:rsidP="00062D6C">
            <w:pPr>
              <w:spacing w:line="360" w:lineRule="auto"/>
              <w:jc w:val="center"/>
              <w:rPr>
                <w:rFonts w:cs="宋体"/>
                <w:bCs/>
                <w:color w:val="000000"/>
              </w:rPr>
            </w:pPr>
            <w:r>
              <w:rPr>
                <w:rFonts w:cs="宋体" w:hint="eastAsia"/>
                <w:bCs/>
                <w:color w:val="000000"/>
              </w:rPr>
              <w:t>1.</w:t>
            </w:r>
            <w:r>
              <w:rPr>
                <w:rFonts w:cs="宋体"/>
                <w:bCs/>
                <w:color w:val="000000"/>
              </w:rPr>
              <w:t>5</w:t>
            </w:r>
          </w:p>
        </w:tc>
        <w:tc>
          <w:tcPr>
            <w:tcW w:w="3513" w:type="dxa"/>
            <w:vAlign w:val="center"/>
          </w:tcPr>
          <w:p w14:paraId="1B74C164" w14:textId="77777777" w:rsidR="00466B0D" w:rsidRDefault="00466B0D" w:rsidP="00062D6C">
            <w:pPr>
              <w:adjustRightInd w:val="0"/>
              <w:snapToGrid w:val="0"/>
              <w:spacing w:beforeLines="20" w:before="62" w:afterLines="20" w:after="62"/>
              <w:jc w:val="center"/>
              <w:rPr>
                <w:rFonts w:cs="宋体"/>
                <w:bCs/>
                <w:color w:val="000000"/>
              </w:rPr>
            </w:pPr>
            <w:r>
              <w:rPr>
                <w:rFonts w:cs="宋体" w:hint="eastAsia"/>
                <w:bCs/>
                <w:color w:val="000000"/>
              </w:rPr>
              <w:t>大屏显示套件</w:t>
            </w:r>
          </w:p>
        </w:tc>
        <w:tc>
          <w:tcPr>
            <w:tcW w:w="4051" w:type="dxa"/>
            <w:vAlign w:val="center"/>
          </w:tcPr>
          <w:p w14:paraId="500C5021" w14:textId="77777777" w:rsidR="00466B0D" w:rsidRDefault="00466B0D" w:rsidP="00062D6C">
            <w:pPr>
              <w:tabs>
                <w:tab w:val="left" w:pos="720"/>
              </w:tabs>
              <w:jc w:val="center"/>
              <w:rPr>
                <w:rFonts w:cs="宋体"/>
                <w:bCs/>
                <w:color w:val="000000"/>
              </w:rPr>
            </w:pPr>
            <w:r>
              <w:rPr>
                <w:rFonts w:cs="宋体" w:hint="eastAsia"/>
                <w:bCs/>
                <w:color w:val="000000"/>
              </w:rPr>
              <w:t>见技术要求</w:t>
            </w:r>
          </w:p>
        </w:tc>
      </w:tr>
      <w:tr w:rsidR="00466B0D" w14:paraId="2E04A289" w14:textId="77777777" w:rsidTr="00A900D2">
        <w:trPr>
          <w:trHeight w:val="397"/>
        </w:trPr>
        <w:tc>
          <w:tcPr>
            <w:tcW w:w="795" w:type="dxa"/>
            <w:vAlign w:val="center"/>
          </w:tcPr>
          <w:p w14:paraId="357A65F2" w14:textId="77777777" w:rsidR="00466B0D" w:rsidRDefault="00466B0D" w:rsidP="00062D6C">
            <w:pPr>
              <w:spacing w:line="360" w:lineRule="auto"/>
              <w:jc w:val="center"/>
              <w:rPr>
                <w:rFonts w:cs="宋体"/>
                <w:bCs/>
                <w:color w:val="000000"/>
              </w:rPr>
            </w:pPr>
            <w:r>
              <w:rPr>
                <w:rFonts w:cs="宋体" w:hint="eastAsia"/>
                <w:bCs/>
                <w:color w:val="000000"/>
              </w:rPr>
              <w:t>1.</w:t>
            </w:r>
            <w:r>
              <w:rPr>
                <w:rFonts w:cs="宋体"/>
                <w:bCs/>
                <w:color w:val="000000"/>
              </w:rPr>
              <w:t>6</w:t>
            </w:r>
          </w:p>
        </w:tc>
        <w:tc>
          <w:tcPr>
            <w:tcW w:w="3513" w:type="dxa"/>
            <w:vAlign w:val="center"/>
          </w:tcPr>
          <w:p w14:paraId="33A5D68C" w14:textId="77777777" w:rsidR="00466B0D" w:rsidRDefault="00466B0D" w:rsidP="00062D6C">
            <w:pPr>
              <w:adjustRightInd w:val="0"/>
              <w:snapToGrid w:val="0"/>
              <w:spacing w:beforeLines="20" w:before="62" w:afterLines="20" w:after="62"/>
              <w:jc w:val="center"/>
              <w:rPr>
                <w:rFonts w:cs="宋体"/>
                <w:bCs/>
                <w:color w:val="000000"/>
              </w:rPr>
            </w:pPr>
            <w:r>
              <w:rPr>
                <w:rFonts w:cs="宋体" w:hint="eastAsia"/>
                <w:bCs/>
                <w:color w:val="000000"/>
              </w:rPr>
              <w:t>服务器</w:t>
            </w:r>
          </w:p>
        </w:tc>
        <w:tc>
          <w:tcPr>
            <w:tcW w:w="4051" w:type="dxa"/>
            <w:vAlign w:val="center"/>
          </w:tcPr>
          <w:p w14:paraId="2042640A" w14:textId="77777777" w:rsidR="00466B0D" w:rsidRDefault="00466B0D" w:rsidP="00062D6C">
            <w:pPr>
              <w:tabs>
                <w:tab w:val="left" w:pos="720"/>
              </w:tabs>
              <w:jc w:val="center"/>
              <w:rPr>
                <w:rFonts w:cs="宋体"/>
                <w:bCs/>
                <w:color w:val="000000"/>
              </w:rPr>
            </w:pPr>
            <w:r>
              <w:rPr>
                <w:rFonts w:cs="宋体" w:hint="eastAsia"/>
                <w:bCs/>
                <w:color w:val="000000"/>
              </w:rPr>
              <w:t>见技术要求</w:t>
            </w:r>
          </w:p>
        </w:tc>
      </w:tr>
    </w:tbl>
    <w:p w14:paraId="02DC1F84" w14:textId="77777777" w:rsidR="00466B0D" w:rsidRPr="00930D7D" w:rsidRDefault="00466B0D" w:rsidP="00466B0D">
      <w:pPr>
        <w:autoSpaceDE w:val="0"/>
        <w:autoSpaceDN w:val="0"/>
        <w:adjustRightInd w:val="0"/>
        <w:spacing w:line="560" w:lineRule="exact"/>
        <w:ind w:firstLineChars="200" w:firstLine="560"/>
        <w:rPr>
          <w:rFonts w:ascii="Times New Roman" w:eastAsia="黑体" w:hAnsi="Times New Roman" w:cs="Times New Roman"/>
          <w:sz w:val="28"/>
          <w:szCs w:val="28"/>
        </w:rPr>
      </w:pPr>
      <w:r w:rsidRPr="00930D7D">
        <w:rPr>
          <w:rFonts w:ascii="Times New Roman" w:eastAsia="黑体" w:hAnsi="Times New Roman" w:cs="Times New Roman" w:hint="eastAsia"/>
          <w:sz w:val="28"/>
          <w:szCs w:val="28"/>
        </w:rPr>
        <w:t>3</w:t>
      </w:r>
      <w:r w:rsidRPr="00930D7D">
        <w:rPr>
          <w:rFonts w:ascii="Times New Roman" w:eastAsia="黑体" w:hAnsi="Times New Roman" w:cs="Times New Roman" w:hint="eastAsia"/>
          <w:sz w:val="28"/>
          <w:szCs w:val="28"/>
        </w:rPr>
        <w:t>、技术参数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690"/>
        <w:gridCol w:w="5934"/>
      </w:tblGrid>
      <w:tr w:rsidR="00466B0D" w14:paraId="4173B9FB" w14:textId="77777777" w:rsidTr="00062D6C">
        <w:tc>
          <w:tcPr>
            <w:tcW w:w="703" w:type="dxa"/>
            <w:vAlign w:val="center"/>
          </w:tcPr>
          <w:p w14:paraId="51B1B1D7" w14:textId="77777777" w:rsidR="00466B0D" w:rsidRDefault="00466B0D" w:rsidP="00062D6C">
            <w:pPr>
              <w:pStyle w:val="Default"/>
              <w:spacing w:line="360" w:lineRule="auto"/>
              <w:jc w:val="center"/>
              <w:rPr>
                <w:rFonts w:hAnsi="宋体" w:cs="宋体"/>
                <w:sz w:val="21"/>
                <w:szCs w:val="21"/>
              </w:rPr>
            </w:pPr>
            <w:r>
              <w:rPr>
                <w:rFonts w:hAnsi="宋体" w:cs="宋体" w:hint="eastAsia"/>
                <w:sz w:val="21"/>
                <w:szCs w:val="21"/>
              </w:rPr>
              <w:t>序号</w:t>
            </w:r>
          </w:p>
        </w:tc>
        <w:tc>
          <w:tcPr>
            <w:tcW w:w="1966" w:type="dxa"/>
            <w:vAlign w:val="center"/>
          </w:tcPr>
          <w:p w14:paraId="2900695D" w14:textId="77777777" w:rsidR="00466B0D" w:rsidRDefault="00466B0D" w:rsidP="00062D6C">
            <w:pPr>
              <w:pStyle w:val="Default"/>
              <w:spacing w:line="360" w:lineRule="auto"/>
              <w:jc w:val="center"/>
              <w:rPr>
                <w:rFonts w:hAnsi="宋体" w:cs="宋体"/>
                <w:sz w:val="21"/>
                <w:szCs w:val="21"/>
              </w:rPr>
            </w:pPr>
            <w:r>
              <w:rPr>
                <w:rFonts w:hAnsi="宋体" w:cs="宋体" w:hint="eastAsia"/>
                <w:sz w:val="21"/>
                <w:szCs w:val="21"/>
              </w:rPr>
              <w:t>货物名称</w:t>
            </w:r>
          </w:p>
        </w:tc>
        <w:tc>
          <w:tcPr>
            <w:tcW w:w="6795" w:type="dxa"/>
            <w:vAlign w:val="center"/>
          </w:tcPr>
          <w:p w14:paraId="0FD6E09E" w14:textId="77777777" w:rsidR="00466B0D" w:rsidRDefault="00466B0D" w:rsidP="00062D6C">
            <w:pPr>
              <w:pStyle w:val="Default"/>
              <w:spacing w:line="360" w:lineRule="auto"/>
              <w:jc w:val="center"/>
              <w:rPr>
                <w:rFonts w:hAnsi="宋体" w:cs="宋体"/>
                <w:sz w:val="21"/>
                <w:szCs w:val="21"/>
              </w:rPr>
            </w:pPr>
            <w:r>
              <w:rPr>
                <w:rFonts w:hAnsi="宋体" w:cs="宋体" w:hint="eastAsia"/>
                <w:sz w:val="21"/>
                <w:szCs w:val="21"/>
              </w:rPr>
              <w:t>参数要求</w:t>
            </w:r>
          </w:p>
        </w:tc>
      </w:tr>
      <w:tr w:rsidR="00466B0D" w14:paraId="55522D52" w14:textId="77777777" w:rsidTr="00062D6C">
        <w:tc>
          <w:tcPr>
            <w:tcW w:w="703" w:type="dxa"/>
          </w:tcPr>
          <w:p w14:paraId="0FB2AEF3" w14:textId="77777777" w:rsidR="00466B0D" w:rsidRDefault="00466B0D" w:rsidP="00062D6C">
            <w:pPr>
              <w:pStyle w:val="Default"/>
              <w:spacing w:line="360" w:lineRule="auto"/>
              <w:jc w:val="center"/>
              <w:rPr>
                <w:rFonts w:hAnsi="宋体" w:cs="宋体"/>
                <w:sz w:val="21"/>
                <w:szCs w:val="21"/>
              </w:rPr>
            </w:pPr>
            <w:r>
              <w:rPr>
                <w:rFonts w:hAnsi="宋体" w:cs="宋体" w:hint="eastAsia"/>
                <w:sz w:val="21"/>
                <w:szCs w:val="21"/>
              </w:rPr>
              <w:t>1</w:t>
            </w:r>
          </w:p>
        </w:tc>
        <w:tc>
          <w:tcPr>
            <w:tcW w:w="8761" w:type="dxa"/>
            <w:gridSpan w:val="2"/>
          </w:tcPr>
          <w:p w14:paraId="54EE4ECF" w14:textId="77777777" w:rsidR="00466B0D" w:rsidRDefault="00466B0D" w:rsidP="00062D6C">
            <w:pPr>
              <w:pStyle w:val="Default"/>
              <w:spacing w:line="360" w:lineRule="auto"/>
              <w:jc w:val="both"/>
              <w:rPr>
                <w:rFonts w:hAnsi="宋体" w:cs="宋体"/>
                <w:sz w:val="21"/>
                <w:szCs w:val="21"/>
              </w:rPr>
            </w:pPr>
            <w:r>
              <w:rPr>
                <w:rFonts w:hAnsi="宋体" w:cs="宋体" w:hint="eastAsia"/>
                <w:sz w:val="21"/>
                <w:szCs w:val="21"/>
              </w:rPr>
              <w:t>手卫生依从性智慧管理系统硬件</w:t>
            </w:r>
          </w:p>
        </w:tc>
      </w:tr>
      <w:tr w:rsidR="00466B0D" w14:paraId="15C1CFEA" w14:textId="77777777" w:rsidTr="00062D6C">
        <w:tc>
          <w:tcPr>
            <w:tcW w:w="703" w:type="dxa"/>
          </w:tcPr>
          <w:p w14:paraId="4CA17FA0" w14:textId="77777777" w:rsidR="00466B0D" w:rsidRDefault="00466B0D" w:rsidP="00062D6C">
            <w:pPr>
              <w:pStyle w:val="Default"/>
              <w:spacing w:line="360" w:lineRule="auto"/>
              <w:jc w:val="center"/>
              <w:rPr>
                <w:rFonts w:hAnsi="宋体" w:cs="宋体"/>
                <w:sz w:val="21"/>
                <w:szCs w:val="21"/>
              </w:rPr>
            </w:pPr>
          </w:p>
        </w:tc>
        <w:tc>
          <w:tcPr>
            <w:tcW w:w="8761" w:type="dxa"/>
            <w:gridSpan w:val="2"/>
          </w:tcPr>
          <w:p w14:paraId="6AA9F8FC" w14:textId="77777777" w:rsidR="00466B0D" w:rsidRDefault="00466B0D" w:rsidP="00062D6C">
            <w:pPr>
              <w:pStyle w:val="Default"/>
              <w:spacing w:line="360" w:lineRule="auto"/>
              <w:jc w:val="both"/>
              <w:rPr>
                <w:rFonts w:hAnsi="宋体" w:cs="宋体"/>
                <w:sz w:val="21"/>
                <w:szCs w:val="21"/>
              </w:rPr>
            </w:pPr>
            <w:r>
              <w:rPr>
                <w:rFonts w:hAnsi="宋体" w:cs="宋体" w:hint="eastAsia"/>
                <w:sz w:val="21"/>
                <w:szCs w:val="21"/>
              </w:rPr>
              <w:t>设备参数</w:t>
            </w:r>
          </w:p>
        </w:tc>
      </w:tr>
      <w:tr w:rsidR="00466B0D" w14:paraId="07F91108" w14:textId="77777777" w:rsidTr="00062D6C">
        <w:tc>
          <w:tcPr>
            <w:tcW w:w="703" w:type="dxa"/>
          </w:tcPr>
          <w:p w14:paraId="4751FADB" w14:textId="77777777" w:rsidR="00466B0D" w:rsidRDefault="00466B0D" w:rsidP="00062D6C">
            <w:pPr>
              <w:pStyle w:val="Default"/>
              <w:spacing w:line="360" w:lineRule="auto"/>
              <w:jc w:val="center"/>
              <w:rPr>
                <w:rFonts w:hAnsi="宋体" w:cs="宋体"/>
                <w:sz w:val="21"/>
                <w:szCs w:val="21"/>
              </w:rPr>
            </w:pPr>
            <w:r>
              <w:rPr>
                <w:rFonts w:hAnsi="宋体" w:cs="宋体"/>
                <w:sz w:val="21"/>
                <w:szCs w:val="21"/>
              </w:rPr>
              <w:t>1</w:t>
            </w:r>
            <w:r>
              <w:rPr>
                <w:rFonts w:hAnsi="宋体" w:cs="宋体" w:hint="eastAsia"/>
                <w:sz w:val="21"/>
                <w:szCs w:val="21"/>
              </w:rPr>
              <w:t>.1</w:t>
            </w:r>
          </w:p>
        </w:tc>
        <w:tc>
          <w:tcPr>
            <w:tcW w:w="1966" w:type="dxa"/>
          </w:tcPr>
          <w:p w14:paraId="2F117BE7" w14:textId="77777777" w:rsidR="00466B0D" w:rsidRDefault="00466B0D" w:rsidP="00062D6C">
            <w:pPr>
              <w:pStyle w:val="Default"/>
              <w:spacing w:line="360" w:lineRule="auto"/>
              <w:jc w:val="both"/>
              <w:rPr>
                <w:rFonts w:hAnsi="宋体" w:cs="宋体"/>
                <w:sz w:val="21"/>
                <w:szCs w:val="21"/>
              </w:rPr>
            </w:pPr>
            <w:r>
              <w:rPr>
                <w:rFonts w:hAnsi="宋体" w:hint="eastAsia"/>
                <w:kern w:val="2"/>
                <w:sz w:val="21"/>
                <w:szCs w:val="21"/>
              </w:rPr>
              <w:t>智能胸牌</w:t>
            </w:r>
          </w:p>
        </w:tc>
        <w:tc>
          <w:tcPr>
            <w:tcW w:w="6795" w:type="dxa"/>
          </w:tcPr>
          <w:p w14:paraId="4CCB0650" w14:textId="77777777" w:rsidR="00466B0D" w:rsidRDefault="00466B0D" w:rsidP="00062D6C">
            <w:pPr>
              <w:spacing w:line="360" w:lineRule="auto"/>
              <w:jc w:val="left"/>
            </w:pPr>
            <w:r>
              <w:rPr>
                <w:rFonts w:hint="eastAsia"/>
                <w:b/>
                <w:bCs/>
              </w:rPr>
              <w:t>▲</w:t>
            </w:r>
            <w:r w:rsidRPr="00597340">
              <w:rPr>
                <w:rFonts w:hint="eastAsia"/>
              </w:rPr>
              <w:t>用于洗手时机提醒引导医务人员手卫生，并记录各医务人员的手卫生依从率、正确率、工作量统计和耗材的使用量等</w:t>
            </w:r>
            <w:r>
              <w:rPr>
                <w:rFonts w:hint="eastAsia"/>
              </w:rPr>
              <w:t>功能。</w:t>
            </w:r>
          </w:p>
          <w:p w14:paraId="23BE0A26" w14:textId="77777777" w:rsidR="00466B0D" w:rsidRDefault="00466B0D" w:rsidP="00062D6C">
            <w:pPr>
              <w:spacing w:line="360" w:lineRule="auto"/>
              <w:jc w:val="left"/>
            </w:pPr>
            <w:r>
              <w:rPr>
                <w:rFonts w:hint="eastAsia"/>
              </w:rPr>
              <w:t>1)锂电供电，有低电压告警功能：当胸牌电压低于</w:t>
            </w:r>
            <w:r>
              <w:t>10%</w:t>
            </w:r>
            <w:r>
              <w:rPr>
                <w:rFonts w:hint="eastAsia"/>
              </w:rPr>
              <w:t>时，胸牌提供声光告警，同时后台系统需要显示所欠压的胸牌信息；</w:t>
            </w:r>
          </w:p>
          <w:p w14:paraId="4C981A89" w14:textId="77777777" w:rsidR="00466B0D" w:rsidRDefault="00466B0D" w:rsidP="00062D6C">
            <w:pPr>
              <w:spacing w:line="360" w:lineRule="auto"/>
              <w:jc w:val="left"/>
            </w:pPr>
            <w:r>
              <w:rPr>
                <w:rFonts w:hint="eastAsia"/>
              </w:rPr>
              <w:t>2）胸牌和</w:t>
            </w:r>
            <w:r>
              <w:t>AP</w:t>
            </w:r>
            <w:r>
              <w:rPr>
                <w:rFonts w:hint="eastAsia"/>
              </w:rPr>
              <w:t>的通信频段采用</w:t>
            </w:r>
            <w:r>
              <w:t>ISM</w:t>
            </w:r>
            <w:r>
              <w:rPr>
                <w:rFonts w:hint="eastAsia"/>
              </w:rPr>
              <w:t>频段的</w:t>
            </w:r>
            <w:r>
              <w:t>433M</w:t>
            </w:r>
            <w:r>
              <w:rPr>
                <w:rFonts w:hint="eastAsia"/>
              </w:rPr>
              <w:t>通信频率，通信距离≥</w:t>
            </w:r>
            <w:r>
              <w:t>50</w:t>
            </w:r>
            <w:r>
              <w:rPr>
                <w:rFonts w:hint="eastAsia"/>
              </w:rPr>
              <w:t>米可视距离；</w:t>
            </w:r>
          </w:p>
          <w:p w14:paraId="023EE598" w14:textId="77777777" w:rsidR="00466B0D" w:rsidRDefault="00466B0D" w:rsidP="00062D6C">
            <w:pPr>
              <w:spacing w:line="360" w:lineRule="auto"/>
              <w:jc w:val="left"/>
            </w:pPr>
            <w:r>
              <w:rPr>
                <w:rFonts w:hint="eastAsia"/>
              </w:rPr>
              <w:t>3）</w:t>
            </w:r>
            <w:r>
              <w:rPr>
                <w:rFonts w:hint="eastAsia"/>
                <w:b/>
                <w:bCs/>
              </w:rPr>
              <w:t>▲</w:t>
            </w:r>
            <w:r>
              <w:rPr>
                <w:rFonts w:hint="eastAsia"/>
              </w:rPr>
              <w:t>胸牌一次电充满后可以待机</w:t>
            </w:r>
            <w:r>
              <w:t>24</w:t>
            </w:r>
            <w:r>
              <w:rPr>
                <w:rFonts w:hint="eastAsia"/>
              </w:rPr>
              <w:t>个月，充电一次可使用时间≥30天；</w:t>
            </w:r>
          </w:p>
          <w:p w14:paraId="41FABA4E" w14:textId="77777777" w:rsidR="00466B0D" w:rsidRDefault="00466B0D" w:rsidP="00062D6C">
            <w:pPr>
              <w:spacing w:line="360" w:lineRule="auto"/>
              <w:jc w:val="left"/>
            </w:pPr>
            <w:r>
              <w:rPr>
                <w:rFonts w:hint="eastAsia"/>
              </w:rPr>
              <w:t>4）对识别器的响应时间小于</w:t>
            </w:r>
            <w:r>
              <w:t>100</w:t>
            </w:r>
            <w:r>
              <w:rPr>
                <w:rFonts w:hint="eastAsia"/>
              </w:rPr>
              <w:t>毫秒；</w:t>
            </w:r>
          </w:p>
          <w:p w14:paraId="4ACA241F" w14:textId="77777777" w:rsidR="00466B0D" w:rsidRDefault="00466B0D" w:rsidP="00062D6C">
            <w:pPr>
              <w:spacing w:line="360" w:lineRule="auto"/>
              <w:jc w:val="left"/>
            </w:pPr>
            <w:r>
              <w:rPr>
                <w:rFonts w:hint="eastAsia"/>
              </w:rPr>
              <w:t>5）</w:t>
            </w:r>
            <w:r>
              <w:rPr>
                <w:rFonts w:hint="eastAsia"/>
                <w:b/>
                <w:bCs/>
              </w:rPr>
              <w:t>▲</w:t>
            </w:r>
            <w:r>
              <w:rPr>
                <w:rFonts w:hint="eastAsia"/>
              </w:rPr>
              <w:t>具有距离判断功能，当多胸牌在一起手卫生或者是床边时能判断胸牌离各个识别器的距离。</w:t>
            </w:r>
          </w:p>
          <w:p w14:paraId="47D88550" w14:textId="77777777" w:rsidR="00466B0D" w:rsidRDefault="00466B0D" w:rsidP="00062D6C">
            <w:pPr>
              <w:spacing w:line="360" w:lineRule="auto"/>
              <w:jc w:val="left"/>
            </w:pPr>
            <w:r>
              <w:rPr>
                <w:rFonts w:hint="eastAsia"/>
              </w:rPr>
              <w:t>6）▲具有医护人员接近病床姿态识别，可进行设定值弯腰角度识别、医疗服务姿态识别。</w:t>
            </w:r>
          </w:p>
          <w:p w14:paraId="587F35E9" w14:textId="77777777" w:rsidR="00466B0D" w:rsidRDefault="00466B0D" w:rsidP="00062D6C">
            <w:pPr>
              <w:pStyle w:val="Default"/>
              <w:spacing w:line="360" w:lineRule="auto"/>
              <w:jc w:val="both"/>
              <w:rPr>
                <w:rFonts w:hAnsi="宋体"/>
                <w:kern w:val="2"/>
                <w:sz w:val="21"/>
                <w:szCs w:val="21"/>
              </w:rPr>
            </w:pPr>
            <w:r>
              <w:rPr>
                <w:rFonts w:hAnsi="宋体" w:hint="eastAsia"/>
                <w:kern w:val="2"/>
                <w:sz w:val="21"/>
                <w:szCs w:val="21"/>
              </w:rPr>
              <w:t>7）▲具有判断手卫生时机（如进入病区、离开病区、接触病人前、接触病人后等），并进行声光提醒干预，执行手卫生，同步</w:t>
            </w:r>
            <w:r>
              <w:rPr>
                <w:rFonts w:hAnsi="宋体" w:hint="eastAsia"/>
                <w:kern w:val="2"/>
                <w:sz w:val="21"/>
                <w:szCs w:val="21"/>
              </w:rPr>
              <w:lastRenderedPageBreak/>
              <w:t>记录手卫生事件。</w:t>
            </w:r>
          </w:p>
          <w:p w14:paraId="23442268" w14:textId="77777777" w:rsidR="00466B0D" w:rsidRDefault="00466B0D" w:rsidP="00062D6C">
            <w:pPr>
              <w:pStyle w:val="Default"/>
              <w:spacing w:line="360" w:lineRule="auto"/>
              <w:jc w:val="both"/>
              <w:rPr>
                <w:rFonts w:hAnsi="宋体"/>
                <w:kern w:val="2"/>
                <w:sz w:val="21"/>
                <w:szCs w:val="21"/>
              </w:rPr>
            </w:pPr>
            <w:r>
              <w:rPr>
                <w:rFonts w:hAnsi="宋体"/>
                <w:kern w:val="2"/>
                <w:sz w:val="21"/>
                <w:szCs w:val="21"/>
              </w:rPr>
              <w:t>8</w:t>
            </w:r>
            <w:r>
              <w:rPr>
                <w:rFonts w:hAnsi="宋体" w:hint="eastAsia"/>
                <w:kern w:val="2"/>
                <w:sz w:val="21"/>
                <w:szCs w:val="21"/>
              </w:rPr>
              <w:t>）▲应临床要求：圆形智能胸牌，半径≤3CM，外挂小巧，方便携带，厚度≤9mm，尺寸要求不满足临床要求的不得分。安全有效。</w:t>
            </w:r>
          </w:p>
          <w:p w14:paraId="07E8C5CD" w14:textId="77777777" w:rsidR="00466B0D" w:rsidRPr="00597340" w:rsidRDefault="00466B0D" w:rsidP="00062D6C">
            <w:pPr>
              <w:pStyle w:val="Default"/>
              <w:spacing w:line="360" w:lineRule="auto"/>
              <w:jc w:val="both"/>
              <w:rPr>
                <w:rFonts w:hAnsi="宋体"/>
                <w:kern w:val="2"/>
                <w:sz w:val="21"/>
                <w:szCs w:val="21"/>
              </w:rPr>
            </w:pPr>
            <w:r>
              <w:rPr>
                <w:rFonts w:hAnsi="宋体" w:hint="eastAsia"/>
                <w:kern w:val="2"/>
                <w:sz w:val="21"/>
                <w:szCs w:val="21"/>
              </w:rPr>
              <w:t>9）现场演示提供实物，并验证上诉功能。</w:t>
            </w:r>
          </w:p>
        </w:tc>
      </w:tr>
      <w:tr w:rsidR="00466B0D" w14:paraId="35A27FB8" w14:textId="77777777" w:rsidTr="00062D6C">
        <w:tc>
          <w:tcPr>
            <w:tcW w:w="703" w:type="dxa"/>
          </w:tcPr>
          <w:p w14:paraId="790F2549" w14:textId="77777777" w:rsidR="00466B0D" w:rsidRDefault="00466B0D" w:rsidP="00062D6C">
            <w:pPr>
              <w:pStyle w:val="Default"/>
              <w:spacing w:line="360" w:lineRule="auto"/>
              <w:jc w:val="center"/>
              <w:rPr>
                <w:rFonts w:hAnsi="宋体" w:cs="宋体"/>
                <w:sz w:val="21"/>
                <w:szCs w:val="21"/>
              </w:rPr>
            </w:pPr>
            <w:r>
              <w:rPr>
                <w:rFonts w:hAnsi="宋体" w:cs="宋体"/>
                <w:sz w:val="21"/>
                <w:szCs w:val="21"/>
              </w:rPr>
              <w:lastRenderedPageBreak/>
              <w:t>1</w:t>
            </w:r>
            <w:r>
              <w:rPr>
                <w:rFonts w:hAnsi="宋体" w:cs="宋体" w:hint="eastAsia"/>
                <w:sz w:val="21"/>
                <w:szCs w:val="21"/>
              </w:rPr>
              <w:t>.2</w:t>
            </w:r>
          </w:p>
        </w:tc>
        <w:tc>
          <w:tcPr>
            <w:tcW w:w="1966" w:type="dxa"/>
          </w:tcPr>
          <w:p w14:paraId="5516695D" w14:textId="77777777" w:rsidR="00466B0D" w:rsidRDefault="00466B0D" w:rsidP="00062D6C">
            <w:pPr>
              <w:pStyle w:val="Default"/>
              <w:spacing w:line="360" w:lineRule="auto"/>
              <w:jc w:val="both"/>
              <w:rPr>
                <w:rFonts w:hAnsi="宋体" w:cs="宋体"/>
                <w:sz w:val="21"/>
                <w:szCs w:val="21"/>
              </w:rPr>
            </w:pPr>
            <w:r>
              <w:rPr>
                <w:rFonts w:hAnsi="宋体" w:hint="eastAsia"/>
                <w:kern w:val="2"/>
                <w:sz w:val="21"/>
                <w:szCs w:val="21"/>
              </w:rPr>
              <w:t>床区域识别器</w:t>
            </w:r>
          </w:p>
        </w:tc>
        <w:tc>
          <w:tcPr>
            <w:tcW w:w="6795" w:type="dxa"/>
          </w:tcPr>
          <w:p w14:paraId="57D4FAC3" w14:textId="77777777" w:rsidR="00466B0D" w:rsidRDefault="00466B0D" w:rsidP="00062D6C">
            <w:pPr>
              <w:spacing w:line="360" w:lineRule="auto"/>
              <w:jc w:val="left"/>
            </w:pPr>
            <w:r>
              <w:rPr>
                <w:rFonts w:hint="eastAsia"/>
              </w:rPr>
              <w:t>1)供电方式：锂电池供电，可灵活更换锂电池，</w:t>
            </w:r>
            <w:bookmarkStart w:id="3" w:name="OLE_LINK2"/>
            <w:r>
              <w:rPr>
                <w:rFonts w:hint="eastAsia"/>
              </w:rPr>
              <w:t>安全有效</w:t>
            </w:r>
            <w:bookmarkEnd w:id="3"/>
            <w:r>
              <w:rPr>
                <w:rFonts w:hint="eastAsia"/>
              </w:rPr>
              <w:t>；</w:t>
            </w:r>
          </w:p>
          <w:p w14:paraId="20A4ECD9" w14:textId="77777777" w:rsidR="00466B0D" w:rsidRDefault="00466B0D" w:rsidP="00062D6C">
            <w:pPr>
              <w:spacing w:line="360" w:lineRule="auto"/>
              <w:jc w:val="left"/>
            </w:pPr>
            <w:r>
              <w:rPr>
                <w:rFonts w:hint="eastAsia"/>
              </w:rPr>
              <w:t>2)智能床识别器和</w:t>
            </w:r>
            <w:r>
              <w:t>AP</w:t>
            </w:r>
            <w:r>
              <w:rPr>
                <w:rFonts w:hint="eastAsia"/>
              </w:rPr>
              <w:t>的通信频段采用</w:t>
            </w:r>
            <w:r>
              <w:t>ISM</w:t>
            </w:r>
            <w:r>
              <w:rPr>
                <w:rFonts w:hint="eastAsia"/>
              </w:rPr>
              <w:t>频段的</w:t>
            </w:r>
            <w:r>
              <w:t>433M</w:t>
            </w:r>
            <w:r>
              <w:rPr>
                <w:rFonts w:hint="eastAsia"/>
              </w:rPr>
              <w:t>通信频率，通信距离≥</w:t>
            </w:r>
            <w:r>
              <w:t>50</w:t>
            </w:r>
            <w:r>
              <w:rPr>
                <w:rFonts w:hint="eastAsia"/>
              </w:rPr>
              <w:t>米可视距离；</w:t>
            </w:r>
          </w:p>
          <w:p w14:paraId="721F0AC9" w14:textId="77777777" w:rsidR="00466B0D" w:rsidRDefault="00466B0D" w:rsidP="00062D6C">
            <w:pPr>
              <w:spacing w:line="360" w:lineRule="auto"/>
              <w:jc w:val="left"/>
            </w:pPr>
            <w:r>
              <w:rPr>
                <w:rFonts w:hint="eastAsia"/>
              </w:rPr>
              <w:t>3)识别距离：</w:t>
            </w:r>
            <w:r>
              <w:t>0.5-1.5</w:t>
            </w:r>
            <w:r>
              <w:rPr>
                <w:rFonts w:hint="eastAsia"/>
              </w:rPr>
              <w:t>米可调；</w:t>
            </w:r>
          </w:p>
          <w:p w14:paraId="2BEDA593" w14:textId="77777777" w:rsidR="00466B0D" w:rsidRDefault="00466B0D" w:rsidP="00062D6C">
            <w:pPr>
              <w:spacing w:line="360" w:lineRule="auto"/>
              <w:jc w:val="left"/>
            </w:pPr>
            <w:r>
              <w:rPr>
                <w:rFonts w:hint="eastAsia"/>
              </w:rPr>
              <w:t>4)一次充电工作时间大于</w:t>
            </w:r>
            <w:r>
              <w:t>12</w:t>
            </w:r>
            <w:r>
              <w:rPr>
                <w:rFonts w:hint="eastAsia"/>
              </w:rPr>
              <w:t>个月；</w:t>
            </w:r>
          </w:p>
          <w:p w14:paraId="56F5C940" w14:textId="77777777" w:rsidR="00466B0D" w:rsidRDefault="00466B0D" w:rsidP="00062D6C">
            <w:pPr>
              <w:pStyle w:val="Default"/>
              <w:spacing w:line="360" w:lineRule="auto"/>
              <w:jc w:val="both"/>
              <w:rPr>
                <w:rFonts w:hAnsi="宋体"/>
                <w:kern w:val="2"/>
                <w:sz w:val="21"/>
                <w:szCs w:val="21"/>
              </w:rPr>
            </w:pPr>
            <w:r>
              <w:rPr>
                <w:rFonts w:hAnsi="宋体" w:hint="eastAsia"/>
                <w:kern w:val="2"/>
                <w:sz w:val="21"/>
                <w:szCs w:val="21"/>
              </w:rPr>
              <w:t>5)低电压告警功能：当电压低于</w:t>
            </w:r>
            <w:r>
              <w:rPr>
                <w:rFonts w:hAnsi="宋体"/>
                <w:kern w:val="2"/>
                <w:sz w:val="21"/>
                <w:szCs w:val="21"/>
              </w:rPr>
              <w:t>10%</w:t>
            </w:r>
            <w:r>
              <w:rPr>
                <w:rFonts w:hAnsi="宋体" w:hint="eastAsia"/>
                <w:kern w:val="2"/>
                <w:sz w:val="21"/>
                <w:szCs w:val="21"/>
              </w:rPr>
              <w:t>时，上位系统需要能显示欠压的设备。</w:t>
            </w:r>
          </w:p>
          <w:p w14:paraId="2E3675B7" w14:textId="77777777" w:rsidR="00466B0D" w:rsidRDefault="00466B0D" w:rsidP="00062D6C">
            <w:pPr>
              <w:pStyle w:val="Default"/>
              <w:spacing w:line="360" w:lineRule="auto"/>
              <w:jc w:val="both"/>
              <w:rPr>
                <w:rFonts w:hAnsi="宋体"/>
                <w:kern w:val="2"/>
                <w:sz w:val="21"/>
                <w:szCs w:val="21"/>
              </w:rPr>
            </w:pPr>
            <w:r>
              <w:rPr>
                <w:rFonts w:hAnsi="宋体"/>
                <w:kern w:val="2"/>
                <w:sz w:val="21"/>
                <w:szCs w:val="21"/>
              </w:rPr>
              <w:t>6</w:t>
            </w:r>
            <w:r>
              <w:rPr>
                <w:rFonts w:hAnsi="宋体" w:hint="eastAsia"/>
                <w:kern w:val="2"/>
                <w:sz w:val="21"/>
                <w:szCs w:val="21"/>
              </w:rPr>
              <w:t>) ▲电量显示：设备具有剩余电量显示功能，通过指示灯告知用户设备剩余电量百分比。</w:t>
            </w:r>
          </w:p>
          <w:p w14:paraId="7A4EC2AC" w14:textId="77777777" w:rsidR="00466B0D" w:rsidRDefault="00466B0D" w:rsidP="00062D6C">
            <w:pPr>
              <w:pStyle w:val="Default"/>
              <w:spacing w:line="360" w:lineRule="auto"/>
              <w:jc w:val="both"/>
              <w:rPr>
                <w:rFonts w:hAnsi="宋体"/>
                <w:kern w:val="2"/>
                <w:sz w:val="21"/>
                <w:szCs w:val="21"/>
              </w:rPr>
            </w:pPr>
            <w:r>
              <w:rPr>
                <w:rFonts w:hAnsi="宋体"/>
                <w:kern w:val="2"/>
                <w:sz w:val="21"/>
                <w:szCs w:val="21"/>
              </w:rPr>
              <w:t>7</w:t>
            </w:r>
            <w:r>
              <w:rPr>
                <w:rFonts w:hAnsi="宋体" w:hint="eastAsia"/>
                <w:kern w:val="2"/>
                <w:sz w:val="21"/>
                <w:szCs w:val="21"/>
              </w:rPr>
              <w:t>)方便安装：能挂在床头或者床位，提供安装挂架。</w:t>
            </w:r>
          </w:p>
          <w:p w14:paraId="3A8F2E7B" w14:textId="77777777" w:rsidR="00466B0D" w:rsidRDefault="00466B0D" w:rsidP="00062D6C">
            <w:pPr>
              <w:pStyle w:val="Default"/>
              <w:spacing w:line="360" w:lineRule="auto"/>
              <w:jc w:val="both"/>
              <w:rPr>
                <w:rFonts w:hAnsi="宋体"/>
                <w:kern w:val="2"/>
                <w:sz w:val="21"/>
                <w:szCs w:val="21"/>
              </w:rPr>
            </w:pPr>
            <w:r>
              <w:rPr>
                <w:rFonts w:hAnsi="宋体" w:hint="eastAsia"/>
                <w:kern w:val="2"/>
                <w:sz w:val="21"/>
                <w:szCs w:val="21"/>
              </w:rPr>
              <w:t>8）现场演示需提供实物。</w:t>
            </w:r>
          </w:p>
          <w:p w14:paraId="21F6F10A" w14:textId="77777777" w:rsidR="00466B0D" w:rsidRDefault="00466B0D" w:rsidP="00062D6C">
            <w:pPr>
              <w:pStyle w:val="Default"/>
              <w:spacing w:line="360" w:lineRule="auto"/>
              <w:jc w:val="both"/>
              <w:rPr>
                <w:rFonts w:hAnsi="宋体"/>
                <w:kern w:val="2"/>
                <w:sz w:val="21"/>
                <w:szCs w:val="21"/>
              </w:rPr>
            </w:pPr>
            <w:r>
              <w:rPr>
                <w:rFonts w:hAnsi="宋体" w:hint="eastAsia"/>
                <w:kern w:val="2"/>
                <w:sz w:val="21"/>
                <w:szCs w:val="21"/>
              </w:rPr>
              <w:t>9）▲应临床要求及安装方便：长度≤212mm,宽≤132mm，厚度≤43mm，尺寸要求不满足临床要求的不得分。</w:t>
            </w:r>
          </w:p>
          <w:p w14:paraId="1989C3A2" w14:textId="77777777" w:rsidR="00466B0D" w:rsidRDefault="00466B0D" w:rsidP="00062D6C">
            <w:pPr>
              <w:pStyle w:val="Default"/>
              <w:spacing w:line="360" w:lineRule="auto"/>
              <w:jc w:val="both"/>
              <w:rPr>
                <w:rFonts w:hAnsi="宋体"/>
                <w:kern w:val="2"/>
                <w:sz w:val="21"/>
                <w:szCs w:val="21"/>
              </w:rPr>
            </w:pPr>
            <w:r>
              <w:rPr>
                <w:rFonts w:hAnsi="宋体" w:hint="eastAsia"/>
                <w:kern w:val="2"/>
                <w:sz w:val="21"/>
                <w:szCs w:val="21"/>
              </w:rPr>
              <w:t>10）支架防锈、清洁整齐、安全有效。</w:t>
            </w:r>
          </w:p>
          <w:p w14:paraId="5522DDC4" w14:textId="77777777" w:rsidR="00466B0D" w:rsidRDefault="00466B0D" w:rsidP="00062D6C">
            <w:pPr>
              <w:pStyle w:val="Default"/>
              <w:spacing w:line="360" w:lineRule="auto"/>
              <w:jc w:val="both"/>
              <w:rPr>
                <w:rFonts w:hAnsi="宋体" w:cs="宋体"/>
                <w:sz w:val="21"/>
                <w:szCs w:val="21"/>
              </w:rPr>
            </w:pPr>
            <w:r>
              <w:rPr>
                <w:rFonts w:hAnsi="宋体" w:hint="eastAsia"/>
                <w:kern w:val="2"/>
                <w:sz w:val="21"/>
                <w:szCs w:val="21"/>
              </w:rPr>
              <w:t>（以上打“</w:t>
            </w:r>
            <w:r>
              <w:rPr>
                <w:rFonts w:hAnsi="宋体" w:cs="宋体" w:hint="eastAsia"/>
                <w:bCs/>
                <w:szCs w:val="24"/>
              </w:rPr>
              <w:t>▲</w:t>
            </w:r>
            <w:r>
              <w:rPr>
                <w:rFonts w:hAnsi="宋体" w:hint="eastAsia"/>
                <w:kern w:val="2"/>
                <w:sz w:val="21"/>
                <w:szCs w:val="21"/>
              </w:rPr>
              <w:t>”项提供</w:t>
            </w:r>
            <w:r>
              <w:rPr>
                <w:rFonts w:hAnsi="宋体" w:cs="宋体" w:hint="eastAsia"/>
                <w:bCs/>
                <w:kern w:val="2"/>
                <w:sz w:val="21"/>
                <w:szCs w:val="21"/>
              </w:rPr>
              <w:t>系统截图</w:t>
            </w:r>
            <w:r>
              <w:rPr>
                <w:rFonts w:hAnsi="宋体" w:hint="eastAsia"/>
                <w:kern w:val="2"/>
                <w:sz w:val="21"/>
                <w:szCs w:val="21"/>
              </w:rPr>
              <w:t>，不提供视为此项不符合）</w:t>
            </w:r>
          </w:p>
        </w:tc>
      </w:tr>
      <w:tr w:rsidR="00466B0D" w14:paraId="0A281CEE" w14:textId="77777777" w:rsidTr="00062D6C">
        <w:tc>
          <w:tcPr>
            <w:tcW w:w="703" w:type="dxa"/>
          </w:tcPr>
          <w:p w14:paraId="360A95AE" w14:textId="77777777" w:rsidR="00466B0D" w:rsidRDefault="00466B0D" w:rsidP="00062D6C">
            <w:pPr>
              <w:pStyle w:val="Default"/>
              <w:spacing w:line="360" w:lineRule="auto"/>
              <w:jc w:val="center"/>
              <w:rPr>
                <w:rFonts w:hAnsi="宋体" w:cs="宋体"/>
                <w:sz w:val="21"/>
                <w:szCs w:val="21"/>
              </w:rPr>
            </w:pPr>
            <w:r>
              <w:rPr>
                <w:rFonts w:hAnsi="宋体" w:cs="宋体"/>
                <w:sz w:val="21"/>
                <w:szCs w:val="21"/>
              </w:rPr>
              <w:t>1</w:t>
            </w:r>
            <w:r>
              <w:rPr>
                <w:rFonts w:hAnsi="宋体" w:cs="宋体" w:hint="eastAsia"/>
                <w:sz w:val="21"/>
                <w:szCs w:val="21"/>
              </w:rPr>
              <w:t>.3</w:t>
            </w:r>
          </w:p>
        </w:tc>
        <w:tc>
          <w:tcPr>
            <w:tcW w:w="1966" w:type="dxa"/>
          </w:tcPr>
          <w:p w14:paraId="4F1CF3E6" w14:textId="77777777" w:rsidR="00466B0D" w:rsidRDefault="00466B0D" w:rsidP="00062D6C">
            <w:pPr>
              <w:pStyle w:val="Default"/>
              <w:spacing w:line="360" w:lineRule="auto"/>
              <w:jc w:val="both"/>
              <w:rPr>
                <w:rFonts w:hAnsi="宋体" w:cs="宋体"/>
                <w:sz w:val="21"/>
                <w:szCs w:val="21"/>
              </w:rPr>
            </w:pPr>
            <w:r>
              <w:rPr>
                <w:rFonts w:hAnsi="宋体" w:hint="eastAsia"/>
                <w:kern w:val="2"/>
                <w:sz w:val="21"/>
                <w:szCs w:val="21"/>
              </w:rPr>
              <w:t>液瓶识别器自动版</w:t>
            </w:r>
          </w:p>
        </w:tc>
        <w:tc>
          <w:tcPr>
            <w:tcW w:w="6795" w:type="dxa"/>
          </w:tcPr>
          <w:p w14:paraId="24C5A788" w14:textId="77777777" w:rsidR="00466B0D" w:rsidRDefault="00466B0D" w:rsidP="00062D6C">
            <w:pPr>
              <w:spacing w:line="360" w:lineRule="auto"/>
              <w:jc w:val="left"/>
            </w:pPr>
            <w:r>
              <w:rPr>
                <w:rFonts w:hint="eastAsia"/>
              </w:rPr>
              <w:t>1)供电方式：碱性电池或者适配器供电，安全有效；</w:t>
            </w:r>
          </w:p>
          <w:p w14:paraId="4DB8D23D" w14:textId="77777777" w:rsidR="00466B0D" w:rsidRDefault="00466B0D" w:rsidP="00062D6C">
            <w:pPr>
              <w:spacing w:line="360" w:lineRule="auto"/>
              <w:jc w:val="left"/>
            </w:pPr>
            <w:r>
              <w:rPr>
                <w:rFonts w:hint="eastAsia"/>
              </w:rPr>
              <w:t>2)治疗车（手消）识别器和</w:t>
            </w:r>
            <w:r>
              <w:t>AP</w:t>
            </w:r>
            <w:r>
              <w:rPr>
                <w:rFonts w:hint="eastAsia"/>
              </w:rPr>
              <w:t>的通信频段采用</w:t>
            </w:r>
            <w:r>
              <w:t>ISM</w:t>
            </w:r>
            <w:r>
              <w:rPr>
                <w:rFonts w:hint="eastAsia"/>
              </w:rPr>
              <w:t>频段的</w:t>
            </w:r>
            <w:r>
              <w:t>433M</w:t>
            </w:r>
            <w:r>
              <w:rPr>
                <w:rFonts w:hint="eastAsia"/>
              </w:rPr>
              <w:t>通信频率，通信距离≥</w:t>
            </w:r>
            <w:r>
              <w:t>50</w:t>
            </w:r>
            <w:r>
              <w:rPr>
                <w:rFonts w:hint="eastAsia"/>
              </w:rPr>
              <w:t>米可视距离；</w:t>
            </w:r>
          </w:p>
          <w:p w14:paraId="46665317" w14:textId="77777777" w:rsidR="00466B0D" w:rsidRDefault="00466B0D" w:rsidP="00062D6C">
            <w:pPr>
              <w:spacing w:line="360" w:lineRule="auto"/>
              <w:jc w:val="left"/>
            </w:pPr>
            <w:r>
              <w:rPr>
                <w:rFonts w:hint="eastAsia"/>
              </w:rPr>
              <w:t>3)识别距离：</w:t>
            </w:r>
            <w:r>
              <w:t>0.5-0.7</w:t>
            </w:r>
            <w:r>
              <w:rPr>
                <w:rFonts w:hint="eastAsia"/>
              </w:rPr>
              <w:t>米，距离可调；</w:t>
            </w:r>
          </w:p>
          <w:p w14:paraId="5E8E6688" w14:textId="77777777" w:rsidR="00466B0D" w:rsidRDefault="00466B0D" w:rsidP="00062D6C">
            <w:pPr>
              <w:spacing w:line="360" w:lineRule="auto"/>
              <w:jc w:val="left"/>
            </w:pPr>
            <w:r>
              <w:rPr>
                <w:rFonts w:hint="eastAsia"/>
              </w:rPr>
              <w:t>4)可以待机</w:t>
            </w:r>
            <w:r>
              <w:t>2</w:t>
            </w:r>
            <w:r>
              <w:rPr>
                <w:rFonts w:hint="eastAsia"/>
              </w:rPr>
              <w:t>年，如果按照一天按压</w:t>
            </w:r>
            <w:r>
              <w:t>200</w:t>
            </w:r>
            <w:r>
              <w:rPr>
                <w:rFonts w:hint="eastAsia"/>
              </w:rPr>
              <w:t>次计算可以使用半年；</w:t>
            </w:r>
          </w:p>
          <w:p w14:paraId="18004CB2" w14:textId="77777777" w:rsidR="00466B0D" w:rsidRDefault="00466B0D" w:rsidP="00062D6C">
            <w:pPr>
              <w:spacing w:line="360" w:lineRule="auto"/>
              <w:jc w:val="left"/>
            </w:pPr>
            <w:r>
              <w:rPr>
                <w:rFonts w:hint="eastAsia"/>
              </w:rPr>
              <w:t>5)当电池欠压时具备低电压告警功能，同时上位系统需能显示欠压的设备信息；</w:t>
            </w:r>
          </w:p>
          <w:p w14:paraId="5E8B019C" w14:textId="77777777" w:rsidR="00466B0D" w:rsidRDefault="00466B0D" w:rsidP="00062D6C">
            <w:pPr>
              <w:pStyle w:val="Default"/>
              <w:spacing w:line="360" w:lineRule="auto"/>
              <w:jc w:val="both"/>
              <w:rPr>
                <w:rFonts w:hAnsi="宋体"/>
                <w:kern w:val="2"/>
                <w:sz w:val="21"/>
                <w:szCs w:val="21"/>
              </w:rPr>
            </w:pPr>
            <w:r>
              <w:rPr>
                <w:rFonts w:hAnsi="宋体" w:hint="eastAsia"/>
                <w:kern w:val="2"/>
                <w:sz w:val="21"/>
                <w:szCs w:val="21"/>
              </w:rPr>
              <w:t>▲6)有多种安装方式，安装方便，需满足床上、墙上、治疗车上</w:t>
            </w:r>
            <w:r>
              <w:rPr>
                <w:rFonts w:hAnsi="宋体" w:hint="eastAsia"/>
                <w:kern w:val="2"/>
                <w:sz w:val="21"/>
                <w:szCs w:val="21"/>
              </w:rPr>
              <w:lastRenderedPageBreak/>
              <w:t>和桌面上的立式安装，现场演示需提供样品，不满足多场景安装的要求的视为废标。</w:t>
            </w:r>
          </w:p>
          <w:p w14:paraId="15C99950" w14:textId="77777777" w:rsidR="00466B0D" w:rsidRDefault="00466B0D" w:rsidP="00062D6C">
            <w:pPr>
              <w:pStyle w:val="Default"/>
              <w:spacing w:line="360" w:lineRule="auto"/>
              <w:jc w:val="both"/>
              <w:rPr>
                <w:rFonts w:hAnsi="宋体"/>
                <w:kern w:val="2"/>
                <w:sz w:val="21"/>
                <w:szCs w:val="21"/>
              </w:rPr>
            </w:pPr>
            <w:r>
              <w:rPr>
                <w:rFonts w:hAnsi="宋体" w:hint="eastAsia"/>
                <w:kern w:val="2"/>
                <w:sz w:val="21"/>
                <w:szCs w:val="21"/>
              </w:rPr>
              <w:t>7）▲出液器为未非接触式，自动感应。</w:t>
            </w:r>
          </w:p>
          <w:p w14:paraId="720B4B28" w14:textId="77777777" w:rsidR="00466B0D" w:rsidRDefault="00466B0D" w:rsidP="00062D6C">
            <w:pPr>
              <w:pStyle w:val="Default"/>
              <w:spacing w:line="360" w:lineRule="auto"/>
              <w:jc w:val="both"/>
              <w:rPr>
                <w:rFonts w:hAnsi="宋体"/>
                <w:kern w:val="2"/>
                <w:sz w:val="21"/>
                <w:szCs w:val="21"/>
              </w:rPr>
            </w:pPr>
            <w:r>
              <w:rPr>
                <w:rFonts w:hAnsi="宋体" w:hint="eastAsia"/>
                <w:kern w:val="2"/>
                <w:sz w:val="21"/>
                <w:szCs w:val="21"/>
              </w:rPr>
              <w:t>8）▲出液器具备形成调节功能，有半程和全程设置，现场演示需演示次功能。</w:t>
            </w:r>
          </w:p>
          <w:p w14:paraId="364F271B" w14:textId="77777777" w:rsidR="00466B0D" w:rsidRDefault="00466B0D" w:rsidP="00062D6C">
            <w:pPr>
              <w:pStyle w:val="Default"/>
              <w:spacing w:line="360" w:lineRule="auto"/>
              <w:jc w:val="both"/>
              <w:rPr>
                <w:rFonts w:hAnsi="宋体"/>
                <w:kern w:val="2"/>
                <w:sz w:val="21"/>
                <w:szCs w:val="21"/>
              </w:rPr>
            </w:pPr>
            <w:r>
              <w:rPr>
                <w:rFonts w:hAnsi="宋体" w:hint="eastAsia"/>
                <w:kern w:val="2"/>
                <w:sz w:val="21"/>
                <w:szCs w:val="21"/>
              </w:rPr>
              <w:t>9）▲为临床安装方便，出液器尺寸长度≤150mm，宽≤105mm，高度≤130mm（支架不计算在内），尺寸要求不满足临床要求的不得分。</w:t>
            </w:r>
          </w:p>
          <w:p w14:paraId="159C0E1A" w14:textId="77777777" w:rsidR="00466B0D" w:rsidRDefault="00466B0D" w:rsidP="00062D6C">
            <w:pPr>
              <w:pStyle w:val="Default"/>
              <w:spacing w:line="360" w:lineRule="auto"/>
              <w:jc w:val="both"/>
              <w:rPr>
                <w:rFonts w:hAnsi="宋体"/>
                <w:kern w:val="2"/>
                <w:sz w:val="21"/>
                <w:szCs w:val="21"/>
              </w:rPr>
            </w:pPr>
            <w:r>
              <w:rPr>
                <w:rFonts w:hAnsi="宋体" w:hint="eastAsia"/>
                <w:kern w:val="2"/>
                <w:sz w:val="21"/>
                <w:szCs w:val="21"/>
              </w:rPr>
              <w:t>10）方便安装、安全有效（电池、防火、病人安全、医疗设备）</w:t>
            </w:r>
          </w:p>
          <w:p w14:paraId="1ED5C660" w14:textId="77777777" w:rsidR="00466B0D" w:rsidRDefault="00466B0D" w:rsidP="00062D6C">
            <w:pPr>
              <w:pStyle w:val="Default"/>
              <w:spacing w:line="360" w:lineRule="auto"/>
              <w:jc w:val="both"/>
              <w:rPr>
                <w:rFonts w:hAnsi="宋体" w:cs="宋体"/>
                <w:sz w:val="21"/>
                <w:szCs w:val="21"/>
              </w:rPr>
            </w:pPr>
            <w:r>
              <w:rPr>
                <w:rFonts w:hAnsi="宋体" w:hint="eastAsia"/>
                <w:kern w:val="2"/>
                <w:sz w:val="21"/>
                <w:szCs w:val="21"/>
              </w:rPr>
              <w:t>（以上打“</w:t>
            </w:r>
            <w:r>
              <w:rPr>
                <w:rFonts w:hAnsi="宋体" w:cs="宋体" w:hint="eastAsia"/>
                <w:bCs/>
                <w:szCs w:val="24"/>
              </w:rPr>
              <w:t>▲</w:t>
            </w:r>
            <w:r>
              <w:rPr>
                <w:rFonts w:hAnsi="宋体" w:hint="eastAsia"/>
                <w:kern w:val="2"/>
                <w:sz w:val="21"/>
                <w:szCs w:val="21"/>
              </w:rPr>
              <w:t>”项提供</w:t>
            </w:r>
            <w:r>
              <w:rPr>
                <w:rFonts w:hAnsi="宋体" w:cs="宋体" w:hint="eastAsia"/>
                <w:bCs/>
                <w:kern w:val="2"/>
                <w:sz w:val="21"/>
                <w:szCs w:val="21"/>
              </w:rPr>
              <w:t>系统截图</w:t>
            </w:r>
            <w:r>
              <w:rPr>
                <w:rFonts w:hAnsi="宋体" w:hint="eastAsia"/>
                <w:kern w:val="2"/>
                <w:sz w:val="21"/>
                <w:szCs w:val="21"/>
              </w:rPr>
              <w:t>，不提供视为此项不符合）</w:t>
            </w:r>
          </w:p>
        </w:tc>
      </w:tr>
      <w:tr w:rsidR="00466B0D" w14:paraId="3531DEB7" w14:textId="77777777" w:rsidTr="00062D6C">
        <w:tc>
          <w:tcPr>
            <w:tcW w:w="703" w:type="dxa"/>
          </w:tcPr>
          <w:p w14:paraId="3FEA97F3" w14:textId="77777777" w:rsidR="00466B0D" w:rsidRDefault="00466B0D" w:rsidP="00062D6C">
            <w:pPr>
              <w:pStyle w:val="Default"/>
              <w:spacing w:line="360" w:lineRule="auto"/>
              <w:jc w:val="center"/>
              <w:rPr>
                <w:rFonts w:hAnsi="宋体" w:cs="宋体"/>
                <w:sz w:val="21"/>
                <w:szCs w:val="21"/>
              </w:rPr>
            </w:pPr>
            <w:r>
              <w:rPr>
                <w:rFonts w:hAnsi="宋体" w:cs="宋体"/>
                <w:sz w:val="21"/>
                <w:szCs w:val="21"/>
              </w:rPr>
              <w:lastRenderedPageBreak/>
              <w:t>1</w:t>
            </w:r>
            <w:r>
              <w:rPr>
                <w:rFonts w:hAnsi="宋体" w:cs="宋体" w:hint="eastAsia"/>
                <w:sz w:val="21"/>
                <w:szCs w:val="21"/>
              </w:rPr>
              <w:t>.</w:t>
            </w:r>
            <w:r>
              <w:rPr>
                <w:rFonts w:hAnsi="宋体" w:cs="宋体"/>
                <w:sz w:val="21"/>
                <w:szCs w:val="21"/>
              </w:rPr>
              <w:t>4</w:t>
            </w:r>
          </w:p>
        </w:tc>
        <w:tc>
          <w:tcPr>
            <w:tcW w:w="1966" w:type="dxa"/>
          </w:tcPr>
          <w:p w14:paraId="25D415AD" w14:textId="77777777" w:rsidR="00466B0D" w:rsidRDefault="00466B0D" w:rsidP="00062D6C">
            <w:pPr>
              <w:pStyle w:val="Default"/>
              <w:spacing w:line="360" w:lineRule="auto"/>
              <w:jc w:val="both"/>
              <w:rPr>
                <w:rFonts w:hAnsi="宋体" w:cs="宋体"/>
                <w:sz w:val="21"/>
                <w:szCs w:val="21"/>
              </w:rPr>
            </w:pPr>
            <w:r>
              <w:rPr>
                <w:rFonts w:hAnsi="宋体" w:hint="eastAsia"/>
                <w:kern w:val="2"/>
                <w:sz w:val="21"/>
                <w:szCs w:val="21"/>
              </w:rPr>
              <w:t>智能AP</w:t>
            </w:r>
          </w:p>
        </w:tc>
        <w:tc>
          <w:tcPr>
            <w:tcW w:w="6795" w:type="dxa"/>
          </w:tcPr>
          <w:p w14:paraId="545063DD" w14:textId="77777777" w:rsidR="00466B0D" w:rsidRDefault="00466B0D" w:rsidP="00062D6C">
            <w:pPr>
              <w:spacing w:line="360" w:lineRule="auto"/>
              <w:jc w:val="left"/>
            </w:pPr>
            <w:r>
              <w:rPr>
                <w:rFonts w:hint="eastAsia"/>
              </w:rPr>
              <w:t>1)供电电压：</w:t>
            </w:r>
            <w:r>
              <w:t>220V</w:t>
            </w:r>
            <w:r>
              <w:rPr>
                <w:rFonts w:hint="eastAsia"/>
              </w:rPr>
              <w:t>供电；</w:t>
            </w:r>
          </w:p>
          <w:p w14:paraId="2B140335" w14:textId="77777777" w:rsidR="00466B0D" w:rsidRDefault="00466B0D" w:rsidP="00062D6C">
            <w:pPr>
              <w:spacing w:line="360" w:lineRule="auto"/>
              <w:jc w:val="left"/>
            </w:pPr>
            <w:r>
              <w:rPr>
                <w:rFonts w:hint="eastAsia"/>
              </w:rPr>
              <w:t>2)</w:t>
            </w:r>
            <w:r>
              <w:t>AP</w:t>
            </w:r>
            <w:r>
              <w:rPr>
                <w:rFonts w:hint="eastAsia"/>
              </w:rPr>
              <w:t>的通信频段采用</w:t>
            </w:r>
            <w:r>
              <w:t>ISM</w:t>
            </w:r>
            <w:r>
              <w:rPr>
                <w:rFonts w:hint="eastAsia"/>
              </w:rPr>
              <w:t>频段的</w:t>
            </w:r>
            <w:r>
              <w:t>433M</w:t>
            </w:r>
            <w:r>
              <w:rPr>
                <w:rFonts w:hint="eastAsia"/>
              </w:rPr>
              <w:t>通信频率，通信距离≥</w:t>
            </w:r>
            <w:r>
              <w:t>50</w:t>
            </w:r>
            <w:r>
              <w:rPr>
                <w:rFonts w:hint="eastAsia"/>
              </w:rPr>
              <w:t>米可视距离；</w:t>
            </w:r>
          </w:p>
          <w:p w14:paraId="39CBCDA3" w14:textId="77777777" w:rsidR="00466B0D" w:rsidRDefault="00466B0D" w:rsidP="00062D6C">
            <w:pPr>
              <w:spacing w:line="360" w:lineRule="auto"/>
              <w:jc w:val="left"/>
            </w:pPr>
            <w:r>
              <w:rPr>
                <w:rFonts w:hint="eastAsia"/>
              </w:rPr>
              <w:t>3)断网可存储5</w:t>
            </w:r>
            <w:r>
              <w:t>000</w:t>
            </w:r>
            <w:r>
              <w:rPr>
                <w:rFonts w:hint="eastAsia"/>
              </w:rPr>
              <w:t>条信息；</w:t>
            </w:r>
          </w:p>
          <w:p w14:paraId="5A9CC7B2" w14:textId="77777777" w:rsidR="00466B0D" w:rsidRDefault="00466B0D" w:rsidP="00062D6C">
            <w:pPr>
              <w:pStyle w:val="Default"/>
              <w:spacing w:before="96" w:after="96" w:line="360" w:lineRule="auto"/>
              <w:jc w:val="both"/>
              <w:rPr>
                <w:rFonts w:hAnsi="宋体"/>
                <w:kern w:val="2"/>
                <w:sz w:val="21"/>
                <w:szCs w:val="21"/>
              </w:rPr>
            </w:pPr>
            <w:r>
              <w:rPr>
                <w:rFonts w:hAnsi="宋体" w:hint="eastAsia"/>
                <w:kern w:val="2"/>
                <w:sz w:val="21"/>
                <w:szCs w:val="21"/>
              </w:rPr>
              <w:t>4) 网络：可选用</w:t>
            </w:r>
            <w:r>
              <w:rPr>
                <w:rFonts w:hAnsi="宋体"/>
                <w:kern w:val="2"/>
                <w:sz w:val="21"/>
                <w:szCs w:val="21"/>
              </w:rPr>
              <w:t>LAN/WIFI/2G/3G/4G</w:t>
            </w:r>
            <w:r>
              <w:rPr>
                <w:rFonts w:hAnsi="宋体" w:hint="eastAsia"/>
                <w:kern w:val="2"/>
                <w:sz w:val="21"/>
                <w:szCs w:val="21"/>
              </w:rPr>
              <w:t>等多种方式。</w:t>
            </w:r>
          </w:p>
          <w:p w14:paraId="4BA5DD91" w14:textId="77777777" w:rsidR="00466B0D" w:rsidRPr="00DA5B3A" w:rsidRDefault="00466B0D" w:rsidP="00062D6C">
            <w:pPr>
              <w:pStyle w:val="Default"/>
              <w:spacing w:line="360" w:lineRule="auto"/>
              <w:jc w:val="both"/>
              <w:rPr>
                <w:rFonts w:hAnsi="宋体"/>
                <w:kern w:val="2"/>
                <w:sz w:val="21"/>
                <w:szCs w:val="21"/>
              </w:rPr>
            </w:pPr>
            <w:r>
              <w:rPr>
                <w:rFonts w:hAnsi="宋体" w:hint="eastAsia"/>
                <w:kern w:val="2"/>
                <w:sz w:val="21"/>
                <w:szCs w:val="21"/>
              </w:rPr>
              <w:t>5）现场演示需提供实物。</w:t>
            </w:r>
          </w:p>
        </w:tc>
      </w:tr>
      <w:tr w:rsidR="00466B0D" w14:paraId="06CF9707" w14:textId="77777777" w:rsidTr="00062D6C">
        <w:tc>
          <w:tcPr>
            <w:tcW w:w="703" w:type="dxa"/>
          </w:tcPr>
          <w:p w14:paraId="5539E08E" w14:textId="77777777" w:rsidR="00466B0D" w:rsidRDefault="00466B0D" w:rsidP="00062D6C">
            <w:pPr>
              <w:pStyle w:val="Default"/>
              <w:spacing w:line="360" w:lineRule="auto"/>
              <w:jc w:val="center"/>
              <w:rPr>
                <w:rFonts w:hAnsi="宋体" w:cs="宋体"/>
                <w:sz w:val="21"/>
                <w:szCs w:val="21"/>
              </w:rPr>
            </w:pPr>
            <w:r>
              <w:rPr>
                <w:rFonts w:hAnsi="宋体" w:cs="宋体"/>
                <w:sz w:val="21"/>
                <w:szCs w:val="21"/>
              </w:rPr>
              <w:t>1</w:t>
            </w:r>
            <w:r>
              <w:rPr>
                <w:rFonts w:hAnsi="宋体" w:cs="宋体" w:hint="eastAsia"/>
                <w:sz w:val="21"/>
                <w:szCs w:val="21"/>
              </w:rPr>
              <w:t>.</w:t>
            </w:r>
            <w:r>
              <w:rPr>
                <w:rFonts w:hAnsi="宋体" w:cs="宋体"/>
                <w:sz w:val="21"/>
                <w:szCs w:val="21"/>
              </w:rPr>
              <w:t>5</w:t>
            </w:r>
          </w:p>
        </w:tc>
        <w:tc>
          <w:tcPr>
            <w:tcW w:w="1966" w:type="dxa"/>
          </w:tcPr>
          <w:p w14:paraId="28688BC4" w14:textId="77777777" w:rsidR="00466B0D" w:rsidRDefault="00466B0D" w:rsidP="00062D6C">
            <w:pPr>
              <w:pStyle w:val="Default"/>
              <w:spacing w:line="360" w:lineRule="auto"/>
              <w:jc w:val="both"/>
              <w:rPr>
                <w:rFonts w:hAnsi="宋体"/>
                <w:kern w:val="2"/>
                <w:sz w:val="21"/>
                <w:szCs w:val="21"/>
              </w:rPr>
            </w:pPr>
            <w:r>
              <w:rPr>
                <w:rFonts w:hAnsi="宋体" w:cs="宋体" w:hint="eastAsia"/>
                <w:bCs/>
                <w:sz w:val="21"/>
                <w:szCs w:val="21"/>
              </w:rPr>
              <w:t>大屏显示套件</w:t>
            </w:r>
          </w:p>
        </w:tc>
        <w:tc>
          <w:tcPr>
            <w:tcW w:w="6795" w:type="dxa"/>
          </w:tcPr>
          <w:p w14:paraId="4DC6B26C" w14:textId="77777777" w:rsidR="00466B0D" w:rsidRDefault="00466B0D" w:rsidP="00062D6C">
            <w:pPr>
              <w:spacing w:line="360" w:lineRule="auto"/>
              <w:jc w:val="left"/>
            </w:pPr>
            <w:r>
              <w:rPr>
                <w:rFonts w:hint="eastAsia"/>
              </w:rPr>
              <w:t>1)含大屏及迷你服务器；</w:t>
            </w:r>
          </w:p>
          <w:p w14:paraId="5AB7B95E" w14:textId="77777777" w:rsidR="00466B0D" w:rsidRDefault="00466B0D" w:rsidP="00062D6C">
            <w:pPr>
              <w:spacing w:line="360" w:lineRule="auto"/>
              <w:jc w:val="left"/>
            </w:pPr>
            <w:r>
              <w:rPr>
                <w:rFonts w:hint="eastAsia"/>
              </w:rPr>
              <w:t>2)供电电压：220V；</w:t>
            </w:r>
          </w:p>
          <w:p w14:paraId="554F26B6" w14:textId="77777777" w:rsidR="00466B0D" w:rsidRPr="001D186D" w:rsidRDefault="00466B0D" w:rsidP="00062D6C">
            <w:pPr>
              <w:spacing w:line="360" w:lineRule="auto"/>
              <w:jc w:val="left"/>
            </w:pPr>
            <w:r>
              <w:rPr>
                <w:rFonts w:hint="eastAsia"/>
              </w:rPr>
              <w:t>3)能展示手卫生依从率等各项手卫生监测的总体状况（具备</w:t>
            </w:r>
            <w:r w:rsidRPr="001D186D">
              <w:rPr>
                <w:rFonts w:hint="eastAsia"/>
              </w:rPr>
              <w:t>人员、科室、医院等分级管理功能</w:t>
            </w:r>
            <w:r>
              <w:rPr>
                <w:rFonts w:hint="eastAsia"/>
              </w:rPr>
              <w:t>，具体如下）；</w:t>
            </w:r>
          </w:p>
          <w:p w14:paraId="588CEC9B" w14:textId="77777777" w:rsidR="00466B0D" w:rsidRDefault="00466B0D" w:rsidP="00062D6C">
            <w:pPr>
              <w:spacing w:line="360" w:lineRule="auto"/>
              <w:jc w:val="left"/>
            </w:pPr>
            <w:r>
              <w:rPr>
                <w:rFonts w:hint="eastAsia"/>
              </w:rPr>
              <w:t>▲科室依从率统计功能：可以按照科室、时间，查询依从率；</w:t>
            </w:r>
          </w:p>
          <w:p w14:paraId="315DE401" w14:textId="77777777" w:rsidR="00466B0D" w:rsidRDefault="00466B0D" w:rsidP="00062D6C">
            <w:pPr>
              <w:spacing w:line="360" w:lineRule="auto"/>
              <w:jc w:val="left"/>
            </w:pPr>
            <w:r>
              <w:rPr>
                <w:rFonts w:hint="eastAsia"/>
              </w:rPr>
              <w:t>▲人员类别依从率统计功能：可以人员类别、时间，查询依从率；</w:t>
            </w:r>
          </w:p>
          <w:p w14:paraId="7A00D134" w14:textId="77777777" w:rsidR="00466B0D" w:rsidRDefault="00466B0D" w:rsidP="00062D6C">
            <w:pPr>
              <w:spacing w:line="360" w:lineRule="auto"/>
              <w:jc w:val="left"/>
            </w:pPr>
            <w:r>
              <w:rPr>
                <w:rFonts w:hint="eastAsia"/>
              </w:rPr>
              <w:t>▲人员依从率统计功能：可以人员名字、时间，查询依从率；</w:t>
            </w:r>
          </w:p>
          <w:p w14:paraId="0C66A5BD" w14:textId="77777777" w:rsidR="00466B0D" w:rsidRDefault="00466B0D" w:rsidP="00062D6C">
            <w:pPr>
              <w:spacing w:line="360" w:lineRule="auto"/>
              <w:jc w:val="left"/>
            </w:pPr>
            <w:r>
              <w:rPr>
                <w:rFonts w:hint="eastAsia"/>
              </w:rPr>
              <w:t>▲科室依从率统趋势查询功能：可按科室、时间查询依从率趋势；</w:t>
            </w:r>
          </w:p>
          <w:p w14:paraId="58F10239" w14:textId="77777777" w:rsidR="00466B0D" w:rsidRDefault="00466B0D" w:rsidP="00062D6C">
            <w:pPr>
              <w:spacing w:line="360" w:lineRule="auto"/>
              <w:jc w:val="left"/>
            </w:pPr>
            <w:r>
              <w:rPr>
                <w:rFonts w:hint="eastAsia"/>
              </w:rPr>
              <w:t>▲人员类别依从率统趋势查询功能：可按照、科室、人员类别、时间查询依从率趋势；</w:t>
            </w:r>
          </w:p>
          <w:p w14:paraId="30EF383F" w14:textId="77777777" w:rsidR="00466B0D" w:rsidRDefault="00466B0D" w:rsidP="00062D6C">
            <w:pPr>
              <w:spacing w:line="360" w:lineRule="auto"/>
              <w:jc w:val="left"/>
            </w:pPr>
            <w:r>
              <w:rPr>
                <w:rFonts w:hint="eastAsia"/>
              </w:rPr>
              <w:t>▲班次依从率统趋势查询功能：可按照科室、班次、时间查询</w:t>
            </w:r>
            <w:r>
              <w:rPr>
                <w:rFonts w:hint="eastAsia"/>
              </w:rPr>
              <w:lastRenderedPageBreak/>
              <w:t>依从率趋势；</w:t>
            </w:r>
          </w:p>
          <w:p w14:paraId="644DA62C" w14:textId="77777777" w:rsidR="00466B0D" w:rsidRDefault="00466B0D" w:rsidP="00062D6C">
            <w:pPr>
              <w:spacing w:line="360" w:lineRule="auto"/>
              <w:jc w:val="left"/>
            </w:pPr>
            <w:r>
              <w:rPr>
                <w:rFonts w:hint="eastAsia"/>
              </w:rPr>
              <w:t>▲人员类别依从率比较功能：可按照人员类别、科室、时间查询比较各个科室依从率；</w:t>
            </w:r>
          </w:p>
          <w:p w14:paraId="11ECC54C" w14:textId="77777777" w:rsidR="00466B0D" w:rsidRDefault="00466B0D" w:rsidP="00062D6C">
            <w:pPr>
              <w:spacing w:line="360" w:lineRule="auto"/>
              <w:jc w:val="left"/>
            </w:pPr>
            <w:r>
              <w:rPr>
                <w:rFonts w:hint="eastAsia"/>
              </w:rPr>
              <w:t>▲科室依从率比较功能：可按照科室、时间查询比较各个科室依从率；</w:t>
            </w:r>
          </w:p>
          <w:p w14:paraId="4359A9E2" w14:textId="77777777" w:rsidR="00466B0D" w:rsidRDefault="00466B0D" w:rsidP="00062D6C">
            <w:pPr>
              <w:spacing w:line="360" w:lineRule="auto"/>
              <w:jc w:val="left"/>
            </w:pPr>
            <w:r>
              <w:rPr>
                <w:rFonts w:hint="eastAsia"/>
              </w:rPr>
              <w:t>▲班次依从率比较功能：可按照科室、班次、时间查询比较各班次（如白班、晚班）依从率；</w:t>
            </w:r>
          </w:p>
          <w:p w14:paraId="61D7228F" w14:textId="77777777" w:rsidR="00466B0D" w:rsidRDefault="00466B0D" w:rsidP="00062D6C">
            <w:pPr>
              <w:spacing w:line="360" w:lineRule="auto"/>
              <w:jc w:val="left"/>
            </w:pPr>
            <w:r>
              <w:rPr>
                <w:rFonts w:hint="eastAsia"/>
              </w:rPr>
              <w:t>▲手卫生各时机的依从率比较功能：可按照手卫生时机（</w:t>
            </w:r>
            <w:r w:rsidRPr="00565C71">
              <w:rPr>
                <w:rFonts w:hint="eastAsia"/>
              </w:rPr>
              <w:t>接触病人</w:t>
            </w:r>
            <w:r>
              <w:rPr>
                <w:rFonts w:hint="eastAsia"/>
              </w:rPr>
              <w:t>前</w:t>
            </w:r>
            <w:r w:rsidRPr="00565C71">
              <w:rPr>
                <w:rFonts w:hint="eastAsia"/>
              </w:rPr>
              <w:t>后</w:t>
            </w:r>
            <w:r>
              <w:rPr>
                <w:rFonts w:hint="eastAsia"/>
              </w:rPr>
              <w:t>等）、时间查询比较各时机的依从率；</w:t>
            </w:r>
          </w:p>
          <w:p w14:paraId="1555B187" w14:textId="77777777" w:rsidR="00466B0D" w:rsidRDefault="00466B0D" w:rsidP="00062D6C">
            <w:pPr>
              <w:spacing w:line="360" w:lineRule="auto"/>
              <w:jc w:val="left"/>
            </w:pPr>
            <w:r>
              <w:rPr>
                <w:rFonts w:hint="eastAsia"/>
              </w:rPr>
              <w:t>▲个人依从率趋势按照班次对比统计：可按班次、时间查询对比个人依从率趋势；</w:t>
            </w:r>
          </w:p>
          <w:p w14:paraId="138838E6" w14:textId="77777777" w:rsidR="00466B0D" w:rsidRDefault="00466B0D" w:rsidP="00062D6C">
            <w:pPr>
              <w:spacing w:line="360" w:lineRule="auto"/>
              <w:jc w:val="left"/>
            </w:pPr>
            <w:r>
              <w:rPr>
                <w:rFonts w:hint="eastAsia"/>
              </w:rPr>
              <w:t>▲个人依从率趋势按照时机对比统计：可按时机、时间查询对比个人依从率趋势；</w:t>
            </w:r>
          </w:p>
          <w:p w14:paraId="6BFB9383" w14:textId="77777777" w:rsidR="00466B0D" w:rsidRDefault="00466B0D" w:rsidP="00062D6C">
            <w:pPr>
              <w:spacing w:line="360" w:lineRule="auto"/>
              <w:jc w:val="left"/>
            </w:pPr>
            <w:r>
              <w:rPr>
                <w:rFonts w:hint="eastAsia"/>
              </w:rPr>
              <w:t>▲设备预警功能：设备欠压、故障、掉线等有预警功能；</w:t>
            </w:r>
          </w:p>
          <w:p w14:paraId="2D56FF21" w14:textId="77777777" w:rsidR="00466B0D" w:rsidRDefault="00466B0D" w:rsidP="00062D6C">
            <w:pPr>
              <w:spacing w:line="360" w:lineRule="auto"/>
              <w:jc w:val="left"/>
            </w:pPr>
            <w:r>
              <w:rPr>
                <w:rFonts w:hint="eastAsia"/>
              </w:rPr>
              <w:t>▲看板系统：在线实时显示手卫生依从性管理系统的关键信息，如人员类别依从率、手卫生次数、实时行为数据等；</w:t>
            </w:r>
          </w:p>
          <w:p w14:paraId="7D86563F" w14:textId="77777777" w:rsidR="00466B0D" w:rsidRDefault="00466B0D" w:rsidP="00062D6C">
            <w:pPr>
              <w:spacing w:line="360" w:lineRule="auto"/>
              <w:jc w:val="left"/>
            </w:pPr>
            <w:r>
              <w:rPr>
                <w:rFonts w:hint="eastAsia"/>
              </w:rPr>
              <w:t>▲胸牌佩戴查询：有胸牌是否佩戴的查询功能；</w:t>
            </w:r>
          </w:p>
          <w:p w14:paraId="25A7B71C" w14:textId="77777777" w:rsidR="00466B0D" w:rsidRDefault="00466B0D" w:rsidP="00062D6C">
            <w:pPr>
              <w:spacing w:line="360" w:lineRule="auto"/>
              <w:jc w:val="left"/>
            </w:pPr>
            <w:r>
              <w:rPr>
                <w:rFonts w:hint="eastAsia"/>
              </w:rPr>
              <w:t>4)显示参数：</w:t>
            </w:r>
          </w:p>
          <w:p w14:paraId="2E286957" w14:textId="77777777" w:rsidR="00466B0D" w:rsidRDefault="00466B0D" w:rsidP="00062D6C">
            <w:pPr>
              <w:spacing w:line="360" w:lineRule="auto"/>
              <w:jc w:val="left"/>
            </w:pPr>
            <w:r>
              <w:rPr>
                <w:rFonts w:hint="eastAsia"/>
              </w:rPr>
              <w:t>屏幕尺寸：50英寸</w:t>
            </w:r>
          </w:p>
          <w:p w14:paraId="5F5E02F9" w14:textId="77777777" w:rsidR="00466B0D" w:rsidRDefault="00466B0D" w:rsidP="00062D6C">
            <w:pPr>
              <w:spacing w:line="360" w:lineRule="auto"/>
              <w:jc w:val="left"/>
            </w:pPr>
            <w:r>
              <w:rPr>
                <w:rFonts w:hint="eastAsia"/>
              </w:rPr>
              <w:t>屏幕分辨率：超高清4K（3840x2160）</w:t>
            </w:r>
          </w:p>
          <w:p w14:paraId="34A4F887" w14:textId="77777777" w:rsidR="00466B0D" w:rsidRPr="00DE0A88" w:rsidRDefault="00466B0D" w:rsidP="00062D6C">
            <w:pPr>
              <w:spacing w:line="360" w:lineRule="auto"/>
              <w:jc w:val="left"/>
            </w:pPr>
            <w:r>
              <w:rPr>
                <w:rFonts w:hint="eastAsia"/>
              </w:rPr>
              <w:t>HDR显示：支持</w:t>
            </w:r>
          </w:p>
          <w:p w14:paraId="37DF265D" w14:textId="77777777" w:rsidR="00466B0D" w:rsidRDefault="00466B0D" w:rsidP="00062D6C">
            <w:pPr>
              <w:spacing w:line="360" w:lineRule="auto"/>
              <w:jc w:val="left"/>
            </w:pPr>
            <w:r>
              <w:rPr>
                <w:rFonts w:hint="eastAsia"/>
              </w:rPr>
              <w:t>屏幕比例：16:9</w:t>
            </w:r>
          </w:p>
        </w:tc>
      </w:tr>
      <w:tr w:rsidR="00466B0D" w14:paraId="44C9BD5F" w14:textId="77777777" w:rsidTr="00062D6C">
        <w:tc>
          <w:tcPr>
            <w:tcW w:w="703" w:type="dxa"/>
          </w:tcPr>
          <w:p w14:paraId="64E1A7D4" w14:textId="77777777" w:rsidR="00466B0D" w:rsidRDefault="00466B0D" w:rsidP="00062D6C">
            <w:pPr>
              <w:pStyle w:val="Default"/>
              <w:spacing w:line="360" w:lineRule="auto"/>
              <w:jc w:val="center"/>
              <w:rPr>
                <w:rFonts w:hAnsi="宋体" w:cs="宋体"/>
                <w:sz w:val="21"/>
                <w:szCs w:val="21"/>
              </w:rPr>
            </w:pPr>
            <w:r>
              <w:rPr>
                <w:rFonts w:hAnsi="宋体" w:cs="宋体" w:hint="eastAsia"/>
                <w:sz w:val="21"/>
                <w:szCs w:val="21"/>
              </w:rPr>
              <w:lastRenderedPageBreak/>
              <w:t>1.6</w:t>
            </w:r>
          </w:p>
        </w:tc>
        <w:tc>
          <w:tcPr>
            <w:tcW w:w="1966" w:type="dxa"/>
          </w:tcPr>
          <w:p w14:paraId="3FF06A60" w14:textId="77777777" w:rsidR="00466B0D" w:rsidRDefault="00466B0D" w:rsidP="00062D6C">
            <w:pPr>
              <w:pStyle w:val="Default"/>
              <w:spacing w:line="360" w:lineRule="auto"/>
              <w:jc w:val="both"/>
              <w:rPr>
                <w:rFonts w:hAnsi="宋体" w:cs="宋体"/>
                <w:bCs/>
                <w:sz w:val="21"/>
                <w:szCs w:val="21"/>
              </w:rPr>
            </w:pPr>
            <w:r>
              <w:rPr>
                <w:rFonts w:hAnsi="宋体" w:cs="宋体" w:hint="eastAsia"/>
                <w:bCs/>
                <w:sz w:val="21"/>
                <w:szCs w:val="21"/>
              </w:rPr>
              <w:t>手卫生消毒液</w:t>
            </w:r>
          </w:p>
        </w:tc>
        <w:tc>
          <w:tcPr>
            <w:tcW w:w="6795" w:type="dxa"/>
          </w:tcPr>
          <w:p w14:paraId="052DB01B" w14:textId="77777777" w:rsidR="00466B0D" w:rsidRDefault="00466B0D" w:rsidP="00062D6C">
            <w:pPr>
              <w:spacing w:line="360" w:lineRule="auto"/>
              <w:jc w:val="left"/>
            </w:pPr>
            <w:r>
              <w:rPr>
                <w:rFonts w:hint="eastAsia"/>
              </w:rPr>
              <w:t>兼容医院使用中的符合国家标准规范要求的快速手消毒剂</w:t>
            </w:r>
          </w:p>
        </w:tc>
      </w:tr>
      <w:tr w:rsidR="00466B0D" w14:paraId="621A9369" w14:textId="77777777" w:rsidTr="00062D6C">
        <w:tc>
          <w:tcPr>
            <w:tcW w:w="703" w:type="dxa"/>
          </w:tcPr>
          <w:p w14:paraId="0A72BCE2" w14:textId="77777777" w:rsidR="00466B0D" w:rsidRDefault="00466B0D" w:rsidP="00062D6C">
            <w:pPr>
              <w:pStyle w:val="Default"/>
              <w:spacing w:line="360" w:lineRule="auto"/>
              <w:jc w:val="center"/>
              <w:rPr>
                <w:rFonts w:hAnsi="宋体" w:cs="宋体"/>
                <w:sz w:val="21"/>
                <w:szCs w:val="21"/>
              </w:rPr>
            </w:pPr>
            <w:r>
              <w:rPr>
                <w:rFonts w:hAnsi="宋体" w:cs="宋体"/>
                <w:sz w:val="21"/>
                <w:szCs w:val="21"/>
              </w:rPr>
              <w:t>1</w:t>
            </w:r>
            <w:r>
              <w:rPr>
                <w:rFonts w:hAnsi="宋体" w:cs="宋体" w:hint="eastAsia"/>
                <w:sz w:val="21"/>
                <w:szCs w:val="21"/>
              </w:rPr>
              <w:t>.7</w:t>
            </w:r>
          </w:p>
        </w:tc>
        <w:tc>
          <w:tcPr>
            <w:tcW w:w="1966" w:type="dxa"/>
          </w:tcPr>
          <w:p w14:paraId="6EC4D5A2" w14:textId="77777777" w:rsidR="00466B0D" w:rsidRDefault="00466B0D" w:rsidP="00062D6C">
            <w:pPr>
              <w:pStyle w:val="Default"/>
              <w:spacing w:line="360" w:lineRule="auto"/>
              <w:jc w:val="both"/>
              <w:rPr>
                <w:rFonts w:hAnsi="宋体" w:cs="宋体"/>
                <w:sz w:val="21"/>
                <w:szCs w:val="21"/>
              </w:rPr>
            </w:pPr>
            <w:r>
              <w:rPr>
                <w:rFonts w:hAnsi="宋体" w:hint="eastAsia"/>
                <w:kern w:val="2"/>
                <w:sz w:val="21"/>
                <w:szCs w:val="21"/>
              </w:rPr>
              <w:t>服务器</w:t>
            </w:r>
          </w:p>
        </w:tc>
        <w:tc>
          <w:tcPr>
            <w:tcW w:w="6795" w:type="dxa"/>
          </w:tcPr>
          <w:p w14:paraId="10449626" w14:textId="77777777" w:rsidR="00466B0D" w:rsidRDefault="00466B0D" w:rsidP="00062D6C">
            <w:pPr>
              <w:spacing w:line="360" w:lineRule="auto"/>
              <w:jc w:val="left"/>
            </w:pPr>
            <w:r>
              <w:rPr>
                <w:rFonts w:hint="eastAsia"/>
              </w:rPr>
              <w:t>1)医院提供的虚拟服务器；</w:t>
            </w:r>
          </w:p>
          <w:p w14:paraId="3240F1AB" w14:textId="77777777" w:rsidR="00466B0D" w:rsidRDefault="00466B0D" w:rsidP="00062D6C">
            <w:pPr>
              <w:spacing w:line="360" w:lineRule="auto"/>
              <w:jc w:val="left"/>
            </w:pPr>
            <w:r>
              <w:rPr>
                <w:rFonts w:hint="eastAsia"/>
              </w:rPr>
              <w:t>2)4H16G，80G硬盘。</w:t>
            </w:r>
          </w:p>
          <w:p w14:paraId="0083FA00" w14:textId="77777777" w:rsidR="00466B0D" w:rsidRDefault="00466B0D" w:rsidP="00062D6C">
            <w:pPr>
              <w:pStyle w:val="Default"/>
              <w:spacing w:line="360" w:lineRule="auto"/>
              <w:jc w:val="both"/>
              <w:rPr>
                <w:rFonts w:hAnsi="宋体" w:cs="宋体"/>
                <w:sz w:val="21"/>
                <w:szCs w:val="21"/>
              </w:rPr>
            </w:pPr>
            <w:r>
              <w:rPr>
                <w:rFonts w:hAnsi="宋体"/>
                <w:kern w:val="2"/>
                <w:sz w:val="21"/>
                <w:szCs w:val="21"/>
              </w:rPr>
              <w:t>3</w:t>
            </w:r>
            <w:r>
              <w:rPr>
                <w:rFonts w:hAnsi="宋体" w:hint="eastAsia"/>
                <w:kern w:val="2"/>
                <w:sz w:val="21"/>
                <w:szCs w:val="21"/>
              </w:rPr>
              <w:t>)满足系统的所有运行需求。</w:t>
            </w:r>
          </w:p>
        </w:tc>
      </w:tr>
      <w:tr w:rsidR="00466B0D" w14:paraId="5FF0BDF0" w14:textId="77777777" w:rsidTr="00062D6C">
        <w:tc>
          <w:tcPr>
            <w:tcW w:w="703" w:type="dxa"/>
          </w:tcPr>
          <w:p w14:paraId="309612F1" w14:textId="77777777" w:rsidR="00466B0D" w:rsidRDefault="00466B0D" w:rsidP="00062D6C">
            <w:pPr>
              <w:pStyle w:val="Default"/>
              <w:spacing w:line="360" w:lineRule="auto"/>
              <w:jc w:val="center"/>
              <w:rPr>
                <w:rFonts w:hAnsi="宋体" w:cs="宋体"/>
                <w:sz w:val="21"/>
                <w:szCs w:val="21"/>
              </w:rPr>
            </w:pPr>
            <w:r>
              <w:rPr>
                <w:rFonts w:hAnsi="宋体" w:cs="宋体" w:hint="eastAsia"/>
                <w:sz w:val="21"/>
                <w:szCs w:val="21"/>
              </w:rPr>
              <w:t>1.8</w:t>
            </w:r>
          </w:p>
        </w:tc>
        <w:tc>
          <w:tcPr>
            <w:tcW w:w="1966" w:type="dxa"/>
          </w:tcPr>
          <w:p w14:paraId="086166CB" w14:textId="77777777" w:rsidR="00466B0D" w:rsidRDefault="00466B0D" w:rsidP="00062D6C">
            <w:pPr>
              <w:pStyle w:val="Default"/>
              <w:spacing w:line="360" w:lineRule="auto"/>
              <w:jc w:val="both"/>
              <w:rPr>
                <w:rFonts w:hAnsi="宋体"/>
                <w:kern w:val="2"/>
                <w:sz w:val="21"/>
                <w:szCs w:val="21"/>
              </w:rPr>
            </w:pPr>
            <w:r>
              <w:rPr>
                <w:rFonts w:hAnsi="宋体" w:hint="eastAsia"/>
                <w:kern w:val="2"/>
                <w:sz w:val="21"/>
                <w:szCs w:val="21"/>
              </w:rPr>
              <w:t>其他</w:t>
            </w:r>
          </w:p>
        </w:tc>
        <w:tc>
          <w:tcPr>
            <w:tcW w:w="6795" w:type="dxa"/>
          </w:tcPr>
          <w:p w14:paraId="1BB138EA" w14:textId="77777777" w:rsidR="00466B0D" w:rsidRDefault="00466B0D" w:rsidP="00062D6C">
            <w:pPr>
              <w:spacing w:line="360" w:lineRule="auto"/>
              <w:jc w:val="left"/>
            </w:pPr>
            <w:r>
              <w:rPr>
                <w:rFonts w:hint="eastAsia"/>
              </w:rPr>
              <w:t>▲1</w:t>
            </w:r>
            <w:r>
              <w:t>)</w:t>
            </w:r>
            <w:r>
              <w:rPr>
                <w:rFonts w:hint="eastAsia"/>
              </w:rPr>
              <w:t>人员管理：人员管理包括以下功能：人员信息和类别的新增，修改，删除、发卡、解卡等，日常更新维护每周1次；</w:t>
            </w:r>
          </w:p>
          <w:p w14:paraId="78E12133" w14:textId="77777777" w:rsidR="00466B0D" w:rsidRDefault="00466B0D" w:rsidP="00062D6C">
            <w:pPr>
              <w:spacing w:line="360" w:lineRule="auto"/>
              <w:jc w:val="left"/>
            </w:pPr>
            <w:r>
              <w:t>2)</w:t>
            </w:r>
            <w:r>
              <w:rPr>
                <w:rFonts w:hint="eastAsia"/>
              </w:rPr>
              <w:t>设备管理：手卫生设备的新增，修改，删除；</w:t>
            </w:r>
          </w:p>
          <w:p w14:paraId="6FC3AA92" w14:textId="77777777" w:rsidR="00466B0D" w:rsidRDefault="00466B0D" w:rsidP="00062D6C">
            <w:pPr>
              <w:spacing w:line="360" w:lineRule="auto"/>
              <w:jc w:val="left"/>
            </w:pPr>
            <w:r>
              <w:rPr>
                <w:rFonts w:hint="eastAsia"/>
              </w:rPr>
              <w:lastRenderedPageBreak/>
              <w:t>3</w:t>
            </w:r>
            <w:r>
              <w:t>)</w:t>
            </w:r>
            <w:r>
              <w:rPr>
                <w:rFonts w:hint="eastAsia"/>
              </w:rPr>
              <w:t>设备维护：设备维护记录的查询，新增，修改，删除；各设备与相应的床、水洗区、出入口等关联绑定；</w:t>
            </w:r>
          </w:p>
          <w:p w14:paraId="4073856C" w14:textId="77777777" w:rsidR="00466B0D" w:rsidRDefault="00466B0D" w:rsidP="00062D6C">
            <w:pPr>
              <w:spacing w:line="360" w:lineRule="auto"/>
              <w:jc w:val="left"/>
            </w:pPr>
            <w:r>
              <w:rPr>
                <w:rFonts w:hint="eastAsia"/>
              </w:rPr>
              <w:t>4</w:t>
            </w:r>
            <w:r>
              <w:t>)</w:t>
            </w:r>
            <w:r>
              <w:rPr>
                <w:rFonts w:hint="eastAsia"/>
              </w:rPr>
              <w:t>科室设置：医院科室的新增、修改、删除。</w:t>
            </w:r>
          </w:p>
          <w:p w14:paraId="2AD246BE" w14:textId="77777777" w:rsidR="00466B0D" w:rsidRPr="00DA5B3A" w:rsidRDefault="00466B0D" w:rsidP="00062D6C">
            <w:pPr>
              <w:spacing w:line="360" w:lineRule="auto"/>
              <w:jc w:val="left"/>
            </w:pPr>
            <w:r>
              <w:rPr>
                <w:rFonts w:hint="eastAsia"/>
              </w:rPr>
              <w:t>5</w:t>
            </w:r>
            <w:r>
              <w:t>)</w:t>
            </w:r>
            <w:r>
              <w:rPr>
                <w:rFonts w:hint="eastAsia"/>
              </w:rPr>
              <w:t>安全性：所有含有锂电池的设备，锂电池使用寿命到期前，免费更换，所有设备无</w:t>
            </w:r>
            <w:r w:rsidRPr="00EC4F0A">
              <w:rPr>
                <w:rFonts w:ascii="Helvetica" w:hAnsi="Helvetica" w:cs="Helvetica"/>
                <w:color w:val="333333"/>
                <w:szCs w:val="21"/>
                <w:shd w:val="clear" w:color="auto" w:fill="FFFFFF"/>
              </w:rPr>
              <w:t>电击或触电，温度过高或火灾</w:t>
            </w:r>
            <w:r w:rsidRPr="00EC4F0A">
              <w:rPr>
                <w:rFonts w:ascii="Helvetica" w:hAnsi="Helvetica" w:cs="Helvetica" w:hint="eastAsia"/>
                <w:color w:val="333333"/>
                <w:szCs w:val="21"/>
                <w:shd w:val="clear" w:color="auto" w:fill="FFFFFF"/>
              </w:rPr>
              <w:t>的风险</w:t>
            </w:r>
            <w:r>
              <w:rPr>
                <w:rFonts w:ascii="Helvetica" w:hAnsi="Helvetica" w:cs="Helvetica" w:hint="eastAsia"/>
                <w:color w:val="333333"/>
                <w:szCs w:val="21"/>
                <w:shd w:val="clear" w:color="auto" w:fill="FFFFFF"/>
              </w:rPr>
              <w:t>，</w:t>
            </w:r>
            <w:r>
              <w:rPr>
                <w:rFonts w:hint="eastAsia"/>
              </w:rPr>
              <w:t>安全有效</w:t>
            </w:r>
            <w:r w:rsidRPr="00EC4F0A">
              <w:rPr>
                <w:rFonts w:ascii="Helvetica" w:hAnsi="Helvetica" w:cs="Helvetica" w:hint="eastAsia"/>
                <w:color w:val="333333"/>
                <w:szCs w:val="21"/>
                <w:shd w:val="clear" w:color="auto" w:fill="FFFFFF"/>
              </w:rPr>
              <w:t>。</w:t>
            </w:r>
          </w:p>
        </w:tc>
      </w:tr>
    </w:tbl>
    <w:p w14:paraId="516801A8" w14:textId="77777777" w:rsidR="00466B0D" w:rsidRPr="000E1192" w:rsidRDefault="00466B0D" w:rsidP="00466B0D">
      <w:pPr>
        <w:spacing w:line="560" w:lineRule="exact"/>
        <w:rPr>
          <w:rFonts w:ascii="Times New Roman" w:eastAsia="宋体" w:cs="Times New Roman"/>
          <w:iCs/>
          <w:sz w:val="28"/>
          <w:szCs w:val="28"/>
        </w:rPr>
      </w:pPr>
    </w:p>
    <w:p w14:paraId="1E147003" w14:textId="77777777" w:rsidR="00466B0D" w:rsidRDefault="00466B0D" w:rsidP="00466B0D">
      <w:pPr>
        <w:autoSpaceDE w:val="0"/>
        <w:autoSpaceDN w:val="0"/>
        <w:adjustRightInd w:val="0"/>
        <w:spacing w:line="560" w:lineRule="exact"/>
        <w:ind w:firstLineChars="200" w:firstLine="560"/>
        <w:rPr>
          <w:rFonts w:ascii="Times New Roman" w:eastAsia="黑体" w:hAnsi="Times New Roman" w:cs="Times New Roman"/>
          <w:sz w:val="28"/>
          <w:szCs w:val="28"/>
        </w:rPr>
      </w:pPr>
      <w:r>
        <w:rPr>
          <w:rFonts w:ascii="Times New Roman" w:eastAsia="黑体" w:hAnsi="Times New Roman" w:cs="Times New Roman" w:hint="eastAsia"/>
          <w:sz w:val="28"/>
          <w:szCs w:val="28"/>
        </w:rPr>
        <w:t>四、验收标准、方法</w:t>
      </w:r>
    </w:p>
    <w:p w14:paraId="1119DEBC" w14:textId="77777777" w:rsidR="00466B0D" w:rsidRPr="000B2F1F" w:rsidRDefault="00466B0D" w:rsidP="00466B0D">
      <w:pPr>
        <w:spacing w:line="560" w:lineRule="exact"/>
        <w:ind w:left="11" w:firstLineChars="200" w:firstLine="560"/>
        <w:rPr>
          <w:rFonts w:ascii="Times New Roman" w:eastAsia="宋体" w:cs="Times New Roman"/>
          <w:sz w:val="28"/>
          <w:szCs w:val="28"/>
        </w:rPr>
      </w:pPr>
      <w:r w:rsidRPr="005E1696">
        <w:rPr>
          <w:rFonts w:ascii="Times New Roman" w:eastAsia="宋体" w:cs="Times New Roman" w:hint="eastAsia"/>
          <w:sz w:val="28"/>
          <w:szCs w:val="28"/>
        </w:rPr>
        <w:t>按照购置合同、质量标准，组织对医疗设备进行验收</w:t>
      </w:r>
    </w:p>
    <w:p w14:paraId="28829C41" w14:textId="77777777" w:rsidR="00466B0D" w:rsidRDefault="00466B0D" w:rsidP="00466B0D">
      <w:pPr>
        <w:autoSpaceDE w:val="0"/>
        <w:autoSpaceDN w:val="0"/>
        <w:adjustRightInd w:val="0"/>
        <w:spacing w:line="560" w:lineRule="exact"/>
        <w:ind w:firstLineChars="200" w:firstLine="560"/>
        <w:rPr>
          <w:rFonts w:ascii="Times New Roman" w:eastAsia="黑体" w:hAnsi="Times New Roman" w:cs="Times New Roman"/>
          <w:sz w:val="28"/>
          <w:szCs w:val="28"/>
        </w:rPr>
      </w:pPr>
      <w:r>
        <w:rPr>
          <w:rFonts w:ascii="Times New Roman" w:eastAsia="黑体" w:hAnsi="Times New Roman" w:cs="Times New Roman" w:hint="eastAsia"/>
          <w:sz w:val="28"/>
          <w:szCs w:val="28"/>
        </w:rPr>
        <w:t>五、其他需要明确的技术要求。</w:t>
      </w:r>
    </w:p>
    <w:p w14:paraId="52DF825B" w14:textId="77777777" w:rsidR="00657D00" w:rsidRPr="00292FB8" w:rsidRDefault="00657D00" w:rsidP="00657D00">
      <w:pPr>
        <w:spacing w:line="560" w:lineRule="exact"/>
        <w:ind w:left="11" w:firstLineChars="200" w:firstLine="560"/>
        <w:rPr>
          <w:rFonts w:ascii="Times New Roman" w:eastAsia="宋体" w:cs="Times New Roman"/>
          <w:sz w:val="28"/>
          <w:szCs w:val="28"/>
        </w:rPr>
      </w:pPr>
      <w:r w:rsidRPr="00292FB8">
        <w:rPr>
          <w:rFonts w:ascii="Times New Roman" w:eastAsia="宋体" w:cs="Times New Roman" w:hint="eastAsia"/>
          <w:sz w:val="28"/>
          <w:szCs w:val="28"/>
        </w:rPr>
        <w:t>无</w:t>
      </w:r>
    </w:p>
    <w:p w14:paraId="4596E737" w14:textId="77777777" w:rsidR="00657D00" w:rsidRPr="00657D00" w:rsidRDefault="00657D00" w:rsidP="00657D00"/>
    <w:sectPr w:rsidR="00657D00" w:rsidRPr="00657D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E2EF3" w14:textId="77777777" w:rsidR="001D0DF1" w:rsidRDefault="001D0DF1" w:rsidP="00657D00">
      <w:r>
        <w:separator/>
      </w:r>
    </w:p>
  </w:endnote>
  <w:endnote w:type="continuationSeparator" w:id="0">
    <w:p w14:paraId="18C7D4DD" w14:textId="77777777" w:rsidR="001D0DF1" w:rsidRDefault="001D0DF1" w:rsidP="0065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B8EE6" w14:textId="77777777" w:rsidR="001D0DF1" w:rsidRDefault="001D0DF1" w:rsidP="00657D00">
      <w:r>
        <w:separator/>
      </w:r>
    </w:p>
  </w:footnote>
  <w:footnote w:type="continuationSeparator" w:id="0">
    <w:p w14:paraId="4A845886" w14:textId="77777777" w:rsidR="001D0DF1" w:rsidRDefault="001D0DF1" w:rsidP="00657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D1"/>
    <w:rsid w:val="000D4524"/>
    <w:rsid w:val="000F34B4"/>
    <w:rsid w:val="001D0DF1"/>
    <w:rsid w:val="002C2D6F"/>
    <w:rsid w:val="00301C22"/>
    <w:rsid w:val="0037279A"/>
    <w:rsid w:val="003B53A4"/>
    <w:rsid w:val="003B7646"/>
    <w:rsid w:val="00425519"/>
    <w:rsid w:val="0044147C"/>
    <w:rsid w:val="00466B0D"/>
    <w:rsid w:val="00485B5C"/>
    <w:rsid w:val="005F456E"/>
    <w:rsid w:val="00610D38"/>
    <w:rsid w:val="0065326F"/>
    <w:rsid w:val="00657D00"/>
    <w:rsid w:val="006B6AE0"/>
    <w:rsid w:val="006C755D"/>
    <w:rsid w:val="006E3C68"/>
    <w:rsid w:val="00764F46"/>
    <w:rsid w:val="007F06D1"/>
    <w:rsid w:val="00817B2D"/>
    <w:rsid w:val="00837E2E"/>
    <w:rsid w:val="00850A2B"/>
    <w:rsid w:val="008B2C36"/>
    <w:rsid w:val="008C48F7"/>
    <w:rsid w:val="009646D1"/>
    <w:rsid w:val="00971675"/>
    <w:rsid w:val="009B198F"/>
    <w:rsid w:val="009C421B"/>
    <w:rsid w:val="00A900D2"/>
    <w:rsid w:val="00B81CDB"/>
    <w:rsid w:val="00B95E61"/>
    <w:rsid w:val="00C55C57"/>
    <w:rsid w:val="00C61CD5"/>
    <w:rsid w:val="00CF788A"/>
    <w:rsid w:val="00D33C62"/>
    <w:rsid w:val="00D33FC9"/>
    <w:rsid w:val="00D36481"/>
    <w:rsid w:val="00D52B10"/>
    <w:rsid w:val="00DB1513"/>
    <w:rsid w:val="00E23FFC"/>
    <w:rsid w:val="00E72C1D"/>
    <w:rsid w:val="00EE55F9"/>
    <w:rsid w:val="00F10B63"/>
    <w:rsid w:val="00FB54E5"/>
    <w:rsid w:val="00FD51DF"/>
    <w:rsid w:val="00FF7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CBEFC"/>
  <w15:chartTrackingRefBased/>
  <w15:docId w15:val="{4C0A80FA-9602-409B-A4AB-C3140E02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CD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0D4524"/>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paragraph" w:styleId="a4">
    <w:name w:val="header"/>
    <w:basedOn w:val="a"/>
    <w:link w:val="Char"/>
    <w:uiPriority w:val="99"/>
    <w:unhideWhenUsed/>
    <w:rsid w:val="00657D00"/>
    <w:pPr>
      <w:tabs>
        <w:tab w:val="center" w:pos="4153"/>
        <w:tab w:val="right" w:pos="8306"/>
      </w:tabs>
      <w:snapToGrid w:val="0"/>
      <w:jc w:val="center"/>
    </w:pPr>
    <w:rPr>
      <w:sz w:val="18"/>
      <w:szCs w:val="18"/>
    </w:rPr>
  </w:style>
  <w:style w:type="character" w:customStyle="1" w:styleId="Char">
    <w:name w:val="页眉 Char"/>
    <w:basedOn w:val="a0"/>
    <w:link w:val="a4"/>
    <w:uiPriority w:val="99"/>
    <w:rsid w:val="00657D00"/>
    <w:rPr>
      <w:sz w:val="18"/>
      <w:szCs w:val="18"/>
    </w:rPr>
  </w:style>
  <w:style w:type="paragraph" w:styleId="a5">
    <w:name w:val="footer"/>
    <w:basedOn w:val="a"/>
    <w:link w:val="Char0"/>
    <w:uiPriority w:val="99"/>
    <w:unhideWhenUsed/>
    <w:rsid w:val="00657D00"/>
    <w:pPr>
      <w:tabs>
        <w:tab w:val="center" w:pos="4153"/>
        <w:tab w:val="right" w:pos="8306"/>
      </w:tabs>
      <w:snapToGrid w:val="0"/>
      <w:jc w:val="left"/>
    </w:pPr>
    <w:rPr>
      <w:sz w:val="18"/>
      <w:szCs w:val="18"/>
    </w:rPr>
  </w:style>
  <w:style w:type="character" w:customStyle="1" w:styleId="Char0">
    <w:name w:val="页脚 Char"/>
    <w:basedOn w:val="a0"/>
    <w:link w:val="a5"/>
    <w:uiPriority w:val="99"/>
    <w:rsid w:val="00657D00"/>
    <w:rPr>
      <w:sz w:val="18"/>
      <w:szCs w:val="18"/>
    </w:rPr>
  </w:style>
  <w:style w:type="table" w:styleId="a6">
    <w:name w:val="Table Grid"/>
    <w:basedOn w:val="a1"/>
    <w:uiPriority w:val="39"/>
    <w:rsid w:val="00657D0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57D00"/>
    <w:pPr>
      <w:widowControl w:val="0"/>
      <w:autoSpaceDE w:val="0"/>
      <w:autoSpaceDN w:val="0"/>
      <w:adjustRightInd w:val="0"/>
    </w:pPr>
    <w:rPr>
      <w:rFonts w:ascii="宋体" w:eastAsia="宋体" w:hAnsi="Times New Roman" w:cs="Times New Roman"/>
      <w:color w:val="000000"/>
      <w:kern w:val="0"/>
      <w:sz w:val="24"/>
      <w:szCs w:val="20"/>
    </w:rPr>
  </w:style>
  <w:style w:type="paragraph" w:styleId="a7">
    <w:name w:val="Normal (Web)"/>
    <w:basedOn w:val="a"/>
    <w:uiPriority w:val="99"/>
    <w:unhideWhenUsed/>
    <w:rsid w:val="00EE55F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晨阳 金</dc:creator>
  <cp:keywords/>
  <dc:description/>
  <cp:lastModifiedBy>Microsoft 帐户</cp:lastModifiedBy>
  <cp:revision>30</cp:revision>
  <dcterms:created xsi:type="dcterms:W3CDTF">2023-12-14T07:32:00Z</dcterms:created>
  <dcterms:modified xsi:type="dcterms:W3CDTF">2024-01-19T06:16:00Z</dcterms:modified>
</cp:coreProperties>
</file>