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4D3C" w14:textId="557266E2" w:rsidR="00163D15" w:rsidRPr="00BC31C3" w:rsidRDefault="00B91095" w:rsidP="00163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吊</w:t>
      </w:r>
      <w:r w:rsidR="006648DE">
        <w:rPr>
          <w:rFonts w:ascii="黑体" w:eastAsia="黑体" w:hAnsi="黑体" w:hint="eastAsia"/>
          <w:sz w:val="36"/>
          <w:szCs w:val="36"/>
        </w:rPr>
        <w:t>塔</w:t>
      </w:r>
      <w:r w:rsidR="00C47EA2" w:rsidRPr="00BC31C3">
        <w:rPr>
          <w:rFonts w:ascii="黑体" w:eastAsia="黑体" w:hAnsi="黑体" w:hint="eastAsia"/>
          <w:sz w:val="36"/>
          <w:szCs w:val="36"/>
        </w:rPr>
        <w:t>采购需求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628"/>
        <w:gridCol w:w="6012"/>
      </w:tblGrid>
      <w:tr w:rsidR="00163D15" w:rsidRPr="00163D15" w14:paraId="19F90CB7" w14:textId="77777777" w:rsidTr="00163D15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p w14:paraId="62877369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序号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636ED2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E9F2270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技术性能要求</w:t>
            </w:r>
          </w:p>
        </w:tc>
      </w:tr>
      <w:tr w:rsidR="00163D15" w:rsidRPr="00163D15" w14:paraId="0EE687A5" w14:textId="77777777" w:rsidTr="00163D1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02698840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59CA278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基本要求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5119750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吊塔能为麻醉机、监护仪、腔镜、电刀等设备提供载体，并提供电源端口，保证环境整洁舒适</w:t>
            </w:r>
          </w:p>
        </w:tc>
      </w:tr>
      <w:tr w:rsidR="00163D15" w:rsidRPr="00163D15" w14:paraId="5A45012C" w14:textId="77777777" w:rsidTr="00163D15">
        <w:trPr>
          <w:trHeight w:val="499"/>
        </w:trPr>
        <w:tc>
          <w:tcPr>
            <w:tcW w:w="0" w:type="auto"/>
            <w:shd w:val="clear" w:color="auto" w:fill="auto"/>
            <w:vAlign w:val="center"/>
            <w:hideMark/>
          </w:tcPr>
          <w:p w14:paraId="3CEE8588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5857BEA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资质认证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CEF7AC1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</w:tr>
      <w:tr w:rsidR="00163D15" w:rsidRPr="00163D15" w14:paraId="18E048BB" w14:textId="77777777" w:rsidTr="00163D15">
        <w:trPr>
          <w:trHeight w:val="467"/>
        </w:trPr>
        <w:tc>
          <w:tcPr>
            <w:tcW w:w="0" w:type="auto"/>
            <w:shd w:val="clear" w:color="auto" w:fill="auto"/>
            <w:vAlign w:val="center"/>
            <w:hideMark/>
          </w:tcPr>
          <w:p w14:paraId="244AE4A1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831C0B0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设备技术和性能参数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7BA15B9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</w:tr>
      <w:tr w:rsidR="00163D15" w:rsidRPr="00163D15" w14:paraId="713AB235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6F52DE56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▲3.1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928701E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材质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7F6217DF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吊塔主体采用高强度铝合金，方形全封闭式设计，表面无锐角，无螺丝钉外露。材质不含有害金属物质，符合RoHs要求；设备表面喷塑采用优质环保抗菌粉末，其具有表面抑制细菌再生作用。（提供证明文件）</w:t>
            </w:r>
          </w:p>
        </w:tc>
      </w:tr>
      <w:tr w:rsidR="00163D15" w:rsidRPr="00163D15" w14:paraId="45F8ECD7" w14:textId="77777777" w:rsidTr="00163D15">
        <w:trPr>
          <w:trHeight w:val="443"/>
        </w:trPr>
        <w:tc>
          <w:tcPr>
            <w:tcW w:w="0" w:type="auto"/>
            <w:shd w:val="clear" w:color="auto" w:fill="auto"/>
            <w:vAlign w:val="center"/>
            <w:hideMark/>
          </w:tcPr>
          <w:p w14:paraId="73D3802E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E95854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技术要求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79EE4C7A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吊塔旋转角度≥340度，且具有良好的限位系统。</w:t>
            </w:r>
          </w:p>
        </w:tc>
      </w:tr>
      <w:tr w:rsidR="00163D15" w:rsidRPr="00163D15" w14:paraId="2E948C47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79A2CC25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▲3.3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7E91B0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13A7FCA9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吊塔最大工作承重≥280Kg，吊塔最大安全承重应为标称工作承重的四倍.提供证明文件。</w:t>
            </w:r>
          </w:p>
        </w:tc>
      </w:tr>
      <w:tr w:rsidR="00163D15" w:rsidRPr="00163D15" w14:paraId="5ACDE749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13D65211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▲3.4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171A96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设计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3163C01D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吊塔采用气电分离式设计，气电箱为四面柱体结构，上电下气分离式设计，气体终端及强弱电终端可位于箱体同侧同面，电源插座斜向45度排布，便于临床观察及线缆管，提供实物图片证明。</w:t>
            </w:r>
          </w:p>
        </w:tc>
      </w:tr>
      <w:tr w:rsidR="00163D15" w:rsidRPr="00163D15" w14:paraId="45FF4C76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282EB1B0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3.5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263826F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仪器平台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E8F9977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托盘、抽屉采用SPCC板材，钣金折弯，尺寸≥430X480mm，托盘为纯平橘纹无内陷设计，抽屉采用自吸合方式打开闭合。</w:t>
            </w:r>
          </w:p>
        </w:tc>
      </w:tr>
      <w:tr w:rsidR="00163D15" w:rsidRPr="00163D15" w14:paraId="1BBF3898" w14:textId="77777777" w:rsidTr="00163D15">
        <w:trPr>
          <w:trHeight w:val="1002"/>
        </w:trPr>
        <w:tc>
          <w:tcPr>
            <w:tcW w:w="0" w:type="auto"/>
            <w:shd w:val="clear" w:color="auto" w:fill="auto"/>
            <w:vAlign w:val="center"/>
            <w:hideMark/>
          </w:tcPr>
          <w:p w14:paraId="6E2529B9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3.6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2BE9CC3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590B6BE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托盘承重≥80KG，提供证明文件。</w:t>
            </w:r>
          </w:p>
        </w:tc>
      </w:tr>
      <w:tr w:rsidR="00163D15" w:rsidRPr="00163D15" w14:paraId="1E509016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11EAE115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▲3.7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C9AF81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医用标准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265ECFA4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吊塔采用欧标医用气体管路系统，气体终端符合ENISO9170-1标准，医用气体软管符合ENISO5359标准</w:t>
            </w:r>
          </w:p>
        </w:tc>
      </w:tr>
      <w:tr w:rsidR="00163D15" w:rsidRPr="00163D15" w14:paraId="769AEC9C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13B456BD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7053BA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电源插座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848A97C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吊塔所用电源插座必须符合国家3C强制性认证，以保证用电安全，提供3C认证证书。</w:t>
            </w:r>
          </w:p>
        </w:tc>
      </w:tr>
      <w:tr w:rsidR="00163D15" w:rsidRPr="00163D15" w14:paraId="01313FF2" w14:textId="77777777" w:rsidTr="00163D15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14:paraId="30741276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3.9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F50105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技术要求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253519F3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所投产品基础架由厂家自行安装，采用拼接式膨胀螺栓设计，非焊接式，提供实物安装图片及相关技术文件；                            </w:t>
            </w:r>
          </w:p>
        </w:tc>
      </w:tr>
      <w:tr w:rsidR="00163D15" w:rsidRPr="00163D15" w14:paraId="45D6426C" w14:textId="77777777" w:rsidTr="00163D15">
        <w:trPr>
          <w:trHeight w:val="773"/>
        </w:trPr>
        <w:tc>
          <w:tcPr>
            <w:tcW w:w="0" w:type="auto"/>
            <w:shd w:val="clear" w:color="auto" w:fill="auto"/>
            <w:vAlign w:val="center"/>
            <w:hideMark/>
          </w:tcPr>
          <w:p w14:paraId="596ED106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3.10 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55B02C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71543085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吊塔回转机构采用重载轴承，在承重300kg的负载下 ，使用寿命不小于10万次，提供证明文件。</w:t>
            </w:r>
          </w:p>
        </w:tc>
      </w:tr>
      <w:tr w:rsidR="00163D15" w:rsidRPr="00163D15" w14:paraId="39E380E8" w14:textId="77777777" w:rsidTr="00163D15">
        <w:trPr>
          <w:trHeight w:val="415"/>
        </w:trPr>
        <w:tc>
          <w:tcPr>
            <w:tcW w:w="0" w:type="auto"/>
            <w:shd w:val="clear" w:color="auto" w:fill="auto"/>
            <w:vAlign w:val="center"/>
            <w:hideMark/>
          </w:tcPr>
          <w:p w14:paraId="47BEF67C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3.11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02D74E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7C0A8028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吊塔符合抗震要求，保证使用安全，提供证明文件。</w:t>
            </w:r>
          </w:p>
        </w:tc>
      </w:tr>
      <w:tr w:rsidR="00163D15" w:rsidRPr="00163D15" w14:paraId="00C4CFF6" w14:textId="77777777" w:rsidTr="00163D15">
        <w:trPr>
          <w:trHeight w:val="642"/>
        </w:trPr>
        <w:tc>
          <w:tcPr>
            <w:tcW w:w="0" w:type="auto"/>
            <w:shd w:val="clear" w:color="auto" w:fill="auto"/>
            <w:vAlign w:val="center"/>
            <w:hideMark/>
          </w:tcPr>
          <w:p w14:paraId="67D52037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3.12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641D94F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73AAB27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吊塔外壳涂膜附着力参照ISO2409-2013测试方法，附着力达到等级0, 提供证明文件。</w:t>
            </w:r>
          </w:p>
        </w:tc>
      </w:tr>
      <w:tr w:rsidR="00163D15" w:rsidRPr="00163D15" w14:paraId="67483450" w14:textId="77777777" w:rsidTr="00163D15">
        <w:trPr>
          <w:trHeight w:val="642"/>
        </w:trPr>
        <w:tc>
          <w:tcPr>
            <w:tcW w:w="0" w:type="auto"/>
            <w:shd w:val="clear" w:color="auto" w:fill="auto"/>
            <w:vAlign w:val="center"/>
            <w:hideMark/>
          </w:tcPr>
          <w:p w14:paraId="196ACD36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3.13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4F56FA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4BC8894D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吊塔外壳在中性盐雾试验中，测试方法参照ISO9277:2017标准，外观评价参照ISO10289-1999,外观评级为10，提供证明文件。</w:t>
            </w:r>
          </w:p>
        </w:tc>
      </w:tr>
      <w:tr w:rsidR="00163D15" w:rsidRPr="00163D15" w14:paraId="37C09BC1" w14:textId="77777777" w:rsidTr="00163D15">
        <w:trPr>
          <w:trHeight w:val="642"/>
        </w:trPr>
        <w:tc>
          <w:tcPr>
            <w:tcW w:w="0" w:type="auto"/>
            <w:shd w:val="clear" w:color="auto" w:fill="auto"/>
            <w:vAlign w:val="center"/>
            <w:hideMark/>
          </w:tcPr>
          <w:p w14:paraId="580BC16B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3.14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081656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F4DD3BC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吊塔在最大工作承重时，终端箱偏载角度≤0.5°，提供证明文件。                                 </w:t>
            </w:r>
          </w:p>
        </w:tc>
      </w:tr>
      <w:tr w:rsidR="00163D15" w:rsidRPr="00163D15" w14:paraId="266A6F8A" w14:textId="77777777" w:rsidTr="00163D15">
        <w:trPr>
          <w:trHeight w:val="748"/>
        </w:trPr>
        <w:tc>
          <w:tcPr>
            <w:tcW w:w="0" w:type="auto"/>
            <w:shd w:val="clear" w:color="auto" w:fill="auto"/>
            <w:vAlign w:val="center"/>
            <w:hideMark/>
          </w:tcPr>
          <w:p w14:paraId="73240763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lastRenderedPageBreak/>
              <w:t>3.15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3C5DB8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技术标准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4EE44651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吊塔通过电磁兼容设计，避免电磁波影响吊塔内部弱点线路，提供证明文件。 </w:t>
            </w:r>
          </w:p>
        </w:tc>
      </w:tr>
      <w:tr w:rsidR="00163D15" w:rsidRPr="00163D15" w14:paraId="32AE3152" w14:textId="77777777" w:rsidTr="00163D15">
        <w:trPr>
          <w:trHeight w:val="742"/>
        </w:trPr>
        <w:tc>
          <w:tcPr>
            <w:tcW w:w="0" w:type="auto"/>
            <w:shd w:val="clear" w:color="auto" w:fill="auto"/>
            <w:vAlign w:val="center"/>
            <w:hideMark/>
          </w:tcPr>
          <w:p w14:paraId="5C45BA01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FD8D07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耗材/试剂性能参数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F184F7D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</w:tr>
      <w:tr w:rsidR="00163D15" w:rsidRPr="00163D15" w14:paraId="5B6D9C09" w14:textId="77777777" w:rsidTr="00163D15">
        <w:trPr>
          <w:trHeight w:val="799"/>
        </w:trPr>
        <w:tc>
          <w:tcPr>
            <w:tcW w:w="0" w:type="auto"/>
            <w:shd w:val="clear" w:color="auto" w:fill="auto"/>
            <w:vAlign w:val="center"/>
            <w:hideMark/>
          </w:tcPr>
          <w:p w14:paraId="5FA6F87E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397F495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配置需求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178EC6CE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配竖式气电箱×1个，悬臂、气电箱旋转角度≥340°，配备刹车装置，方便吊塔移动和定位；，双旋转臂，配德式气体终端并配备对应气体插头（空气1个，二氧化碳2个，负压吸引2个，氧气2个，废气排放1个），配国标电源插座：10A插座≥8个，16A插座≥1个，等电位≥2个，配RJ45六类网络接口≥2个，配视频接口BNC≥1个，预留空白面板≥1个，二层设备托盘，其中一层带抽屉，托盘为纯平橘纹无内陷设计，托盘最大标称工作称重≥80KG，抽屉最大标称工作称重≥15KG；配备输液架</w:t>
            </w:r>
          </w:p>
        </w:tc>
      </w:tr>
      <w:tr w:rsidR="00163D15" w:rsidRPr="00163D15" w14:paraId="19D1868B" w14:textId="77777777" w:rsidTr="00163D15">
        <w:trPr>
          <w:trHeight w:val="1002"/>
        </w:trPr>
        <w:tc>
          <w:tcPr>
            <w:tcW w:w="0" w:type="auto"/>
            <w:shd w:val="clear" w:color="auto" w:fill="auto"/>
            <w:vAlign w:val="center"/>
            <w:hideMark/>
          </w:tcPr>
          <w:p w14:paraId="1707DEE3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3FE673C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安装要求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71CB282F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吊塔设备进场安装前需要有位置存放，场地要和手术室尽量靠近（同一楼层，避免安装时再次搬运），场地需要防雨。工程师到场后拆箱安装整套水机安装占地面积不超过8平方米。可与原有环路连接。</w:t>
            </w:r>
          </w:p>
        </w:tc>
      </w:tr>
      <w:tr w:rsidR="00163D15" w:rsidRPr="00163D15" w14:paraId="578C6823" w14:textId="77777777" w:rsidTr="00163D15">
        <w:trPr>
          <w:trHeight w:val="430"/>
        </w:trPr>
        <w:tc>
          <w:tcPr>
            <w:tcW w:w="0" w:type="auto"/>
            <w:shd w:val="clear" w:color="auto" w:fill="auto"/>
            <w:vAlign w:val="center"/>
            <w:hideMark/>
          </w:tcPr>
          <w:p w14:paraId="16233287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F562914" w14:textId="77777777" w:rsidR="00163D15" w:rsidRPr="00163D15" w:rsidRDefault="00163D15" w:rsidP="00F962A9">
            <w:pPr>
              <w:rPr>
                <w:rFonts w:ascii="仿宋_GB2312" w:eastAsia="仿宋_GB2312"/>
                <w:b/>
                <w:bCs/>
                <w:sz w:val="22"/>
              </w:rPr>
            </w:pPr>
            <w:r w:rsidRPr="00163D15">
              <w:rPr>
                <w:rFonts w:ascii="仿宋_GB2312" w:eastAsia="仿宋_GB2312" w:hint="eastAsia"/>
                <w:b/>
                <w:bCs/>
                <w:sz w:val="22"/>
              </w:rPr>
              <w:t>售后服务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0772BB69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</w:tr>
      <w:tr w:rsidR="00163D15" w:rsidRPr="00163D15" w14:paraId="692A5F5E" w14:textId="77777777" w:rsidTr="00163D15">
        <w:trPr>
          <w:trHeight w:val="423"/>
        </w:trPr>
        <w:tc>
          <w:tcPr>
            <w:tcW w:w="0" w:type="auto"/>
            <w:shd w:val="clear" w:color="auto" w:fill="auto"/>
            <w:vAlign w:val="center"/>
            <w:hideMark/>
          </w:tcPr>
          <w:p w14:paraId="4083DB02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7.1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75C2D5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49C01675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整机（含配制清单中的所有设备及材料）保修≥3年</w:t>
            </w:r>
          </w:p>
        </w:tc>
      </w:tr>
      <w:tr w:rsidR="00163D15" w:rsidRPr="00163D15" w14:paraId="29856EBF" w14:textId="77777777" w:rsidTr="00163D15">
        <w:trPr>
          <w:trHeight w:val="799"/>
        </w:trPr>
        <w:tc>
          <w:tcPr>
            <w:tcW w:w="0" w:type="auto"/>
            <w:shd w:val="clear" w:color="auto" w:fill="auto"/>
            <w:vAlign w:val="center"/>
            <w:hideMark/>
          </w:tcPr>
          <w:p w14:paraId="19998353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7.2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4FC964" w14:textId="77777777" w:rsidR="00163D15" w:rsidRPr="00163D15" w:rsidRDefault="00163D15" w:rsidP="00F962A9">
            <w:pPr>
              <w:jc w:val="center"/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6033" w:type="dxa"/>
            <w:shd w:val="clear" w:color="auto" w:fill="auto"/>
            <w:vAlign w:val="center"/>
            <w:hideMark/>
          </w:tcPr>
          <w:p w14:paraId="5CEDCAAE" w14:textId="77777777" w:rsidR="00163D15" w:rsidRPr="00163D15" w:rsidRDefault="00163D15" w:rsidP="00F962A9">
            <w:pPr>
              <w:rPr>
                <w:rFonts w:ascii="仿宋_GB2312" w:eastAsia="仿宋_GB2312"/>
                <w:sz w:val="22"/>
              </w:rPr>
            </w:pPr>
            <w:r w:rsidRPr="00163D15">
              <w:rPr>
                <w:rFonts w:ascii="仿宋_GB2312" w:eastAsia="仿宋_GB2312" w:hint="eastAsia"/>
                <w:sz w:val="22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 w14:paraId="3CD5F1C7" w14:textId="77777777" w:rsidR="00C47EA2" w:rsidRPr="00163D15" w:rsidRDefault="00C47EA2" w:rsidP="00836D40">
      <w:pPr>
        <w:jc w:val="center"/>
        <w:rPr>
          <w:sz w:val="20"/>
          <w:szCs w:val="21"/>
        </w:rPr>
      </w:pPr>
    </w:p>
    <w:sectPr w:rsidR="00C47EA2" w:rsidRPr="00163D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7FB7" w14:textId="77777777" w:rsidR="00126326" w:rsidRDefault="00126326" w:rsidP="00C47EA2">
      <w:r>
        <w:separator/>
      </w:r>
    </w:p>
  </w:endnote>
  <w:endnote w:type="continuationSeparator" w:id="0">
    <w:p w14:paraId="770E60A5" w14:textId="77777777" w:rsidR="00126326" w:rsidRDefault="00126326" w:rsidP="00C4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026201"/>
      <w:docPartObj>
        <w:docPartGallery w:val="Page Numbers (Bottom of Page)"/>
        <w:docPartUnique/>
      </w:docPartObj>
    </w:sdtPr>
    <w:sdtContent>
      <w:p w14:paraId="0D1F5142" w14:textId="26B6781C" w:rsidR="00DD12A8" w:rsidRDefault="00DD12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4FEDD" w14:textId="77777777" w:rsidR="00DD12A8" w:rsidRDefault="00DD1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6326" w14:textId="77777777" w:rsidR="00126326" w:rsidRDefault="00126326" w:rsidP="00C47EA2">
      <w:r>
        <w:separator/>
      </w:r>
    </w:p>
  </w:footnote>
  <w:footnote w:type="continuationSeparator" w:id="0">
    <w:p w14:paraId="1A9091D4" w14:textId="77777777" w:rsidR="00126326" w:rsidRDefault="00126326" w:rsidP="00C4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EC"/>
    <w:rsid w:val="00126326"/>
    <w:rsid w:val="00163D15"/>
    <w:rsid w:val="00561F84"/>
    <w:rsid w:val="006648DE"/>
    <w:rsid w:val="0067049F"/>
    <w:rsid w:val="006950AC"/>
    <w:rsid w:val="006F1065"/>
    <w:rsid w:val="00727FEC"/>
    <w:rsid w:val="007E2B61"/>
    <w:rsid w:val="00800A21"/>
    <w:rsid w:val="00836D40"/>
    <w:rsid w:val="00B91095"/>
    <w:rsid w:val="00BC31C3"/>
    <w:rsid w:val="00C47EA2"/>
    <w:rsid w:val="00D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E036"/>
  <w15:chartTrackingRefBased/>
  <w15:docId w15:val="{8C17B74D-953C-43C7-BC31-05CB486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xyw</cp:lastModifiedBy>
  <cp:revision>8</cp:revision>
  <dcterms:created xsi:type="dcterms:W3CDTF">2023-09-21T06:51:00Z</dcterms:created>
  <dcterms:modified xsi:type="dcterms:W3CDTF">2024-01-12T02:39:00Z</dcterms:modified>
</cp:coreProperties>
</file>