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44"/>
          <w:szCs w:val="44"/>
        </w:rPr>
        <w:t>技术性能要求</w:t>
      </w:r>
    </w:p>
    <w:p/>
    <w:tbl>
      <w:tblPr>
        <w:tblStyle w:val="2"/>
        <w:tblW w:w="93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20"/>
        <w:gridCol w:w="6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基本要求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为严重心功能、呼吸功能衰竭的患者提供呼吸支持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资质认证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具备医疗器械注册证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设备技术和性能参数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此设备应达到的基本技术指标、重点技术指标、关键性技术指标、报警及安全要求、不良事件情况等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主机泵头驱动工作原理：</w:t>
            </w:r>
            <w:r>
              <w:rPr>
                <w:rFonts w:hint="eastAsia"/>
                <w:color w:val="000000"/>
                <w:sz w:val="24"/>
                <w:szCs w:val="24"/>
              </w:rPr>
              <w:t>磁力驱动，高效箱式叶轮驱动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主机操作面板选用LED显示、触摸屏介面，可选用中文菜单显示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工作电压：24V DC (外接电压220V AC 50Hz)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单机重量：≤12kg 便于携带出诊以及患者转运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转速范围：0—5,000RPM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转速误差：±20RPM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流量范围不小于：0—8L/min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泵头最大进出口压差：≥600mmHg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集成氧合器（含泵头）预冲量：≤280ml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气体交换膜表面面积：≥1.8m2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内置UPS可用时间：≥90 mins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可测定所应用消耗材料通路中的压力（静脉端压力、氧合器压力、动脉端压力、氧合器与静脉端压力差）。采用非接触式设计，减少与血液的接触，尽可能降低此类接触造成的血球及血液成份的破坏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可测动脉血温、静脉血温。采用非接触式设计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动脉端气泡监测。采用非接触式设计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配应急手动驱动装置，一旦出现电子或者机械故障时，可以采用手动操作，确保患者的安全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可根据临床的使用需要选择运行模式：RPM转速模式及LPM流量模式。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为了使安装套包的过程可控，同时也便于检测是否存在返流，可以选择进入零流量模式或者返流保护模式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移动心肺辅助系统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具备静脉端气泡监测功能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耗材/试剂性能参数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氧合器套包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能提供完整的肝素涂层套包，单个套包的CE及SFDA认证连续使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用时间不低于两周。套包包含动静脉插管和扩张器。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配置需求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应急手动驱动装置或备用电动驱动泵*1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售后服务</w:t>
            </w:r>
          </w:p>
        </w:tc>
        <w:tc>
          <w:tcPr>
            <w:tcW w:w="6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主机保修≥3年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64FC77DD"/>
    <w:rsid w:val="27BB57D6"/>
    <w:rsid w:val="4EC459CB"/>
    <w:rsid w:val="64F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2024-04-30T07:15:00Z</dcterms:created>
  <dc:creator>Administrator</dc:creator>
  <cp:lastModifiedBy>Administrator</cp:lastModifiedBy>
  <dcterms:modified xsi:type="dcterms:W3CDTF">2024-05-07T08:00:38Z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04DD459A65F24CAE8F5E6B9441028010_11</vt:lpwstr>
  </property>
</Properties>
</file>