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仿宋_GB2312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/>
          <w:b/>
          <w:bCs/>
          <w:sz w:val="44"/>
          <w:szCs w:val="44"/>
          <w:lang w:eastAsia="zh-CN"/>
        </w:rPr>
        <w:t>技术性能要求</w:t>
      </w:r>
    </w:p>
    <w:bookmarkEnd w:id="0"/>
    <w:p/>
    <w:tbl>
      <w:tblPr>
        <w:tblStyle w:val="2"/>
        <w:tblW w:w="935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430"/>
        <w:gridCol w:w="6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技术性能要求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基本要求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满足临床对copd，支气管哮喘，呼吸衰竭，轻中度低氧血症，高碳酸血症，肺水肿，ARDS等患者的救治需求。达到降低患者呼吸肌做功，纠正病理性呼吸动作，维持适当通气量，改善气体交换等目的。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资质认证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具备医疗器械注册证，企业具备ISO医疗器械质量管理体系认证，企业具备具有CFDA等认证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设备技术和性能参数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★3.1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通气模式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持续气道正压通气模式（CPAP模式）、自主模式（S模式）、时控模式（T模式）、自主/时控模式（S/T模式）、压力控制模式（PC模式）、高流量氧疗模式（HFNC模式）。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★3.2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高流量氧疗模式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Calibri" w:hAnsi="Calibri" w:eastAsia="宋体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10~90L/min</w:t>
            </w:r>
            <w:r>
              <w:rPr>
                <w:rFonts w:hint="eastAsia" w:cs="Calibri"/>
                <w:color w:val="000000"/>
                <w:sz w:val="24"/>
                <w:szCs w:val="24"/>
              </w:rPr>
              <w:t>流量可调节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3.3 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潮气量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目标潮气量设置范围值：20ml～2000ml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具备氧浓度调节功能，氧浓度设置范围：21%～100%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压力设置范围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吸气正压（IPAP)：4cmH</w:t>
            </w:r>
            <w:r>
              <w:rPr>
                <w:rFonts w:hint="eastAsia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O～40cmH</w:t>
            </w:r>
            <w:r>
              <w:rPr>
                <w:rFonts w:hint="eastAsia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O</w:t>
            </w:r>
            <w:r>
              <w:rPr>
                <w:rFonts w:hint="eastAsi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/>
                <w:color w:val="000000"/>
                <w:sz w:val="24"/>
                <w:szCs w:val="24"/>
              </w:rPr>
              <w:t>呼气正压（EPAP)：4cmH</w:t>
            </w:r>
            <w:r>
              <w:rPr>
                <w:rFonts w:hint="eastAsia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O～20cmH</w:t>
            </w:r>
            <w:r>
              <w:rPr>
                <w:rFonts w:hint="eastAsia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O</w:t>
            </w:r>
            <w:r>
              <w:rPr>
                <w:rFonts w:hint="eastAsi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/>
                <w:color w:val="000000"/>
                <w:sz w:val="24"/>
                <w:szCs w:val="24"/>
              </w:rPr>
              <w:t>持续正压（CPAP）：4cmH</w:t>
            </w:r>
            <w:r>
              <w:rPr>
                <w:rFonts w:hint="eastAsia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O～20cmH</w:t>
            </w:r>
            <w:r>
              <w:rPr>
                <w:rFonts w:hint="eastAsia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3.6 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吸气时间设置范围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0.3秒-3.0秒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后备呼吸频率设置范围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5BPM-60BPM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3.8 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爬坡时间设置范围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0-60分钟可调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爬坡压力设置范围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CPAP模式下：4cmH</w:t>
            </w:r>
            <w:r>
              <w:rPr>
                <w:rFonts w:hint="eastAsia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O -CPAP，</w:t>
            </w:r>
            <w:r>
              <w:rPr>
                <w:rFonts w:hint="eastAsi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/>
                <w:color w:val="000000"/>
                <w:sz w:val="24"/>
                <w:szCs w:val="24"/>
              </w:rPr>
              <w:t>其他模式下：4cmH</w:t>
            </w:r>
            <w:r>
              <w:rPr>
                <w:rFonts w:hint="eastAsia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O-25cm H</w:t>
            </w:r>
            <w:r>
              <w:rPr>
                <w:rFonts w:hint="eastAsia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O。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3.10 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压力释放技术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舒适度0-3档可调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升压档设置范围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1-6档可调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3.12 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灵敏度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机器能够设置吸气灵敏度，呼气灵敏度3档可调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★3.13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漏气补偿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具备自动漏气补偿功能。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★3.14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治疗波形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同时显示压力、流量波形，波形刻度范围可调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3.15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实时监测数据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压力值、每分钟通气量、呼吸频率、当前漏气量、当前潮气量、触发方式等数据。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3.16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屏幕亮度可调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3.17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显示屏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≥6英寸彩色液晶显示屏,同屏显示设置参数、监测参数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3.18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操作界面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旋钮操控、触屏操控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3.19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数据无线传输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机器需具备数据无线传输功能,可对机器的各项治疗数据进行远程无线实时监测和管理。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3.20 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触发窗锁定功能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3.21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后备电池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配备后备电池，后备电池工作时长≥8小时，交流电供电与电池供电可无缝切换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3.22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系统锁定功能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具备系统锁定功能，可便利锁定屏幕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3.23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开机自检功能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具备开机自检功能，可进行气道检测、压力检测、阀门检测、漏气检测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3.24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报警功能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呼吸暂停报警、患者连接断开报警、低分钟通气量报警、低潮气量报警、断电报警、压力调节偏高报警、压力管道脱落报警、涡轮故障报警、空气流量传感器故障报警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3.25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暂停时间报警设置范围值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0秒、10秒、20秒、30秒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3.26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断开时间报警设置范围值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0秒、15秒、60秒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3.27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机器重量要求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呼吸机整机（含电池，不含台车），重量≤7kg方便手提移动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3.28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机器设计要求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采用无遮挡进气口设计，更换过滤棉避免交叉感染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耗材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开放性耗材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配置需求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▲5.1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硬件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1）移动台车：配备一体式移动台车，可搭载氧气瓶</w:t>
            </w:r>
            <w:r>
              <w:rPr>
                <w:rFonts w:hint="eastAsi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/>
                <w:color w:val="000000"/>
                <w:sz w:val="24"/>
                <w:szCs w:val="24"/>
              </w:rPr>
              <w:t>2）湿化器：配置独立外置湿化器，温度可调节，5挡可调。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售后服务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整机（含配制清单中的所有设备及材料）保修≥3年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7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744" w:type="dxa"/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售后服务承诺由原厂和投标商共同盖章出具。原厂负责售后服务，并且当地有常驻工程师和技术人员随时提供技术支持服务。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YWY0OTEyZWMxNWM2ZWEzYzIwMzlmYjQ3MDE4MTEifQ=="/>
  </w:docVars>
  <w:rsids>
    <w:rsidRoot w:val="576F227D"/>
    <w:rsid w:val="576F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="宋体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2024-04-30T08:03:00Z</dcterms:created>
  <dc:creator>Administrator</dc:creator>
  <cp:lastModifiedBy>Administrator</cp:lastModifiedBy>
  <dcterms:modified xsi:type="dcterms:W3CDTF">2024-04-30T08:04:11Z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179C1937371744A29B0681EFD83B3AD2_11</vt:lpwstr>
  </property>
</Properties>
</file>