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过氧化氢消毒机项目参数要求</w:t>
      </w:r>
    </w:p>
    <w:tbl>
      <w:tblPr>
        <w:tblStyle w:val="2"/>
        <w:tblW w:w="83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495"/>
        <w:gridCol w:w="5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基本要求</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末消毒和疫情应急消毒处理，并能够彻底清除临床常见的多重耐药菌，ICU、负压隔离病房、手术室、血液病房、透析室、烧伤病房等生物安全等级要求高的区域进行终末消毒，或医院接诊新发突发传染病患者后不同场所的紧急消毒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资质认证</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制造商具备消毒产品生产企业卫生许可证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设备技术和性能参数</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通过快速汽化技术，变成过氧化氢气体，从而对物体表面和空气达到消毒的目的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消毒空间≥500m³，储液量≥2000mL。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在人机共存情况下，通过机器自带的等离子体空气消毒功能，实现空气消毒，进而持续维持消毒环境。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对大肠杆菌的杀灭对数值≥6；对H1N1病毒杀灭对数值≥4；；对嗜热脂肪芽孢杆菌灭对数值≥6（提供第三方检测报告）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对白色葡萄球菌的杀灭率＞99.9%；空间内自然菌的杀灭率&gt;90%；枯草杆菌黑色变种芽孢的杀灭对数值≥6；物体表面金黄色葡萄球菌的杀灭对数值≥6（以上所有结果需提供第三方检测报告）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采用7.5%或35%食品级过氧化氢溶液作为消毒剂。厂家具备危化品消毒许可证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外形尺寸≤500(W)*1200(H)*550(D)mm。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消毒、分解一体机，内部双回路设计，消毒、分解为两个不同的、独立的气流循环支路。消毒完成后，自动切换至分解支路。而非消毒、分解同一气流管路。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使用平板电脑以及无线遥控器无线远程控制，整个消毒过程自动化进行，消毒过程中实时监测房间内温湿度，过氧化氢使用量。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3.10 </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配备激光测距仪，可满足≥150m³空间距离的探测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配置过氧化氢浓度传感器。过氧化氢消毒浓度在线实时监测，消毒完成后，空间残留浓度可监测。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配置高压风机，风机风速可调，确保空间过氧化氢浓度分布均匀。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4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设备内置催化分解过滤器，加快分解空间残余过氧化氢气体，使之快速达到安全浓度。不使用化学分解酶进行分解。可与分解机配套使用，加快过氧化氢降解。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不少于六个气体喷口，全方位立体化喷射过氧化氢气体。自动调节出口风速，确保空间浓度分布均匀。气体颗粒直接覆盖直径≥10m。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汽化温度≥150℃，提供视频或是图片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具备设备工作状态显示：具有工作状态颜色指示装置（待机、工作状态分色指示系统).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外壳及内部结构件采用医疗级304不锈钢、航空铝材质材料制作，材料兼容性好，不会老化。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通过配套平板电脑连接无线设备WIFI或4G信号，在房间外远程控制设备。也可以使用手机远程控制。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消毒溶液汽化速率≥5ml/min，提供汽化速度证明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3.20</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通风降解后，通过设备自带的过氧化氢浓度传感器在线检测空间残留过氧化氢浓度&lt;1ppm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设备平均无故障时间（MTBF）≥1000小时，提供检测报告或证明材料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消毒运行数据可记录、可查询、可打印，可形成数据曲线，保证数据可追溯。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耗材/试剂性能参数</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免费提供5年消毒液，每次根据客户用量及时配送。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配置需求</w:t>
            </w:r>
          </w:p>
        </w:tc>
        <w:tc>
          <w:tcPr>
            <w:tcW w:w="5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消毒机主机（集成分解系统）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过氧化氢浓度传感器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手持激光测距仪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售后服务</w:t>
            </w: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整机（含配制清单中的所有设备及材料）保修≥5年</w:t>
            </w:r>
          </w:p>
        </w:tc>
      </w:tr>
    </w:tbl>
    <w:p/>
    <w:p/>
    <w:p/>
    <w:p/>
    <w:p/>
    <w:p/>
    <w:p/>
    <w:p/>
    <w:p/>
    <w:p/>
    <w:p/>
    <w:p/>
    <w:p/>
    <w:p/>
    <w:p/>
    <w:p/>
    <w:p/>
    <w:p/>
    <w:p/>
    <w:p/>
    <w:p/>
    <w:p/>
    <w:p/>
    <w:p/>
    <w:p/>
    <w:p/>
    <w:p/>
    <w:p/>
    <w:p/>
    <w:p/>
    <w:p/>
    <w:p/>
    <w:p/>
    <w:p/>
    <w:p/>
    <w:p/>
    <w:p/>
    <w:p/>
    <w:p/>
    <w:p>
      <w:pPr>
        <w:jc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过氧化氢雾化消毒机项目参数要求</w:t>
      </w:r>
    </w:p>
    <w:tbl>
      <w:tblPr>
        <w:tblStyle w:val="2"/>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35" w:type="dxa"/>
            <w:shd w:val="clear" w:color="auto" w:fill="auto"/>
            <w:vAlign w:val="center"/>
          </w:tcPr>
          <w:p>
            <w:pPr>
              <w:widowControl/>
              <w:jc w:val="center"/>
              <w:rPr>
                <w:rFonts w:ascii="微软雅黑" w:hAnsi="微软雅黑" w:cs="宋体"/>
                <w:b/>
                <w:color w:val="000000"/>
                <w:kern w:val="0"/>
                <w:sz w:val="24"/>
              </w:rPr>
            </w:pPr>
            <w:r>
              <w:rPr>
                <w:rFonts w:hint="eastAsia" w:ascii="微软雅黑" w:hAnsi="微软雅黑" w:cs="宋体"/>
                <w:b/>
                <w:color w:val="000000"/>
                <w:kern w:val="0"/>
                <w:sz w:val="24"/>
              </w:rPr>
              <w:t>序号</w:t>
            </w:r>
          </w:p>
        </w:tc>
        <w:tc>
          <w:tcPr>
            <w:tcW w:w="7641" w:type="dxa"/>
            <w:shd w:val="clear" w:color="auto" w:fill="auto"/>
            <w:vAlign w:val="center"/>
          </w:tcPr>
          <w:p>
            <w:pPr>
              <w:widowControl/>
              <w:jc w:val="center"/>
              <w:rPr>
                <w:rFonts w:ascii="微软雅黑" w:hAnsi="微软雅黑" w:cs="宋体"/>
                <w:b/>
                <w:color w:val="000000"/>
                <w:kern w:val="0"/>
                <w:sz w:val="24"/>
              </w:rPr>
            </w:pPr>
            <w:r>
              <w:rPr>
                <w:rFonts w:hint="eastAsia" w:ascii="微软雅黑" w:hAnsi="微软雅黑" w:cs="宋体"/>
                <w:b/>
                <w:color w:val="000000"/>
                <w:kern w:val="0"/>
                <w:sz w:val="24"/>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641" w:type="dxa"/>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使用范围及用途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7641" w:type="dxa"/>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适用范围：</w:t>
            </w:r>
          </w:p>
          <w:p>
            <w:pPr>
              <w:widowControl/>
              <w:rPr>
                <w:rFonts w:hint="eastAsia" w:ascii="宋体" w:hAnsi="宋体" w:eastAsia="宋体" w:cs="宋体"/>
                <w:kern w:val="0"/>
                <w:sz w:val="21"/>
                <w:szCs w:val="21"/>
              </w:rPr>
            </w:pPr>
            <w:r>
              <w:rPr>
                <w:rFonts w:hint="eastAsia" w:ascii="宋体" w:hAnsi="宋体" w:eastAsia="宋体" w:cs="宋体"/>
                <w:kern w:val="0"/>
                <w:sz w:val="21"/>
                <w:szCs w:val="21"/>
              </w:rPr>
              <w:t>实验室消毒、终末消毒、预防性消毒以及救援车辆的应急消毒处理。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7641" w:type="dxa"/>
            <w:shd w:val="clear" w:color="auto" w:fill="auto"/>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应用场合：</w:t>
            </w:r>
          </w:p>
          <w:p>
            <w:pPr>
              <w:widowControl/>
              <w:rPr>
                <w:rFonts w:hint="eastAsia" w:ascii="宋体" w:hAnsi="宋体" w:eastAsia="宋体" w:cs="宋体"/>
                <w:kern w:val="0"/>
                <w:sz w:val="21"/>
                <w:szCs w:val="21"/>
              </w:rPr>
            </w:pPr>
            <w:r>
              <w:rPr>
                <w:rFonts w:hint="eastAsia" w:ascii="宋体" w:hAnsi="宋体" w:eastAsia="宋体" w:cs="宋体"/>
                <w:kern w:val="0"/>
                <w:sz w:val="21"/>
                <w:szCs w:val="21"/>
              </w:rPr>
              <w:t>重症监护室、微生物实验室、病毒实验室、实验室、生物安全柜、手术室、血液病房、烧伤病房、急救车等生物安全等级要求高的区域进行终末消毒，或医院接诊新发突发传染病患者后不同场所的紧急消毒处理。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7641"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消毒原理：</w:t>
            </w:r>
          </w:p>
          <w:p>
            <w:pPr>
              <w:rPr>
                <w:rFonts w:hint="eastAsia" w:ascii="宋体" w:hAnsi="宋体" w:eastAsia="宋体" w:cs="宋体"/>
                <w:sz w:val="21"/>
                <w:szCs w:val="21"/>
              </w:rPr>
            </w:pPr>
            <w:r>
              <w:rPr>
                <w:rFonts w:hint="eastAsia" w:ascii="宋体" w:hAnsi="宋体" w:eastAsia="宋体" w:cs="宋体"/>
                <w:sz w:val="21"/>
                <w:szCs w:val="21"/>
              </w:rPr>
              <w:t>采用二流体雾化喷嘴将消毒液雾化喷出，产生1-3um级干雾状态的杀菌因子，自由扩散到空间中，干雾状态的过氧化氢快速作用于环境中的细菌、真菌、病毒及芽孢，能同时对空间内的空气和物体表面达到良好的消毒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641" w:type="dxa"/>
            <w:shd w:val="clear" w:color="auto" w:fill="auto"/>
            <w:noWrap/>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7641" w:type="dxa"/>
            <w:shd w:val="clear" w:color="auto" w:fill="auto"/>
            <w:noWrap/>
            <w:vAlign w:val="center"/>
          </w:tcPr>
          <w:p>
            <w:pPr>
              <w:rPr>
                <w:rFonts w:hint="eastAsia" w:ascii="宋体" w:hAnsi="宋体" w:eastAsia="宋体" w:cs="宋体"/>
                <w:kern w:val="0"/>
                <w:sz w:val="21"/>
                <w:szCs w:val="21"/>
              </w:rPr>
            </w:pPr>
            <w:r>
              <w:rPr>
                <w:rFonts w:hint="eastAsia" w:ascii="宋体" w:hAnsi="宋体" w:eastAsia="宋体" w:cs="宋体"/>
                <w:color w:val="000000"/>
                <w:sz w:val="21"/>
                <w:szCs w:val="21"/>
              </w:rPr>
              <w:t>工作温度5-40℃，工作湿度≤80%RH。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pacing w:val="-2"/>
                <w:sz w:val="21"/>
                <w:szCs w:val="21"/>
              </w:rPr>
              <w:t>▲</w:t>
            </w:r>
            <w:r>
              <w:rPr>
                <w:rFonts w:hint="eastAsia" w:ascii="宋体" w:hAnsi="宋体" w:eastAsia="宋体" w:cs="宋体"/>
                <w:spacing w:val="-2"/>
                <w:sz w:val="21"/>
                <w:szCs w:val="21"/>
                <w:lang w:val="en-US" w:eastAsia="zh-CN"/>
              </w:rPr>
              <w:t>2</w:t>
            </w:r>
            <w:r>
              <w:rPr>
                <w:rFonts w:hint="eastAsia" w:ascii="宋体" w:hAnsi="宋体" w:eastAsia="宋体" w:cs="宋体"/>
                <w:kern w:val="0"/>
                <w:sz w:val="21"/>
                <w:szCs w:val="21"/>
              </w:rPr>
              <w:t>.2</w:t>
            </w:r>
          </w:p>
        </w:tc>
        <w:tc>
          <w:tcPr>
            <w:tcW w:w="7641" w:type="dxa"/>
            <w:shd w:val="clear" w:color="auto" w:fill="auto"/>
            <w:noWrap/>
            <w:vAlign w:val="center"/>
          </w:tcPr>
          <w:p>
            <w:pPr>
              <w:rPr>
                <w:rFonts w:hint="eastAsia" w:ascii="宋体" w:hAnsi="宋体" w:eastAsia="宋体" w:cs="宋体"/>
                <w:kern w:val="0"/>
                <w:sz w:val="21"/>
                <w:szCs w:val="21"/>
              </w:rPr>
            </w:pPr>
            <w:r>
              <w:rPr>
                <w:rFonts w:hint="eastAsia" w:ascii="宋体" w:hAnsi="宋体" w:eastAsia="宋体" w:cs="宋体"/>
                <w:bCs/>
                <w:kern w:val="0"/>
                <w:sz w:val="21"/>
                <w:szCs w:val="21"/>
              </w:rPr>
              <w:t xml:space="preserve">所投设备的安全评价报告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7641" w:type="dxa"/>
            <w:shd w:val="clear" w:color="auto" w:fill="auto"/>
            <w:noWrap/>
            <w:vAlign w:val="center"/>
          </w:tcPr>
          <w:p>
            <w:pPr>
              <w:rPr>
                <w:rFonts w:hint="eastAsia" w:ascii="宋体" w:hAnsi="宋体" w:eastAsia="宋体" w:cs="宋体"/>
                <w:bCs/>
                <w:kern w:val="0"/>
                <w:sz w:val="21"/>
                <w:szCs w:val="21"/>
              </w:rPr>
            </w:pPr>
            <w:r>
              <w:rPr>
                <w:rFonts w:hint="eastAsia" w:ascii="宋体" w:hAnsi="宋体" w:eastAsia="宋体" w:cs="宋体"/>
                <w:kern w:val="0"/>
                <w:sz w:val="21"/>
                <w:szCs w:val="21"/>
              </w:rPr>
              <w:t>采用集成电路板控制系统进行模块化控制，可配置遥控器远程启动停止。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7641" w:type="dxa"/>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灭菌空间≥150m</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，雾化速率≥25ml/min。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pacing w:val="-2"/>
                <w:sz w:val="21"/>
                <w:szCs w:val="21"/>
              </w:rPr>
              <w:t>▲</w:t>
            </w:r>
            <w:r>
              <w:rPr>
                <w:rFonts w:hint="eastAsia" w:ascii="宋体" w:hAnsi="宋体" w:eastAsia="宋体" w:cs="宋体"/>
                <w:kern w:val="0"/>
                <w:sz w:val="21"/>
                <w:szCs w:val="21"/>
              </w:rPr>
              <w:t>2.5</w:t>
            </w:r>
          </w:p>
        </w:tc>
        <w:tc>
          <w:tcPr>
            <w:tcW w:w="7641" w:type="dxa"/>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sz w:val="21"/>
                <w:szCs w:val="21"/>
              </w:rPr>
              <w:t>内部储液量1000ml，外接储液罐体积大于5L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7641"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语音提示：设备有语音提示警告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7641" w:type="dxa"/>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设备可自动计算消毒液用量，只需输入消毒体积和单位体积用量，设备即可启动消毒。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7641" w:type="dxa"/>
            <w:shd w:val="clear" w:color="auto" w:fill="auto"/>
            <w:noWrap/>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设备安装有醒目的运行状态指示灯。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7641"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操作界面采用全触摸式液晶显示屏，可查看历史消毒数据和相关技术参数。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pacing w:val="-2"/>
                <w:sz w:val="21"/>
                <w:szCs w:val="21"/>
              </w:rPr>
              <w:t>★</w:t>
            </w:r>
            <w:r>
              <w:rPr>
                <w:rFonts w:hint="eastAsia" w:ascii="宋体" w:hAnsi="宋体" w:eastAsia="宋体" w:cs="宋体"/>
                <w:kern w:val="0"/>
                <w:sz w:val="21"/>
                <w:szCs w:val="21"/>
              </w:rPr>
              <w:t>2.10</w:t>
            </w:r>
          </w:p>
        </w:tc>
        <w:tc>
          <w:tcPr>
            <w:tcW w:w="7641" w:type="dxa"/>
            <w:shd w:val="clear" w:color="auto" w:fill="auto"/>
            <w:noWrap/>
          </w:tcPr>
          <w:p>
            <w:pPr>
              <w:rPr>
                <w:rFonts w:hint="eastAsia" w:ascii="宋体" w:hAnsi="宋体" w:eastAsia="宋体" w:cs="宋体"/>
                <w:sz w:val="21"/>
                <w:szCs w:val="21"/>
              </w:rPr>
            </w:pPr>
            <w:r>
              <w:rPr>
                <w:rFonts w:hint="eastAsia" w:ascii="宋体" w:hAnsi="宋体" w:eastAsia="宋体" w:cs="宋体"/>
                <w:sz w:val="21"/>
                <w:szCs w:val="21"/>
              </w:rPr>
              <w:t>消毒水平：对白色葡萄球菌的杀灭率≥99.9%；对枯草杆菌黑色变种芽孢灭杀对数值＞6.0；对空气中自然菌的杀灭率&gt;90%，提供CMA检测报告。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spacing w:val="-2"/>
                <w:sz w:val="21"/>
                <w:szCs w:val="21"/>
              </w:rPr>
            </w:pPr>
            <w:r>
              <w:rPr>
                <w:rFonts w:hint="eastAsia" w:ascii="宋体" w:hAnsi="宋体" w:eastAsia="宋体" w:cs="宋体"/>
                <w:spacing w:val="-2"/>
                <w:sz w:val="21"/>
                <w:szCs w:val="21"/>
              </w:rPr>
              <w:t>▲</w:t>
            </w:r>
            <w:r>
              <w:rPr>
                <w:rFonts w:hint="eastAsia" w:ascii="宋体" w:hAnsi="宋体" w:eastAsia="宋体" w:cs="宋体"/>
                <w:kern w:val="0"/>
                <w:sz w:val="21"/>
                <w:szCs w:val="21"/>
              </w:rPr>
              <w:t>2.11</w:t>
            </w:r>
          </w:p>
        </w:tc>
        <w:tc>
          <w:tcPr>
            <w:tcW w:w="7641" w:type="dxa"/>
            <w:shd w:val="clear" w:color="auto" w:fill="auto"/>
            <w:noWrap/>
          </w:tcPr>
          <w:p>
            <w:pPr>
              <w:rPr>
                <w:rFonts w:hint="eastAsia" w:ascii="宋体" w:hAnsi="宋体" w:eastAsia="宋体" w:cs="宋体"/>
                <w:sz w:val="21"/>
                <w:szCs w:val="21"/>
              </w:rPr>
            </w:pPr>
            <w:r>
              <w:rPr>
                <w:rFonts w:hint="eastAsia" w:ascii="宋体" w:hAnsi="宋体" w:eastAsia="宋体" w:cs="宋体"/>
                <w:sz w:val="21"/>
                <w:szCs w:val="21"/>
              </w:rPr>
              <w:t>对大肠杆菌的杀灭对数值&gt;3.00；对金黄色葡萄球菌的杀灭对数值&gt;3.00； 对脊髓灰质炎病毒去除率达到99.99%，对H1N1病毒去除率达到99.99%，对铜绿假单胞菌灭杀对数值＞6.00，对嗜热脂肪芽孢杆菌灭杀对数值＞6.00。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7641"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外壳材质：304不锈钢，表面喷塑，耐腐蚀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bookmarkStart w:id="0" w:name="OLE_LINK1"/>
            <w:r>
              <w:rPr>
                <w:rFonts w:hint="eastAsia" w:ascii="宋体" w:hAnsi="宋体" w:eastAsia="宋体" w:cs="宋体"/>
                <w:spacing w:val="-2"/>
                <w:sz w:val="21"/>
                <w:szCs w:val="21"/>
              </w:rPr>
              <w:t>▲</w:t>
            </w:r>
            <w:bookmarkEnd w:id="0"/>
            <w:r>
              <w:rPr>
                <w:rFonts w:hint="eastAsia" w:ascii="宋体" w:hAnsi="宋体" w:eastAsia="宋体" w:cs="宋体"/>
                <w:kern w:val="0"/>
                <w:sz w:val="21"/>
                <w:szCs w:val="21"/>
              </w:rPr>
              <w:t>2.13</w:t>
            </w:r>
          </w:p>
        </w:tc>
        <w:tc>
          <w:tcPr>
            <w:tcW w:w="7641"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sz w:val="21"/>
                <w:szCs w:val="21"/>
              </w:rPr>
              <w:t>供电要求：设备需内置锂电池，锂电池不可外接，方便使用、安全有效，电池定期替换。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2.14</w:t>
            </w:r>
          </w:p>
        </w:tc>
        <w:tc>
          <w:tcPr>
            <w:tcW w:w="7641" w:type="dxa"/>
            <w:shd w:val="clear" w:color="auto" w:fill="auto"/>
            <w:noWrap/>
            <w:vAlign w:val="center"/>
          </w:tcPr>
          <w:p>
            <w:pPr>
              <w:rPr>
                <w:rFonts w:hint="eastAsia" w:ascii="宋体" w:hAnsi="宋体" w:eastAsia="宋体" w:cs="宋体"/>
                <w:sz w:val="21"/>
                <w:szCs w:val="21"/>
              </w:rPr>
            </w:pPr>
            <w:r>
              <w:rPr>
                <w:rFonts w:hint="eastAsia" w:ascii="宋体" w:hAnsi="宋体" w:eastAsia="宋体" w:cs="宋体"/>
                <w:color w:val="000000"/>
                <w:sz w:val="21"/>
                <w:szCs w:val="21"/>
              </w:rPr>
              <w:t>最大功率不高于250W。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2.15</w:t>
            </w:r>
          </w:p>
        </w:tc>
        <w:tc>
          <w:tcPr>
            <w:tcW w:w="7641" w:type="dxa"/>
            <w:shd w:val="clear" w:color="auto" w:fill="auto"/>
            <w:noWrap/>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外形尺寸不大于400*200*400mm。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2.16</w:t>
            </w:r>
          </w:p>
        </w:tc>
        <w:tc>
          <w:tcPr>
            <w:tcW w:w="7641" w:type="dxa"/>
            <w:shd w:val="clear" w:color="auto" w:fill="auto"/>
            <w:noWrap/>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整机重量</w:t>
            </w:r>
            <w:r>
              <w:rPr>
                <w:rFonts w:hint="eastAsia" w:ascii="宋体" w:hAnsi="宋体" w:eastAsia="宋体" w:cs="宋体"/>
                <w:color w:val="000000"/>
                <w:sz w:val="21"/>
                <w:szCs w:val="21"/>
              </w:rPr>
              <w:t>≤</w:t>
            </w:r>
            <w:r>
              <w:rPr>
                <w:rFonts w:hint="eastAsia" w:ascii="宋体" w:hAnsi="宋体" w:eastAsia="宋体" w:cs="宋体"/>
                <w:sz w:val="21"/>
                <w:szCs w:val="21"/>
              </w:rPr>
              <w:t>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2.17</w:t>
            </w:r>
          </w:p>
        </w:tc>
        <w:tc>
          <w:tcPr>
            <w:tcW w:w="7641" w:type="dxa"/>
            <w:shd w:val="clear" w:color="auto" w:fill="auto"/>
            <w:noWrap/>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工作时设备产生的声音不影响临床工作要求和病人恢复。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kern w:val="0"/>
                <w:sz w:val="21"/>
                <w:szCs w:val="21"/>
              </w:rPr>
            </w:pPr>
            <w:r>
              <w:rPr>
                <w:rFonts w:hint="eastAsia" w:ascii="宋体" w:hAnsi="宋体" w:eastAsia="宋体" w:cs="宋体"/>
                <w:spacing w:val="-2"/>
                <w:sz w:val="21"/>
                <w:szCs w:val="21"/>
              </w:rPr>
              <w:t>★2.18</w:t>
            </w:r>
          </w:p>
        </w:tc>
        <w:tc>
          <w:tcPr>
            <w:tcW w:w="7641" w:type="dxa"/>
            <w:shd w:val="clear" w:color="auto" w:fill="auto"/>
            <w:noWrap/>
            <w:vAlign w:val="center"/>
          </w:tcPr>
          <w:p>
            <w:pPr>
              <w:spacing w:line="360" w:lineRule="exact"/>
              <w:rPr>
                <w:rFonts w:hint="eastAsia" w:ascii="宋体" w:hAnsi="宋体" w:eastAsia="宋体" w:cs="宋体"/>
                <w:sz w:val="21"/>
                <w:szCs w:val="21"/>
              </w:rPr>
            </w:pPr>
            <w:r>
              <w:rPr>
                <w:rFonts w:hint="eastAsia" w:ascii="宋体" w:hAnsi="宋体" w:eastAsia="宋体" w:cs="宋体"/>
                <w:sz w:val="21"/>
                <w:szCs w:val="21"/>
              </w:rPr>
              <w:t>6年免费提供含配套消毒剂：3%~20%过氧化氢溶液，消毒液有效期为2年，消毒液符合国家相关标准和要求，提供消毒液备案证明。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3</w:t>
            </w:r>
          </w:p>
        </w:tc>
        <w:tc>
          <w:tcPr>
            <w:tcW w:w="7641" w:type="dxa"/>
            <w:shd w:val="clear" w:color="auto" w:fill="auto"/>
            <w:noWrap/>
            <w:vAlign w:val="center"/>
          </w:tcPr>
          <w:p>
            <w:pPr>
              <w:spacing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证书认证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default" w:ascii="宋体" w:hAnsi="宋体" w:eastAsia="宋体" w:cs="宋体"/>
                <w:spacing w:val="-2"/>
                <w:sz w:val="21"/>
                <w:szCs w:val="21"/>
                <w:highlight w:val="none"/>
                <w:lang w:val="en-US" w:eastAsia="zh-CN"/>
              </w:rPr>
            </w:pPr>
            <w:r>
              <w:rPr>
                <w:rFonts w:hint="eastAsia" w:ascii="微软雅黑" w:hAnsi="微软雅黑" w:cs="Arial"/>
                <w:highlight w:val="none"/>
              </w:rPr>
              <w:t>▲</w:t>
            </w:r>
            <w:r>
              <w:rPr>
                <w:rFonts w:hint="eastAsia" w:ascii="宋体" w:hAnsi="宋体" w:eastAsia="宋体" w:cs="宋体"/>
                <w:spacing w:val="-2"/>
                <w:sz w:val="21"/>
                <w:szCs w:val="21"/>
                <w:highlight w:val="none"/>
                <w:lang w:val="en-US" w:eastAsia="zh-CN"/>
              </w:rPr>
              <w:t>3.1</w:t>
            </w:r>
          </w:p>
        </w:tc>
        <w:tc>
          <w:tcPr>
            <w:tcW w:w="7641" w:type="dxa"/>
            <w:shd w:val="clear" w:color="auto" w:fill="auto"/>
            <w:noWrap/>
            <w:vAlign w:val="center"/>
          </w:tcPr>
          <w:p>
            <w:pPr>
              <w:spacing w:line="360" w:lineRule="exact"/>
              <w:rPr>
                <w:rFonts w:hint="eastAsia" w:ascii="宋体" w:hAnsi="宋体" w:eastAsia="宋体" w:cs="宋体"/>
                <w:sz w:val="21"/>
                <w:szCs w:val="21"/>
                <w:highlight w:val="none"/>
              </w:rPr>
            </w:pPr>
            <w:r>
              <w:rPr>
                <w:rFonts w:hint="eastAsia" w:ascii="宋体" w:hAnsi="宋体" w:eastAsia="宋体" w:cs="宋体"/>
                <w:highlight w:val="none"/>
              </w:rPr>
              <w:t>所投产品提供欧盟机构颁发该型号产品的CE证书(欧盟产品安全认证)。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5" w:type="dxa"/>
            <w:shd w:val="clear" w:color="auto" w:fill="auto"/>
            <w:noWrap/>
            <w:vAlign w:val="center"/>
          </w:tcPr>
          <w:p>
            <w:pPr>
              <w:widowControl/>
              <w:jc w:val="center"/>
              <w:rPr>
                <w:rFonts w:hint="default" w:ascii="宋体" w:hAnsi="宋体" w:eastAsia="宋体" w:cs="宋体"/>
                <w:spacing w:val="-2"/>
                <w:sz w:val="21"/>
                <w:szCs w:val="21"/>
                <w:highlight w:val="none"/>
                <w:lang w:val="en-US" w:eastAsia="zh-CN"/>
              </w:rPr>
            </w:pPr>
            <w:r>
              <w:rPr>
                <w:rFonts w:hint="eastAsia" w:ascii="微软雅黑" w:hAnsi="微软雅黑" w:cs="Arial"/>
                <w:highlight w:val="none"/>
              </w:rPr>
              <w:t>▲</w:t>
            </w:r>
            <w:r>
              <w:rPr>
                <w:rFonts w:hint="eastAsia" w:ascii="宋体" w:hAnsi="宋体" w:eastAsia="宋体" w:cs="宋体"/>
                <w:spacing w:val="-2"/>
                <w:sz w:val="21"/>
                <w:szCs w:val="21"/>
                <w:highlight w:val="none"/>
                <w:lang w:val="en-US" w:eastAsia="zh-CN"/>
              </w:rPr>
              <w:t>3.2</w:t>
            </w:r>
          </w:p>
        </w:tc>
        <w:tc>
          <w:tcPr>
            <w:tcW w:w="7641" w:type="dxa"/>
            <w:shd w:val="clear" w:color="auto" w:fill="auto"/>
            <w:noWrap/>
            <w:vAlign w:val="center"/>
          </w:tcPr>
          <w:p>
            <w:pPr>
              <w:spacing w:line="360" w:lineRule="exact"/>
              <w:rPr>
                <w:rFonts w:hint="eastAsia" w:ascii="宋体" w:hAnsi="宋体" w:eastAsia="宋体" w:cs="宋体"/>
                <w:sz w:val="21"/>
                <w:szCs w:val="21"/>
                <w:highlight w:val="none"/>
              </w:rPr>
            </w:pPr>
            <w:r>
              <w:rPr>
                <w:rFonts w:hint="eastAsia" w:ascii="宋体" w:hAnsi="宋体" w:eastAsia="宋体" w:cs="宋体"/>
                <w:highlight w:val="none"/>
              </w:rPr>
              <w:t>所投产品需取得国际知名机构TUV出具的安规认证</w:t>
            </w:r>
          </w:p>
        </w:tc>
      </w:tr>
    </w:tbl>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7747096D"/>
    <w:rsid w:val="10B267EF"/>
    <w:rsid w:val="1A2B1252"/>
    <w:rsid w:val="4C9C672A"/>
    <w:rsid w:val="60881DD6"/>
    <w:rsid w:val="7747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2024-04-29T08:31:00Z</dcterms:created>
  <dc:creator>Liu</dc:creator>
  <cp:lastModifiedBy>Administrator</cp:lastModifiedBy>
  <cp:lastPrinted>2024-05-09T07:01:00Z</cp:lastPrinted>
  <dcterms:modified xsi:type="dcterms:W3CDTF">2024-05-13T08:17:59Z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646514346EC647BE8AA75B23F972CD3A_11</vt:lpwstr>
  </property>
</Properties>
</file>