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技术参数需求确认表</w:t>
      </w:r>
    </w:p>
    <w:p>
      <w:pPr>
        <w:jc w:val="center"/>
        <w:rPr>
          <w:rFonts w:hint="eastAsia"/>
          <w:b/>
          <w:bCs/>
          <w:sz w:val="44"/>
          <w:szCs w:val="44"/>
          <w:lang w:eastAsia="zh-CN"/>
        </w:rPr>
      </w:pPr>
    </w:p>
    <w:tbl>
      <w:tblPr>
        <w:tblStyle w:val="2"/>
        <w:tblW w:w="9350" w:type="dxa"/>
        <w:jc w:val="center"/>
        <w:tblLayout w:type="autofit"/>
        <w:tblCellMar>
          <w:top w:w="0" w:type="dxa"/>
          <w:left w:w="108" w:type="dxa"/>
          <w:bottom w:w="0" w:type="dxa"/>
          <w:right w:w="108" w:type="dxa"/>
        </w:tblCellMar>
      </w:tblPr>
      <w:tblGrid>
        <w:gridCol w:w="1176"/>
        <w:gridCol w:w="1420"/>
        <w:gridCol w:w="6754"/>
      </w:tblGrid>
      <w:tr>
        <w:tblPrEx>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cs="Times New Roman"/>
                <w:b/>
                <w:bCs/>
                <w:sz w:val="24"/>
                <w:szCs w:val="24"/>
              </w:rPr>
            </w:pPr>
            <w:r>
              <w:rPr>
                <w:rFonts w:hint="eastAsia"/>
                <w:b/>
                <w:bCs/>
                <w:sz w:val="24"/>
                <w:szCs w:val="24"/>
              </w:rPr>
              <w:t>项目名称</w:t>
            </w:r>
          </w:p>
        </w:tc>
        <w:tc>
          <w:tcPr>
            <w:tcW w:w="14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cs="Times New Roman"/>
                <w:b/>
                <w:bCs/>
                <w:sz w:val="24"/>
                <w:szCs w:val="24"/>
              </w:rPr>
            </w:pPr>
            <w:r>
              <w:rPr>
                <w:rFonts w:hint="eastAsia"/>
                <w:b/>
                <w:bCs/>
                <w:sz w:val="24"/>
                <w:szCs w:val="24"/>
              </w:rPr>
              <w:t>数量</w:t>
            </w:r>
          </w:p>
        </w:tc>
        <w:tc>
          <w:tcPr>
            <w:tcW w:w="6754"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cs="Times New Roman"/>
                <w:b/>
                <w:bCs/>
                <w:sz w:val="24"/>
                <w:szCs w:val="24"/>
              </w:rPr>
            </w:pPr>
            <w:r>
              <w:rPr>
                <w:rFonts w:hint="eastAsia"/>
                <w:b/>
                <w:bCs/>
                <w:sz w:val="24"/>
                <w:szCs w:val="24"/>
              </w:rPr>
              <w:t>最终技术参数需求</w:t>
            </w:r>
          </w:p>
        </w:tc>
      </w:tr>
      <w:tr>
        <w:tblPrEx>
          <w:tblCellMar>
            <w:top w:w="0" w:type="dxa"/>
            <w:left w:w="108" w:type="dxa"/>
            <w:bottom w:w="0" w:type="dxa"/>
            <w:right w:w="108" w:type="dxa"/>
          </w:tblCellMar>
        </w:tblPrEx>
        <w:trPr>
          <w:trHeight w:val="1454" w:hRule="atLeast"/>
          <w:jc w:val="center"/>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spacing w:line="360" w:lineRule="exact"/>
              <w:rPr>
                <w:rFonts w:ascii="宋体" w:eastAsia="宋体"/>
                <w:sz w:val="24"/>
                <w:szCs w:val="24"/>
              </w:rPr>
            </w:pPr>
            <w:r>
              <w:rPr>
                <w:rFonts w:hint="eastAsia" w:ascii="宋体" w:eastAsia="宋体" w:cs="Times New Roman"/>
                <w:color w:val="000000"/>
                <w:sz w:val="24"/>
                <w:szCs w:val="24"/>
              </w:rPr>
              <w:t>细菌鉴定药敏分析仪</w:t>
            </w:r>
          </w:p>
        </w:tc>
        <w:tc>
          <w:tcPr>
            <w:tcW w:w="1420" w:type="dxa"/>
            <w:tcBorders>
              <w:top w:val="nil"/>
              <w:left w:val="nil"/>
              <w:bottom w:val="single" w:color="auto" w:sz="4" w:space="0"/>
              <w:right w:val="single" w:color="auto" w:sz="4" w:space="0"/>
            </w:tcBorders>
            <w:shd w:val="clear" w:color="auto" w:fill="auto"/>
            <w:noWrap w:val="0"/>
            <w:vAlign w:val="center"/>
          </w:tcPr>
          <w:p>
            <w:pPr>
              <w:spacing w:line="400" w:lineRule="exact"/>
              <w:jc w:val="center"/>
              <w:rPr>
                <w:rFonts w:ascii="宋体" w:eastAsia="宋体"/>
                <w:color w:val="000000"/>
                <w:sz w:val="24"/>
                <w:szCs w:val="24"/>
              </w:rPr>
            </w:pPr>
            <w:r>
              <w:rPr>
                <w:rFonts w:hint="eastAsia" w:ascii="宋体" w:eastAsia="宋体"/>
                <w:color w:val="000000"/>
                <w:sz w:val="24"/>
                <w:szCs w:val="24"/>
              </w:rPr>
              <w:t>1</w:t>
            </w:r>
          </w:p>
        </w:tc>
        <w:tc>
          <w:tcPr>
            <w:tcW w:w="6754" w:type="dxa"/>
            <w:tcBorders>
              <w:top w:val="nil"/>
              <w:left w:val="nil"/>
              <w:bottom w:val="single" w:color="auto" w:sz="4" w:space="0"/>
              <w:right w:val="single" w:color="auto" w:sz="4" w:space="0"/>
            </w:tcBorders>
            <w:shd w:val="clear" w:color="auto" w:fill="auto"/>
            <w:noWrap w:val="0"/>
            <w:vAlign w:val="center"/>
          </w:tcPr>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一</w:t>
            </w:r>
            <w:r>
              <w:rPr>
                <w:rFonts w:hint="eastAsia" w:ascii="宋体" w:eastAsia="宋体" w:cs="Times New Roman"/>
                <w:color w:val="000000"/>
                <w:sz w:val="24"/>
                <w:szCs w:val="24"/>
              </w:rPr>
              <w:tab/>
            </w:r>
            <w:r>
              <w:rPr>
                <w:rFonts w:hint="eastAsia" w:ascii="宋体" w:eastAsia="宋体" w:cs="Times New Roman"/>
                <w:color w:val="000000"/>
                <w:sz w:val="24"/>
                <w:szCs w:val="24"/>
              </w:rPr>
              <w:t>技术需求</w:t>
            </w:r>
          </w:p>
          <w:p>
            <w:pPr>
              <w:spacing w:line="276" w:lineRule="auto"/>
              <w:rPr>
                <w:rFonts w:hint="eastAsia" w:ascii="宋体" w:eastAsia="宋体"/>
                <w:sz w:val="24"/>
                <w:szCs w:val="24"/>
                <w:lang w:bidi="ar"/>
              </w:rPr>
            </w:pPr>
            <w:r>
              <w:rPr>
                <w:rFonts w:hint="eastAsia" w:ascii="宋体" w:eastAsia="宋体"/>
                <w:sz w:val="24"/>
                <w:szCs w:val="24"/>
                <w:lang w:bidi="ar"/>
              </w:rPr>
              <w:t>▲1.仪器能鉴定革兰阴性菌、革兰阳性菌、念珠菌。</w:t>
            </w:r>
          </w:p>
          <w:p>
            <w:pPr>
              <w:spacing w:line="276" w:lineRule="auto"/>
              <w:ind w:firstLine="240" w:firstLineChars="100"/>
              <w:rPr>
                <w:rFonts w:hint="eastAsia" w:ascii="宋体" w:eastAsia="宋体"/>
                <w:sz w:val="24"/>
                <w:szCs w:val="24"/>
                <w:lang w:bidi="ar"/>
              </w:rPr>
            </w:pPr>
            <w:r>
              <w:rPr>
                <w:rFonts w:hint="eastAsia" w:ascii="宋体" w:eastAsia="宋体"/>
                <w:sz w:val="24"/>
                <w:szCs w:val="24"/>
                <w:lang w:bidi="ar"/>
              </w:rPr>
              <w:t>2.仪器同时能满足鉴定嗜血杆菌、厌氧菌、奈瑟菌等。</w:t>
            </w:r>
          </w:p>
          <w:p>
            <w:pPr>
              <w:spacing w:line="276" w:lineRule="auto"/>
              <w:ind w:firstLine="240" w:firstLineChars="100"/>
              <w:rPr>
                <w:rFonts w:hint="eastAsia" w:ascii="宋体" w:eastAsia="宋体"/>
                <w:sz w:val="24"/>
                <w:szCs w:val="24"/>
                <w:lang w:bidi="ar"/>
              </w:rPr>
            </w:pPr>
            <w:r>
              <w:rPr>
                <w:rFonts w:hint="eastAsia" w:ascii="宋体" w:eastAsia="宋体"/>
                <w:sz w:val="24"/>
                <w:szCs w:val="24"/>
                <w:lang w:bidi="ar"/>
              </w:rPr>
              <w:t>3.仪器能完成革兰阴性杆菌、革兰阳性球菌的药敏试验。革兰阴性菌可检测头孢类、碳青霉烯类、喹诺酮类、酶抑制剂类、替加环素、多粘菌素等抗菌药物；革兰阳性菌可</w:t>
            </w:r>
            <w:bookmarkStart w:id="0" w:name="_GoBack"/>
            <w:bookmarkEnd w:id="0"/>
            <w:r>
              <w:rPr>
                <w:rFonts w:hint="eastAsia" w:ascii="宋体" w:eastAsia="宋体"/>
                <w:sz w:val="24"/>
                <w:szCs w:val="24"/>
                <w:lang w:bidi="ar"/>
              </w:rPr>
              <w:t xml:space="preserve">提供替考拉宁、利奈唑胺等药物的药敏检测 ；抗菌药物覆盖 CLSI或EUCAST 的判断折点，满足临床根据PK/PD 用药的需求。 </w:t>
            </w:r>
          </w:p>
          <w:p>
            <w:pPr>
              <w:spacing w:line="276" w:lineRule="auto"/>
              <w:rPr>
                <w:rFonts w:hint="eastAsia" w:ascii="宋体" w:eastAsia="宋体"/>
                <w:sz w:val="24"/>
                <w:szCs w:val="24"/>
                <w:lang w:bidi="ar"/>
              </w:rPr>
            </w:pPr>
            <w:r>
              <w:rPr>
                <w:rFonts w:hint="eastAsia" w:ascii="宋体" w:eastAsia="宋体"/>
                <w:sz w:val="24"/>
                <w:szCs w:val="24"/>
                <w:lang w:bidi="ar"/>
              </w:rPr>
              <w:t>▲4.仪器可以完成肺炎链球菌的药敏试验，可检测青霉素、头孢噻肟、美罗培南等药物结果；可以完成真菌药敏并可以检测卡泊芬净、米卡芬净等临床应用的高阶抗真菌药物的药敏测试。</w:t>
            </w:r>
          </w:p>
          <w:p>
            <w:pPr>
              <w:pStyle w:val="4"/>
              <w:widowControl w:val="0"/>
              <w:autoSpaceDE w:val="0"/>
              <w:autoSpaceDN w:val="0"/>
              <w:adjustRightInd w:val="0"/>
              <w:spacing w:line="276" w:lineRule="auto"/>
              <w:ind w:left="0" w:firstLine="0"/>
              <w:rPr>
                <w:rFonts w:hint="eastAsia" w:ascii="宋体" w:hAnsi="宋体" w:cs="宋体"/>
                <w:sz w:val="24"/>
                <w:szCs w:val="24"/>
                <w:lang w:bidi="ar"/>
              </w:rPr>
            </w:pPr>
            <w:r>
              <w:rPr>
                <w:rFonts w:hint="eastAsia" w:ascii="宋体" w:hAnsi="宋体" w:cs="宋体"/>
                <w:sz w:val="24"/>
                <w:szCs w:val="24"/>
                <w:lang w:bidi="ar"/>
              </w:rPr>
              <w:t>▲</w:t>
            </w:r>
            <w:r>
              <w:rPr>
                <w:rFonts w:ascii="宋体" w:hAnsi="宋体" w:cs="宋体"/>
                <w:sz w:val="24"/>
                <w:szCs w:val="24"/>
                <w:lang w:bidi="ar"/>
              </w:rPr>
              <w:t>5</w:t>
            </w:r>
            <w:r>
              <w:rPr>
                <w:rFonts w:hint="eastAsia" w:ascii="宋体" w:hAnsi="宋体" w:cs="宋体"/>
                <w:sz w:val="24"/>
                <w:szCs w:val="24"/>
                <w:lang w:bidi="ar"/>
              </w:rPr>
              <w:t>.测试通量：可同时进行≥50个病原菌的鉴定或药敏试验。</w:t>
            </w:r>
          </w:p>
          <w:p>
            <w:pPr>
              <w:pStyle w:val="4"/>
              <w:widowControl w:val="0"/>
              <w:autoSpaceDE w:val="0"/>
              <w:autoSpaceDN w:val="0"/>
              <w:adjustRightInd w:val="0"/>
              <w:spacing w:line="276" w:lineRule="auto"/>
              <w:ind w:left="0" w:firstLine="240" w:firstLineChars="100"/>
              <w:rPr>
                <w:rFonts w:hint="eastAsia" w:ascii="宋体" w:hAnsi="宋体" w:cs="宋体"/>
                <w:sz w:val="24"/>
                <w:szCs w:val="24"/>
                <w:lang w:bidi="ar"/>
              </w:rPr>
            </w:pPr>
            <w:r>
              <w:rPr>
                <w:rFonts w:ascii="宋体" w:hAnsi="宋体" w:cs="宋体"/>
                <w:sz w:val="24"/>
                <w:szCs w:val="24"/>
                <w:lang w:bidi="ar"/>
              </w:rPr>
              <w:t>6</w:t>
            </w:r>
            <w:r>
              <w:rPr>
                <w:rFonts w:hint="eastAsia" w:ascii="宋体" w:hAnsi="宋体" w:cs="宋体"/>
                <w:sz w:val="24"/>
                <w:szCs w:val="24"/>
                <w:lang w:bidi="ar"/>
              </w:rPr>
              <w:t>.测试速度：革兰阳性菌和革兰阴性菌≤ 6小时完成鉴定，药敏时间≤24小时 。</w:t>
            </w:r>
          </w:p>
          <w:p>
            <w:pPr>
              <w:pStyle w:val="4"/>
              <w:widowControl w:val="0"/>
              <w:autoSpaceDE w:val="0"/>
              <w:autoSpaceDN w:val="0"/>
              <w:adjustRightInd w:val="0"/>
              <w:spacing w:line="276" w:lineRule="auto"/>
              <w:ind w:left="0" w:firstLine="240" w:firstLineChars="100"/>
              <w:rPr>
                <w:rFonts w:hint="eastAsia" w:ascii="宋体" w:hAnsi="宋体" w:cs="宋体"/>
                <w:sz w:val="24"/>
                <w:szCs w:val="24"/>
                <w:lang w:bidi="ar"/>
              </w:rPr>
            </w:pPr>
            <w:r>
              <w:rPr>
                <w:rFonts w:ascii="宋体" w:hAnsi="宋体" w:cs="宋体"/>
                <w:sz w:val="24"/>
                <w:szCs w:val="24"/>
                <w:lang w:bidi="ar"/>
              </w:rPr>
              <w:t>7</w:t>
            </w:r>
            <w:r>
              <w:rPr>
                <w:rFonts w:hint="eastAsia" w:ascii="宋体" w:hAnsi="宋体" w:cs="宋体"/>
                <w:sz w:val="24"/>
                <w:szCs w:val="24"/>
                <w:lang w:bidi="ar"/>
              </w:rPr>
              <w:t xml:space="preserve">.可根据观察到的 MIC 值确定细菌耐药表型，发现异常耐药表型； 优化抗生素管理，可对某些高级抗生素选择不报告药敏结果；可实现和 LIS 系统的单向或双向通讯，能够和质谱鉴定平台实现信息的无缝连接，鉴定结果直接传输，无须手工输入。 </w:t>
            </w:r>
          </w:p>
          <w:p>
            <w:pPr>
              <w:pStyle w:val="4"/>
              <w:widowControl w:val="0"/>
              <w:autoSpaceDE w:val="0"/>
              <w:autoSpaceDN w:val="0"/>
              <w:adjustRightInd w:val="0"/>
              <w:spacing w:line="276" w:lineRule="auto"/>
              <w:ind w:left="0" w:firstLine="0"/>
              <w:rPr>
                <w:rFonts w:hint="eastAsia" w:ascii="宋体" w:hAnsi="宋体" w:cs="宋体"/>
                <w:sz w:val="24"/>
                <w:szCs w:val="24"/>
                <w:lang w:bidi="ar"/>
              </w:rPr>
            </w:pPr>
            <w:r>
              <w:rPr>
                <w:rFonts w:hint="eastAsia" w:ascii="宋体" w:hAnsi="宋体" w:cs="宋体"/>
                <w:sz w:val="24"/>
                <w:szCs w:val="24"/>
                <w:lang w:bidi="ar"/>
              </w:rPr>
              <w:t>▲</w:t>
            </w:r>
            <w:r>
              <w:rPr>
                <w:rFonts w:ascii="宋体" w:hAnsi="宋体" w:cs="宋体"/>
                <w:sz w:val="24"/>
                <w:szCs w:val="24"/>
                <w:lang w:bidi="ar"/>
              </w:rPr>
              <w:t>8</w:t>
            </w:r>
            <w:r>
              <w:rPr>
                <w:rFonts w:hint="eastAsia" w:ascii="宋体" w:hAnsi="宋体" w:cs="宋体"/>
                <w:sz w:val="24"/>
                <w:szCs w:val="24"/>
                <w:lang w:bidi="ar"/>
              </w:rPr>
              <w:t>.检测过程中无需另加试剂，鉴定药敏卡（板）呈封闭状态（保证生物安全）。</w:t>
            </w:r>
          </w:p>
          <w:p>
            <w:pPr>
              <w:pStyle w:val="4"/>
              <w:widowControl w:val="0"/>
              <w:autoSpaceDE w:val="0"/>
              <w:autoSpaceDN w:val="0"/>
              <w:adjustRightInd w:val="0"/>
              <w:spacing w:line="276" w:lineRule="auto"/>
              <w:ind w:left="0" w:firstLine="240" w:firstLineChars="100"/>
              <w:rPr>
                <w:rFonts w:hint="eastAsia" w:ascii="宋体" w:hAnsi="宋体" w:cs="宋体"/>
                <w:sz w:val="24"/>
                <w:szCs w:val="24"/>
                <w:lang w:bidi="ar"/>
              </w:rPr>
            </w:pPr>
            <w:r>
              <w:rPr>
                <w:rFonts w:ascii="宋体" w:hAnsi="宋体" w:cs="宋体"/>
                <w:sz w:val="24"/>
                <w:szCs w:val="24"/>
                <w:lang w:bidi="ar"/>
              </w:rPr>
              <w:t>9</w:t>
            </w:r>
            <w:r>
              <w:rPr>
                <w:rFonts w:hint="eastAsia" w:ascii="宋体" w:hAnsi="宋体" w:cs="宋体"/>
                <w:sz w:val="24"/>
                <w:szCs w:val="24"/>
                <w:lang w:bidi="ar"/>
              </w:rPr>
              <w:t>.鉴定药敏卡（板）的密封、装载、卸载由仪器自动化进行。</w:t>
            </w:r>
          </w:p>
          <w:p>
            <w:pPr>
              <w:pStyle w:val="4"/>
              <w:widowControl w:val="0"/>
              <w:autoSpaceDE w:val="0"/>
              <w:autoSpaceDN w:val="0"/>
              <w:adjustRightInd w:val="0"/>
              <w:spacing w:line="276" w:lineRule="auto"/>
              <w:ind w:left="0" w:firstLine="0"/>
              <w:rPr>
                <w:rFonts w:hint="eastAsia" w:ascii="宋体" w:hAnsi="宋体" w:cs="宋体"/>
                <w:sz w:val="24"/>
                <w:szCs w:val="24"/>
                <w:lang w:bidi="ar"/>
              </w:rPr>
            </w:pPr>
            <w:r>
              <w:rPr>
                <w:rFonts w:hint="eastAsia" w:ascii="宋体" w:hAnsi="宋体" w:cs="宋体"/>
                <w:sz w:val="24"/>
                <w:szCs w:val="24"/>
                <w:lang w:bidi="ar"/>
              </w:rPr>
              <w:t>★</w:t>
            </w:r>
            <w:r>
              <w:rPr>
                <w:rFonts w:ascii="宋体" w:hAnsi="宋体" w:cs="宋体"/>
                <w:sz w:val="24"/>
                <w:szCs w:val="24"/>
                <w:lang w:bidi="ar"/>
              </w:rPr>
              <w:t>10</w:t>
            </w:r>
            <w:r>
              <w:rPr>
                <w:rFonts w:hint="eastAsia" w:ascii="宋体" w:hAnsi="宋体" w:cs="宋体"/>
                <w:sz w:val="24"/>
                <w:szCs w:val="24"/>
                <w:lang w:bidi="ar"/>
              </w:rPr>
              <w:t>.负责与医院现有LIS系统对接，费用由卖方承担。（费用预估5</w:t>
            </w:r>
            <w:r>
              <w:rPr>
                <w:rFonts w:ascii="宋体" w:hAnsi="宋体" w:cs="宋体"/>
                <w:sz w:val="24"/>
                <w:szCs w:val="24"/>
                <w:lang w:bidi="ar"/>
              </w:rPr>
              <w:t>00</w:t>
            </w:r>
            <w:r>
              <w:rPr>
                <w:rFonts w:hint="eastAsia" w:ascii="宋体" w:hAnsi="宋体" w:cs="宋体"/>
                <w:sz w:val="24"/>
                <w:szCs w:val="24"/>
                <w:lang w:bidi="ar"/>
              </w:rPr>
              <w:t>0元）</w:t>
            </w:r>
          </w:p>
          <w:p>
            <w:pPr>
              <w:pStyle w:val="4"/>
              <w:widowControl w:val="0"/>
              <w:autoSpaceDE w:val="0"/>
              <w:autoSpaceDN w:val="0"/>
              <w:adjustRightInd w:val="0"/>
              <w:spacing w:line="276" w:lineRule="auto"/>
              <w:ind w:left="0" w:firstLine="0"/>
              <w:rPr>
                <w:rFonts w:hint="eastAsia" w:ascii="宋体" w:hAnsi="宋体" w:cs="宋体"/>
                <w:sz w:val="24"/>
                <w:szCs w:val="24"/>
                <w:lang w:bidi="ar"/>
              </w:rPr>
            </w:pPr>
            <w:r>
              <w:rPr>
                <w:rFonts w:hint="eastAsia" w:ascii="宋体" w:hAnsi="宋体" w:cs="宋体"/>
                <w:sz w:val="24"/>
                <w:szCs w:val="24"/>
                <w:lang w:bidi="ar"/>
              </w:rPr>
              <w:t>二 配套使用试剂参数</w:t>
            </w:r>
          </w:p>
          <w:p>
            <w:pPr>
              <w:pStyle w:val="4"/>
              <w:autoSpaceDE w:val="0"/>
              <w:autoSpaceDN w:val="0"/>
              <w:adjustRightInd w:val="0"/>
              <w:spacing w:line="276" w:lineRule="auto"/>
              <w:ind w:left="0" w:firstLine="0"/>
              <w:rPr>
                <w:rFonts w:hint="eastAsia" w:ascii="宋体" w:hAnsi="宋体" w:cs="宋体"/>
                <w:sz w:val="24"/>
                <w:szCs w:val="24"/>
                <w:lang w:bidi="ar"/>
              </w:rPr>
            </w:pPr>
            <w:r>
              <w:rPr>
                <w:rFonts w:hint="eastAsia" w:ascii="宋体" w:hAnsi="宋体" w:cs="宋体"/>
                <w:sz w:val="24"/>
                <w:szCs w:val="24"/>
                <w:lang w:bidi="ar"/>
              </w:rPr>
              <w:t>▲1.鉴定卡检测范围：革兰阴性杆菌、革兰阳性球菌、念珠菌。</w:t>
            </w:r>
          </w:p>
          <w:p>
            <w:pPr>
              <w:pStyle w:val="4"/>
              <w:widowControl w:val="0"/>
              <w:autoSpaceDE w:val="0"/>
              <w:autoSpaceDN w:val="0"/>
              <w:adjustRightInd w:val="0"/>
              <w:spacing w:line="276" w:lineRule="auto"/>
              <w:ind w:left="0" w:firstLine="0"/>
              <w:rPr>
                <w:rFonts w:hint="eastAsia" w:ascii="宋体" w:hAnsi="宋体" w:cs="宋体"/>
                <w:sz w:val="24"/>
                <w:szCs w:val="24"/>
              </w:rPr>
            </w:pPr>
            <w:r>
              <w:rPr>
                <w:rFonts w:hint="eastAsia" w:ascii="宋体" w:hAnsi="宋体" w:cs="宋体"/>
                <w:sz w:val="24"/>
                <w:szCs w:val="24"/>
                <w:lang w:bidi="ar"/>
              </w:rPr>
              <w:t xml:space="preserve">  2 鉴定卡检测范围同时覆盖嗜血杆菌、厌氧菌、奈瑟菌等。</w:t>
            </w:r>
          </w:p>
          <w:p>
            <w:pPr>
              <w:pStyle w:val="4"/>
              <w:widowControl w:val="0"/>
              <w:autoSpaceDE w:val="0"/>
              <w:autoSpaceDN w:val="0"/>
              <w:adjustRightInd w:val="0"/>
              <w:spacing w:line="276" w:lineRule="auto"/>
              <w:ind w:left="0" w:firstLine="240" w:firstLineChars="100"/>
              <w:rPr>
                <w:rFonts w:hint="eastAsia" w:ascii="宋体" w:hAnsi="宋体" w:cs="宋体"/>
                <w:sz w:val="24"/>
                <w:szCs w:val="24"/>
                <w:lang w:bidi="ar"/>
              </w:rPr>
            </w:pPr>
            <w:r>
              <w:rPr>
                <w:rFonts w:hint="eastAsia" w:ascii="宋体" w:hAnsi="宋体" w:cs="宋体"/>
                <w:sz w:val="24"/>
                <w:szCs w:val="24"/>
                <w:lang w:bidi="ar"/>
              </w:rPr>
              <w:t>3.细菌鉴定时间≤12小时，酵母菌鉴定时间≤24小时。</w:t>
            </w:r>
          </w:p>
          <w:p>
            <w:pPr>
              <w:pStyle w:val="4"/>
              <w:widowControl w:val="0"/>
              <w:autoSpaceDE w:val="0"/>
              <w:autoSpaceDN w:val="0"/>
              <w:adjustRightInd w:val="0"/>
              <w:spacing w:line="276" w:lineRule="auto"/>
              <w:ind w:left="0" w:firstLine="240" w:firstLineChars="100"/>
              <w:rPr>
                <w:rFonts w:hint="eastAsia" w:ascii="宋体" w:hAnsi="宋体" w:cs="宋体"/>
                <w:sz w:val="24"/>
                <w:szCs w:val="24"/>
                <w:lang w:bidi="ar"/>
              </w:rPr>
            </w:pPr>
            <w:r>
              <w:rPr>
                <w:rFonts w:hint="eastAsia" w:ascii="宋体" w:hAnsi="宋体" w:cs="宋体"/>
                <w:sz w:val="24"/>
                <w:szCs w:val="24"/>
                <w:lang w:bidi="ar"/>
              </w:rPr>
              <w:t>4.试剂有效期12个月及以上。</w:t>
            </w:r>
          </w:p>
          <w:p>
            <w:pPr>
              <w:pStyle w:val="4"/>
              <w:widowControl w:val="0"/>
              <w:autoSpaceDE w:val="0"/>
              <w:autoSpaceDN w:val="0"/>
              <w:adjustRightInd w:val="0"/>
              <w:spacing w:line="276" w:lineRule="auto"/>
              <w:ind w:left="0" w:firstLine="0"/>
              <w:rPr>
                <w:rFonts w:hint="eastAsia" w:ascii="宋体" w:hAnsi="宋体" w:cs="宋体"/>
                <w:sz w:val="24"/>
                <w:szCs w:val="24"/>
                <w:lang w:bidi="ar"/>
              </w:rPr>
            </w:pPr>
            <w:r>
              <w:rPr>
                <w:rFonts w:hint="eastAsia" w:ascii="宋体" w:hAnsi="宋体" w:cs="宋体"/>
                <w:sz w:val="24"/>
                <w:szCs w:val="24"/>
                <w:lang w:bidi="ar"/>
              </w:rPr>
              <w:t>▲5.药敏卡检测范围：革兰阳性细菌药敏卡提供葡萄球菌、肠球菌的药敏结果，覆盖CLSI M100规定的A类药物；肺炎链球菌药敏卡提供青霉素、美罗培南、头孢噻肟、头孢曲松、莫西沙星、阿莫西林、利奈唑胺等药物药敏检测；</w:t>
            </w:r>
          </w:p>
          <w:p>
            <w:pPr>
              <w:pStyle w:val="4"/>
              <w:widowControl w:val="0"/>
              <w:autoSpaceDE w:val="0"/>
              <w:autoSpaceDN w:val="0"/>
              <w:adjustRightInd w:val="0"/>
              <w:spacing w:line="276" w:lineRule="auto"/>
              <w:ind w:left="0" w:firstLine="0"/>
              <w:rPr>
                <w:rFonts w:hint="eastAsia" w:ascii="宋体" w:hAnsi="宋体" w:cs="宋体"/>
                <w:sz w:val="24"/>
                <w:szCs w:val="24"/>
                <w:lang w:bidi="ar"/>
              </w:rPr>
            </w:pPr>
            <w:r>
              <w:rPr>
                <w:rFonts w:hint="eastAsia" w:ascii="宋体" w:hAnsi="宋体" w:cs="宋体"/>
                <w:sz w:val="24"/>
                <w:szCs w:val="24"/>
                <w:lang w:bidi="ar"/>
              </w:rPr>
              <w:t>革兰阴性细菌药敏卡提供药敏结果，药物品种包括β-内酰胺类/抑制剂、头孢类、碳青霉烯类、氨基糖苷类、氟喹诺酮类、替加环素、多粘菌素类等；真菌药敏卡提供卡泊芬净、氟康唑、米卡芬净、伏立康唑等抗菌药物。</w:t>
            </w:r>
          </w:p>
          <w:p>
            <w:pPr>
              <w:pStyle w:val="4"/>
              <w:widowControl w:val="0"/>
              <w:autoSpaceDE w:val="0"/>
              <w:autoSpaceDN w:val="0"/>
              <w:adjustRightInd w:val="0"/>
              <w:spacing w:line="276" w:lineRule="auto"/>
              <w:ind w:left="0" w:firstLine="240" w:firstLineChars="100"/>
              <w:rPr>
                <w:rFonts w:hint="eastAsia" w:ascii="宋体" w:hAnsi="宋体" w:cs="宋体"/>
                <w:sz w:val="24"/>
                <w:szCs w:val="24"/>
                <w:lang w:bidi="ar"/>
              </w:rPr>
            </w:pPr>
            <w:r>
              <w:rPr>
                <w:rFonts w:ascii="宋体" w:hAnsi="宋体" w:cs="宋体"/>
                <w:sz w:val="24"/>
                <w:szCs w:val="24"/>
                <w:lang w:bidi="ar"/>
              </w:rPr>
              <w:t>6.</w:t>
            </w:r>
            <w:r>
              <w:rPr>
                <w:rFonts w:hint="eastAsia" w:ascii="宋体" w:hAnsi="宋体" w:cs="宋体"/>
                <w:sz w:val="24"/>
                <w:szCs w:val="24"/>
                <w:lang w:bidi="ar"/>
              </w:rPr>
              <w:t>鉴定卡和药敏卡试剂盒纳入上海临检中心或卫计委临检中心质控评价试剂目录范围，且提供“三证”</w:t>
            </w:r>
            <w:r>
              <w:rPr>
                <w:rFonts w:hint="eastAsia" w:ascii="宋体" w:hAnsi="宋体" w:cs="宋体"/>
                <w:sz w:val="24"/>
                <w:szCs w:val="24"/>
              </w:rPr>
              <w:t>（（营业执照、医疗器械生产企业许可证（国产设备提供）、医疗器械经营许可证、医疗器械产品注册证）</w:t>
            </w:r>
            <w:r>
              <w:rPr>
                <w:rFonts w:hint="eastAsia" w:ascii="宋体" w:hAnsi="宋体" w:cs="宋体"/>
                <w:sz w:val="24"/>
                <w:szCs w:val="24"/>
                <w:lang w:bidi="ar"/>
              </w:rPr>
              <w:t>。试剂质量符合医疗器械质量体系关于微生物分析系统的要求，且有质量控制细菌及预期结果。</w:t>
            </w:r>
          </w:p>
          <w:p>
            <w:pPr>
              <w:pStyle w:val="4"/>
              <w:widowControl w:val="0"/>
              <w:autoSpaceDE w:val="0"/>
              <w:autoSpaceDN w:val="0"/>
              <w:adjustRightInd w:val="0"/>
              <w:spacing w:line="276" w:lineRule="auto"/>
              <w:ind w:left="0" w:firstLine="240" w:firstLineChars="100"/>
              <w:rPr>
                <w:rFonts w:hint="eastAsia" w:ascii="宋体" w:hAnsi="宋体" w:cs="宋体"/>
                <w:sz w:val="24"/>
                <w:szCs w:val="24"/>
                <w:lang w:bidi="ar"/>
              </w:rPr>
            </w:pPr>
            <w:r>
              <w:rPr>
                <w:rFonts w:ascii="宋体" w:hAnsi="宋体" w:cs="宋体"/>
                <w:sz w:val="24"/>
                <w:szCs w:val="24"/>
                <w:lang w:bidi="ar"/>
              </w:rPr>
              <w:t>7</w:t>
            </w:r>
            <w:r>
              <w:rPr>
                <w:rFonts w:hint="eastAsia" w:ascii="宋体" w:hAnsi="宋体" w:cs="宋体"/>
                <w:sz w:val="24"/>
                <w:szCs w:val="24"/>
                <w:lang w:bidi="ar"/>
              </w:rPr>
              <w:t>．一次性悬浮液管：塑料清洁管，材料坚固、防破碎，用于装载细菌悬液。</w:t>
            </w:r>
          </w:p>
          <w:p>
            <w:pPr>
              <w:pStyle w:val="4"/>
              <w:widowControl w:val="0"/>
              <w:autoSpaceDE w:val="0"/>
              <w:autoSpaceDN w:val="0"/>
              <w:adjustRightInd w:val="0"/>
              <w:spacing w:line="276" w:lineRule="auto"/>
              <w:ind w:left="0" w:firstLine="240" w:firstLineChars="100"/>
              <w:rPr>
                <w:rFonts w:ascii="宋体" w:hAnsi="宋体" w:cs="宋体"/>
                <w:sz w:val="24"/>
                <w:szCs w:val="24"/>
                <w:lang w:bidi="ar"/>
              </w:rPr>
            </w:pPr>
            <w:r>
              <w:rPr>
                <w:rFonts w:ascii="宋体" w:hAnsi="宋体" w:cs="宋体"/>
                <w:sz w:val="24"/>
                <w:szCs w:val="24"/>
                <w:lang w:bidi="ar"/>
              </w:rPr>
              <w:t>8</w:t>
            </w:r>
            <w:r>
              <w:rPr>
                <w:rFonts w:hint="eastAsia" w:ascii="宋体" w:hAnsi="宋体" w:cs="宋体"/>
                <w:sz w:val="24"/>
                <w:szCs w:val="24"/>
                <w:lang w:bidi="ar"/>
              </w:rPr>
              <w:t>.样本稀释液，为无菌生理盐水，用于配制菌悬液.</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三</w:t>
            </w:r>
            <w:r>
              <w:rPr>
                <w:rFonts w:hint="eastAsia" w:ascii="宋体" w:eastAsia="宋体" w:cs="Times New Roman"/>
                <w:color w:val="000000"/>
                <w:sz w:val="24"/>
                <w:szCs w:val="24"/>
              </w:rPr>
              <w:tab/>
            </w:r>
            <w:r>
              <w:rPr>
                <w:rFonts w:hint="eastAsia" w:ascii="宋体" w:eastAsia="宋体" w:cs="Times New Roman"/>
                <w:color w:val="000000"/>
                <w:sz w:val="24"/>
                <w:szCs w:val="24"/>
              </w:rPr>
              <w:t>配置清单：</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1</w:t>
            </w:r>
            <w:r>
              <w:rPr>
                <w:rFonts w:hint="eastAsia" w:ascii="宋体" w:eastAsia="宋体" w:cs="Times New Roman"/>
                <w:color w:val="000000"/>
                <w:sz w:val="24"/>
                <w:szCs w:val="24"/>
              </w:rPr>
              <w:tab/>
            </w:r>
            <w:r>
              <w:rPr>
                <w:rFonts w:hint="eastAsia" w:ascii="宋体" w:eastAsia="宋体" w:cs="Times New Roman"/>
                <w:color w:val="000000"/>
                <w:sz w:val="24"/>
                <w:szCs w:val="24"/>
              </w:rPr>
              <w:t>全自动微生物鉴定及药敏分析系统 1个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2</w:t>
            </w:r>
            <w:r>
              <w:rPr>
                <w:rFonts w:hint="eastAsia" w:ascii="宋体" w:eastAsia="宋体" w:cs="Times New Roman"/>
                <w:color w:val="000000"/>
                <w:sz w:val="24"/>
                <w:szCs w:val="24"/>
              </w:rPr>
              <w:tab/>
            </w:r>
            <w:r>
              <w:rPr>
                <w:rFonts w:hint="eastAsia" w:ascii="宋体" w:eastAsia="宋体" w:cs="Times New Roman"/>
                <w:color w:val="000000"/>
                <w:sz w:val="24"/>
                <w:szCs w:val="24"/>
              </w:rPr>
              <w:t>启动附件-塑料架子 1包（6个）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3</w:t>
            </w:r>
            <w:r>
              <w:rPr>
                <w:rFonts w:hint="eastAsia" w:ascii="宋体" w:eastAsia="宋体" w:cs="Times New Roman"/>
                <w:color w:val="000000"/>
                <w:sz w:val="24"/>
                <w:szCs w:val="24"/>
              </w:rPr>
              <w:tab/>
            </w:r>
            <w:r>
              <w:rPr>
                <w:rFonts w:hint="eastAsia" w:ascii="宋体" w:eastAsia="宋体" w:cs="Times New Roman"/>
                <w:color w:val="000000"/>
                <w:sz w:val="24"/>
                <w:szCs w:val="24"/>
              </w:rPr>
              <w:t>系统光盘 1个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4</w:t>
            </w:r>
            <w:r>
              <w:rPr>
                <w:rFonts w:hint="eastAsia" w:ascii="宋体" w:eastAsia="宋体" w:cs="Times New Roman"/>
                <w:color w:val="000000"/>
                <w:sz w:val="24"/>
                <w:szCs w:val="24"/>
              </w:rPr>
              <w:tab/>
            </w:r>
            <w:r>
              <w:rPr>
                <w:rFonts w:hint="eastAsia" w:ascii="宋体" w:eastAsia="宋体" w:cs="Times New Roman"/>
                <w:color w:val="000000"/>
                <w:sz w:val="24"/>
                <w:szCs w:val="24"/>
              </w:rPr>
              <w:t>条码读数器 1个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5</w:t>
            </w:r>
            <w:r>
              <w:rPr>
                <w:rFonts w:hint="eastAsia" w:ascii="宋体" w:eastAsia="宋体" w:cs="Times New Roman"/>
                <w:color w:val="000000"/>
                <w:sz w:val="24"/>
                <w:szCs w:val="24"/>
              </w:rPr>
              <w:tab/>
            </w:r>
            <w:r>
              <w:rPr>
                <w:rFonts w:hint="eastAsia" w:ascii="宋体" w:eastAsia="宋体" w:cs="Times New Roman"/>
                <w:color w:val="000000"/>
                <w:sz w:val="24"/>
                <w:szCs w:val="24"/>
              </w:rPr>
              <w:t>数据线 1根</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6</w:t>
            </w:r>
            <w:r>
              <w:rPr>
                <w:rFonts w:hint="eastAsia" w:ascii="宋体" w:eastAsia="宋体" w:cs="Times New Roman"/>
                <w:color w:val="000000"/>
                <w:sz w:val="24"/>
                <w:szCs w:val="24"/>
              </w:rPr>
              <w:tab/>
            </w:r>
            <w:r>
              <w:rPr>
                <w:rFonts w:hint="eastAsia" w:ascii="宋体" w:eastAsia="宋体" w:cs="Times New Roman"/>
                <w:color w:val="000000"/>
                <w:sz w:val="24"/>
                <w:szCs w:val="24"/>
              </w:rPr>
              <w:t>电磁干扰滤波器 1个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7</w:t>
            </w:r>
            <w:r>
              <w:rPr>
                <w:rFonts w:hint="eastAsia" w:ascii="宋体" w:eastAsia="宋体" w:cs="Times New Roman"/>
                <w:color w:val="000000"/>
                <w:sz w:val="24"/>
                <w:szCs w:val="24"/>
              </w:rPr>
              <w:tab/>
            </w:r>
            <w:r>
              <w:rPr>
                <w:rFonts w:hint="eastAsia" w:ascii="宋体" w:eastAsia="宋体" w:cs="Times New Roman"/>
                <w:color w:val="000000"/>
                <w:sz w:val="24"/>
                <w:szCs w:val="24"/>
              </w:rPr>
              <w:t>盐水瓶适配器 1个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8</w:t>
            </w:r>
            <w:r>
              <w:rPr>
                <w:rFonts w:hint="eastAsia" w:ascii="宋体" w:eastAsia="宋体" w:cs="Times New Roman"/>
                <w:color w:val="000000"/>
                <w:sz w:val="24"/>
                <w:szCs w:val="24"/>
              </w:rPr>
              <w:tab/>
            </w:r>
            <w:r>
              <w:rPr>
                <w:rFonts w:hint="eastAsia" w:ascii="宋体" w:eastAsia="宋体" w:cs="Times New Roman"/>
                <w:color w:val="000000"/>
                <w:sz w:val="24"/>
                <w:szCs w:val="24"/>
              </w:rPr>
              <w:t>一次性悬浮液管 ≥2000支</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9</w:t>
            </w:r>
            <w:r>
              <w:rPr>
                <w:rFonts w:hint="eastAsia" w:ascii="宋体" w:eastAsia="宋体" w:cs="Times New Roman"/>
                <w:color w:val="000000"/>
                <w:sz w:val="24"/>
                <w:szCs w:val="24"/>
              </w:rPr>
              <w:tab/>
            </w:r>
            <w:r>
              <w:rPr>
                <w:rFonts w:hint="eastAsia" w:ascii="宋体" w:eastAsia="宋体" w:cs="Times New Roman"/>
                <w:color w:val="000000"/>
                <w:sz w:val="24"/>
                <w:szCs w:val="24"/>
              </w:rPr>
              <w:t>电脑主机1个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10</w:t>
            </w:r>
            <w:r>
              <w:rPr>
                <w:rFonts w:hint="eastAsia" w:ascii="宋体" w:eastAsia="宋体" w:cs="Times New Roman"/>
                <w:color w:val="000000"/>
                <w:sz w:val="24"/>
                <w:szCs w:val="24"/>
              </w:rPr>
              <w:tab/>
            </w:r>
            <w:r>
              <w:rPr>
                <w:rFonts w:hint="eastAsia" w:ascii="宋体" w:eastAsia="宋体" w:cs="Times New Roman"/>
                <w:color w:val="000000"/>
                <w:sz w:val="24"/>
                <w:szCs w:val="24"/>
              </w:rPr>
              <w:t>显示器1个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11</w:t>
            </w:r>
            <w:r>
              <w:rPr>
                <w:rFonts w:hint="eastAsia" w:ascii="宋体" w:eastAsia="宋体" w:cs="Times New Roman"/>
                <w:color w:val="000000"/>
                <w:sz w:val="24"/>
                <w:szCs w:val="24"/>
              </w:rPr>
              <w:tab/>
            </w:r>
            <w:r>
              <w:rPr>
                <w:rFonts w:hint="eastAsia" w:ascii="宋体" w:eastAsia="宋体" w:cs="Times New Roman"/>
                <w:color w:val="000000"/>
                <w:sz w:val="24"/>
                <w:szCs w:val="24"/>
              </w:rPr>
              <w:t>插头 3个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12</w:t>
            </w:r>
            <w:r>
              <w:rPr>
                <w:rFonts w:hint="eastAsia" w:ascii="宋体" w:eastAsia="宋体" w:cs="Times New Roman"/>
                <w:color w:val="000000"/>
                <w:sz w:val="24"/>
                <w:szCs w:val="24"/>
              </w:rPr>
              <w:tab/>
            </w:r>
            <w:r>
              <w:rPr>
                <w:rFonts w:hint="eastAsia" w:ascii="宋体" w:eastAsia="宋体" w:cs="Times New Roman"/>
                <w:color w:val="000000"/>
                <w:sz w:val="24"/>
                <w:szCs w:val="24"/>
              </w:rPr>
              <w:t>电源线 2根</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13</w:t>
            </w:r>
            <w:r>
              <w:rPr>
                <w:rFonts w:hint="eastAsia" w:ascii="宋体" w:eastAsia="宋体" w:cs="Times New Roman"/>
                <w:color w:val="000000"/>
                <w:sz w:val="24"/>
                <w:szCs w:val="24"/>
              </w:rPr>
              <w:tab/>
            </w:r>
            <w:r>
              <w:rPr>
                <w:rFonts w:hint="eastAsia" w:ascii="宋体" w:eastAsia="宋体" w:cs="Times New Roman"/>
                <w:color w:val="000000"/>
                <w:sz w:val="24"/>
                <w:szCs w:val="24"/>
              </w:rPr>
              <w:t>远程用户许可证 2份</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14</w:t>
            </w:r>
            <w:r>
              <w:rPr>
                <w:rFonts w:hint="eastAsia" w:ascii="宋体" w:eastAsia="宋体" w:cs="Times New Roman"/>
                <w:color w:val="000000"/>
                <w:sz w:val="24"/>
                <w:szCs w:val="24"/>
              </w:rPr>
              <w:tab/>
            </w:r>
            <w:r>
              <w:rPr>
                <w:rFonts w:hint="eastAsia" w:ascii="宋体" w:eastAsia="宋体" w:cs="Times New Roman"/>
                <w:color w:val="000000"/>
                <w:sz w:val="24"/>
                <w:szCs w:val="24"/>
              </w:rPr>
              <w:t>UPS 1个</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四</w:t>
            </w:r>
            <w:r>
              <w:rPr>
                <w:rFonts w:hint="eastAsia" w:ascii="宋体" w:eastAsia="宋体" w:cs="Times New Roman"/>
                <w:color w:val="000000"/>
                <w:sz w:val="24"/>
                <w:szCs w:val="24"/>
              </w:rPr>
              <w:tab/>
            </w:r>
            <w:r>
              <w:rPr>
                <w:rFonts w:hint="eastAsia" w:ascii="宋体" w:eastAsia="宋体" w:cs="Times New Roman"/>
                <w:color w:val="000000"/>
                <w:sz w:val="24"/>
                <w:szCs w:val="24"/>
              </w:rPr>
              <w:t>售后服务：</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★1</w:t>
            </w:r>
            <w:r>
              <w:rPr>
                <w:rFonts w:hint="eastAsia" w:ascii="宋体" w:eastAsia="宋体" w:cs="Times New Roman"/>
                <w:color w:val="000000"/>
                <w:sz w:val="24"/>
                <w:szCs w:val="24"/>
              </w:rPr>
              <w:tab/>
            </w:r>
            <w:r>
              <w:rPr>
                <w:rFonts w:hint="eastAsia" w:ascii="宋体" w:eastAsia="宋体" w:cs="Times New Roman"/>
                <w:color w:val="000000"/>
                <w:sz w:val="24"/>
                <w:szCs w:val="24"/>
              </w:rPr>
              <w:t>整机保修（含配制清单中的所有设备及材料）≥6年</w:t>
            </w:r>
          </w:p>
          <w:p>
            <w:pPr>
              <w:spacing w:line="276" w:lineRule="auto"/>
              <w:rPr>
                <w:rFonts w:ascii="宋体" w:eastAsia="宋体" w:cs="Times New Roman"/>
                <w:sz w:val="24"/>
                <w:szCs w:val="24"/>
              </w:rPr>
            </w:pPr>
            <w:r>
              <w:rPr>
                <w:rFonts w:hint="eastAsia" w:ascii="宋体" w:eastAsia="宋体" w:cs="Times New Roman"/>
                <w:sz w:val="24"/>
                <w:szCs w:val="24"/>
              </w:rPr>
              <w:t>★2.投标供应商须承诺，对售后服务需求提供4小时响应，12小时内到达现场实施维修。24小时仍未排除故障、恢复正常运转的，由投标供应商提供同类型备机、备件等。</w:t>
            </w:r>
          </w:p>
          <w:p>
            <w:pPr>
              <w:spacing w:line="276" w:lineRule="auto"/>
              <w:rPr>
                <w:rFonts w:ascii="宋体" w:eastAsia="宋体" w:cs="Times New Roman"/>
                <w:sz w:val="24"/>
                <w:szCs w:val="24"/>
              </w:rPr>
            </w:pPr>
            <w:r>
              <w:rPr>
                <w:rFonts w:hint="eastAsia" w:ascii="宋体" w:eastAsia="宋体" w:cs="Times New Roman"/>
                <w:sz w:val="24"/>
                <w:szCs w:val="24"/>
              </w:rPr>
              <w:t>★3原厂负责售后服务承诺应包含以下内容：当地有常驻工程师和技术人员随时提供技术支持服务；原厂必须保证维修更换的零配件均为原厂全新的零配件；由原厂工程师进行年度校准并出具校准报告（报告由原厂盖章并附工程师资质证明）；售后服务承诺函需原厂盖章且注明本次招标项目名称及项目编号。</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五 其他</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1 折旧年限6年</w:t>
            </w:r>
          </w:p>
          <w:p>
            <w:pPr>
              <w:spacing w:line="276" w:lineRule="auto"/>
              <w:rPr>
                <w:rFonts w:ascii="宋体" w:eastAsia="宋体" w:cs="Times New Roman"/>
                <w:color w:val="000000"/>
                <w:sz w:val="24"/>
                <w:szCs w:val="24"/>
              </w:rPr>
            </w:pPr>
            <w:r>
              <w:rPr>
                <w:rFonts w:hint="eastAsia" w:ascii="宋体" w:eastAsia="宋体" w:cs="Times New Roman"/>
                <w:color w:val="000000"/>
                <w:sz w:val="24"/>
                <w:szCs w:val="24"/>
              </w:rPr>
              <w:t>2 详细试剂参数和用量详见试剂技术需求表和检验设备试剂调研表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WY0OTEyZWMxNWM2ZWEzYzIwMzlmYjQ3MDE4MTEifQ=="/>
  </w:docVars>
  <w:rsids>
    <w:rsidRoot w:val="3CF92E31"/>
    <w:rsid w:val="3CF92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widowControl/>
      <w:ind w:left="720" w:firstLine="360"/>
      <w:jc w:val="left"/>
    </w:pPr>
    <w:rPr>
      <w:rFonts w:ascii="Calibri" w:hAnsi="Calibri" w:eastAsia="宋体" w:cs="Times New Roman"/>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2024-08-07T08:39:00Z</dcterms:created>
  <dc:creator>Administrator</dc:creator>
  <cp:lastModifiedBy>Administrator</cp:lastModifiedBy>
  <dcterms:modified xsi:type="dcterms:W3CDTF">2024-08-07T08:45:53Z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E76077AAB4F9458EB00FDACEF3CCED14_11</vt:lpwstr>
  </property>
</Properties>
</file>