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8B7F75" w:rsidRDefault="008B7F75" w:rsidP="003603EF">
      <w:pPr>
        <w:pStyle w:val="ITB-0"/>
        <w:spacing w:line="360" w:lineRule="auto"/>
        <w:outlineLvl w:val="0"/>
        <w:rPr>
          <w:rFonts w:ascii="宋体" w:hAnsi="宋体" w:hint="eastAsia"/>
          <w:sz w:val="52"/>
          <w:szCs w:val="200"/>
        </w:rPr>
      </w:pPr>
      <w:r w:rsidRPr="008B7F75">
        <w:rPr>
          <w:rFonts w:ascii="宋体" w:hAnsi="宋体" w:hint="eastAsia"/>
          <w:sz w:val="52"/>
          <w:szCs w:val="200"/>
        </w:rPr>
        <w:t>医疗行为监管系统</w:t>
      </w:r>
    </w:p>
    <w:p w:rsidR="005839A1" w:rsidRDefault="00EF5A74" w:rsidP="003603EF">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w:t>
      </w:r>
      <w:r w:rsidR="00E51157">
        <w:rPr>
          <w:rFonts w:ascii="宋体" w:eastAsia="宋体" w:hAnsi="宋体"/>
          <w:sz w:val="44"/>
        </w:rPr>
        <w:t>2025-JH1902-F900</w:t>
      </w:r>
      <w:r w:rsidR="008B7F75">
        <w:rPr>
          <w:rFonts w:ascii="宋体" w:eastAsia="宋体" w:hAnsi="宋体"/>
          <w:sz w:val="44"/>
        </w:rPr>
        <w:t>9</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B506CC">
        <w:rPr>
          <w:rFonts w:ascii="宋体" w:eastAsia="宋体" w:hAnsi="宋体" w:hint="default"/>
          <w:sz w:val="36"/>
        </w:rPr>
        <w:t>5</w:t>
      </w:r>
      <w:r>
        <w:rPr>
          <w:rFonts w:ascii="宋体" w:eastAsia="宋体" w:hAnsi="宋体" w:hint="default"/>
          <w:sz w:val="36"/>
        </w:rPr>
        <w:t>年</w:t>
      </w:r>
      <w:r w:rsidR="008B7F75">
        <w:rPr>
          <w:rFonts w:ascii="宋体" w:eastAsia="宋体" w:hAnsi="宋体"/>
          <w:sz w:val="36"/>
        </w:rPr>
        <w:t>6</w:t>
      </w:r>
      <w:r>
        <w:rPr>
          <w:rFonts w:ascii="宋体" w:eastAsia="宋体" w:hAnsi="宋体" w:hint="default"/>
          <w:sz w:val="36"/>
        </w:rPr>
        <w:t>月</w:t>
      </w:r>
      <w:r w:rsidR="008B7F75">
        <w:rPr>
          <w:rFonts w:ascii="宋体" w:eastAsia="宋体" w:hAnsi="宋体"/>
          <w:sz w:val="36"/>
        </w:rPr>
        <w:t>6</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8B7F75">
        <w:rPr>
          <w:rFonts w:eastAsia="黑体" w:hint="eastAsia"/>
          <w:sz w:val="28"/>
          <w:szCs w:val="28"/>
        </w:rPr>
        <w:t>医疗行为监管系统</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E51157" w:rsidRPr="00E51157">
        <w:rPr>
          <w:rFonts w:eastAsia="黑体"/>
          <w:sz w:val="28"/>
          <w:szCs w:val="28"/>
        </w:rPr>
        <w:t>2025-JH1902-F900</w:t>
      </w:r>
      <w:r w:rsidR="008B7F75">
        <w:rPr>
          <w:rFonts w:eastAsia="黑体" w:hint="eastAsia"/>
          <w:sz w:val="28"/>
          <w:szCs w:val="28"/>
        </w:rPr>
        <w:t>9</w:t>
      </w:r>
    </w:p>
    <w:p w:rsidR="009C387E" w:rsidRDefault="00EF5A74" w:rsidP="009C387E">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pPr w:leftFromText="180" w:rightFromText="180" w:vertAnchor="text" w:horzAnchor="margin" w:tblpXSpec="center" w:tblpY="110"/>
        <w:tblW w:w="8715" w:type="dxa"/>
        <w:tblLayout w:type="fixed"/>
        <w:tblLook w:val="04A0"/>
      </w:tblPr>
      <w:tblGrid>
        <w:gridCol w:w="993"/>
        <w:gridCol w:w="1417"/>
        <w:gridCol w:w="1833"/>
        <w:gridCol w:w="3054"/>
        <w:gridCol w:w="1418"/>
      </w:tblGrid>
      <w:tr w:rsidR="009C387E" w:rsidTr="00B506CC">
        <w:trPr>
          <w:trHeight w:hRule="exact" w:val="44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序号</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模块</w:t>
            </w:r>
          </w:p>
        </w:tc>
        <w:tc>
          <w:tcPr>
            <w:tcW w:w="18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产品名称</w:t>
            </w:r>
          </w:p>
        </w:tc>
        <w:tc>
          <w:tcPr>
            <w:tcW w:w="30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数量（套）</w:t>
            </w:r>
          </w:p>
        </w:tc>
      </w:tr>
      <w:tr w:rsidR="009C387E" w:rsidTr="008B7F75">
        <w:trPr>
          <w:trHeight w:hRule="exact" w:val="3537"/>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387E" w:rsidRDefault="009C387E" w:rsidP="003603EF">
            <w:pPr>
              <w:jc w:val="center"/>
              <w:rPr>
                <w:rFonts w:ascii="微软雅黑" w:eastAsia="微软雅黑" w:hAnsi="微软雅黑" w:cs="微软雅黑"/>
                <w:bCs/>
              </w:rPr>
            </w:pPr>
            <w:r>
              <w:rPr>
                <w:rFonts w:ascii="微软雅黑" w:eastAsia="微软雅黑" w:hAnsi="微软雅黑" w:cs="微软雅黑" w:hint="eastAsia"/>
                <w:bCs/>
              </w:rPr>
              <w:t>1</w:t>
            </w:r>
          </w:p>
        </w:tc>
        <w:tc>
          <w:tcPr>
            <w:tcW w:w="1417" w:type="dxa"/>
            <w:tcBorders>
              <w:top w:val="single" w:sz="8" w:space="0" w:color="000000"/>
              <w:left w:val="single" w:sz="8" w:space="0" w:color="000000"/>
              <w:bottom w:val="single" w:sz="8" w:space="0" w:color="000000"/>
              <w:right w:val="single" w:sz="8" w:space="0" w:color="000000"/>
            </w:tcBorders>
            <w:vAlign w:val="center"/>
          </w:tcPr>
          <w:p w:rsidR="009C387E" w:rsidRDefault="003603EF" w:rsidP="003603EF">
            <w:pPr>
              <w:jc w:val="center"/>
              <w:rPr>
                <w:rFonts w:ascii="微软雅黑" w:eastAsia="微软雅黑" w:hAnsi="微软雅黑" w:cs="微软雅黑"/>
                <w:bCs/>
              </w:rPr>
            </w:pPr>
            <w:r>
              <w:rPr>
                <w:rFonts w:ascii="微软雅黑" w:eastAsia="微软雅黑" w:hAnsi="微软雅黑" w:cs="微软雅黑" w:hint="eastAsia"/>
                <w:bCs/>
              </w:rPr>
              <w:t>软件</w:t>
            </w:r>
          </w:p>
        </w:tc>
        <w:tc>
          <w:tcPr>
            <w:tcW w:w="18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8B7F75" w:rsidP="003603EF">
            <w:pPr>
              <w:jc w:val="center"/>
              <w:rPr>
                <w:rFonts w:ascii="微软雅黑" w:eastAsia="微软雅黑" w:hAnsi="微软雅黑" w:cs="微软雅黑"/>
                <w:bCs/>
              </w:rPr>
            </w:pPr>
            <w:r>
              <w:rPr>
                <w:rFonts w:ascii="微软雅黑" w:eastAsia="微软雅黑" w:hAnsi="微软雅黑" w:cs="微软雅黑" w:hint="eastAsia"/>
                <w:bCs/>
              </w:rPr>
              <w:t>医疗行为监管系统</w:t>
            </w:r>
          </w:p>
        </w:tc>
        <w:tc>
          <w:tcPr>
            <w:tcW w:w="30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Pr="00B506CC" w:rsidRDefault="008B7F75" w:rsidP="008B7F75">
            <w:pPr>
              <w:spacing w:line="480" w:lineRule="exact"/>
              <w:jc w:val="center"/>
              <w:rPr>
                <w:rFonts w:ascii="微软雅黑" w:eastAsia="微软雅黑" w:hAnsi="微软雅黑" w:cs="微软雅黑"/>
              </w:rPr>
            </w:pPr>
            <w:r w:rsidRPr="008B7F75">
              <w:rPr>
                <w:rFonts w:ascii="微软雅黑" w:eastAsia="微软雅黑" w:hAnsi="微软雅黑" w:cs="微软雅黑" w:hint="eastAsia"/>
              </w:rPr>
              <w:t>通过对本系统的建设，可以对全院的药品、耗材进行全面的监控及分析，以掌握全院药品、耗材的使用情况及运营效率的分析，可以对科室、组间的运营效率进行分析、对比及监控。</w:t>
            </w:r>
          </w:p>
        </w:tc>
        <w:tc>
          <w:tcPr>
            <w:tcW w:w="1418" w:type="dxa"/>
            <w:tcBorders>
              <w:top w:val="single" w:sz="8" w:space="0" w:color="000000"/>
              <w:left w:val="single" w:sz="8" w:space="0" w:color="000000"/>
              <w:bottom w:val="single" w:sz="8" w:space="0" w:color="000000"/>
              <w:right w:val="single" w:sz="8" w:space="0" w:color="000000"/>
            </w:tcBorders>
            <w:vAlign w:val="center"/>
          </w:tcPr>
          <w:p w:rsidR="009C387E" w:rsidRDefault="009C387E" w:rsidP="003603EF">
            <w:pPr>
              <w:jc w:val="center"/>
              <w:rPr>
                <w:rFonts w:ascii="微软雅黑" w:eastAsia="微软雅黑" w:hAnsi="微软雅黑" w:cs="微软雅黑"/>
                <w:bCs/>
              </w:rPr>
            </w:pPr>
            <w:r>
              <w:rPr>
                <w:rFonts w:ascii="微软雅黑" w:eastAsia="微软雅黑" w:hAnsi="微软雅黑" w:cs="微软雅黑" w:hint="eastAsia"/>
                <w:bCs/>
              </w:rPr>
              <w:t>1</w:t>
            </w:r>
          </w:p>
        </w:tc>
      </w:tr>
    </w:tbl>
    <w:p w:rsidR="00644EE7" w:rsidRDefault="00644EE7" w:rsidP="00644EE7">
      <w:pPr>
        <w:tabs>
          <w:tab w:val="left" w:pos="0"/>
          <w:tab w:val="left" w:pos="1122"/>
        </w:tabs>
        <w:spacing w:line="560" w:lineRule="exact"/>
        <w:ind w:left="560"/>
        <w:rPr>
          <w:rFonts w:eastAsia="黑体"/>
          <w:sz w:val="28"/>
          <w:szCs w:val="28"/>
        </w:rPr>
      </w:pPr>
      <w:r>
        <w:rPr>
          <w:rFonts w:eastAsia="黑体" w:hint="eastAsia"/>
          <w:sz w:val="28"/>
          <w:szCs w:val="28"/>
        </w:rPr>
        <w:t>四、报名</w:t>
      </w:r>
      <w:r>
        <w:rPr>
          <w:rFonts w:eastAsia="黑体"/>
          <w:sz w:val="28"/>
          <w:szCs w:val="28"/>
        </w:rPr>
        <w:t>资格条件：</w:t>
      </w:r>
    </w:p>
    <w:p w:rsidR="009C387E" w:rsidRDefault="001055E9" w:rsidP="001055E9">
      <w:pPr>
        <w:spacing w:line="560" w:lineRule="exact"/>
        <w:ind w:leftChars="300" w:left="630"/>
        <w:rPr>
          <w:rFonts w:ascii="微软雅黑" w:eastAsia="微软雅黑" w:hAnsi="微软雅黑" w:cs="仿宋_GB2312"/>
          <w:b/>
          <w:bCs/>
          <w:szCs w:val="21"/>
        </w:rPr>
      </w:pPr>
      <w:r w:rsidRPr="001055E9">
        <w:rPr>
          <w:rFonts w:ascii="宋体" w:hAnsi="宋体" w:hint="eastAsia"/>
          <w:sz w:val="28"/>
          <w:szCs w:val="28"/>
        </w:rPr>
        <w:t>本次招标最高投标限价为</w:t>
      </w:r>
      <w:r w:rsidR="005B5526">
        <w:rPr>
          <w:rFonts w:ascii="宋体" w:hAnsi="宋体" w:hint="eastAsia"/>
          <w:color w:val="000000" w:themeColor="text1"/>
          <w:sz w:val="28"/>
          <w:szCs w:val="28"/>
        </w:rPr>
        <w:t>1</w:t>
      </w:r>
      <w:r w:rsidR="008B7F75">
        <w:rPr>
          <w:rFonts w:ascii="宋体" w:hAnsi="宋体" w:hint="eastAsia"/>
          <w:color w:val="000000" w:themeColor="text1"/>
          <w:sz w:val="28"/>
          <w:szCs w:val="28"/>
        </w:rPr>
        <w:t>6</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1、在中华人民共和国境内注册且法定代表人具有中华人民共和国国籍。</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2、经营范围符合本次招标内容，具有履行合同所必需的</w:t>
      </w:r>
      <w:r w:rsidR="00000813">
        <w:rPr>
          <w:rFonts w:ascii="宋体" w:hAnsi="宋体" w:hint="eastAsia"/>
          <w:sz w:val="28"/>
          <w:szCs w:val="28"/>
        </w:rPr>
        <w:t>服务能力</w:t>
      </w:r>
      <w:r w:rsidRPr="009D6953">
        <w:rPr>
          <w:rFonts w:ascii="宋体" w:hAnsi="宋体" w:hint="eastAsia"/>
          <w:sz w:val="28"/>
          <w:szCs w:val="28"/>
        </w:rPr>
        <w:t>和专业技术能力。</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3、具有良好的商业信誉和健全的财务会计制度。</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4、具有依法缴纳税收和社会保障资金的良好记录。</w:t>
      </w:r>
    </w:p>
    <w:p w:rsidR="004B3BA0"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5、</w:t>
      </w:r>
      <w:r w:rsidR="00881388">
        <w:rPr>
          <w:rFonts w:ascii="宋体" w:hAnsi="宋体" w:hint="eastAsia"/>
          <w:sz w:val="28"/>
          <w:szCs w:val="28"/>
        </w:rPr>
        <w:t xml:space="preserve"> </w:t>
      </w:r>
      <w:r w:rsidRPr="009D6953">
        <w:rPr>
          <w:rFonts w:ascii="宋体" w:hAnsi="宋体" w:hint="eastAsia"/>
          <w:sz w:val="28"/>
          <w:szCs w:val="28"/>
        </w:rPr>
        <w:t>近3年经营活动中无重大违法记录,在国家和军队采购网无不良记录。</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Pr="00A656D8" w:rsidRDefault="00EF5A74" w:rsidP="00A656D8">
      <w:pPr>
        <w:numPr>
          <w:ilvl w:val="0"/>
          <w:numId w:val="1"/>
        </w:numPr>
        <w:spacing w:line="360" w:lineRule="auto"/>
        <w:ind w:left="570" w:hanging="3"/>
        <w:rPr>
          <w:rFonts w:ascii="宋体" w:hAnsi="宋体"/>
          <w:sz w:val="28"/>
          <w:szCs w:val="28"/>
        </w:rPr>
      </w:pPr>
      <w:r w:rsidRPr="00A656D8">
        <w:rPr>
          <w:rFonts w:ascii="宋体" w:hAnsi="宋体" w:hint="eastAsia"/>
          <w:sz w:val="28"/>
          <w:szCs w:val="28"/>
        </w:rPr>
        <w:lastRenderedPageBreak/>
        <w:t>响应人必须是在中华人民共和国境内注册、具有独立法人资格及相应经营范围的企事业单位，须提供加盖公章的工商营业执照、税务登记证书、组织机构代码复印件（或加盖公章</w:t>
      </w:r>
      <w:r w:rsidRPr="00A656D8">
        <w:rPr>
          <w:rFonts w:ascii="宋体" w:hAnsi="宋体"/>
          <w:sz w:val="28"/>
          <w:szCs w:val="28"/>
        </w:rPr>
        <w:t>的三证合一的营业执照</w:t>
      </w:r>
      <w:r w:rsidRPr="00A656D8">
        <w:rPr>
          <w:rFonts w:ascii="宋体" w:hAnsi="宋体" w:hint="eastAsia"/>
          <w:sz w:val="28"/>
          <w:szCs w:val="28"/>
        </w:rPr>
        <w:t>）及基本户开户许可证；</w:t>
      </w:r>
    </w:p>
    <w:p w:rsidR="005839A1" w:rsidRDefault="00EF5A74" w:rsidP="00A656D8">
      <w:pPr>
        <w:numPr>
          <w:ilvl w:val="0"/>
          <w:numId w:val="1"/>
        </w:numPr>
        <w:spacing w:line="360" w:lineRule="auto"/>
        <w:ind w:left="570" w:hanging="3"/>
        <w:rPr>
          <w:rFonts w:ascii="宋体" w:hAnsi="宋体"/>
          <w:sz w:val="28"/>
          <w:szCs w:val="28"/>
        </w:rPr>
      </w:pPr>
      <w:r w:rsidRPr="00A656D8">
        <w:rPr>
          <w:rFonts w:ascii="宋体" w:hAnsi="宋体"/>
          <w:sz w:val="28"/>
          <w:szCs w:val="28"/>
        </w:rPr>
        <w:t>本次</w:t>
      </w:r>
      <w:r w:rsidRPr="00A656D8">
        <w:rPr>
          <w:rFonts w:ascii="宋体" w:hAnsi="宋体" w:hint="eastAsia"/>
          <w:sz w:val="28"/>
          <w:szCs w:val="28"/>
        </w:rPr>
        <w:t>采购不</w:t>
      </w:r>
      <w:r w:rsidRPr="00A656D8">
        <w:rPr>
          <w:rFonts w:ascii="宋体" w:hAnsi="宋体"/>
          <w:sz w:val="28"/>
          <w:szCs w:val="28"/>
        </w:rPr>
        <w:t>接受联合体</w:t>
      </w:r>
      <w:r w:rsidRPr="00A656D8">
        <w:rPr>
          <w:rFonts w:ascii="宋体" w:hAnsi="宋体" w:hint="eastAsia"/>
          <w:sz w:val="28"/>
          <w:szCs w:val="28"/>
        </w:rPr>
        <w:t>单位报名</w:t>
      </w:r>
      <w:r w:rsidRPr="00A656D8">
        <w:rPr>
          <w:rFonts w:ascii="宋体" w:hAnsi="宋体"/>
          <w:sz w:val="28"/>
          <w:szCs w:val="28"/>
        </w:rPr>
        <w:t>。</w:t>
      </w:r>
    </w:p>
    <w:p w:rsidR="005839A1" w:rsidRDefault="001055E9">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Pr="00E51157" w:rsidRDefault="00EF5A74">
      <w:pPr>
        <w:spacing w:line="360" w:lineRule="auto"/>
        <w:ind w:firstLineChars="200" w:firstLine="560"/>
        <w:outlineLvl w:val="1"/>
        <w:rPr>
          <w:rFonts w:ascii="宋体" w:hAnsi="宋体"/>
          <w:color w:val="000000" w:themeColor="text1"/>
          <w:sz w:val="28"/>
          <w:szCs w:val="28"/>
        </w:rPr>
      </w:pPr>
      <w:r>
        <w:rPr>
          <w:rFonts w:ascii="宋体" w:hAnsi="宋体" w:hint="eastAsia"/>
          <w:sz w:val="28"/>
          <w:szCs w:val="28"/>
        </w:rPr>
        <w:t>发布公告时间：202</w:t>
      </w:r>
      <w:r w:rsidR="00A656D8">
        <w:rPr>
          <w:rFonts w:ascii="宋体" w:hAnsi="宋体"/>
          <w:sz w:val="28"/>
          <w:szCs w:val="28"/>
        </w:rPr>
        <w:t>5</w:t>
      </w:r>
      <w:r>
        <w:rPr>
          <w:rFonts w:ascii="宋体" w:hAnsi="宋体" w:hint="eastAsia"/>
          <w:sz w:val="28"/>
          <w:szCs w:val="28"/>
        </w:rPr>
        <w:t>年</w:t>
      </w:r>
      <w:r w:rsidR="008B7F75">
        <w:rPr>
          <w:rFonts w:ascii="宋体" w:hAnsi="宋体" w:hint="eastAsia"/>
          <w:color w:val="000000" w:themeColor="text1"/>
          <w:sz w:val="28"/>
          <w:szCs w:val="28"/>
        </w:rPr>
        <w:t>6</w:t>
      </w:r>
      <w:r w:rsidRPr="00E51157">
        <w:rPr>
          <w:rFonts w:ascii="宋体" w:hAnsi="宋体" w:hint="eastAsia"/>
          <w:color w:val="000000" w:themeColor="text1"/>
          <w:sz w:val="28"/>
          <w:szCs w:val="28"/>
        </w:rPr>
        <w:t>月</w:t>
      </w:r>
      <w:r w:rsidR="008B7F75">
        <w:rPr>
          <w:rFonts w:ascii="宋体" w:hAnsi="宋体" w:hint="eastAsia"/>
          <w:color w:val="000000" w:themeColor="text1"/>
          <w:sz w:val="28"/>
          <w:szCs w:val="28"/>
        </w:rPr>
        <w:t>6</w:t>
      </w:r>
      <w:r w:rsidRPr="00E51157">
        <w:rPr>
          <w:rFonts w:ascii="宋体" w:hAnsi="宋体" w:hint="eastAsia"/>
          <w:color w:val="000000" w:themeColor="text1"/>
          <w:sz w:val="28"/>
          <w:szCs w:val="28"/>
        </w:rPr>
        <w:t>号-</w:t>
      </w:r>
      <w:r w:rsidR="00E03D22" w:rsidRPr="00E51157">
        <w:rPr>
          <w:rFonts w:ascii="宋体" w:hAnsi="宋体" w:hint="eastAsia"/>
          <w:color w:val="000000" w:themeColor="text1"/>
          <w:sz w:val="28"/>
          <w:szCs w:val="28"/>
        </w:rPr>
        <w:t>202</w:t>
      </w:r>
      <w:r w:rsidR="00A656D8" w:rsidRPr="00E51157">
        <w:rPr>
          <w:rFonts w:ascii="宋体" w:hAnsi="宋体"/>
          <w:color w:val="000000" w:themeColor="text1"/>
          <w:sz w:val="28"/>
          <w:szCs w:val="28"/>
        </w:rPr>
        <w:t>5</w:t>
      </w:r>
      <w:r w:rsidR="00F50E1C" w:rsidRPr="00E51157">
        <w:rPr>
          <w:rFonts w:ascii="宋体" w:hAnsi="宋体" w:hint="eastAsia"/>
          <w:color w:val="000000" w:themeColor="text1"/>
          <w:sz w:val="28"/>
          <w:szCs w:val="28"/>
        </w:rPr>
        <w:t>年</w:t>
      </w:r>
      <w:r w:rsidR="008B7F75">
        <w:rPr>
          <w:rFonts w:ascii="宋体" w:hAnsi="宋体" w:hint="eastAsia"/>
          <w:color w:val="000000" w:themeColor="text1"/>
          <w:sz w:val="28"/>
          <w:szCs w:val="28"/>
        </w:rPr>
        <w:t>6</w:t>
      </w:r>
      <w:r w:rsidR="00F50E1C" w:rsidRPr="00E51157">
        <w:rPr>
          <w:rFonts w:ascii="宋体" w:hAnsi="宋体" w:hint="eastAsia"/>
          <w:color w:val="000000" w:themeColor="text1"/>
          <w:sz w:val="28"/>
          <w:szCs w:val="28"/>
        </w:rPr>
        <w:t>月</w:t>
      </w:r>
      <w:r w:rsidR="008B7F75">
        <w:rPr>
          <w:rFonts w:ascii="宋体" w:hAnsi="宋体" w:hint="eastAsia"/>
          <w:color w:val="000000" w:themeColor="text1"/>
          <w:sz w:val="28"/>
          <w:szCs w:val="28"/>
        </w:rPr>
        <w:t>13</w:t>
      </w:r>
      <w:r w:rsidR="00F50E1C" w:rsidRPr="00E51157">
        <w:rPr>
          <w:rFonts w:ascii="宋体" w:hAnsi="宋体" w:hint="eastAsia"/>
          <w:color w:val="000000" w:themeColor="text1"/>
          <w:sz w:val="28"/>
          <w:szCs w:val="28"/>
        </w:rPr>
        <w:t>号</w:t>
      </w:r>
      <w:r w:rsidRPr="00E51157">
        <w:rPr>
          <w:rFonts w:ascii="宋体" w:hAnsi="宋体" w:hint="eastAsia"/>
          <w:color w:val="000000" w:themeColor="text1"/>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sidRPr="00E51157">
        <w:rPr>
          <w:rFonts w:ascii="宋体" w:eastAsia="宋体" w:hAnsi="宋体" w:hint="eastAsia"/>
          <w:color w:val="000000" w:themeColor="text1"/>
          <w:sz w:val="28"/>
          <w:szCs w:val="28"/>
        </w:rPr>
        <w:t>贵方如有兴趣请于</w:t>
      </w:r>
      <w:r w:rsidR="00F50E1C" w:rsidRPr="00E51157">
        <w:rPr>
          <w:rFonts w:ascii="宋体" w:eastAsia="宋体" w:hAnsi="宋体" w:hint="eastAsia"/>
          <w:color w:val="000000" w:themeColor="text1"/>
          <w:sz w:val="28"/>
          <w:szCs w:val="28"/>
        </w:rPr>
        <w:t>202</w:t>
      </w:r>
      <w:r w:rsidR="00A656D8" w:rsidRPr="00E51157">
        <w:rPr>
          <w:rFonts w:ascii="宋体" w:eastAsia="宋体" w:hAnsi="宋体"/>
          <w:color w:val="000000" w:themeColor="text1"/>
          <w:sz w:val="28"/>
          <w:szCs w:val="28"/>
        </w:rPr>
        <w:t>5</w:t>
      </w:r>
      <w:r w:rsidR="00F50E1C" w:rsidRPr="00E51157">
        <w:rPr>
          <w:rFonts w:ascii="宋体" w:eastAsia="宋体" w:hAnsi="宋体" w:hint="eastAsia"/>
          <w:color w:val="000000" w:themeColor="text1"/>
          <w:sz w:val="28"/>
          <w:szCs w:val="28"/>
        </w:rPr>
        <w:t>年</w:t>
      </w:r>
      <w:r w:rsidR="003B6E77">
        <w:rPr>
          <w:rFonts w:ascii="宋体" w:eastAsia="宋体" w:hAnsi="宋体" w:hint="eastAsia"/>
          <w:color w:val="000000" w:themeColor="text1"/>
          <w:sz w:val="28"/>
          <w:szCs w:val="28"/>
        </w:rPr>
        <w:t>6</w:t>
      </w:r>
      <w:r w:rsidR="00F50E1C" w:rsidRPr="00E51157">
        <w:rPr>
          <w:rFonts w:ascii="宋体" w:eastAsia="宋体" w:hAnsi="宋体" w:hint="eastAsia"/>
          <w:color w:val="000000" w:themeColor="text1"/>
          <w:sz w:val="28"/>
          <w:szCs w:val="28"/>
        </w:rPr>
        <w:t>月</w:t>
      </w:r>
      <w:r w:rsidR="003B6E77">
        <w:rPr>
          <w:rFonts w:ascii="宋体" w:eastAsia="宋体" w:hAnsi="宋体" w:hint="eastAsia"/>
          <w:color w:val="000000" w:themeColor="text1"/>
          <w:sz w:val="28"/>
          <w:szCs w:val="28"/>
        </w:rPr>
        <w:t>16</w:t>
      </w:r>
      <w:r w:rsidR="00F50E1C" w:rsidRPr="00E51157">
        <w:rPr>
          <w:rFonts w:ascii="宋体" w:eastAsia="宋体" w:hAnsi="宋体" w:hint="eastAsia"/>
          <w:color w:val="000000" w:themeColor="text1"/>
          <w:sz w:val="28"/>
          <w:szCs w:val="28"/>
        </w:rPr>
        <w:t>号</w:t>
      </w:r>
      <w:r w:rsidR="00E51157" w:rsidRPr="00E51157">
        <w:rPr>
          <w:rFonts w:ascii="宋体" w:eastAsia="宋体" w:hAnsi="宋体" w:hint="eastAsia"/>
          <w:color w:val="000000" w:themeColor="text1"/>
          <w:sz w:val="28"/>
          <w:szCs w:val="28"/>
        </w:rPr>
        <w:t>1</w:t>
      </w:r>
      <w:r w:rsidR="003B6E77">
        <w:rPr>
          <w:rFonts w:ascii="宋体" w:eastAsia="宋体" w:hAnsi="宋体" w:hint="eastAsia"/>
          <w:color w:val="000000" w:themeColor="text1"/>
          <w:sz w:val="28"/>
          <w:szCs w:val="28"/>
        </w:rPr>
        <w:t>7</w:t>
      </w:r>
      <w:r w:rsidR="0046004C" w:rsidRPr="00E51157">
        <w:rPr>
          <w:rFonts w:ascii="宋体" w:eastAsia="宋体" w:hAnsi="宋体" w:hint="eastAsia"/>
          <w:color w:val="000000" w:themeColor="text1"/>
          <w:sz w:val="28"/>
          <w:szCs w:val="28"/>
        </w:rPr>
        <w:t>:00</w:t>
      </w:r>
      <w:r w:rsidRPr="00E51157">
        <w:rPr>
          <w:rFonts w:ascii="宋体" w:eastAsia="宋体" w:hAnsi="宋体" w:hint="eastAsia"/>
          <w:color w:val="000000" w:themeColor="text1"/>
          <w:sz w:val="28"/>
          <w:szCs w:val="28"/>
        </w:rPr>
        <w:t>点</w:t>
      </w:r>
      <w:r>
        <w:rPr>
          <w:rFonts w:ascii="宋体" w:eastAsia="宋体" w:hAnsi="宋体" w:hint="eastAsia"/>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Pr="00E51157" w:rsidRDefault="00EF5A74">
      <w:pPr>
        <w:spacing w:line="360" w:lineRule="auto"/>
        <w:ind w:firstLineChars="200" w:firstLine="560"/>
        <w:rPr>
          <w:rFonts w:ascii="宋体" w:hAnsi="宋体"/>
          <w:color w:val="000000" w:themeColor="text1"/>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w:t>
      </w:r>
      <w:r w:rsidRPr="00E51157">
        <w:rPr>
          <w:rFonts w:ascii="宋体" w:hAnsi="宋体" w:hint="eastAsia"/>
          <w:color w:val="000000" w:themeColor="text1"/>
          <w:sz w:val="28"/>
          <w:szCs w:val="28"/>
        </w:rPr>
        <w:t>上海长征医院</w:t>
      </w:r>
    </w:p>
    <w:p w:rsidR="005839A1" w:rsidRPr="00E51157" w:rsidRDefault="00F50E1C">
      <w:pPr>
        <w:spacing w:line="360" w:lineRule="auto"/>
        <w:ind w:firstLineChars="200" w:firstLine="560"/>
        <w:rPr>
          <w:rFonts w:ascii="宋体" w:hAnsi="宋体"/>
          <w:color w:val="000000" w:themeColor="text1"/>
          <w:sz w:val="28"/>
          <w:szCs w:val="28"/>
        </w:rPr>
      </w:pPr>
      <w:r w:rsidRPr="00E51157">
        <w:rPr>
          <w:rFonts w:ascii="宋体" w:hAnsi="宋体" w:hint="eastAsia"/>
          <w:color w:val="000000" w:themeColor="text1"/>
          <w:sz w:val="28"/>
          <w:szCs w:val="28"/>
        </w:rPr>
        <w:t>联 系 人</w:t>
      </w:r>
      <w:r w:rsidR="0027023A" w:rsidRPr="00E51157">
        <w:rPr>
          <w:rFonts w:ascii="宋体" w:hAnsi="宋体" w:hint="eastAsia"/>
          <w:color w:val="000000" w:themeColor="text1"/>
          <w:sz w:val="28"/>
          <w:szCs w:val="28"/>
        </w:rPr>
        <w:t>：郁瀛曦</w:t>
      </w:r>
      <w:r w:rsidRPr="00E51157">
        <w:rPr>
          <w:rFonts w:ascii="宋体" w:hAnsi="宋体" w:hint="eastAsia"/>
          <w:color w:val="000000" w:themeColor="text1"/>
          <w:sz w:val="28"/>
          <w:szCs w:val="28"/>
        </w:rPr>
        <w:t xml:space="preserve"> </w:t>
      </w:r>
    </w:p>
    <w:p w:rsidR="005839A1" w:rsidRPr="00A656D8" w:rsidRDefault="00EF5A74" w:rsidP="00A656D8">
      <w:pPr>
        <w:spacing w:line="360" w:lineRule="auto"/>
        <w:ind w:firstLineChars="200" w:firstLine="560"/>
        <w:rPr>
          <w:rFonts w:ascii="宋体" w:hAnsi="宋体"/>
          <w:sz w:val="28"/>
          <w:szCs w:val="28"/>
        </w:rPr>
      </w:pPr>
      <w:r w:rsidRPr="00E51157">
        <w:rPr>
          <w:rFonts w:ascii="宋体" w:hAnsi="宋体" w:hint="eastAsia"/>
          <w:color w:val="000000" w:themeColor="text1"/>
          <w:sz w:val="28"/>
          <w:szCs w:val="28"/>
        </w:rPr>
        <w:t>电    话：</w:t>
      </w:r>
      <w:r w:rsidRPr="00E51157">
        <w:rPr>
          <w:rFonts w:ascii="宋体" w:hAnsi="宋体"/>
          <w:color w:val="000000" w:themeColor="text1"/>
          <w:sz w:val="28"/>
          <w:szCs w:val="28"/>
        </w:rPr>
        <w:t>021-</w:t>
      </w:r>
      <w:r w:rsidR="0027023A" w:rsidRPr="00E51157">
        <w:rPr>
          <w:rFonts w:ascii="宋体" w:hAnsi="宋体" w:hint="eastAsia"/>
          <w:color w:val="000000" w:themeColor="text1"/>
          <w:sz w:val="28"/>
          <w:szCs w:val="28"/>
        </w:rPr>
        <w:t>8188</w:t>
      </w:r>
      <w:r w:rsidR="00F50E1C" w:rsidRPr="00E51157">
        <w:rPr>
          <w:rFonts w:ascii="宋体" w:hAnsi="宋体" w:hint="eastAsia"/>
          <w:color w:val="000000" w:themeColor="text1"/>
          <w:sz w:val="28"/>
          <w:szCs w:val="28"/>
        </w:rPr>
        <w:t xml:space="preserve">6212 </w:t>
      </w:r>
      <w:r w:rsidR="00F50E1C">
        <w:rPr>
          <w:rFonts w:ascii="宋体" w:hAnsi="宋体" w:hint="eastAsia"/>
          <w:sz w:val="28"/>
          <w:szCs w:val="28"/>
        </w:rPr>
        <w:t xml:space="preserve"> </w:t>
      </w: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w:t>
      </w:r>
      <w:r w:rsidR="00EF5A74">
        <w:rPr>
          <w:rFonts w:ascii="宋体" w:hAnsi="宋体"/>
          <w:sz w:val="28"/>
          <w:szCs w:val="28"/>
        </w:rPr>
        <w:t>（附件</w:t>
      </w:r>
      <w:r w:rsidR="00EF5A74">
        <w:rPr>
          <w:rFonts w:ascii="宋体" w:hAnsi="宋体" w:hint="eastAsia"/>
          <w:sz w:val="28"/>
          <w:szCs w:val="28"/>
        </w:rPr>
        <w:t>3</w:t>
      </w:r>
      <w:r w:rsidR="00EF5A74">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lastRenderedPageBreak/>
        <w:t>主要商务条款响应偏离表</w:t>
      </w:r>
      <w:r w:rsidR="00EF5A74">
        <w:rPr>
          <w:rFonts w:ascii="宋体" w:hAnsi="宋体"/>
          <w:sz w:val="28"/>
          <w:szCs w:val="28"/>
        </w:rPr>
        <w:t>（附件</w:t>
      </w:r>
      <w:r w:rsidR="00EF5A74">
        <w:rPr>
          <w:rFonts w:ascii="宋体" w:hAnsi="宋体" w:hint="eastAsia"/>
          <w:sz w:val="28"/>
          <w:szCs w:val="28"/>
        </w:rPr>
        <w:t>4</w:t>
      </w:r>
      <w:r w:rsidR="00EF5A74">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交货清单</w:t>
      </w:r>
      <w:r w:rsidR="00EF5A74" w:rsidRPr="00457FC9">
        <w:rPr>
          <w:rFonts w:ascii="宋体" w:hAnsi="宋体"/>
          <w:sz w:val="28"/>
          <w:szCs w:val="28"/>
        </w:rPr>
        <w:t>（附件</w:t>
      </w:r>
      <w:r w:rsidR="00EF5A74" w:rsidRPr="00457FC9">
        <w:rPr>
          <w:rFonts w:ascii="宋体" w:hAnsi="宋体" w:hint="eastAsia"/>
          <w:sz w:val="28"/>
          <w:szCs w:val="28"/>
        </w:rPr>
        <w:t>5</w:t>
      </w:r>
      <w:r w:rsidR="00EF5A74" w:rsidRPr="00457FC9">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生产方、</w:t>
      </w:r>
      <w:r w:rsidRPr="00457FC9">
        <w:rPr>
          <w:rFonts w:ascii="宋体" w:hAnsi="宋体" w:hint="eastAsia"/>
          <w:sz w:val="28"/>
          <w:szCs w:val="28"/>
        </w:rPr>
        <w:t>响应</w:t>
      </w:r>
      <w:r w:rsidRPr="00457FC9">
        <w:rPr>
          <w:rFonts w:ascii="宋体" w:hAnsi="宋体"/>
          <w:sz w:val="28"/>
          <w:szCs w:val="28"/>
        </w:rPr>
        <w:t>方售后服务承诺</w:t>
      </w:r>
      <w:r w:rsidR="00EF5A74" w:rsidRPr="00457FC9">
        <w:rPr>
          <w:rFonts w:ascii="宋体" w:hAnsi="宋体"/>
          <w:sz w:val="28"/>
          <w:szCs w:val="28"/>
        </w:rPr>
        <w:t>（附件</w:t>
      </w:r>
      <w:r w:rsidR="00EF5A74" w:rsidRPr="00457FC9">
        <w:rPr>
          <w:rFonts w:ascii="宋体" w:hAnsi="宋体" w:hint="eastAsia"/>
          <w:sz w:val="28"/>
          <w:szCs w:val="28"/>
        </w:rPr>
        <w:t>6</w:t>
      </w:r>
      <w:r w:rsidR="00EF5A74" w:rsidRPr="00457FC9">
        <w:rPr>
          <w:rFonts w:ascii="宋体" w:hAnsi="宋体"/>
          <w:sz w:val="28"/>
          <w:szCs w:val="28"/>
        </w:rPr>
        <w:t>）</w:t>
      </w:r>
    </w:p>
    <w:p w:rsidR="00457FC9" w:rsidRDefault="00457FC9" w:rsidP="00457FC9">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近6个月内任一月响应人纳税记录、缴纳社会保障金记录；无处罚记录、无合同违约记录证明（信用中国、中国政府采购网、军队采购网失信名单截图）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w:t>
      </w:r>
      <w:r>
        <w:rPr>
          <w:rFonts w:ascii="宋体" w:eastAsia="宋体" w:hAnsi="宋体" w:hint="eastAsia"/>
          <w:sz w:val="28"/>
          <w:szCs w:val="28"/>
        </w:rPr>
        <w:lastRenderedPageBreak/>
        <w:t>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Pr="00000813" w:rsidRDefault="00EF5A74" w:rsidP="00000813">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rsidP="001F0D02">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656D8" w:rsidRDefault="00A656D8">
      <w:pPr>
        <w:widowControl/>
        <w:jc w:val="left"/>
        <w:rPr>
          <w:rFonts w:ascii="宋体" w:hAnsi="宋体"/>
          <w:sz w:val="28"/>
          <w:szCs w:val="28"/>
        </w:rPr>
      </w:pPr>
      <w:r>
        <w:rPr>
          <w:rFonts w:ascii="宋体" w:hAnsi="宋体"/>
          <w:sz w:val="28"/>
          <w:szCs w:val="28"/>
        </w:rPr>
        <w:br w:type="page"/>
      </w: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lastRenderedPageBreak/>
        <w:t>第三章</w:t>
      </w:r>
      <w:r w:rsidR="00EF5A74">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sidRPr="001055E9">
        <w:rPr>
          <w:rFonts w:ascii="宋体" w:hAnsi="宋体" w:hint="eastAsia"/>
          <w:b/>
          <w:bCs/>
          <w:sz w:val="28"/>
          <w:szCs w:val="28"/>
        </w:rPr>
        <w:t>一、技术参数</w:t>
      </w:r>
    </w:p>
    <w:tbl>
      <w:tblPr>
        <w:tblpPr w:leftFromText="180" w:rightFromText="180" w:vertAnchor="text" w:horzAnchor="margin" w:tblpXSpec="center" w:tblpY="110"/>
        <w:tblW w:w="9062" w:type="dxa"/>
        <w:tblLayout w:type="fixed"/>
        <w:tblLook w:val="04A0"/>
      </w:tblPr>
      <w:tblGrid>
        <w:gridCol w:w="983"/>
        <w:gridCol w:w="1134"/>
        <w:gridCol w:w="1842"/>
        <w:gridCol w:w="2977"/>
        <w:gridCol w:w="2126"/>
      </w:tblGrid>
      <w:tr w:rsidR="00E03D22" w:rsidRPr="00E03D22" w:rsidTr="00000813">
        <w:trPr>
          <w:trHeight w:hRule="exact" w:val="870"/>
        </w:trPr>
        <w:tc>
          <w:tcPr>
            <w:tcW w:w="9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序号</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模块</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产品名称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功能描述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数量</w:t>
            </w:r>
            <w:r w:rsidR="00501249">
              <w:rPr>
                <w:rFonts w:ascii="宋体" w:hAnsi="宋体" w:hint="eastAsia"/>
                <w:bCs/>
                <w:sz w:val="28"/>
                <w:szCs w:val="28"/>
              </w:rPr>
              <w:t>（</w:t>
            </w:r>
            <w:r w:rsidRPr="00E03D22">
              <w:rPr>
                <w:rFonts w:ascii="宋体" w:hAnsi="宋体" w:hint="eastAsia"/>
                <w:bCs/>
                <w:sz w:val="28"/>
                <w:szCs w:val="28"/>
              </w:rPr>
              <w:t>套）</w:t>
            </w:r>
          </w:p>
        </w:tc>
      </w:tr>
      <w:tr w:rsidR="00E03D22" w:rsidRPr="00E03D22" w:rsidTr="00000813">
        <w:trPr>
          <w:trHeight w:hRule="exact" w:val="2072"/>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000813" w:rsidP="00E03D22">
            <w:pPr>
              <w:spacing w:before="62" w:line="360" w:lineRule="auto"/>
              <w:rPr>
                <w:rFonts w:ascii="宋体" w:hAnsi="宋体"/>
                <w:bCs/>
                <w:sz w:val="28"/>
                <w:szCs w:val="28"/>
              </w:rPr>
            </w:pPr>
            <w:r>
              <w:rPr>
                <w:rFonts w:ascii="宋体" w:hAnsi="宋体"/>
                <w:bCs/>
                <w:sz w:val="28"/>
                <w:szCs w:val="28"/>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662227" w:rsidP="00E03D22">
            <w:pPr>
              <w:spacing w:before="62" w:line="360" w:lineRule="auto"/>
              <w:rPr>
                <w:rFonts w:ascii="宋体" w:hAnsi="宋体"/>
                <w:bCs/>
                <w:sz w:val="28"/>
                <w:szCs w:val="28"/>
              </w:rPr>
            </w:pPr>
            <w:r>
              <w:rPr>
                <w:rFonts w:ascii="宋体" w:hAnsi="宋体" w:hint="eastAsia"/>
                <w:bCs/>
                <w:sz w:val="28"/>
                <w:szCs w:val="28"/>
              </w:rPr>
              <w:t>服务</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8B7F75" w:rsidP="00E03D22">
            <w:pPr>
              <w:spacing w:before="62" w:line="360" w:lineRule="auto"/>
              <w:rPr>
                <w:rFonts w:ascii="宋体" w:hAnsi="宋体"/>
                <w:bCs/>
                <w:sz w:val="28"/>
                <w:szCs w:val="28"/>
              </w:rPr>
            </w:pPr>
            <w:r>
              <w:rPr>
                <w:rFonts w:ascii="宋体" w:hAnsi="宋体" w:hint="eastAsia"/>
                <w:bCs/>
                <w:sz w:val="28"/>
                <w:szCs w:val="28"/>
              </w:rPr>
              <w:t>医疗行为监管系统</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详情见</w:t>
            </w:r>
            <w:r w:rsidRPr="00E03D22">
              <w:rPr>
                <w:rFonts w:ascii="宋体" w:hAnsi="宋体"/>
                <w:sz w:val="28"/>
                <w:szCs w:val="28"/>
              </w:rPr>
              <w:t>"</w:t>
            </w:r>
            <w:r w:rsidR="001F0D02">
              <w:rPr>
                <w:rFonts w:ascii="宋体" w:hAnsi="宋体" w:hint="eastAsia"/>
                <w:b/>
                <w:bCs/>
                <w:sz w:val="28"/>
                <w:szCs w:val="28"/>
              </w:rPr>
              <w:t>二</w:t>
            </w:r>
            <w:r w:rsidRPr="00E03D22">
              <w:rPr>
                <w:rFonts w:ascii="宋体" w:hAnsi="宋体" w:hint="eastAsia"/>
                <w:b/>
                <w:bCs/>
                <w:sz w:val="28"/>
                <w:szCs w:val="28"/>
              </w:rPr>
              <w:t>、技术参数要求</w:t>
            </w:r>
            <w:r w:rsidRPr="00E03D22">
              <w:rPr>
                <w:rFonts w:ascii="宋体" w:hAnsi="宋体"/>
                <w:sz w:val="28"/>
                <w:szCs w:val="28"/>
              </w:rPr>
              <w:t>"</w:t>
            </w:r>
          </w:p>
          <w:p w:rsidR="00E03D22" w:rsidRPr="00E03D22" w:rsidRDefault="00E03D22" w:rsidP="00E03D22">
            <w:pPr>
              <w:spacing w:before="62" w:line="360" w:lineRule="auto"/>
              <w:rPr>
                <w:rFonts w:ascii="宋体" w:hAnsi="宋体"/>
                <w:sz w:val="28"/>
                <w:szCs w:val="28"/>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1F0D02">
            <w:pPr>
              <w:spacing w:before="62" w:line="360" w:lineRule="auto"/>
              <w:jc w:val="center"/>
              <w:rPr>
                <w:rFonts w:ascii="宋体" w:hAnsi="宋体"/>
                <w:bCs/>
                <w:sz w:val="28"/>
                <w:szCs w:val="28"/>
              </w:rPr>
            </w:pPr>
            <w:r w:rsidRPr="00E03D22">
              <w:rPr>
                <w:rFonts w:ascii="宋体" w:hAnsi="宋体" w:hint="eastAsia"/>
                <w:bCs/>
                <w:sz w:val="28"/>
                <w:szCs w:val="28"/>
              </w:rPr>
              <w:t>1</w:t>
            </w:r>
          </w:p>
        </w:tc>
      </w:tr>
    </w:tbl>
    <w:p w:rsidR="00E03D22" w:rsidRPr="00E03D22" w:rsidRDefault="00E03D22" w:rsidP="00E03D22">
      <w:pPr>
        <w:spacing w:before="62" w:line="360" w:lineRule="auto"/>
        <w:rPr>
          <w:rFonts w:ascii="宋体" w:hAnsi="宋体"/>
          <w:sz w:val="28"/>
          <w:szCs w:val="28"/>
        </w:rPr>
      </w:pPr>
    </w:p>
    <w:p w:rsidR="00E03D22" w:rsidRPr="00E03D22" w:rsidRDefault="001F0D02" w:rsidP="00E03D22">
      <w:pPr>
        <w:spacing w:before="62" w:line="360" w:lineRule="auto"/>
        <w:rPr>
          <w:rFonts w:ascii="宋体" w:hAnsi="宋体"/>
          <w:b/>
          <w:bCs/>
          <w:sz w:val="28"/>
          <w:szCs w:val="28"/>
        </w:rPr>
      </w:pPr>
      <w:r>
        <w:rPr>
          <w:rFonts w:ascii="宋体" w:hAnsi="宋体" w:hint="eastAsia"/>
          <w:b/>
          <w:bCs/>
          <w:sz w:val="28"/>
          <w:szCs w:val="28"/>
        </w:rPr>
        <w:t>二</w:t>
      </w:r>
      <w:r w:rsidR="00E03D22" w:rsidRPr="00E03D22">
        <w:rPr>
          <w:rFonts w:ascii="宋体" w:hAnsi="宋体"/>
          <w:b/>
          <w:bCs/>
          <w:sz w:val="28"/>
          <w:szCs w:val="28"/>
        </w:rPr>
        <w:t>、</w:t>
      </w:r>
      <w:r w:rsidR="00E03D22" w:rsidRPr="00E03D22">
        <w:rPr>
          <w:rFonts w:ascii="宋体" w:hAnsi="宋体" w:hint="eastAsia"/>
          <w:b/>
          <w:bCs/>
          <w:sz w:val="28"/>
          <w:szCs w:val="28"/>
        </w:rPr>
        <w:t>技术参数要求</w:t>
      </w:r>
    </w:p>
    <w:p w:rsidR="00A10D50" w:rsidRPr="00A10D50" w:rsidRDefault="00A10D50" w:rsidP="00A10D50">
      <w:pPr>
        <w:spacing w:before="62" w:line="360" w:lineRule="auto"/>
        <w:rPr>
          <w:rFonts w:ascii="宋体" w:hAnsi="宋体"/>
          <w:sz w:val="28"/>
          <w:szCs w:val="28"/>
        </w:rPr>
      </w:pPr>
      <w:r w:rsidRPr="00A10D50">
        <w:rPr>
          <w:rFonts w:ascii="宋体" w:hAnsi="宋体" w:hint="eastAsia"/>
          <w:sz w:val="28"/>
          <w:szCs w:val="28"/>
        </w:rPr>
        <w:t>说明：标“★”项为必选项，不满足者直接废标，标“▲”为重要技术参数指标，</w:t>
      </w:r>
      <w:proofErr w:type="gramStart"/>
      <w:r w:rsidRPr="00A10D50">
        <w:rPr>
          <w:rFonts w:ascii="宋体" w:hAnsi="宋体" w:hint="eastAsia"/>
          <w:sz w:val="28"/>
          <w:szCs w:val="28"/>
        </w:rPr>
        <w:t>非废标项</w:t>
      </w:r>
      <w:proofErr w:type="gramEnd"/>
      <w:r w:rsidRPr="00A10D50">
        <w:rPr>
          <w:rFonts w:ascii="宋体" w:hAnsi="宋体" w:hint="eastAsia"/>
          <w:sz w:val="28"/>
          <w:szCs w:val="28"/>
        </w:rPr>
        <w:t>。</w:t>
      </w:r>
    </w:p>
    <w:p w:rsidR="00A10D50" w:rsidRPr="00A10D50" w:rsidRDefault="00A10D50" w:rsidP="00A10D50">
      <w:pPr>
        <w:spacing w:before="62" w:line="360" w:lineRule="auto"/>
        <w:rPr>
          <w:rFonts w:ascii="宋体" w:hAnsi="宋体"/>
          <w:b/>
          <w:bCs/>
          <w:sz w:val="28"/>
          <w:szCs w:val="28"/>
        </w:rPr>
      </w:pPr>
    </w:p>
    <w:tbl>
      <w:tblPr>
        <w:tblW w:w="5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8579"/>
      </w:tblGrid>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序号</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技术要求规格</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1</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功能指标要求</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1.1</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服务内容</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1.1.1</w:t>
            </w:r>
          </w:p>
        </w:tc>
        <w:tc>
          <w:tcPr>
            <w:tcW w:w="4280" w:type="pct"/>
            <w:vAlign w:val="center"/>
          </w:tcPr>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对接院内各信息系统数据接口，在约定时间内完成甲方指定软件系统功能及服务内容。</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1.2</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药品耗材监控模块</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1.2.1</w:t>
            </w:r>
          </w:p>
        </w:tc>
        <w:tc>
          <w:tcPr>
            <w:tcW w:w="4280" w:type="pct"/>
            <w:vAlign w:val="center"/>
          </w:tcPr>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可对每一种药品和耗材的全生命周期管理。</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sz w:val="28"/>
                <w:szCs w:val="28"/>
              </w:rPr>
              <w:t>1</w:t>
            </w:r>
            <w:r w:rsidRPr="008B7F75">
              <w:rPr>
                <w:rFonts w:ascii="宋体" w:hAnsi="宋体"/>
                <w:sz w:val="28"/>
                <w:szCs w:val="28"/>
              </w:rPr>
              <w:t>.2.2</w:t>
            </w:r>
          </w:p>
        </w:tc>
        <w:tc>
          <w:tcPr>
            <w:tcW w:w="4280" w:type="pct"/>
            <w:vAlign w:val="center"/>
          </w:tcPr>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支持设置药品和耗材的库存上下限，库存异常时，系统自动发出预警。</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.2.3</w:t>
            </w:r>
          </w:p>
        </w:tc>
        <w:tc>
          <w:tcPr>
            <w:tcW w:w="4280" w:type="pct"/>
            <w:vAlign w:val="center"/>
          </w:tcPr>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可对药品和耗材的使用数据进行历史多维度分析，生成药品和耗材的使用趋势图并对使用效率进行分析。</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lastRenderedPageBreak/>
              <w:t>1</w:t>
            </w:r>
            <w:r w:rsidRPr="008B7F75">
              <w:rPr>
                <w:rFonts w:ascii="宋体" w:hAnsi="宋体"/>
                <w:sz w:val="28"/>
                <w:szCs w:val="28"/>
              </w:rPr>
              <w:t>.2.4</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Cs/>
                <w:sz w:val="28"/>
                <w:szCs w:val="28"/>
              </w:rPr>
              <w:t>建立异常行为检测模型，对异常行为进行实时监控和预警，允许院方自定义规则。</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1.3</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物价目录监控模块</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1.3.1</w:t>
            </w:r>
          </w:p>
        </w:tc>
        <w:tc>
          <w:tcPr>
            <w:tcW w:w="4280" w:type="pct"/>
            <w:vAlign w:val="center"/>
          </w:tcPr>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可实时监控物价目录的变更情况，记录变更的时间、内容和操作人员等信息。、</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.3.2</w:t>
            </w:r>
          </w:p>
        </w:tc>
        <w:tc>
          <w:tcPr>
            <w:tcW w:w="4280" w:type="pct"/>
            <w:vAlign w:val="center"/>
          </w:tcPr>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可识别物价目录中的敏感条目，对其进行统计分析，可设置价格波动预警。</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.3.3</w:t>
            </w:r>
          </w:p>
        </w:tc>
        <w:tc>
          <w:tcPr>
            <w:tcW w:w="4280" w:type="pct"/>
            <w:vAlign w:val="center"/>
          </w:tcPr>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可监测医院物价是否符合相关规定并支持自定义对比规则，支持分析对比结果。</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1</w:t>
            </w:r>
            <w:r w:rsidRPr="008B7F75">
              <w:rPr>
                <w:rFonts w:ascii="宋体" w:hAnsi="宋体"/>
                <w:b/>
                <w:sz w:val="28"/>
                <w:szCs w:val="28"/>
              </w:rPr>
              <w:t>.4</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bCs/>
                <w:sz w:val="28"/>
                <w:szCs w:val="28"/>
              </w:rPr>
              <w:t>运营分析模块</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.4.1</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可对医院的床位使用情况进行实时统计，支持多维</w:t>
            </w:r>
            <w:proofErr w:type="gramStart"/>
            <w:r w:rsidRPr="008B7F75">
              <w:rPr>
                <w:rFonts w:ascii="宋体" w:hAnsi="宋体" w:hint="eastAsia"/>
                <w:sz w:val="28"/>
                <w:szCs w:val="28"/>
              </w:rPr>
              <w:t>度分析</w:t>
            </w:r>
            <w:proofErr w:type="gramEnd"/>
            <w:r w:rsidRPr="008B7F75">
              <w:rPr>
                <w:rFonts w:ascii="宋体" w:hAnsi="宋体" w:hint="eastAsia"/>
                <w:sz w:val="28"/>
                <w:szCs w:val="28"/>
              </w:rPr>
              <w:t>以支持床位规划和管理决策。</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.4.2</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可对医院科室组间的营收情况进行统计、分析和对比。</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1</w:t>
            </w:r>
            <w:r w:rsidRPr="008B7F75">
              <w:rPr>
                <w:rFonts w:ascii="宋体" w:hAnsi="宋体"/>
                <w:b/>
                <w:sz w:val="28"/>
                <w:szCs w:val="28"/>
              </w:rPr>
              <w:t>.5</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bCs/>
                <w:sz w:val="28"/>
                <w:szCs w:val="28"/>
              </w:rPr>
              <w:t>数据可视化与智能化</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.5.1</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可对各种业务数据进行可视化展示，并支持自定义看板配置。</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.5.2</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sz w:val="28"/>
                <w:szCs w:val="28"/>
              </w:rPr>
              <w:t>可视化看板可实时更新数据。</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.5.3</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可生成各种趋势分析报表。</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.5.4</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需预留AI组件接入接口。</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1</w:t>
            </w:r>
            <w:r w:rsidRPr="008B7F75">
              <w:rPr>
                <w:rFonts w:ascii="宋体" w:hAnsi="宋体"/>
                <w:b/>
                <w:sz w:val="28"/>
                <w:szCs w:val="28"/>
              </w:rPr>
              <w:t>.6</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bCs/>
                <w:sz w:val="28"/>
                <w:szCs w:val="28"/>
              </w:rPr>
              <w:t>技术指标</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.6.1</w:t>
            </w:r>
          </w:p>
        </w:tc>
        <w:tc>
          <w:tcPr>
            <w:tcW w:w="4280" w:type="pct"/>
            <w:vAlign w:val="center"/>
          </w:tcPr>
          <w:p w:rsidR="008B7F75" w:rsidRPr="008B7F75" w:rsidRDefault="008B7F75" w:rsidP="008B7F75">
            <w:pPr>
              <w:spacing w:before="62" w:line="360" w:lineRule="auto"/>
              <w:rPr>
                <w:rFonts w:ascii="宋体" w:hAnsi="宋体"/>
                <w:b/>
                <w:bCs/>
                <w:sz w:val="28"/>
                <w:szCs w:val="28"/>
              </w:rPr>
            </w:pPr>
            <w:r w:rsidRPr="008B7F75">
              <w:rPr>
                <w:rFonts w:ascii="宋体" w:hAnsi="宋体" w:hint="eastAsia"/>
                <w:sz w:val="28"/>
                <w:szCs w:val="28"/>
              </w:rPr>
              <w:t>★需具备用户留痕功能，准确记录用户查询数据记录。</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.6.2</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b/>
                <w:bCs/>
                <w:sz w:val="28"/>
                <w:szCs w:val="28"/>
              </w:rPr>
              <w:t>▲</w:t>
            </w:r>
            <w:r w:rsidRPr="008B7F75">
              <w:rPr>
                <w:rFonts w:ascii="宋体" w:hAnsi="宋体" w:hint="eastAsia"/>
                <w:sz w:val="28"/>
                <w:szCs w:val="28"/>
              </w:rPr>
              <w:t>可每日自动备份数据，备份数据保留至少3</w:t>
            </w:r>
            <w:r w:rsidRPr="008B7F75">
              <w:rPr>
                <w:rFonts w:ascii="宋体" w:hAnsi="宋体"/>
                <w:sz w:val="28"/>
                <w:szCs w:val="28"/>
              </w:rPr>
              <w:t>0</w:t>
            </w:r>
            <w:r w:rsidRPr="008B7F75">
              <w:rPr>
                <w:rFonts w:ascii="宋体" w:hAnsi="宋体" w:hint="eastAsia"/>
                <w:sz w:val="28"/>
                <w:szCs w:val="28"/>
              </w:rPr>
              <w:t>天。</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1</w:t>
            </w:r>
            <w:r w:rsidRPr="008B7F75">
              <w:rPr>
                <w:rFonts w:ascii="宋体" w:hAnsi="宋体"/>
                <w:sz w:val="28"/>
                <w:szCs w:val="28"/>
              </w:rPr>
              <w:t>.6.3</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b/>
                <w:bCs/>
                <w:sz w:val="28"/>
                <w:szCs w:val="28"/>
              </w:rPr>
              <w:t>▲</w:t>
            </w:r>
            <w:r w:rsidRPr="008B7F75">
              <w:rPr>
                <w:rFonts w:ascii="宋体" w:hAnsi="宋体" w:hint="eastAsia"/>
                <w:sz w:val="28"/>
                <w:szCs w:val="28"/>
              </w:rPr>
              <w:t>系统需遵循软件设计标准，并采用良好的架构设计。包括应采用前后端分离架构，标准化软件各层之间的通信接口等方面。</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lastRenderedPageBreak/>
              <w:t>2</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资质和服务要求</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sz w:val="28"/>
                <w:szCs w:val="28"/>
              </w:rPr>
              <w:t>2.1</w:t>
            </w:r>
          </w:p>
        </w:tc>
        <w:tc>
          <w:tcPr>
            <w:tcW w:w="4280" w:type="pct"/>
            <w:vAlign w:val="center"/>
          </w:tcPr>
          <w:p w:rsidR="008B7F75" w:rsidRPr="008B7F75" w:rsidRDefault="008B7F75" w:rsidP="008B7F75">
            <w:pPr>
              <w:spacing w:before="62" w:line="360" w:lineRule="auto"/>
              <w:rPr>
                <w:rFonts w:ascii="宋体" w:hAnsi="宋体"/>
                <w:b/>
                <w:sz w:val="28"/>
                <w:szCs w:val="28"/>
              </w:rPr>
            </w:pPr>
            <w:r w:rsidRPr="008B7F75">
              <w:rPr>
                <w:rFonts w:ascii="宋体" w:hAnsi="宋体" w:hint="eastAsia"/>
                <w:b/>
                <w:bCs/>
                <w:sz w:val="28"/>
                <w:szCs w:val="28"/>
              </w:rPr>
              <w:t>▲</w:t>
            </w:r>
            <w:r w:rsidRPr="008B7F75">
              <w:rPr>
                <w:rFonts w:ascii="宋体" w:hAnsi="宋体" w:hint="eastAsia"/>
                <w:b/>
                <w:sz w:val="28"/>
                <w:szCs w:val="28"/>
              </w:rPr>
              <w:t>服务要求</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2.1.1</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开发期间，需安排相关工作人员驻场开发。</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2.1.2</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投标</w:t>
            </w:r>
            <w:proofErr w:type="gramStart"/>
            <w:r w:rsidRPr="008B7F75">
              <w:rPr>
                <w:rFonts w:ascii="宋体" w:hAnsi="宋体" w:hint="eastAsia"/>
                <w:sz w:val="28"/>
                <w:szCs w:val="28"/>
              </w:rPr>
              <w:t>方具备</w:t>
            </w:r>
            <w:proofErr w:type="gramEnd"/>
            <w:r w:rsidRPr="008B7F75">
              <w:rPr>
                <w:rFonts w:ascii="宋体" w:hAnsi="宋体" w:hint="eastAsia"/>
                <w:sz w:val="28"/>
                <w:szCs w:val="28"/>
              </w:rPr>
              <w:t>同类型医院信息系统开发案例。</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2.1.3</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投标方需提供1小时内响应，4小时内到达现场处理问题的服务。</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2</w:t>
            </w:r>
            <w:r w:rsidRPr="008B7F75">
              <w:rPr>
                <w:rFonts w:ascii="宋体" w:hAnsi="宋体"/>
                <w:sz w:val="28"/>
                <w:szCs w:val="28"/>
              </w:rPr>
              <w:t>.1.4</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数据库并发读写&gt;300TPS（Transactions Per Second）。</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2</w:t>
            </w:r>
            <w:r w:rsidRPr="008B7F75">
              <w:rPr>
                <w:rFonts w:ascii="宋体" w:hAnsi="宋体"/>
                <w:sz w:val="28"/>
                <w:szCs w:val="28"/>
              </w:rPr>
              <w:t>.1.5</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系统平均响应时间&lt; 2 秒。</w:t>
            </w:r>
          </w:p>
        </w:tc>
      </w:tr>
      <w:tr w:rsidR="008B7F75" w:rsidRPr="008B7F75" w:rsidTr="004050D8">
        <w:trPr>
          <w:trHeight w:val="238"/>
        </w:trPr>
        <w:tc>
          <w:tcPr>
            <w:tcW w:w="72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2</w:t>
            </w:r>
            <w:r w:rsidRPr="008B7F75">
              <w:rPr>
                <w:rFonts w:ascii="宋体" w:hAnsi="宋体"/>
                <w:sz w:val="28"/>
                <w:szCs w:val="28"/>
              </w:rPr>
              <w:t>.1.6</w:t>
            </w:r>
          </w:p>
        </w:tc>
        <w:tc>
          <w:tcPr>
            <w:tcW w:w="4280" w:type="pct"/>
            <w:vAlign w:val="center"/>
          </w:tcPr>
          <w:p w:rsidR="008B7F75" w:rsidRPr="008B7F75" w:rsidRDefault="008B7F75" w:rsidP="008B7F75">
            <w:pPr>
              <w:spacing w:before="62" w:line="360" w:lineRule="auto"/>
              <w:rPr>
                <w:rFonts w:ascii="宋体" w:hAnsi="宋体"/>
                <w:sz w:val="28"/>
                <w:szCs w:val="28"/>
              </w:rPr>
            </w:pPr>
            <w:r w:rsidRPr="008B7F75">
              <w:rPr>
                <w:rFonts w:ascii="宋体" w:hAnsi="宋体" w:hint="eastAsia"/>
                <w:sz w:val="28"/>
                <w:szCs w:val="28"/>
              </w:rPr>
              <w:t>系统发生故障时，恢复数据时间不超过30分钟。</w:t>
            </w:r>
          </w:p>
        </w:tc>
      </w:tr>
    </w:tbl>
    <w:p w:rsidR="00EB7BFE" w:rsidRPr="008B7F75" w:rsidRDefault="00EB7BFE" w:rsidP="007B26F2">
      <w:pPr>
        <w:spacing w:before="62" w:line="360" w:lineRule="auto"/>
        <w:rPr>
          <w:rFonts w:ascii="宋体" w:hAnsi="宋体"/>
          <w:sz w:val="28"/>
          <w:szCs w:val="28"/>
        </w:rPr>
      </w:pPr>
    </w:p>
    <w:p w:rsidR="007B26F2" w:rsidRPr="001055E9" w:rsidRDefault="00E51157" w:rsidP="007B26F2">
      <w:pPr>
        <w:spacing w:before="62" w:line="360" w:lineRule="auto"/>
        <w:rPr>
          <w:rFonts w:ascii="宋体" w:hAnsi="宋体"/>
          <w:b/>
          <w:sz w:val="28"/>
          <w:szCs w:val="28"/>
        </w:rPr>
      </w:pPr>
      <w:r>
        <w:rPr>
          <w:rFonts w:ascii="宋体" w:hAnsi="宋体" w:hint="eastAsia"/>
          <w:b/>
          <w:sz w:val="28"/>
          <w:szCs w:val="28"/>
        </w:rPr>
        <w:t>三</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2</w:t>
            </w:r>
            <w:r w:rsidR="007B26F2" w:rsidRPr="007B26F2">
              <w:rPr>
                <w:rFonts w:ascii="宋体" w:hAnsi="宋体"/>
                <w:sz w:val="28"/>
                <w:szCs w:val="28"/>
              </w:rPr>
              <w:t>. 具有履行合同所必需的</w:t>
            </w:r>
            <w:r w:rsidR="00F4645B">
              <w:rPr>
                <w:rFonts w:ascii="宋体" w:hAnsi="宋体" w:hint="eastAsia"/>
                <w:sz w:val="28"/>
                <w:szCs w:val="28"/>
              </w:rPr>
              <w:t>服务能力</w:t>
            </w:r>
            <w:r w:rsidR="007B26F2" w:rsidRPr="007B26F2">
              <w:rPr>
                <w:rFonts w:ascii="宋体" w:hAnsi="宋体"/>
                <w:sz w:val="28"/>
                <w:szCs w:val="28"/>
              </w:rPr>
              <w:t>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3</w:t>
            </w:r>
            <w:r w:rsidR="007B26F2" w:rsidRPr="007B26F2">
              <w:rPr>
                <w:rFonts w:ascii="宋体" w:hAnsi="宋体"/>
                <w:sz w:val="28"/>
                <w:szCs w:val="28"/>
              </w:rPr>
              <w:t>.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E51157" w:rsidRDefault="00E51157" w:rsidP="007B26F2">
            <w:pPr>
              <w:spacing w:before="62" w:line="360" w:lineRule="auto"/>
              <w:rPr>
                <w:rFonts w:ascii="宋体" w:hAnsi="宋体"/>
                <w:color w:val="000000" w:themeColor="text1"/>
                <w:sz w:val="28"/>
                <w:szCs w:val="28"/>
              </w:rPr>
            </w:pPr>
            <w:r w:rsidRPr="00E51157">
              <w:rPr>
                <w:rFonts w:ascii="宋体" w:hAnsi="宋体" w:hint="eastAsia"/>
                <w:color w:val="000000" w:themeColor="text1"/>
                <w:sz w:val="28"/>
                <w:szCs w:val="28"/>
              </w:rPr>
              <w:t>3</w:t>
            </w:r>
            <w:r w:rsidR="007B26F2" w:rsidRPr="00E51157">
              <w:rPr>
                <w:rFonts w:ascii="宋体" w:hAnsi="宋体"/>
                <w:color w:val="000000" w:themeColor="text1"/>
                <w:sz w:val="28"/>
                <w:szCs w:val="28"/>
              </w:rPr>
              <w:t>.1 提供开标日前6个月</w:t>
            </w:r>
            <w:r w:rsidR="00F4645B" w:rsidRPr="00E51157">
              <w:rPr>
                <w:rFonts w:ascii="宋体" w:hAnsi="宋体" w:hint="eastAsia"/>
                <w:color w:val="000000" w:themeColor="text1"/>
                <w:sz w:val="28"/>
                <w:szCs w:val="28"/>
              </w:rPr>
              <w:t>任意</w:t>
            </w:r>
            <w:r w:rsidR="002868D2" w:rsidRPr="00E51157">
              <w:rPr>
                <w:rFonts w:ascii="宋体" w:hAnsi="宋体" w:hint="eastAsia"/>
                <w:color w:val="000000" w:themeColor="text1"/>
                <w:sz w:val="28"/>
                <w:szCs w:val="28"/>
              </w:rPr>
              <w:t>1个月</w:t>
            </w:r>
            <w:r w:rsidR="007B26F2" w:rsidRPr="00E51157">
              <w:rPr>
                <w:rFonts w:ascii="宋体" w:hAnsi="宋体" w:hint="eastAsia"/>
                <w:color w:val="000000" w:themeColor="text1"/>
                <w:sz w:val="28"/>
                <w:szCs w:val="28"/>
              </w:rPr>
              <w:t>的</w:t>
            </w:r>
            <w:r w:rsidR="007B26F2" w:rsidRPr="00E51157">
              <w:rPr>
                <w:rFonts w:ascii="宋体" w:hAnsi="宋体"/>
                <w:color w:val="000000" w:themeColor="text1"/>
                <w:sz w:val="28"/>
                <w:szCs w:val="28"/>
              </w:rPr>
              <w:t>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lastRenderedPageBreak/>
              <w:t>4</w:t>
            </w:r>
            <w:r w:rsidR="007B26F2" w:rsidRPr="007B26F2">
              <w:rPr>
                <w:rFonts w:ascii="宋体" w:hAnsi="宋体"/>
                <w:sz w:val="28"/>
                <w:szCs w:val="28"/>
              </w:rPr>
              <w:t>.1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5</w:t>
            </w:r>
            <w:r w:rsidR="007B26F2" w:rsidRPr="007B26F2">
              <w:rPr>
                <w:rFonts w:ascii="宋体" w:hAnsi="宋体"/>
                <w:sz w:val="28"/>
                <w:szCs w:val="28"/>
              </w:rPr>
              <w:t>. 投标人为</w:t>
            </w:r>
            <w:proofErr w:type="gramStart"/>
            <w:r w:rsidR="007B26F2" w:rsidRPr="007B26F2">
              <w:rPr>
                <w:rFonts w:ascii="宋体" w:hAnsi="宋体"/>
                <w:sz w:val="28"/>
                <w:szCs w:val="28"/>
              </w:rPr>
              <w:t>非外资</w:t>
            </w:r>
            <w:proofErr w:type="gramEnd"/>
            <w:r w:rsidR="007B26F2"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6</w:t>
            </w:r>
            <w:r w:rsidR="007B26F2" w:rsidRPr="007B26F2">
              <w:rPr>
                <w:rFonts w:ascii="宋体" w:hAnsi="宋体"/>
                <w:sz w:val="28"/>
                <w:szCs w:val="28"/>
              </w:rPr>
              <w:t>.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7</w:t>
            </w:r>
            <w:r w:rsidR="007B26F2" w:rsidRPr="007B26F2">
              <w:rPr>
                <w:rFonts w:ascii="宋体" w:hAnsi="宋体"/>
                <w:sz w:val="28"/>
                <w:szCs w:val="28"/>
              </w:rPr>
              <w:t>.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8</w:t>
            </w:r>
            <w:r w:rsidR="007B26F2" w:rsidRPr="007B26F2">
              <w:rPr>
                <w:rFonts w:ascii="宋体" w:hAnsi="宋体"/>
                <w:sz w:val="28"/>
                <w:szCs w:val="28"/>
              </w:rPr>
              <w:t>.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662227" w:rsidP="007B26F2">
            <w:pPr>
              <w:spacing w:before="62" w:line="360" w:lineRule="auto"/>
              <w:rPr>
                <w:rFonts w:ascii="宋体" w:hAnsi="宋体"/>
                <w:sz w:val="28"/>
                <w:szCs w:val="28"/>
              </w:rPr>
            </w:pPr>
            <w:r>
              <w:rPr>
                <w:rFonts w:ascii="宋体" w:hAnsi="宋体"/>
                <w:sz w:val="28"/>
                <w:szCs w:val="28"/>
              </w:rPr>
              <w:t>5</w:t>
            </w:r>
            <w:r w:rsidR="007B26F2" w:rsidRPr="007B26F2">
              <w:rPr>
                <w:rFonts w:ascii="宋体" w:hAnsi="宋体"/>
                <w:sz w:val="28"/>
                <w:szCs w:val="28"/>
              </w:rPr>
              <w:t>.其他实质性条款满足招标文件要求。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E51157" w:rsidP="006853FB">
      <w:pPr>
        <w:spacing w:before="62" w:line="360" w:lineRule="auto"/>
        <w:rPr>
          <w:rFonts w:ascii="宋体" w:hAnsi="宋体"/>
          <w:b/>
          <w:sz w:val="28"/>
          <w:szCs w:val="28"/>
        </w:rPr>
      </w:pPr>
      <w:r w:rsidRPr="001055E9">
        <w:rPr>
          <w:rFonts w:ascii="宋体" w:hAnsi="宋体" w:hint="eastAsia"/>
          <w:b/>
          <w:sz w:val="28"/>
          <w:szCs w:val="28"/>
        </w:rPr>
        <w:t>四</w:t>
      </w:r>
      <w:r w:rsidR="00F0508E" w:rsidRPr="001055E9">
        <w:rPr>
          <w:rFonts w:ascii="宋体" w:hAnsi="宋体" w:hint="eastAsia"/>
          <w:b/>
          <w:sz w:val="28"/>
          <w:szCs w:val="28"/>
        </w:rPr>
        <w:t>、合同期限</w:t>
      </w:r>
    </w:p>
    <w:p w:rsidR="00E05C4D" w:rsidRPr="008B7F75" w:rsidRDefault="008B7F75" w:rsidP="006853FB">
      <w:pPr>
        <w:spacing w:before="62" w:line="360" w:lineRule="auto"/>
        <w:rPr>
          <w:rFonts w:ascii="宋体" w:hAnsi="宋体"/>
          <w:sz w:val="28"/>
          <w:szCs w:val="28"/>
        </w:rPr>
      </w:pPr>
      <w:r w:rsidRPr="008B7F75">
        <w:rPr>
          <w:rFonts w:ascii="宋体" w:hAnsi="宋体" w:hint="eastAsia"/>
          <w:sz w:val="28"/>
          <w:szCs w:val="28"/>
        </w:rPr>
        <w:t>合同期限自合同生效之日起</w:t>
      </w:r>
      <w:proofErr w:type="gramStart"/>
      <w:r w:rsidRPr="008B7F75">
        <w:rPr>
          <w:rFonts w:ascii="宋体" w:hAnsi="宋体" w:hint="eastAsia"/>
          <w:sz w:val="28"/>
          <w:szCs w:val="28"/>
        </w:rPr>
        <w:t>至软件</w:t>
      </w:r>
      <w:proofErr w:type="gramEnd"/>
      <w:r w:rsidRPr="008B7F75">
        <w:rPr>
          <w:rFonts w:ascii="宋体" w:hAnsi="宋体" w:hint="eastAsia"/>
          <w:sz w:val="28"/>
          <w:szCs w:val="28"/>
        </w:rPr>
        <w:t>的免费质保期满结束（软件的质保期从验收合格之日起算），免费质保期满后的有偿软件维护费用最高不超过软件部分价款的10%。</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五</w:t>
      </w:r>
      <w:r w:rsidR="00F0508E" w:rsidRPr="001055E9">
        <w:rPr>
          <w:rFonts w:ascii="宋体" w:hAnsi="宋体" w:hint="eastAsia"/>
          <w:b/>
          <w:sz w:val="28"/>
          <w:szCs w:val="28"/>
        </w:rPr>
        <w:t>、交货时间</w:t>
      </w:r>
    </w:p>
    <w:p w:rsidR="008463E2" w:rsidRPr="008463E2" w:rsidRDefault="008B7F75" w:rsidP="008463E2">
      <w:pPr>
        <w:spacing w:before="62" w:line="360" w:lineRule="auto"/>
        <w:rPr>
          <w:rFonts w:ascii="宋体" w:hAnsi="宋体"/>
          <w:sz w:val="28"/>
          <w:szCs w:val="28"/>
        </w:rPr>
      </w:pPr>
      <w:r w:rsidRPr="008B7F75">
        <w:rPr>
          <w:rFonts w:ascii="宋体" w:hAnsi="宋体" w:hint="eastAsia"/>
          <w:sz w:val="28"/>
          <w:szCs w:val="28"/>
        </w:rPr>
        <w:t>合同签订后</w:t>
      </w:r>
      <w:r w:rsidRPr="008B7F75">
        <w:rPr>
          <w:rFonts w:ascii="宋体" w:hAnsi="宋体"/>
          <w:sz w:val="28"/>
          <w:szCs w:val="28"/>
        </w:rPr>
        <w:t>2</w:t>
      </w:r>
      <w:r w:rsidRPr="008B7F75">
        <w:rPr>
          <w:rFonts w:ascii="宋体" w:hAnsi="宋体" w:hint="eastAsia"/>
          <w:sz w:val="28"/>
          <w:szCs w:val="28"/>
        </w:rPr>
        <w:t>个自然月内完成</w:t>
      </w:r>
      <w:r w:rsidR="008463E2" w:rsidRPr="008463E2">
        <w:rPr>
          <w:rFonts w:ascii="宋体" w:hAnsi="宋体" w:hint="eastAsia"/>
          <w:sz w:val="28"/>
          <w:szCs w:val="28"/>
        </w:rPr>
        <w:t>。</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六</w:t>
      </w:r>
      <w:r w:rsidR="00F0508E" w:rsidRPr="001055E9">
        <w:rPr>
          <w:rFonts w:ascii="宋体" w:hAnsi="宋体" w:hint="eastAsia"/>
          <w:b/>
          <w:sz w:val="28"/>
          <w:szCs w:val="28"/>
        </w:rPr>
        <w:t>、项目验收</w:t>
      </w:r>
    </w:p>
    <w:p w:rsidR="008463E2" w:rsidRPr="008463E2" w:rsidRDefault="008463E2" w:rsidP="008463E2">
      <w:pPr>
        <w:spacing w:before="62" w:line="360" w:lineRule="auto"/>
        <w:rPr>
          <w:rFonts w:ascii="宋体" w:hAnsi="宋体"/>
          <w:sz w:val="28"/>
          <w:szCs w:val="28"/>
        </w:rPr>
      </w:pPr>
      <w:bookmarkStart w:id="24" w:name="_GoBack"/>
      <w:bookmarkEnd w:id="24"/>
      <w:r w:rsidRPr="008463E2">
        <w:rPr>
          <w:rFonts w:ascii="宋体" w:hAnsi="宋体" w:hint="eastAsia"/>
          <w:b/>
          <w:sz w:val="28"/>
          <w:szCs w:val="28"/>
        </w:rPr>
        <w:t>验收工期：</w:t>
      </w:r>
      <w:r w:rsidR="008B7F75" w:rsidRPr="008B7F75">
        <w:rPr>
          <w:rFonts w:ascii="宋体" w:hAnsi="宋体" w:hint="eastAsia"/>
          <w:sz w:val="28"/>
          <w:szCs w:val="28"/>
        </w:rPr>
        <w:t>中标方在合同生效后完成项目内容，如验收不合格，视为延期。因中标方原因未能按期验收并签署验收报告时，按照延期天数，每日中标方向需求方支付合同金额万分之五作为违约金。如因延期超过工期50%导致合同目的无法实现，需求方有权解除合同，中标</w:t>
      </w:r>
      <w:r w:rsidR="008B7F75" w:rsidRPr="008B7F75">
        <w:rPr>
          <w:rFonts w:ascii="宋体" w:hAnsi="宋体"/>
          <w:sz w:val="28"/>
          <w:szCs w:val="28"/>
        </w:rPr>
        <w:t>方</w:t>
      </w:r>
      <w:r w:rsidR="008B7F75" w:rsidRPr="008B7F75">
        <w:rPr>
          <w:rFonts w:ascii="宋体" w:hAnsi="宋体" w:hint="eastAsia"/>
          <w:sz w:val="28"/>
          <w:szCs w:val="28"/>
        </w:rPr>
        <w:t>同意退回需求方已支付全部款项。</w:t>
      </w:r>
      <w:r w:rsidR="008B7F75" w:rsidRPr="008463E2">
        <w:rPr>
          <w:rFonts w:ascii="宋体" w:hAnsi="宋体"/>
          <w:sz w:val="28"/>
          <w:szCs w:val="28"/>
        </w:rPr>
        <w:t xml:space="preserve"> </w:t>
      </w:r>
    </w:p>
    <w:p w:rsidR="008463E2" w:rsidRPr="008463E2" w:rsidRDefault="008463E2" w:rsidP="008463E2">
      <w:pPr>
        <w:spacing w:before="62" w:line="360" w:lineRule="auto"/>
        <w:rPr>
          <w:rFonts w:ascii="宋体" w:hAnsi="宋体"/>
          <w:b/>
          <w:sz w:val="28"/>
          <w:szCs w:val="28"/>
        </w:rPr>
      </w:pPr>
      <w:r>
        <w:rPr>
          <w:rFonts w:ascii="宋体" w:hAnsi="宋体" w:hint="eastAsia"/>
          <w:b/>
          <w:sz w:val="28"/>
          <w:szCs w:val="28"/>
        </w:rPr>
        <w:t>七、</w:t>
      </w:r>
      <w:r w:rsidRPr="008463E2">
        <w:rPr>
          <w:rFonts w:ascii="宋体" w:hAnsi="宋体" w:hint="eastAsia"/>
          <w:b/>
          <w:sz w:val="28"/>
          <w:szCs w:val="28"/>
        </w:rPr>
        <w:t>付款方式：</w:t>
      </w:r>
    </w:p>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合同签订生效后，中标人提交发票 (金额为合同价款的 30%) ，需求</w:t>
      </w:r>
      <w:proofErr w:type="gramStart"/>
      <w:r w:rsidRPr="008B7F75">
        <w:rPr>
          <w:rFonts w:ascii="宋体" w:hAnsi="宋体" w:hint="eastAsia"/>
          <w:bCs/>
          <w:sz w:val="28"/>
          <w:szCs w:val="28"/>
        </w:rPr>
        <w:t>方收到</w:t>
      </w:r>
      <w:proofErr w:type="gramEnd"/>
      <w:r w:rsidRPr="008B7F75">
        <w:rPr>
          <w:rFonts w:ascii="宋体" w:hAnsi="宋体" w:hint="eastAsia"/>
          <w:bCs/>
          <w:sz w:val="28"/>
          <w:szCs w:val="28"/>
        </w:rPr>
        <w:t>相应金额发票并审核无误后于60个工作日内， 向中标人支付合同软件价款的 30%；</w:t>
      </w:r>
    </w:p>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(2) 中标人与需求方(上海长征医院) 签署项目验收报告后，中标人提交发票(金额为合同价款的60%)，需求</w:t>
      </w:r>
      <w:proofErr w:type="gramStart"/>
      <w:r w:rsidRPr="008B7F75">
        <w:rPr>
          <w:rFonts w:ascii="宋体" w:hAnsi="宋体" w:hint="eastAsia"/>
          <w:bCs/>
          <w:sz w:val="28"/>
          <w:szCs w:val="28"/>
        </w:rPr>
        <w:t>方收到</w:t>
      </w:r>
      <w:proofErr w:type="gramEnd"/>
      <w:r w:rsidRPr="008B7F75">
        <w:rPr>
          <w:rFonts w:ascii="宋体" w:hAnsi="宋体" w:hint="eastAsia"/>
          <w:bCs/>
          <w:sz w:val="28"/>
          <w:szCs w:val="28"/>
        </w:rPr>
        <w:t>相应金额发票并审核无误后于60个工作日内，向中标人支付合同软件价款的60%；</w:t>
      </w:r>
    </w:p>
    <w:p w:rsidR="00D15856" w:rsidRDefault="008B7F75" w:rsidP="008B7F75">
      <w:pPr>
        <w:spacing w:before="62" w:line="360" w:lineRule="auto"/>
        <w:rPr>
          <w:rFonts w:ascii="宋体" w:hAnsi="宋体"/>
          <w:sz w:val="28"/>
          <w:szCs w:val="28"/>
        </w:rPr>
      </w:pPr>
      <w:r w:rsidRPr="008B7F75">
        <w:rPr>
          <w:rFonts w:ascii="宋体" w:hAnsi="宋体" w:hint="eastAsia"/>
          <w:bCs/>
          <w:sz w:val="28"/>
          <w:szCs w:val="28"/>
        </w:rPr>
        <w:t>(3) 自中标人与需求方(长征医院) 签署项目验收报告日起，免费维护期满且中标人维护期内按合同履行了所有义务的，中标人提交发票(金额为合同价款的10%)，需求</w:t>
      </w:r>
      <w:proofErr w:type="gramStart"/>
      <w:r w:rsidRPr="008B7F75">
        <w:rPr>
          <w:rFonts w:ascii="宋体" w:hAnsi="宋体" w:hint="eastAsia"/>
          <w:bCs/>
          <w:sz w:val="28"/>
          <w:szCs w:val="28"/>
        </w:rPr>
        <w:t>方收到</w:t>
      </w:r>
      <w:proofErr w:type="gramEnd"/>
      <w:r w:rsidRPr="008B7F75">
        <w:rPr>
          <w:rFonts w:ascii="宋体" w:hAnsi="宋体" w:hint="eastAsia"/>
          <w:bCs/>
          <w:sz w:val="28"/>
          <w:szCs w:val="28"/>
        </w:rPr>
        <w:t>相应金额发票并审核无误后于60个工作日内，向中标人支付合同软件价款的10%。</w:t>
      </w:r>
    </w:p>
    <w:p w:rsidR="00D15856" w:rsidRPr="00D15856" w:rsidRDefault="00E51157" w:rsidP="00D15856">
      <w:pPr>
        <w:spacing w:before="62" w:line="360" w:lineRule="auto"/>
        <w:rPr>
          <w:rFonts w:ascii="宋体" w:hAnsi="宋体"/>
          <w:b/>
          <w:bCs/>
          <w:sz w:val="28"/>
          <w:szCs w:val="28"/>
        </w:rPr>
      </w:pPr>
      <w:r>
        <w:rPr>
          <w:rFonts w:ascii="宋体" w:hAnsi="宋体" w:hint="eastAsia"/>
          <w:b/>
          <w:bCs/>
          <w:sz w:val="28"/>
          <w:szCs w:val="28"/>
        </w:rPr>
        <w:lastRenderedPageBreak/>
        <w:t>八</w:t>
      </w:r>
      <w:r w:rsidR="00D15856" w:rsidRPr="00D15856">
        <w:rPr>
          <w:rFonts w:ascii="宋体" w:hAnsi="宋体" w:hint="eastAsia"/>
          <w:b/>
          <w:bCs/>
          <w:sz w:val="28"/>
          <w:szCs w:val="28"/>
        </w:rPr>
        <w:t>、总体要求</w:t>
      </w:r>
    </w:p>
    <w:p w:rsidR="008B7F75" w:rsidRPr="008B7F75" w:rsidRDefault="008B7F75" w:rsidP="008B7F75">
      <w:pPr>
        <w:spacing w:before="62" w:line="360" w:lineRule="auto"/>
        <w:rPr>
          <w:rFonts w:ascii="宋体" w:hAnsi="宋体"/>
          <w:bCs/>
          <w:sz w:val="28"/>
          <w:szCs w:val="28"/>
        </w:rPr>
      </w:pPr>
      <w:r w:rsidRPr="008B7F75">
        <w:rPr>
          <w:rFonts w:ascii="宋体" w:hAnsi="宋体" w:hint="eastAsia"/>
          <w:bCs/>
          <w:sz w:val="28"/>
          <w:szCs w:val="28"/>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8B7F75">
        <w:rPr>
          <w:rFonts w:ascii="宋体" w:hAnsi="宋体" w:hint="eastAsia"/>
          <w:bCs/>
          <w:sz w:val="28"/>
          <w:szCs w:val="28"/>
        </w:rPr>
        <w:t>容灾及应急</w:t>
      </w:r>
      <w:proofErr w:type="gramEnd"/>
      <w:r w:rsidRPr="008B7F75">
        <w:rPr>
          <w:rFonts w:ascii="宋体" w:hAnsi="宋体" w:hint="eastAsia"/>
          <w:bCs/>
          <w:sz w:val="28"/>
          <w:szCs w:val="28"/>
        </w:rPr>
        <w:t>解决方案。具体要求如下：</w:t>
      </w:r>
    </w:p>
    <w:p w:rsidR="008B7F75" w:rsidRPr="008B7F75" w:rsidRDefault="008B7F75" w:rsidP="008B7F75">
      <w:pPr>
        <w:numPr>
          <w:ilvl w:val="0"/>
          <w:numId w:val="21"/>
        </w:numPr>
        <w:spacing w:before="62" w:line="360" w:lineRule="auto"/>
        <w:rPr>
          <w:rFonts w:ascii="宋体" w:hAnsi="宋体"/>
          <w:bCs/>
          <w:sz w:val="28"/>
          <w:szCs w:val="28"/>
        </w:rPr>
      </w:pPr>
      <w:r w:rsidRPr="008B7F75">
        <w:rPr>
          <w:rFonts w:ascii="宋体" w:hAnsi="宋体" w:hint="eastAsia"/>
          <w:bCs/>
          <w:sz w:val="28"/>
          <w:szCs w:val="28"/>
        </w:rPr>
        <w:t>项目建设内容中所列的软件建设模块和具体内容不能有任何缺失，否则需求方（上海长征医院）有权拒绝验收。</w:t>
      </w:r>
    </w:p>
    <w:p w:rsidR="008B7F75" w:rsidRPr="008B7F75" w:rsidRDefault="008B7F75" w:rsidP="008B7F75">
      <w:pPr>
        <w:numPr>
          <w:ilvl w:val="0"/>
          <w:numId w:val="21"/>
        </w:numPr>
        <w:spacing w:before="62" w:line="360" w:lineRule="auto"/>
        <w:rPr>
          <w:rFonts w:ascii="宋体" w:hAnsi="宋体"/>
          <w:bCs/>
          <w:sz w:val="28"/>
          <w:szCs w:val="28"/>
        </w:rPr>
      </w:pPr>
      <w:r w:rsidRPr="008B7F75">
        <w:rPr>
          <w:rFonts w:ascii="宋体" w:hAnsi="宋体" w:hint="eastAsia"/>
          <w:bCs/>
          <w:sz w:val="28"/>
          <w:szCs w:val="28"/>
        </w:rPr>
        <w:t>安装和实施之后，提供对应用人员和医院维护、管理人员进行培训。</w:t>
      </w:r>
    </w:p>
    <w:p w:rsidR="008B7F75" w:rsidRPr="008B7F75" w:rsidRDefault="008B7F75" w:rsidP="008B7F75">
      <w:pPr>
        <w:numPr>
          <w:ilvl w:val="0"/>
          <w:numId w:val="21"/>
        </w:numPr>
        <w:spacing w:before="62" w:line="360" w:lineRule="auto"/>
        <w:rPr>
          <w:rFonts w:ascii="宋体" w:hAnsi="宋体"/>
          <w:bCs/>
          <w:sz w:val="28"/>
          <w:szCs w:val="28"/>
        </w:rPr>
      </w:pPr>
      <w:r w:rsidRPr="008B7F75">
        <w:rPr>
          <w:rFonts w:ascii="宋体" w:hAnsi="宋体" w:hint="eastAsia"/>
          <w:bCs/>
          <w:sz w:val="28"/>
          <w:szCs w:val="28"/>
        </w:rPr>
        <w:t>本项目软件至少提供3年</w:t>
      </w:r>
      <w:proofErr w:type="gramStart"/>
      <w:r w:rsidRPr="008B7F75">
        <w:rPr>
          <w:rFonts w:ascii="宋体" w:hAnsi="宋体" w:hint="eastAsia"/>
          <w:bCs/>
          <w:sz w:val="28"/>
          <w:szCs w:val="28"/>
        </w:rPr>
        <w:t>免费维保服务</w:t>
      </w:r>
      <w:proofErr w:type="gramEnd"/>
      <w:r w:rsidRPr="008B7F75">
        <w:rPr>
          <w:rFonts w:ascii="宋体" w:hAnsi="宋体" w:hint="eastAsia"/>
          <w:bCs/>
          <w:sz w:val="28"/>
          <w:szCs w:val="28"/>
        </w:rPr>
        <w:t>。</w:t>
      </w:r>
    </w:p>
    <w:p w:rsidR="008B7F75" w:rsidRPr="008B7F75" w:rsidRDefault="008B7F75" w:rsidP="008B7F75">
      <w:pPr>
        <w:numPr>
          <w:ilvl w:val="0"/>
          <w:numId w:val="21"/>
        </w:numPr>
        <w:spacing w:before="62" w:line="360" w:lineRule="auto"/>
        <w:rPr>
          <w:rFonts w:ascii="宋体" w:hAnsi="宋体"/>
          <w:bCs/>
          <w:sz w:val="28"/>
          <w:szCs w:val="28"/>
        </w:rPr>
      </w:pPr>
      <w:r w:rsidRPr="008B7F75">
        <w:rPr>
          <w:rFonts w:ascii="宋体" w:hAnsi="宋体" w:hint="eastAsia"/>
          <w:bCs/>
          <w:sz w:val="28"/>
          <w:szCs w:val="28"/>
        </w:rPr>
        <w:t>本项目软件免费质保期满后，</w:t>
      </w:r>
      <w:proofErr w:type="gramStart"/>
      <w:r w:rsidRPr="008B7F75">
        <w:rPr>
          <w:rFonts w:ascii="宋体" w:hAnsi="宋体" w:hint="eastAsia"/>
          <w:bCs/>
          <w:sz w:val="28"/>
          <w:szCs w:val="28"/>
        </w:rPr>
        <w:t>如需求</w:t>
      </w:r>
      <w:proofErr w:type="gramEnd"/>
      <w:r w:rsidRPr="008B7F75">
        <w:rPr>
          <w:rFonts w:ascii="宋体" w:hAnsi="宋体" w:hint="eastAsia"/>
          <w:bCs/>
          <w:sz w:val="28"/>
          <w:szCs w:val="28"/>
        </w:rPr>
        <w:t>方（上海长征医院）需要投标人继续提供</w:t>
      </w:r>
      <w:proofErr w:type="gramStart"/>
      <w:r w:rsidRPr="008B7F75">
        <w:rPr>
          <w:rFonts w:ascii="宋体" w:hAnsi="宋体" w:hint="eastAsia"/>
          <w:bCs/>
          <w:sz w:val="28"/>
          <w:szCs w:val="28"/>
        </w:rPr>
        <w:t>软件维保服务</w:t>
      </w:r>
      <w:proofErr w:type="gramEnd"/>
      <w:r w:rsidRPr="008B7F75">
        <w:rPr>
          <w:rFonts w:ascii="宋体" w:hAnsi="宋体" w:hint="eastAsia"/>
          <w:bCs/>
          <w:sz w:val="28"/>
          <w:szCs w:val="28"/>
        </w:rPr>
        <w:t>，则投标人承诺提供</w:t>
      </w:r>
      <w:proofErr w:type="gramStart"/>
      <w:r w:rsidRPr="008B7F75">
        <w:rPr>
          <w:rFonts w:ascii="宋体" w:hAnsi="宋体" w:hint="eastAsia"/>
          <w:bCs/>
          <w:sz w:val="28"/>
          <w:szCs w:val="28"/>
        </w:rPr>
        <w:t>给需求</w:t>
      </w:r>
      <w:proofErr w:type="gramEnd"/>
      <w:r w:rsidRPr="008B7F75">
        <w:rPr>
          <w:rFonts w:ascii="宋体" w:hAnsi="宋体" w:hint="eastAsia"/>
          <w:bCs/>
          <w:sz w:val="28"/>
          <w:szCs w:val="28"/>
        </w:rPr>
        <w:t>方（上海长征医院）的有偿年软件维保费最高不超过合同中软件部分价款的10%。</w:t>
      </w:r>
    </w:p>
    <w:p w:rsidR="008B7F75" w:rsidRPr="008B7F75" w:rsidRDefault="008B7F75" w:rsidP="008B7F75">
      <w:pPr>
        <w:numPr>
          <w:ilvl w:val="0"/>
          <w:numId w:val="21"/>
        </w:numPr>
        <w:spacing w:before="62" w:line="360" w:lineRule="auto"/>
        <w:rPr>
          <w:rFonts w:ascii="宋体" w:hAnsi="宋体"/>
          <w:bCs/>
          <w:sz w:val="28"/>
          <w:szCs w:val="28"/>
        </w:rPr>
      </w:pPr>
      <w:r w:rsidRPr="008B7F75">
        <w:rPr>
          <w:rFonts w:ascii="宋体" w:hAnsi="宋体" w:hint="eastAsia"/>
          <w:bCs/>
          <w:sz w:val="28"/>
          <w:szCs w:val="28"/>
        </w:rPr>
        <w:t>投标人承诺项目</w:t>
      </w:r>
      <w:r w:rsidRPr="008B7F75">
        <w:rPr>
          <w:rFonts w:ascii="宋体" w:hAnsi="宋体"/>
          <w:bCs/>
          <w:sz w:val="28"/>
          <w:szCs w:val="28"/>
        </w:rPr>
        <w:t>满足</w:t>
      </w:r>
      <w:r w:rsidRPr="008B7F75">
        <w:rPr>
          <w:rFonts w:ascii="宋体" w:hAnsi="宋体" w:hint="eastAsia"/>
          <w:bCs/>
          <w:sz w:val="28"/>
          <w:szCs w:val="28"/>
        </w:rPr>
        <w:t>上级要求的</w:t>
      </w:r>
      <w:r w:rsidRPr="008B7F75">
        <w:rPr>
          <w:rFonts w:ascii="宋体" w:hAnsi="宋体"/>
          <w:bCs/>
          <w:sz w:val="28"/>
          <w:szCs w:val="28"/>
        </w:rPr>
        <w:t>信息化创新改造要求</w:t>
      </w:r>
      <w:r w:rsidRPr="008B7F75">
        <w:rPr>
          <w:rFonts w:ascii="宋体" w:hAnsi="宋体" w:hint="eastAsia"/>
          <w:bCs/>
          <w:sz w:val="28"/>
          <w:szCs w:val="28"/>
        </w:rPr>
        <w:t>，或免费配合进行相应的</w:t>
      </w:r>
      <w:r w:rsidRPr="008B7F75">
        <w:rPr>
          <w:rFonts w:ascii="宋体" w:hAnsi="宋体"/>
          <w:bCs/>
          <w:sz w:val="28"/>
          <w:szCs w:val="28"/>
        </w:rPr>
        <w:t>信息化创新</w:t>
      </w:r>
      <w:r w:rsidRPr="008B7F75">
        <w:rPr>
          <w:rFonts w:ascii="宋体" w:hAnsi="宋体" w:hint="eastAsia"/>
          <w:bCs/>
          <w:sz w:val="28"/>
          <w:szCs w:val="28"/>
        </w:rPr>
        <w:t>改造。</w:t>
      </w:r>
    </w:p>
    <w:p w:rsidR="008B7F75" w:rsidRPr="008B7F75" w:rsidRDefault="008B7F75" w:rsidP="008B7F75">
      <w:pPr>
        <w:numPr>
          <w:ilvl w:val="0"/>
          <w:numId w:val="21"/>
        </w:numPr>
        <w:spacing w:before="62" w:line="360" w:lineRule="auto"/>
        <w:rPr>
          <w:rFonts w:ascii="宋体" w:hAnsi="宋体"/>
          <w:bCs/>
          <w:sz w:val="28"/>
          <w:szCs w:val="28"/>
        </w:rPr>
      </w:pPr>
      <w:r w:rsidRPr="008B7F75">
        <w:rPr>
          <w:rFonts w:ascii="宋体" w:hAnsi="宋体" w:hint="eastAsia"/>
          <w:bCs/>
          <w:sz w:val="28"/>
          <w:szCs w:val="28"/>
        </w:rPr>
        <w:t>投标方承诺为需求方（上海长征医院）提供免费的历史数据迁移服务，</w:t>
      </w:r>
      <w:r w:rsidRPr="008B7F75">
        <w:rPr>
          <w:rFonts w:ascii="宋体" w:hAnsi="宋体"/>
          <w:bCs/>
          <w:sz w:val="28"/>
          <w:szCs w:val="28"/>
        </w:rPr>
        <w:t>确保数据完整性、一致性、安全性</w:t>
      </w:r>
      <w:r w:rsidRPr="008B7F75">
        <w:rPr>
          <w:rFonts w:ascii="宋体" w:hAnsi="宋体" w:hint="eastAsia"/>
          <w:bCs/>
          <w:sz w:val="28"/>
          <w:szCs w:val="28"/>
        </w:rPr>
        <w:t>。</w:t>
      </w:r>
    </w:p>
    <w:p w:rsidR="008B7F75" w:rsidRPr="008B7F75" w:rsidRDefault="008B7F75" w:rsidP="008B7F75">
      <w:pPr>
        <w:numPr>
          <w:ilvl w:val="0"/>
          <w:numId w:val="21"/>
        </w:numPr>
        <w:spacing w:before="62" w:line="360" w:lineRule="auto"/>
        <w:rPr>
          <w:rFonts w:ascii="宋体" w:hAnsi="宋体"/>
          <w:bCs/>
          <w:sz w:val="28"/>
          <w:szCs w:val="28"/>
        </w:rPr>
      </w:pPr>
      <w:r w:rsidRPr="008B7F75">
        <w:rPr>
          <w:rFonts w:ascii="宋体" w:hAnsi="宋体" w:hint="eastAsia"/>
          <w:bCs/>
          <w:sz w:val="28"/>
          <w:szCs w:val="28"/>
        </w:rPr>
        <w:t>完成与医院相关系统（包括但不限于HIS、RIS、PACS、EMR、手术麻醉系统等）的接口对接开发，涉及与相关厂商的接口对接费用由投标人承担。</w:t>
      </w:r>
    </w:p>
    <w:p w:rsidR="008B7F75" w:rsidRPr="008B7F75" w:rsidRDefault="008B7F75" w:rsidP="008B7F75">
      <w:pPr>
        <w:numPr>
          <w:ilvl w:val="0"/>
          <w:numId w:val="21"/>
        </w:numPr>
        <w:spacing w:before="62" w:line="360" w:lineRule="auto"/>
        <w:rPr>
          <w:rFonts w:ascii="宋体" w:hAnsi="宋体"/>
          <w:bCs/>
          <w:sz w:val="28"/>
          <w:szCs w:val="28"/>
        </w:rPr>
      </w:pPr>
      <w:r w:rsidRPr="008B7F75">
        <w:rPr>
          <w:rFonts w:ascii="宋体" w:hAnsi="宋体" w:hint="eastAsia"/>
          <w:bCs/>
          <w:sz w:val="28"/>
          <w:szCs w:val="28"/>
        </w:rPr>
        <w:t>项目所供的软件系统由投标方为需求方（含分院区）及其下属的医疗机构免费安装部署，并纳入统一</w:t>
      </w:r>
      <w:proofErr w:type="gramStart"/>
      <w:r w:rsidRPr="008B7F75">
        <w:rPr>
          <w:rFonts w:ascii="宋体" w:hAnsi="宋体" w:hint="eastAsia"/>
          <w:bCs/>
          <w:sz w:val="28"/>
          <w:szCs w:val="28"/>
        </w:rPr>
        <w:t>售后维保范围</w:t>
      </w:r>
      <w:proofErr w:type="gramEnd"/>
      <w:r w:rsidRPr="008B7F75">
        <w:rPr>
          <w:rFonts w:ascii="宋体" w:hAnsi="宋体" w:hint="eastAsia"/>
          <w:bCs/>
          <w:sz w:val="28"/>
          <w:szCs w:val="28"/>
        </w:rPr>
        <w:t>。</w:t>
      </w:r>
    </w:p>
    <w:p w:rsidR="002868D2" w:rsidRDefault="008463E2" w:rsidP="008463E2">
      <w:pPr>
        <w:spacing w:before="62" w:line="360" w:lineRule="auto"/>
        <w:rPr>
          <w:rFonts w:ascii="宋体" w:hAnsi="宋体"/>
          <w:sz w:val="28"/>
          <w:szCs w:val="28"/>
        </w:rPr>
      </w:pPr>
      <w:r w:rsidRPr="008463E2">
        <w:rPr>
          <w:rFonts w:ascii="宋体" w:hAnsi="宋体" w:hint="eastAsia"/>
          <w:b/>
          <w:sz w:val="28"/>
          <w:szCs w:val="28"/>
        </w:rPr>
        <w:t>注：项目总体要求为必须满足的要求，最终将作为条款写入合同。</w:t>
      </w:r>
      <w:r w:rsidR="002868D2">
        <w:rPr>
          <w:rFonts w:ascii="宋体" w:hAnsi="宋体"/>
          <w:sz w:val="28"/>
          <w:szCs w:val="28"/>
        </w:rPr>
        <w:br w:type="page"/>
      </w:r>
    </w:p>
    <w:p w:rsidR="005839A1" w:rsidRDefault="00EF5A74">
      <w:pPr>
        <w:jc w:val="center"/>
        <w:outlineLvl w:val="0"/>
        <w:rPr>
          <w:rFonts w:ascii="宋体" w:hAnsi="宋体"/>
          <w:b/>
          <w:sz w:val="36"/>
          <w:szCs w:val="20"/>
        </w:rPr>
      </w:pPr>
      <w:r>
        <w:rPr>
          <w:rFonts w:ascii="宋体" w:hAnsi="宋体" w:hint="eastAsia"/>
          <w:b/>
          <w:sz w:val="36"/>
          <w:szCs w:val="20"/>
        </w:rPr>
        <w:lastRenderedPageBreak/>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3</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4</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B73790">
        <w:rPr>
          <w:rFonts w:ascii="宋体" w:hAnsi="宋体" w:hint="eastAsia"/>
          <w:sz w:val="28"/>
          <w:szCs w:val="28"/>
        </w:rPr>
        <w:t>5</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B73790">
        <w:rPr>
          <w:rFonts w:ascii="宋体" w:hAnsi="宋体" w:hint="eastAsia"/>
          <w:sz w:val="28"/>
          <w:szCs w:val="28"/>
        </w:rPr>
        <w:t>6</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B73790">
        <w:rPr>
          <w:rFonts w:ascii="宋体" w:hAnsi="宋体" w:hint="eastAsia"/>
          <w:sz w:val="28"/>
          <w:szCs w:val="28"/>
        </w:rPr>
        <w:t>7</w:t>
      </w:r>
      <w:r>
        <w:rPr>
          <w:rFonts w:ascii="宋体" w:hAnsi="宋体"/>
          <w:sz w:val="28"/>
          <w:szCs w:val="28"/>
        </w:rPr>
        <w:t>：法定代表人资格证明书</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B73790">
        <w:rPr>
          <w:rFonts w:ascii="宋体" w:hAnsi="宋体" w:hint="eastAsia"/>
          <w:sz w:val="28"/>
          <w:szCs w:val="28"/>
        </w:rPr>
        <w:t>8</w:t>
      </w:r>
      <w:r w:rsidRPr="00C15626">
        <w:rPr>
          <w:rFonts w:ascii="宋体" w:hAnsi="宋体"/>
          <w:sz w:val="28"/>
          <w:szCs w:val="28"/>
        </w:rPr>
        <w:t>：法定代表人授权书</w:t>
      </w:r>
    </w:p>
    <w:p w:rsidR="00C15626" w:rsidRPr="00C15626" w:rsidRDefault="00C15626" w:rsidP="00C15626">
      <w:pPr>
        <w:spacing w:line="580" w:lineRule="exact"/>
        <w:ind w:firstLineChars="475" w:firstLine="1330"/>
        <w:rPr>
          <w:rFonts w:ascii="宋体" w:hAnsi="宋体"/>
          <w:sz w:val="28"/>
          <w:szCs w:val="28"/>
        </w:rPr>
      </w:pPr>
      <w:r w:rsidRPr="00C15626">
        <w:rPr>
          <w:rFonts w:ascii="宋体" w:hAnsi="宋体"/>
          <w:sz w:val="28"/>
          <w:szCs w:val="28"/>
        </w:rPr>
        <w:t>附件</w:t>
      </w:r>
      <w:r w:rsidR="00B73790">
        <w:rPr>
          <w:rFonts w:ascii="宋体" w:hAnsi="宋体" w:hint="eastAsia"/>
          <w:sz w:val="28"/>
          <w:szCs w:val="28"/>
        </w:rPr>
        <w:t>9</w:t>
      </w:r>
      <w:r w:rsidRPr="00C15626">
        <w:rPr>
          <w:rFonts w:ascii="宋体" w:hAnsi="宋体"/>
          <w:sz w:val="28"/>
          <w:szCs w:val="28"/>
        </w:rPr>
        <w:t>：</w:t>
      </w:r>
      <w:r w:rsidRPr="00C15626">
        <w:rPr>
          <w:rFonts w:ascii="宋体" w:hAnsi="宋体" w:hint="eastAsia"/>
          <w:sz w:val="28"/>
          <w:szCs w:val="28"/>
        </w:rPr>
        <w:t>供应商保密承诺书</w:t>
      </w:r>
    </w:p>
    <w:p w:rsidR="005839A1" w:rsidRPr="00C15626" w:rsidRDefault="005839A1">
      <w:pPr>
        <w:spacing w:line="580" w:lineRule="exact"/>
        <w:ind w:firstLineChars="475" w:firstLine="1330"/>
        <w:rPr>
          <w:sz w:val="28"/>
          <w:szCs w:val="28"/>
        </w:rPr>
      </w:pP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8B7F75">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3408"/>
        <w:gridCol w:w="1286"/>
        <w:gridCol w:w="936"/>
        <w:gridCol w:w="1095"/>
        <w:gridCol w:w="1134"/>
        <w:gridCol w:w="1559"/>
        <w:gridCol w:w="1951"/>
      </w:tblGrid>
      <w:tr w:rsidR="00F609AB" w:rsidTr="006A0867">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序号</w:t>
            </w:r>
          </w:p>
        </w:tc>
        <w:tc>
          <w:tcPr>
            <w:tcW w:w="5367"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rsidP="00F609AB">
            <w:pPr>
              <w:jc w:val="center"/>
            </w:pPr>
            <w:r>
              <w:t>货物名称</w:t>
            </w:r>
          </w:p>
        </w:tc>
        <w:tc>
          <w:tcPr>
            <w:tcW w:w="1286"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计量</w:t>
            </w:r>
          </w:p>
          <w:p w:rsidR="00F609AB" w:rsidRDefault="00F609AB">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单价</w:t>
            </w:r>
          </w:p>
          <w:p w:rsidR="00F609AB" w:rsidRDefault="00F609AB">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金额</w:t>
            </w:r>
          </w:p>
          <w:p w:rsidR="00F609AB" w:rsidRDefault="00F609AB">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备注</w:t>
            </w:r>
          </w:p>
        </w:tc>
      </w:tr>
      <w:tr w:rsidR="00F609AB" w:rsidTr="00306082">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5367"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609AB" w:rsidRDefault="00F609AB">
            <w:pPr>
              <w:rPr>
                <w:b/>
                <w:szCs w:val="21"/>
              </w:rPr>
            </w:pPr>
          </w:p>
        </w:tc>
      </w:tr>
      <w:tr w:rsidR="00F609AB" w:rsidTr="00532584">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5367"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609AB" w:rsidRDefault="00F609AB">
            <w:pPr>
              <w:rPr>
                <w:b/>
                <w:szCs w:val="21"/>
              </w:rPr>
            </w:pPr>
          </w:p>
        </w:tc>
      </w:tr>
      <w:tr w:rsidR="00F609AB" w:rsidTr="003B7C80">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5367"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609AB" w:rsidRDefault="00F609AB">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7"/>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Pr="00026C20" w:rsidRDefault="00EF5A74" w:rsidP="00026C20">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3</w:t>
      </w:r>
    </w:p>
    <w:p w:rsidR="005839A1" w:rsidRDefault="00EF5A74" w:rsidP="008B7F75">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8B7F75">
            <w:r>
              <w:rPr>
                <w:rFonts w:asciiTheme="minorEastAsia" w:eastAsiaTheme="minorEastAsia" w:hAnsiTheme="minorEastAsia" w:hint="eastAsia"/>
                <w:bCs/>
              </w:rPr>
              <w:t>医疗行为监管系统</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8B7F75">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8B7F75">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8B7F75">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8B7F75">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8B7F75">
            <w:pPr>
              <w:spacing w:beforeLines="20" w:afterLines="20" w:line="360" w:lineRule="auto"/>
              <w:jc w:val="center"/>
            </w:pPr>
            <w:r>
              <w:t>说明</w:t>
            </w:r>
          </w:p>
        </w:tc>
      </w:tr>
      <w:tr w:rsidR="005839A1" w:rsidTr="00F609AB">
        <w:trPr>
          <w:trHeight w:val="1151"/>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240" w:lineRule="exact"/>
            </w:pPr>
            <w:r>
              <w:rPr>
                <w:rFonts w:hint="eastAsia"/>
              </w:rPr>
              <w:t>响应人资质：</w:t>
            </w:r>
          </w:p>
          <w:p w:rsidR="005839A1" w:rsidRDefault="00F0508E" w:rsidP="008B7F75">
            <w:pPr>
              <w:spacing w:beforeLines="20" w:afterLines="20" w:line="240" w:lineRule="exact"/>
            </w:pPr>
            <w:r>
              <w:rPr>
                <w:rFonts w:ascii="宋体" w:hAnsi="宋体" w:hint="eastAsia"/>
              </w:rPr>
              <w:t>详见第三</w:t>
            </w:r>
            <w:proofErr w:type="gramStart"/>
            <w:r>
              <w:rPr>
                <w:rFonts w:ascii="宋体" w:hAnsi="宋体" w:hint="eastAsia"/>
              </w:rPr>
              <w:t>章</w:t>
            </w:r>
            <w:r w:rsidR="00E51157" w:rsidRPr="00E51157">
              <w:rPr>
                <w:rFonts w:ascii="宋体" w:hAnsi="宋体"/>
              </w:rPr>
              <w:t>资格</w:t>
            </w:r>
            <w:proofErr w:type="gramEnd"/>
            <w:r w:rsidR="00E51157" w:rsidRPr="00E51157">
              <w:rPr>
                <w:rFonts w:ascii="宋体" w:hAnsi="宋体"/>
              </w:rPr>
              <w:t>性和符合性审查表</w:t>
            </w:r>
            <w:r w:rsidR="00E51157">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8B7F7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8B7F7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8B7F75">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8B7F7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8B7F7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8B7F7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8B7F75">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8B7F7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8B7F7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8B7F75">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8B7F7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8B7F7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8B7F7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8B7F75">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8B7F75">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F609AB" w:rsidRDefault="00EF5A74" w:rsidP="00F609AB">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B73790">
        <w:rPr>
          <w:rFonts w:ascii="宋体" w:hAnsi="宋体" w:hint="eastAsia"/>
          <w:sz w:val="28"/>
          <w:szCs w:val="28"/>
        </w:rPr>
        <w:t>5</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8B7F75">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B73790">
        <w:rPr>
          <w:rFonts w:ascii="宋体" w:hAnsi="宋体" w:hint="eastAsia"/>
          <w:sz w:val="28"/>
          <w:szCs w:val="28"/>
        </w:rPr>
        <w:t>6</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B73790">
        <w:rPr>
          <w:rFonts w:ascii="宋体" w:hAnsi="宋体" w:hint="eastAsia"/>
          <w:sz w:val="28"/>
          <w:szCs w:val="28"/>
        </w:rPr>
        <w:t>7</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D52EAC">
      <w:pPr>
        <w:rPr>
          <w:sz w:val="28"/>
          <w:szCs w:val="28"/>
        </w:rPr>
      </w:pPr>
      <w:r w:rsidRPr="00D52EAC">
        <w:rPr>
          <w:noProof/>
        </w:rPr>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">
            <v:stroke dashstyle="dash"/>
            <v:textbox>
              <w:txbxContent>
                <w:p w:rsidR="00A10D50" w:rsidRDefault="00A10D50">
                  <w:pPr>
                    <w:jc w:val="center"/>
                    <w:rPr>
                      <w:rFonts w:ascii="宋体"/>
                    </w:rPr>
                  </w:pPr>
                </w:p>
                <w:p w:rsidR="00A10D50" w:rsidRDefault="00A10D50">
                  <w:pPr>
                    <w:jc w:val="center"/>
                    <w:rPr>
                      <w:rFonts w:ascii="宋体" w:hAnsi="宋体"/>
                      <w:sz w:val="28"/>
                      <w:szCs w:val="28"/>
                    </w:rPr>
                  </w:pPr>
                  <w:r>
                    <w:rPr>
                      <w:rFonts w:ascii="宋体" w:hAnsi="宋体" w:hint="eastAsia"/>
                      <w:sz w:val="28"/>
                      <w:szCs w:val="28"/>
                    </w:rPr>
                    <w:t>法定代表人身份证复印件</w:t>
                  </w:r>
                </w:p>
                <w:p w:rsidR="00A10D50" w:rsidRDefault="00A10D50">
                  <w:pPr>
                    <w:jc w:val="center"/>
                    <w:rPr>
                      <w:sz w:val="28"/>
                      <w:szCs w:val="28"/>
                    </w:rPr>
                  </w:pPr>
                  <w:r>
                    <w:rPr>
                      <w:rFonts w:ascii="宋体" w:hAnsi="宋体" w:hint="eastAsia"/>
                      <w:sz w:val="28"/>
                      <w:szCs w:val="28"/>
                    </w:rPr>
                    <w:t>（正面）</w:t>
                  </w:r>
                </w:p>
              </w:txbxContent>
            </v:textbox>
          </v:shape>
        </w:pict>
      </w:r>
      <w:r>
        <w:rPr>
          <w:noProof/>
          <w:sz w:val="28"/>
          <w:szCs w:val="28"/>
        </w:rPr>
        <w:pict>
          <v:shape id="Text Box 8" o:spid="_x0000_s1027" type="#_x0000_t202" style="position:absolute;left:0;text-align:left;margin-left:228pt;margin-top:5pt;width:176.45pt;height:88.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">
            <v:stroke dashstyle="dash"/>
            <v:textbox>
              <w:txbxContent>
                <w:p w:rsidR="00A10D50" w:rsidRDefault="00A10D50">
                  <w:pPr>
                    <w:jc w:val="center"/>
                    <w:rPr>
                      <w:rFonts w:ascii="宋体"/>
                    </w:rPr>
                  </w:pPr>
                </w:p>
                <w:p w:rsidR="00A10D50" w:rsidRDefault="00A10D50">
                  <w:pPr>
                    <w:jc w:val="center"/>
                    <w:rPr>
                      <w:rFonts w:ascii="宋体" w:hAnsi="宋体"/>
                      <w:sz w:val="28"/>
                      <w:szCs w:val="28"/>
                    </w:rPr>
                  </w:pPr>
                  <w:r>
                    <w:rPr>
                      <w:rFonts w:ascii="宋体" w:hAnsi="宋体" w:hint="eastAsia"/>
                      <w:sz w:val="28"/>
                      <w:szCs w:val="28"/>
                    </w:rPr>
                    <w:t>法定代表人身份证复印件</w:t>
                  </w:r>
                </w:p>
                <w:p w:rsidR="00A10D50" w:rsidRDefault="00A10D50">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B73790">
        <w:rPr>
          <w:rFonts w:ascii="宋体" w:hAnsi="宋体" w:hint="eastAsia"/>
          <w:sz w:val="28"/>
          <w:szCs w:val="28"/>
        </w:rPr>
        <w:t>8</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D52EAC">
      <w:pPr>
        <w:spacing w:line="560" w:lineRule="exact"/>
        <w:ind w:firstLine="573"/>
      </w:pPr>
      <w:r>
        <w:rPr>
          <w:noProof/>
        </w:rPr>
        <w:pict>
          <v:shape id="Text Box 10" o:spid="_x0000_s1028" type="#_x0000_t202" style="position:absolute;left:0;text-align:left;margin-left:226.45pt;margin-top:9.4pt;width:176.45pt;height:88.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">
            <v:stroke dashstyle="dash"/>
            <v:textbox>
              <w:txbxContent>
                <w:p w:rsidR="00A10D50" w:rsidRDefault="00A10D50">
                  <w:pPr>
                    <w:jc w:val="center"/>
                    <w:rPr>
                      <w:rFonts w:ascii="宋体"/>
                    </w:rPr>
                  </w:pPr>
                </w:p>
                <w:p w:rsidR="00A10D50" w:rsidRDefault="00A10D50">
                  <w:pPr>
                    <w:jc w:val="center"/>
                    <w:rPr>
                      <w:rFonts w:ascii="宋体" w:hAnsi="宋体"/>
                      <w:sz w:val="28"/>
                      <w:szCs w:val="28"/>
                    </w:rPr>
                  </w:pPr>
                  <w:r>
                    <w:rPr>
                      <w:rFonts w:ascii="宋体" w:hAnsi="宋体" w:hint="eastAsia"/>
                      <w:sz w:val="28"/>
                      <w:szCs w:val="28"/>
                    </w:rPr>
                    <w:t>授权代表身份证复印件</w:t>
                  </w:r>
                </w:p>
                <w:p w:rsidR="00A10D50" w:rsidRDefault="00A10D50">
                  <w:pPr>
                    <w:jc w:val="center"/>
                    <w:rPr>
                      <w:sz w:val="28"/>
                      <w:szCs w:val="28"/>
                    </w:rPr>
                  </w:pPr>
                  <w:r>
                    <w:rPr>
                      <w:rFonts w:ascii="宋体" w:hAnsi="宋体" w:hint="eastAsia"/>
                      <w:sz w:val="28"/>
                      <w:szCs w:val="28"/>
                    </w:rPr>
                    <w:t>（反面）</w:t>
                  </w:r>
                </w:p>
              </w:txbxContent>
            </v:textbox>
          </v:shape>
        </w:pict>
      </w:r>
      <w:r>
        <w:rPr>
          <w:noProof/>
        </w:rPr>
        <w:pict>
          <v:shape id="Text Box 9" o:spid="_x0000_s1029" type="#_x0000_t202" style="position:absolute;left:0;text-align:left;margin-left:30.6pt;margin-top:9.25pt;width:176.45pt;height:88.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">
            <v:stroke dashstyle="dash"/>
            <v:textbox>
              <w:txbxContent>
                <w:p w:rsidR="00A10D50" w:rsidRDefault="00A10D50">
                  <w:pPr>
                    <w:jc w:val="center"/>
                    <w:rPr>
                      <w:rFonts w:ascii="宋体"/>
                    </w:rPr>
                  </w:pPr>
                </w:p>
                <w:p w:rsidR="00A10D50" w:rsidRDefault="00A10D50">
                  <w:pPr>
                    <w:jc w:val="center"/>
                    <w:rPr>
                      <w:rFonts w:ascii="宋体" w:hAnsi="宋体"/>
                      <w:sz w:val="28"/>
                      <w:szCs w:val="28"/>
                    </w:rPr>
                  </w:pPr>
                  <w:r>
                    <w:rPr>
                      <w:rFonts w:ascii="宋体" w:hAnsi="宋体" w:hint="eastAsia"/>
                      <w:sz w:val="28"/>
                      <w:szCs w:val="28"/>
                    </w:rPr>
                    <w:t>授权代表身份证复印件</w:t>
                  </w:r>
                </w:p>
                <w:p w:rsidR="00A10D50" w:rsidRDefault="00A10D50">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w:t>
      </w:r>
      <w:r w:rsidR="00B73790">
        <w:rPr>
          <w:rFonts w:ascii="宋体" w:hAnsi="宋体" w:hint="eastAsia"/>
          <w:sz w:val="28"/>
          <w:szCs w:val="28"/>
        </w:rPr>
        <w:t>9</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EA021" w16cex:dateUtc="2024-12-31T08:53:00Z"/>
  <w16cex:commentExtensible w16cex:durableId="2B1EA053" w16cex:dateUtc="2024-12-31T08:54:00Z"/>
  <w16cex:commentExtensible w16cex:durableId="2B1E9F6E" w16cex:dateUtc="2024-12-31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6AD8BB" w16cid:durableId="2B1EA021"/>
  <w16cid:commentId w16cid:paraId="4EF5822E" w16cid:durableId="2B1EA053"/>
  <w16cid:commentId w16cid:paraId="2A7D5AF0" w16cid:durableId="2B1E9F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1F3" w:rsidRDefault="006C51F3" w:rsidP="005839A1">
      <w:r>
        <w:separator/>
      </w:r>
    </w:p>
  </w:endnote>
  <w:endnote w:type="continuationSeparator" w:id="0">
    <w:p w:rsidR="006C51F3" w:rsidRDefault="006C51F3"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Malgun Gothic Semilight"/>
    <w:panose1 w:val="03000509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D52EAC">
    <w:pPr>
      <w:pStyle w:val="a5"/>
      <w:framePr w:wrap="around" w:vAnchor="text" w:hAnchor="margin" w:xAlign="center" w:y="1"/>
      <w:rPr>
        <w:rStyle w:val="a7"/>
      </w:rPr>
    </w:pPr>
    <w:r>
      <w:fldChar w:fldCharType="begin"/>
    </w:r>
    <w:r w:rsidR="00A10D50">
      <w:rPr>
        <w:rStyle w:val="a7"/>
      </w:rPr>
      <w:instrText xml:space="preserve">PAGE  </w:instrText>
    </w:r>
    <w:r>
      <w:fldChar w:fldCharType="end"/>
    </w:r>
  </w:p>
  <w:p w:rsidR="00A10D50" w:rsidRDefault="00A10D5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D52EAC">
    <w:pPr>
      <w:pStyle w:val="a5"/>
      <w:jc w:val="center"/>
    </w:pPr>
    <w:r w:rsidRPr="00D52EAC">
      <w:fldChar w:fldCharType="begin"/>
    </w:r>
    <w:r w:rsidR="00A10D50">
      <w:instrText xml:space="preserve"> PAGE   \* MERGEFORMAT </w:instrText>
    </w:r>
    <w:r w:rsidRPr="00D52EAC">
      <w:fldChar w:fldCharType="separate"/>
    </w:r>
    <w:r w:rsidR="00A10D50">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A10D5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D52EAC">
    <w:pPr>
      <w:pStyle w:val="a5"/>
      <w:jc w:val="center"/>
    </w:pPr>
    <w:r w:rsidRPr="00D52EAC">
      <w:fldChar w:fldCharType="begin"/>
    </w:r>
    <w:r w:rsidR="00A10D50">
      <w:instrText>PAGE   \* MERGEFORMAT</w:instrText>
    </w:r>
    <w:r w:rsidRPr="00D52EAC">
      <w:fldChar w:fldCharType="separate"/>
    </w:r>
    <w:r w:rsidR="000F756F" w:rsidRPr="000F756F">
      <w:rPr>
        <w:noProof/>
        <w:lang w:val="zh-CN"/>
      </w:rPr>
      <w:t>3</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1F3" w:rsidRDefault="006C51F3" w:rsidP="005839A1">
      <w:r>
        <w:separator/>
      </w:r>
    </w:p>
  </w:footnote>
  <w:footnote w:type="continuationSeparator" w:id="0">
    <w:p w:rsidR="006C51F3" w:rsidRDefault="006C51F3"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D52EAC">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2051" type="#_x0000_t136" alt="" style="position:absolute;left:0;text-align:left;margin-left:0;margin-top:0;width:572.9pt;height:114.55pt;rotation:315;z-index:-251656192;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D52EAC">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2050" type="#_x0000_t136" alt="" style="position:absolute;margin-left:0;margin-top:0;width:572.9pt;height:114.55pt;rotation:315;z-index:-251655168;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D52EAC">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2049" type="#_x0000_t136" alt="" style="position:absolute;left:0;text-align:left;margin-left:0;margin-top:0;width:572.9pt;height:114.55pt;rotation:315;z-index:-251657216;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A10D50">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A3965"/>
    <w:multiLevelType w:val="multilevel"/>
    <w:tmpl w:val="116A39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3C9F66B1"/>
    <w:multiLevelType w:val="multilevel"/>
    <w:tmpl w:val="3C9F66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58F20A6A"/>
    <w:multiLevelType w:val="multilevel"/>
    <w:tmpl w:val="58F20A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5">
    <w:nsid w:val="62D94949"/>
    <w:multiLevelType w:val="singleLevel"/>
    <w:tmpl w:val="B96264A4"/>
    <w:lvl w:ilvl="0">
      <w:start w:val="1"/>
      <w:numFmt w:val="decimal"/>
      <w:lvlText w:val="%1."/>
      <w:lvlJc w:val="left"/>
      <w:pPr>
        <w:ind w:left="425" w:hanging="425"/>
      </w:pPr>
      <w:rPr>
        <w:rFonts w:ascii="宋体" w:eastAsiaTheme="minorEastAsia" w:hAnsi="宋体" w:cstheme="minorBidi"/>
      </w:rPr>
    </w:lvl>
  </w:abstractNum>
  <w:abstractNum w:abstractNumId="16">
    <w:nsid w:val="62D94972"/>
    <w:multiLevelType w:val="singleLevel"/>
    <w:tmpl w:val="5B2AB942"/>
    <w:lvl w:ilvl="0">
      <w:start w:val="1"/>
      <w:numFmt w:val="decimal"/>
      <w:lvlText w:val="%1."/>
      <w:lvlJc w:val="left"/>
      <w:pPr>
        <w:ind w:left="425" w:hanging="425"/>
      </w:pPr>
      <w:rPr>
        <w:rFonts w:ascii="宋体" w:eastAsiaTheme="minorEastAsia" w:hAnsi="宋体" w:cstheme="minorBidi"/>
      </w:rPr>
    </w:lvl>
  </w:abstractNum>
  <w:abstractNum w:abstractNumId="17">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8">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4"/>
  </w:num>
  <w:num w:numId="2">
    <w:abstractNumId w:val="7"/>
  </w:num>
  <w:num w:numId="3">
    <w:abstractNumId w:val="5"/>
  </w:num>
  <w:num w:numId="4">
    <w:abstractNumId w:val="3"/>
  </w:num>
  <w:num w:numId="5">
    <w:abstractNumId w:val="2"/>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3"/>
  </w:num>
  <w:num w:numId="18">
    <w:abstractNumId w:val="16"/>
  </w:num>
  <w:num w:numId="19">
    <w:abstractNumId w:val="15"/>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24"/>
    <w:rsid w:val="00000813"/>
    <w:rsid w:val="00003EA0"/>
    <w:rsid w:val="000070E5"/>
    <w:rsid w:val="00010E09"/>
    <w:rsid w:val="00011D88"/>
    <w:rsid w:val="000131CC"/>
    <w:rsid w:val="00021DC3"/>
    <w:rsid w:val="00024590"/>
    <w:rsid w:val="00026709"/>
    <w:rsid w:val="00026C20"/>
    <w:rsid w:val="00066DF2"/>
    <w:rsid w:val="00097362"/>
    <w:rsid w:val="000C691D"/>
    <w:rsid w:val="000C6A06"/>
    <w:rsid w:val="000D1890"/>
    <w:rsid w:val="000E0EBD"/>
    <w:rsid w:val="000F756F"/>
    <w:rsid w:val="001055E9"/>
    <w:rsid w:val="001077A0"/>
    <w:rsid w:val="00164520"/>
    <w:rsid w:val="00176E43"/>
    <w:rsid w:val="00187EBF"/>
    <w:rsid w:val="001A5A0C"/>
    <w:rsid w:val="001D7A9C"/>
    <w:rsid w:val="001E5415"/>
    <w:rsid w:val="001F0D02"/>
    <w:rsid w:val="001F2DD8"/>
    <w:rsid w:val="00215903"/>
    <w:rsid w:val="00254ED3"/>
    <w:rsid w:val="002560D5"/>
    <w:rsid w:val="0027023A"/>
    <w:rsid w:val="00285751"/>
    <w:rsid w:val="002868D2"/>
    <w:rsid w:val="002A3768"/>
    <w:rsid w:val="002B0AE6"/>
    <w:rsid w:val="002B261E"/>
    <w:rsid w:val="002B4AD3"/>
    <w:rsid w:val="002B6B21"/>
    <w:rsid w:val="002D6C3B"/>
    <w:rsid w:val="002E2FA4"/>
    <w:rsid w:val="002F1529"/>
    <w:rsid w:val="00357932"/>
    <w:rsid w:val="003603EF"/>
    <w:rsid w:val="00380DA6"/>
    <w:rsid w:val="00392E26"/>
    <w:rsid w:val="003B0C70"/>
    <w:rsid w:val="003B6E77"/>
    <w:rsid w:val="003D5676"/>
    <w:rsid w:val="00420FB1"/>
    <w:rsid w:val="00457FC9"/>
    <w:rsid w:val="0046004C"/>
    <w:rsid w:val="004641B8"/>
    <w:rsid w:val="00472475"/>
    <w:rsid w:val="00473128"/>
    <w:rsid w:val="00485024"/>
    <w:rsid w:val="00495FAB"/>
    <w:rsid w:val="004A5A2A"/>
    <w:rsid w:val="004B3BA0"/>
    <w:rsid w:val="004D4358"/>
    <w:rsid w:val="00501249"/>
    <w:rsid w:val="00575179"/>
    <w:rsid w:val="00582475"/>
    <w:rsid w:val="005839A1"/>
    <w:rsid w:val="005867C1"/>
    <w:rsid w:val="00593AB5"/>
    <w:rsid w:val="005B51E3"/>
    <w:rsid w:val="005B5526"/>
    <w:rsid w:val="005D6D7F"/>
    <w:rsid w:val="005F10DB"/>
    <w:rsid w:val="00616940"/>
    <w:rsid w:val="0063758D"/>
    <w:rsid w:val="00637772"/>
    <w:rsid w:val="00644EE7"/>
    <w:rsid w:val="00662227"/>
    <w:rsid w:val="006845BF"/>
    <w:rsid w:val="006853FB"/>
    <w:rsid w:val="00695CC5"/>
    <w:rsid w:val="006B1641"/>
    <w:rsid w:val="006C51F3"/>
    <w:rsid w:val="006D3522"/>
    <w:rsid w:val="006E73CC"/>
    <w:rsid w:val="006E76DA"/>
    <w:rsid w:val="0070536D"/>
    <w:rsid w:val="0075119F"/>
    <w:rsid w:val="00766662"/>
    <w:rsid w:val="007B26F2"/>
    <w:rsid w:val="007B51F5"/>
    <w:rsid w:val="007B5FAE"/>
    <w:rsid w:val="007C0564"/>
    <w:rsid w:val="008463E2"/>
    <w:rsid w:val="008522F7"/>
    <w:rsid w:val="008746F9"/>
    <w:rsid w:val="00875029"/>
    <w:rsid w:val="00881388"/>
    <w:rsid w:val="008B4CC2"/>
    <w:rsid w:val="008B7F75"/>
    <w:rsid w:val="008D0D36"/>
    <w:rsid w:val="00976EA3"/>
    <w:rsid w:val="009B0EA2"/>
    <w:rsid w:val="009C0CE9"/>
    <w:rsid w:val="009C387E"/>
    <w:rsid w:val="009D6953"/>
    <w:rsid w:val="00A10D50"/>
    <w:rsid w:val="00A41B61"/>
    <w:rsid w:val="00A51064"/>
    <w:rsid w:val="00A62944"/>
    <w:rsid w:val="00A656D8"/>
    <w:rsid w:val="00A77AAC"/>
    <w:rsid w:val="00A81D64"/>
    <w:rsid w:val="00A83340"/>
    <w:rsid w:val="00A94346"/>
    <w:rsid w:val="00A978D1"/>
    <w:rsid w:val="00AA1A69"/>
    <w:rsid w:val="00AA395C"/>
    <w:rsid w:val="00B20977"/>
    <w:rsid w:val="00B40811"/>
    <w:rsid w:val="00B506CC"/>
    <w:rsid w:val="00B6271B"/>
    <w:rsid w:val="00B73790"/>
    <w:rsid w:val="00B974B0"/>
    <w:rsid w:val="00BA5ECF"/>
    <w:rsid w:val="00BD2A06"/>
    <w:rsid w:val="00C15626"/>
    <w:rsid w:val="00C200C5"/>
    <w:rsid w:val="00C2533D"/>
    <w:rsid w:val="00C40BCE"/>
    <w:rsid w:val="00C433D8"/>
    <w:rsid w:val="00C625E5"/>
    <w:rsid w:val="00C77DD1"/>
    <w:rsid w:val="00C81C01"/>
    <w:rsid w:val="00C8662D"/>
    <w:rsid w:val="00C86D34"/>
    <w:rsid w:val="00CC5F69"/>
    <w:rsid w:val="00CD6A7C"/>
    <w:rsid w:val="00CE58A3"/>
    <w:rsid w:val="00CF3CC4"/>
    <w:rsid w:val="00D05E41"/>
    <w:rsid w:val="00D15856"/>
    <w:rsid w:val="00D35CB5"/>
    <w:rsid w:val="00D43D1F"/>
    <w:rsid w:val="00D451E1"/>
    <w:rsid w:val="00D52EAC"/>
    <w:rsid w:val="00D87212"/>
    <w:rsid w:val="00DA1713"/>
    <w:rsid w:val="00DA75F8"/>
    <w:rsid w:val="00DB7B11"/>
    <w:rsid w:val="00E03D22"/>
    <w:rsid w:val="00E05C4D"/>
    <w:rsid w:val="00E100D1"/>
    <w:rsid w:val="00E272CF"/>
    <w:rsid w:val="00E51157"/>
    <w:rsid w:val="00E70F85"/>
    <w:rsid w:val="00E8454F"/>
    <w:rsid w:val="00E961EC"/>
    <w:rsid w:val="00EB7BFE"/>
    <w:rsid w:val="00EC2D07"/>
    <w:rsid w:val="00EC3170"/>
    <w:rsid w:val="00EC5A67"/>
    <w:rsid w:val="00ED56AD"/>
    <w:rsid w:val="00EE43E1"/>
    <w:rsid w:val="00EF5A74"/>
    <w:rsid w:val="00F0508E"/>
    <w:rsid w:val="00F32E32"/>
    <w:rsid w:val="00F4645B"/>
    <w:rsid w:val="00F50E1C"/>
    <w:rsid w:val="00F52D9A"/>
    <w:rsid w:val="00F609AB"/>
    <w:rsid w:val="00F630DF"/>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character" w:styleId="a9">
    <w:name w:val="annotation reference"/>
    <w:basedOn w:val="a0"/>
    <w:uiPriority w:val="99"/>
    <w:semiHidden/>
    <w:unhideWhenUsed/>
    <w:rsid w:val="00E05C4D"/>
    <w:rPr>
      <w:sz w:val="21"/>
      <w:szCs w:val="21"/>
    </w:rPr>
  </w:style>
  <w:style w:type="paragraph" w:styleId="aa">
    <w:name w:val="annotation text"/>
    <w:basedOn w:val="a"/>
    <w:link w:val="Char2"/>
    <w:uiPriority w:val="99"/>
    <w:semiHidden/>
    <w:unhideWhenUsed/>
    <w:rsid w:val="00E05C4D"/>
    <w:pPr>
      <w:jc w:val="left"/>
    </w:pPr>
  </w:style>
  <w:style w:type="character" w:customStyle="1" w:styleId="Char2">
    <w:name w:val="批注文字 Char"/>
    <w:basedOn w:val="a0"/>
    <w:link w:val="aa"/>
    <w:uiPriority w:val="99"/>
    <w:semiHidden/>
    <w:rsid w:val="00E05C4D"/>
    <w:rPr>
      <w:rFonts w:ascii="Times New Roman" w:eastAsia="宋体" w:hAnsi="Times New Roman" w:cs="Times New Roman"/>
      <w:kern w:val="2"/>
      <w:sz w:val="21"/>
      <w:szCs w:val="24"/>
    </w:rPr>
  </w:style>
  <w:style w:type="paragraph" w:styleId="ab">
    <w:name w:val="annotation subject"/>
    <w:basedOn w:val="aa"/>
    <w:next w:val="aa"/>
    <w:link w:val="Char3"/>
    <w:uiPriority w:val="99"/>
    <w:semiHidden/>
    <w:unhideWhenUsed/>
    <w:rsid w:val="00E05C4D"/>
    <w:rPr>
      <w:b/>
      <w:bCs/>
    </w:rPr>
  </w:style>
  <w:style w:type="character" w:customStyle="1" w:styleId="Char3">
    <w:name w:val="批注主题 Char"/>
    <w:basedOn w:val="Char2"/>
    <w:link w:val="ab"/>
    <w:uiPriority w:val="99"/>
    <w:semiHidden/>
    <w:rsid w:val="00E05C4D"/>
    <w:rPr>
      <w:rFonts w:ascii="Times New Roman" w:eastAsia="宋体" w:hAnsi="Times New Roman" w:cs="Times New Roman"/>
      <w:b/>
      <w:bCs/>
      <w:kern w:val="2"/>
      <w:sz w:val="21"/>
      <w:szCs w:val="24"/>
    </w:rPr>
  </w:style>
  <w:style w:type="paragraph" w:styleId="ac">
    <w:name w:val="Balloon Text"/>
    <w:basedOn w:val="a"/>
    <w:link w:val="Char4"/>
    <w:uiPriority w:val="99"/>
    <w:semiHidden/>
    <w:unhideWhenUsed/>
    <w:rsid w:val="00E05C4D"/>
    <w:rPr>
      <w:rFonts w:ascii="宋体"/>
      <w:sz w:val="18"/>
      <w:szCs w:val="18"/>
    </w:rPr>
  </w:style>
  <w:style w:type="character" w:customStyle="1" w:styleId="Char4">
    <w:name w:val="批注框文本 Char"/>
    <w:basedOn w:val="a0"/>
    <w:link w:val="ac"/>
    <w:uiPriority w:val="99"/>
    <w:semiHidden/>
    <w:rsid w:val="00E05C4D"/>
    <w:rPr>
      <w:rFonts w:ascii="宋体" w:eastAsia="宋体" w:hAnsi="Times New Roman" w:cs="Times New Roman"/>
      <w:kern w:val="2"/>
      <w:sz w:val="18"/>
      <w:szCs w:val="18"/>
    </w:rPr>
  </w:style>
  <w:style w:type="paragraph" w:styleId="ad">
    <w:name w:val="Normal (Web)"/>
    <w:basedOn w:val="a"/>
    <w:uiPriority w:val="99"/>
    <w:semiHidden/>
    <w:unhideWhenUsed/>
    <w:rsid w:val="00A10D50"/>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6B1D2-12C2-466F-B77B-46AD16F8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1265</Words>
  <Characters>7215</Characters>
  <Application>Microsoft Office Word</Application>
  <DocSecurity>0</DocSecurity>
  <Lines>60</Lines>
  <Paragraphs>16</Paragraphs>
  <ScaleCrop>false</ScaleCrop>
  <Company>Microsoft</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2021-07-12T07:18:00Z</cp:lastPrinted>
  <dcterms:created xsi:type="dcterms:W3CDTF">2025-06-06T09:00:00Z</dcterms:created>
  <dcterms:modified xsi:type="dcterms:W3CDTF">2025-06-06T09:01:00Z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