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87848">
      <w:pPr>
        <w:pStyle w:val="8"/>
        <w:spacing w:line="360" w:lineRule="auto"/>
        <w:rPr>
          <w:rFonts w:hint="default" w:ascii="宋体" w:hAnsi="宋体" w:eastAsia="宋体"/>
          <w:sz w:val="70"/>
        </w:rPr>
      </w:pPr>
      <w:r>
        <w:rPr>
          <w:rFonts w:ascii="宋体" w:hAnsi="宋体" w:eastAsia="宋体"/>
          <w:sz w:val="70"/>
        </w:rPr>
        <w:t>上海长征医院</w:t>
      </w:r>
    </w:p>
    <w:p w14:paraId="47499C84">
      <w:pPr>
        <w:pStyle w:val="8"/>
        <w:spacing w:line="360" w:lineRule="auto"/>
        <w:rPr>
          <w:rFonts w:hint="default" w:ascii="宋体" w:hAnsi="宋体" w:eastAsia="宋体"/>
          <w:sz w:val="70"/>
        </w:rPr>
      </w:pPr>
    </w:p>
    <w:p w14:paraId="2E7DB14F">
      <w:pPr>
        <w:pStyle w:val="22"/>
        <w:spacing w:line="360" w:lineRule="auto"/>
        <w:outlineLvl w:val="0"/>
        <w:rPr>
          <w:rFonts w:hint="eastAsia" w:ascii="宋体" w:hAnsi="宋体" w:eastAsia="宋体"/>
          <w:sz w:val="52"/>
          <w:szCs w:val="200"/>
          <w:lang w:eastAsia="zh-CN"/>
        </w:rPr>
      </w:pPr>
      <w:r>
        <w:rPr>
          <w:rFonts w:hint="eastAsia" w:ascii="宋体" w:hAnsi="宋体"/>
          <w:sz w:val="52"/>
          <w:szCs w:val="200"/>
          <w:lang w:eastAsia="zh-CN"/>
        </w:rPr>
        <w:t>资产和合同管理系统</w:t>
      </w:r>
    </w:p>
    <w:p w14:paraId="67087499">
      <w:pPr>
        <w:pStyle w:val="22"/>
        <w:spacing w:line="360" w:lineRule="auto"/>
        <w:outlineLvl w:val="0"/>
        <w:rPr>
          <w:rFonts w:ascii="宋体" w:hAnsi="宋体"/>
          <w:sz w:val="52"/>
          <w:szCs w:val="200"/>
        </w:rPr>
      </w:pPr>
      <w:r>
        <w:rPr>
          <w:rFonts w:hint="eastAsia" w:ascii="宋体" w:hAnsi="宋体"/>
          <w:sz w:val="52"/>
          <w:szCs w:val="200"/>
        </w:rPr>
        <w:t>采购通知书</w:t>
      </w:r>
    </w:p>
    <w:p w14:paraId="7D6D3393">
      <w:pPr>
        <w:spacing w:line="360" w:lineRule="auto"/>
        <w:jc w:val="center"/>
        <w:rPr>
          <w:rFonts w:ascii="宋体" w:hAnsi="宋体"/>
          <w:szCs w:val="20"/>
        </w:rPr>
      </w:pPr>
    </w:p>
    <w:p w14:paraId="5CB841C8">
      <w:pPr>
        <w:spacing w:line="360" w:lineRule="auto"/>
        <w:jc w:val="center"/>
        <w:rPr>
          <w:rFonts w:ascii="宋体" w:hAnsi="宋体"/>
          <w:szCs w:val="20"/>
        </w:rPr>
      </w:pPr>
    </w:p>
    <w:p w14:paraId="1F60A464">
      <w:pPr>
        <w:spacing w:line="360" w:lineRule="auto"/>
        <w:jc w:val="center"/>
        <w:rPr>
          <w:rFonts w:ascii="宋体" w:hAnsi="宋体"/>
          <w:szCs w:val="20"/>
        </w:rPr>
      </w:pPr>
    </w:p>
    <w:p w14:paraId="4B8DD24F">
      <w:pPr>
        <w:pStyle w:val="8"/>
        <w:spacing w:line="360" w:lineRule="auto"/>
        <w:rPr>
          <w:rFonts w:hint="default" w:ascii="宋体" w:hAnsi="宋体" w:eastAsia="宋体"/>
          <w:sz w:val="44"/>
        </w:rPr>
      </w:pPr>
      <w:r>
        <w:rPr>
          <w:rFonts w:ascii="宋体" w:hAnsi="宋体" w:eastAsia="宋体"/>
          <w:sz w:val="44"/>
        </w:rPr>
        <w:t>项目编号：</w:t>
      </w:r>
      <w:r>
        <w:rPr>
          <w:rFonts w:hint="eastAsia" w:ascii="宋体" w:hAnsi="宋体" w:eastAsia="宋体"/>
          <w:sz w:val="44"/>
          <w:lang w:eastAsia="zh-CN"/>
        </w:rPr>
        <w:t>2026-JH1902-F9003</w:t>
      </w:r>
      <w:r>
        <w:rPr>
          <w:rFonts w:ascii="宋体" w:hAnsi="宋体" w:eastAsia="宋体"/>
          <w:sz w:val="44"/>
        </w:rPr>
        <w:t xml:space="preserve"> </w:t>
      </w:r>
    </w:p>
    <w:p w14:paraId="3E0B6155">
      <w:pPr>
        <w:pStyle w:val="8"/>
        <w:spacing w:line="360" w:lineRule="auto"/>
        <w:rPr>
          <w:rFonts w:hint="default" w:ascii="宋体" w:hAnsi="宋体" w:eastAsia="宋体"/>
          <w:b w:val="0"/>
          <w:sz w:val="44"/>
        </w:rPr>
      </w:pPr>
    </w:p>
    <w:p w14:paraId="52474DCE">
      <w:pPr>
        <w:tabs>
          <w:tab w:val="left" w:pos="3150"/>
        </w:tabs>
        <w:spacing w:line="360" w:lineRule="auto"/>
        <w:jc w:val="center"/>
        <w:rPr>
          <w:rFonts w:ascii="宋体" w:hAnsi="宋体"/>
          <w:b/>
          <w:sz w:val="36"/>
          <w:szCs w:val="20"/>
        </w:rPr>
      </w:pPr>
    </w:p>
    <w:p w14:paraId="505AF8DB">
      <w:pPr>
        <w:tabs>
          <w:tab w:val="left" w:pos="3150"/>
        </w:tabs>
        <w:spacing w:line="360" w:lineRule="auto"/>
        <w:jc w:val="center"/>
        <w:rPr>
          <w:rFonts w:ascii="宋体" w:hAnsi="宋体"/>
          <w:b/>
          <w:sz w:val="36"/>
          <w:szCs w:val="20"/>
        </w:rPr>
      </w:pPr>
    </w:p>
    <w:p w14:paraId="46F2C903">
      <w:pPr>
        <w:pStyle w:val="8"/>
        <w:spacing w:line="360" w:lineRule="auto"/>
        <w:rPr>
          <w:rFonts w:hint="default" w:ascii="宋体" w:hAnsi="宋体" w:eastAsia="宋体"/>
          <w:sz w:val="36"/>
        </w:rPr>
      </w:pPr>
    </w:p>
    <w:p w14:paraId="32B8159C">
      <w:pPr>
        <w:pStyle w:val="8"/>
        <w:spacing w:line="360" w:lineRule="auto"/>
        <w:rPr>
          <w:rFonts w:hint="default" w:ascii="宋体" w:hAnsi="宋体" w:eastAsia="宋体"/>
          <w:sz w:val="36"/>
        </w:rPr>
      </w:pPr>
    </w:p>
    <w:p w14:paraId="0DDF7C9C">
      <w:pPr>
        <w:pStyle w:val="8"/>
        <w:spacing w:line="360" w:lineRule="auto"/>
        <w:rPr>
          <w:rFonts w:hint="default" w:ascii="宋体" w:hAnsi="宋体" w:eastAsia="宋体"/>
          <w:sz w:val="36"/>
        </w:rPr>
      </w:pPr>
    </w:p>
    <w:p w14:paraId="0E1EC8E9">
      <w:pPr>
        <w:pStyle w:val="8"/>
        <w:spacing w:line="360" w:lineRule="auto"/>
        <w:rPr>
          <w:rFonts w:hint="default" w:ascii="宋体" w:hAnsi="宋体" w:eastAsia="宋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077" w:bottom="1440" w:left="1077" w:header="851" w:footer="992" w:gutter="0"/>
          <w:pgNumType w:start="0"/>
          <w:cols w:space="720" w:num="1"/>
          <w:titlePg/>
          <w:docGrid w:type="linesAndChars" w:linePitch="312" w:charSpace="0"/>
        </w:sectPr>
      </w:pPr>
      <w:r>
        <w:rPr>
          <w:rFonts w:hint="default" w:ascii="宋体" w:hAnsi="宋体" w:eastAsia="宋体"/>
          <w:sz w:val="36"/>
        </w:rPr>
        <w:t>202</w:t>
      </w:r>
      <w:r>
        <w:rPr>
          <w:rFonts w:hint="eastAsia" w:ascii="宋体" w:hAnsi="宋体" w:eastAsia="宋体"/>
          <w:sz w:val="36"/>
          <w:lang w:val="en-US" w:eastAsia="zh-CN"/>
        </w:rPr>
        <w:t>6</w:t>
      </w:r>
      <w:r>
        <w:rPr>
          <w:rFonts w:hint="default" w:ascii="宋体" w:hAnsi="宋体" w:eastAsia="宋体"/>
          <w:sz w:val="36"/>
        </w:rPr>
        <w:t>年</w:t>
      </w:r>
      <w:r>
        <w:rPr>
          <w:rFonts w:hint="eastAsia" w:ascii="宋体" w:hAnsi="宋体" w:eastAsia="宋体"/>
          <w:sz w:val="36"/>
          <w:lang w:val="en-US" w:eastAsia="zh-CN"/>
        </w:rPr>
        <w:t>01</w:t>
      </w:r>
      <w:r>
        <w:rPr>
          <w:rFonts w:hint="default" w:ascii="宋体" w:hAnsi="宋体" w:eastAsia="宋体"/>
          <w:sz w:val="36"/>
        </w:rPr>
        <w:t>月</w:t>
      </w:r>
      <w:r>
        <w:rPr>
          <w:rFonts w:hint="eastAsia" w:ascii="宋体" w:hAnsi="宋体" w:eastAsia="宋体"/>
          <w:sz w:val="36"/>
          <w:lang w:val="en-US" w:eastAsia="zh-CN"/>
        </w:rPr>
        <w:t>21</w:t>
      </w:r>
      <w:r>
        <w:rPr>
          <w:rFonts w:hint="default" w:ascii="宋体" w:hAnsi="宋体" w:eastAsia="宋体"/>
          <w:sz w:val="36"/>
        </w:rPr>
        <w:t>日</w:t>
      </w:r>
    </w:p>
    <w:p w14:paraId="61ED5E4C">
      <w:pPr>
        <w:jc w:val="center"/>
        <w:rPr>
          <w:rFonts w:ascii="宋体" w:hAnsi="宋体"/>
          <w:b/>
          <w:sz w:val="30"/>
          <w:szCs w:val="30"/>
        </w:rPr>
      </w:pPr>
      <w:r>
        <w:rPr>
          <w:rFonts w:ascii="宋体" w:hAnsi="宋体"/>
          <w:b/>
          <w:sz w:val="30"/>
          <w:szCs w:val="30"/>
        </w:rPr>
        <w:t>第一章</w:t>
      </w:r>
      <w:bookmarkStart w:id="0" w:name="_Toc392227729"/>
      <w:r>
        <w:rPr>
          <w:rFonts w:hint="eastAsia" w:ascii="宋体" w:hAnsi="宋体"/>
          <w:b/>
          <w:sz w:val="30"/>
          <w:szCs w:val="30"/>
        </w:rPr>
        <w:t xml:space="preserve"> 采购公告</w:t>
      </w:r>
    </w:p>
    <w:p w14:paraId="2D51AA02">
      <w:pPr>
        <w:spacing w:line="360" w:lineRule="auto"/>
        <w:outlineLvl w:val="1"/>
        <w:rPr>
          <w:rFonts w:ascii="宋体" w:hAnsi="宋体"/>
          <w:b/>
          <w:sz w:val="24"/>
          <w:u w:val="single"/>
        </w:rPr>
      </w:pPr>
      <w:bookmarkStart w:id="1" w:name="_Toc457747911"/>
      <w:bookmarkStart w:id="2" w:name="_Toc458971210"/>
    </w:p>
    <w:bookmarkEnd w:id="0"/>
    <w:bookmarkEnd w:id="1"/>
    <w:bookmarkEnd w:id="2"/>
    <w:p w14:paraId="79F02650">
      <w:pPr>
        <w:spacing w:line="400" w:lineRule="exact"/>
        <w:ind w:firstLine="560" w:firstLineChars="200"/>
        <w:rPr>
          <w:sz w:val="28"/>
          <w:szCs w:val="28"/>
        </w:rPr>
      </w:pPr>
      <w:bookmarkStart w:id="3" w:name="_Toc458971213"/>
      <w:bookmarkStart w:id="4" w:name="_Toc392227732"/>
      <w:bookmarkStart w:id="5" w:name="_Toc457747914"/>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14:paraId="4B9D4D9D">
      <w:pPr>
        <w:pStyle w:val="24"/>
        <w:spacing w:line="400" w:lineRule="exact"/>
        <w:ind w:left="560" w:firstLine="0" w:firstLineChars="0"/>
        <w:rPr>
          <w:rFonts w:hint="eastAsia" w:eastAsia="黑体"/>
          <w:sz w:val="28"/>
          <w:szCs w:val="28"/>
          <w:lang w:eastAsia="zh-CN"/>
        </w:rPr>
      </w:pPr>
      <w:r>
        <w:rPr>
          <w:rFonts w:hint="eastAsia" w:eastAsia="黑体"/>
          <w:sz w:val="28"/>
          <w:szCs w:val="28"/>
        </w:rPr>
        <w:t>一、</w:t>
      </w:r>
      <w:r>
        <w:rPr>
          <w:rFonts w:eastAsia="黑体"/>
          <w:sz w:val="28"/>
          <w:szCs w:val="28"/>
        </w:rPr>
        <w:t>项目名称：</w:t>
      </w:r>
      <w:r>
        <w:rPr>
          <w:rFonts w:hint="eastAsia" w:eastAsia="黑体"/>
          <w:sz w:val="28"/>
          <w:szCs w:val="28"/>
          <w:lang w:eastAsia="zh-CN"/>
        </w:rPr>
        <w:t>资产和合同管理系统</w:t>
      </w:r>
    </w:p>
    <w:p w14:paraId="3A2E32FF">
      <w:pPr>
        <w:pStyle w:val="24"/>
        <w:spacing w:line="400" w:lineRule="exact"/>
        <w:ind w:left="560" w:firstLine="0" w:firstLineChars="0"/>
        <w:rPr>
          <w:rFonts w:hint="eastAsia" w:eastAsia="黑体"/>
          <w:sz w:val="28"/>
          <w:szCs w:val="28"/>
          <w:lang w:val="en-US" w:eastAsia="zh-CN"/>
        </w:rPr>
      </w:pPr>
      <w:r>
        <w:rPr>
          <w:rFonts w:hint="eastAsia" w:eastAsia="黑体"/>
          <w:sz w:val="28"/>
          <w:szCs w:val="28"/>
        </w:rPr>
        <w:t>二、</w:t>
      </w:r>
      <w:r>
        <w:rPr>
          <w:rFonts w:eastAsia="黑体"/>
          <w:sz w:val="28"/>
          <w:szCs w:val="28"/>
        </w:rPr>
        <w:t>项目编号：</w:t>
      </w:r>
      <w:r>
        <w:rPr>
          <w:rFonts w:hint="eastAsia" w:eastAsia="黑体"/>
          <w:sz w:val="28"/>
          <w:szCs w:val="28"/>
          <w:lang w:eastAsia="zh-CN"/>
        </w:rPr>
        <w:t>2026-JH1902-F9003</w:t>
      </w:r>
    </w:p>
    <w:p w14:paraId="2688D0BA">
      <w:pPr>
        <w:tabs>
          <w:tab w:val="left" w:pos="0"/>
          <w:tab w:val="left" w:pos="1122"/>
        </w:tabs>
        <w:spacing w:line="400" w:lineRule="exact"/>
        <w:ind w:left="560"/>
        <w:rPr>
          <w:rFonts w:eastAsia="黑体"/>
          <w:sz w:val="28"/>
          <w:szCs w:val="28"/>
        </w:rPr>
      </w:pPr>
      <w:r>
        <w:rPr>
          <w:rFonts w:hint="eastAsia" w:eastAsia="黑体"/>
          <w:sz w:val="28"/>
          <w:szCs w:val="28"/>
        </w:rPr>
        <w:t>三、</w:t>
      </w:r>
      <w:r>
        <w:rPr>
          <w:rFonts w:eastAsia="黑体"/>
          <w:sz w:val="28"/>
          <w:szCs w:val="28"/>
        </w:rPr>
        <w:t>项目概况：</w:t>
      </w:r>
    </w:p>
    <w:tbl>
      <w:tblPr>
        <w:tblStyle w:val="11"/>
        <w:tblpPr w:leftFromText="180" w:rightFromText="180" w:vertAnchor="text" w:horzAnchor="margin" w:tblpXSpec="center" w:tblpY="110"/>
        <w:tblW w:w="8715" w:type="dxa"/>
        <w:tblInd w:w="0" w:type="dxa"/>
        <w:tblLayout w:type="fixed"/>
        <w:tblCellMar>
          <w:top w:w="0" w:type="dxa"/>
          <w:left w:w="108" w:type="dxa"/>
          <w:bottom w:w="0" w:type="dxa"/>
          <w:right w:w="108" w:type="dxa"/>
        </w:tblCellMar>
      </w:tblPr>
      <w:tblGrid>
        <w:gridCol w:w="993"/>
        <w:gridCol w:w="1660"/>
        <w:gridCol w:w="2693"/>
        <w:gridCol w:w="2433"/>
        <w:gridCol w:w="936"/>
      </w:tblGrid>
      <w:tr w14:paraId="1671A992">
        <w:tblPrEx>
          <w:tblCellMar>
            <w:top w:w="0" w:type="dxa"/>
            <w:left w:w="108" w:type="dxa"/>
            <w:bottom w:w="0" w:type="dxa"/>
            <w:right w:w="108" w:type="dxa"/>
          </w:tblCellMar>
        </w:tblPrEx>
        <w:trPr>
          <w:trHeight w:val="698" w:hRule="exact"/>
        </w:trPr>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6FA4EB">
            <w:pPr>
              <w:jc w:val="center"/>
              <w:rPr>
                <w:rFonts w:ascii="宋体" w:hAnsi="宋体" w:eastAsia="宋体"/>
                <w:bCs/>
              </w:rPr>
            </w:pPr>
            <w:r>
              <w:rPr>
                <w:rFonts w:hint="eastAsia" w:ascii="宋体" w:hAnsi="宋体" w:eastAsia="宋体"/>
                <w:bCs/>
              </w:rPr>
              <w:t>序号</w:t>
            </w:r>
          </w:p>
        </w:tc>
        <w:tc>
          <w:tcPr>
            <w:tcW w:w="16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71FD13">
            <w:pPr>
              <w:jc w:val="center"/>
              <w:rPr>
                <w:rFonts w:ascii="宋体" w:hAnsi="宋体" w:eastAsia="宋体"/>
                <w:bCs/>
              </w:rPr>
            </w:pPr>
            <w:r>
              <w:rPr>
                <w:rFonts w:hint="eastAsia" w:ascii="宋体" w:hAnsi="宋体" w:eastAsia="宋体"/>
                <w:bCs/>
              </w:rPr>
              <w:t>模块</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D5DBCD">
            <w:pPr>
              <w:jc w:val="center"/>
              <w:rPr>
                <w:rFonts w:ascii="宋体" w:hAnsi="宋体" w:eastAsia="宋体"/>
                <w:bCs/>
              </w:rPr>
            </w:pPr>
            <w:r>
              <w:rPr>
                <w:rFonts w:hint="eastAsia" w:ascii="宋体" w:hAnsi="宋体" w:eastAsia="宋体"/>
                <w:bCs/>
              </w:rPr>
              <w:t>产品名称</w:t>
            </w:r>
          </w:p>
        </w:tc>
        <w:tc>
          <w:tcPr>
            <w:tcW w:w="24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8C8C7E">
            <w:pPr>
              <w:jc w:val="center"/>
              <w:rPr>
                <w:rFonts w:ascii="宋体" w:hAnsi="宋体" w:eastAsia="宋体"/>
                <w:bCs/>
              </w:rPr>
            </w:pPr>
            <w:r>
              <w:rPr>
                <w:rFonts w:hint="eastAsia" w:ascii="宋体" w:hAnsi="宋体" w:eastAsia="宋体"/>
                <w:bCs/>
              </w:rPr>
              <w:t>功能描述</w:t>
            </w:r>
          </w:p>
        </w:tc>
        <w:tc>
          <w:tcPr>
            <w:tcW w:w="9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FD83DF">
            <w:pPr>
              <w:jc w:val="center"/>
              <w:rPr>
                <w:rFonts w:ascii="宋体" w:hAnsi="宋体" w:eastAsia="宋体"/>
                <w:bCs/>
              </w:rPr>
            </w:pPr>
            <w:r>
              <w:rPr>
                <w:rFonts w:hint="eastAsia" w:ascii="宋体" w:hAnsi="宋体" w:eastAsia="宋体"/>
                <w:bCs/>
              </w:rPr>
              <w:t>数量（套）</w:t>
            </w:r>
          </w:p>
        </w:tc>
      </w:tr>
      <w:tr w14:paraId="381E0676">
        <w:tblPrEx>
          <w:tblCellMar>
            <w:top w:w="0" w:type="dxa"/>
            <w:left w:w="108" w:type="dxa"/>
            <w:bottom w:w="0" w:type="dxa"/>
            <w:right w:w="108" w:type="dxa"/>
          </w:tblCellMar>
        </w:tblPrEx>
        <w:trPr>
          <w:trHeight w:val="1199" w:hRule="exact"/>
        </w:trPr>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3A573">
            <w:pPr>
              <w:jc w:val="center"/>
              <w:rPr>
                <w:rFonts w:ascii="宋体" w:hAnsi="宋体" w:eastAsia="宋体"/>
                <w:bCs/>
              </w:rPr>
            </w:pPr>
            <w:r>
              <w:rPr>
                <w:rFonts w:hint="eastAsia" w:ascii="宋体" w:hAnsi="宋体" w:eastAsia="宋体"/>
                <w:bCs/>
              </w:rPr>
              <w:t>1</w:t>
            </w:r>
          </w:p>
        </w:tc>
        <w:tc>
          <w:tcPr>
            <w:tcW w:w="1660" w:type="dxa"/>
            <w:tcBorders>
              <w:top w:val="single" w:color="000000" w:sz="8" w:space="0"/>
              <w:left w:val="single" w:color="000000" w:sz="8" w:space="0"/>
              <w:bottom w:val="single" w:color="000000" w:sz="8" w:space="0"/>
              <w:right w:val="single" w:color="000000" w:sz="8" w:space="0"/>
            </w:tcBorders>
            <w:vAlign w:val="center"/>
          </w:tcPr>
          <w:p w14:paraId="4DA421A4">
            <w:pPr>
              <w:jc w:val="center"/>
              <w:rPr>
                <w:rFonts w:ascii="宋体" w:hAnsi="宋体" w:eastAsia="宋体"/>
                <w:bCs/>
              </w:rPr>
            </w:pPr>
            <w:r>
              <w:rPr>
                <w:rFonts w:hint="eastAsia" w:asciiTheme="minorEastAsia" w:hAnsiTheme="minorEastAsia" w:eastAsiaTheme="minorEastAsia"/>
                <w:bCs/>
              </w:rPr>
              <w:t>软件</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AC0F71">
            <w:pPr>
              <w:jc w:val="center"/>
              <w:rPr>
                <w:rFonts w:hint="default" w:ascii="宋体" w:hAnsi="宋体" w:eastAsia="宋体"/>
                <w:bCs/>
                <w:lang w:val="en-US" w:eastAsia="zh-CN"/>
              </w:rPr>
            </w:pPr>
            <w:r>
              <w:rPr>
                <w:rFonts w:hint="eastAsia" w:ascii="宋体" w:hAnsi="宋体" w:eastAsia="宋体"/>
                <w:bCs/>
                <w:lang w:val="en-US" w:eastAsia="zh-CN"/>
              </w:rPr>
              <w:t>资产管理系统</w:t>
            </w:r>
          </w:p>
        </w:tc>
        <w:tc>
          <w:tcPr>
            <w:tcW w:w="24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3DB188">
            <w:pPr>
              <w:jc w:val="center"/>
              <w:rPr>
                <w:rFonts w:hint="default" w:ascii="宋体" w:hAnsi="宋体" w:eastAsia="宋体"/>
                <w:lang w:val="en-US" w:eastAsia="zh-CN"/>
              </w:rPr>
            </w:pPr>
            <w:r>
              <w:rPr>
                <w:rFonts w:hint="eastAsia" w:ascii="宋体" w:hAnsi="宋体" w:eastAsia="宋体"/>
                <w:lang w:val="en-US" w:eastAsia="zh-CN"/>
              </w:rPr>
              <w:t>资产管理账套初始化，资产入库，资产出库，资产转移，资产报废，计提折旧，报表处理等。</w:t>
            </w:r>
          </w:p>
        </w:tc>
        <w:tc>
          <w:tcPr>
            <w:tcW w:w="936" w:type="dxa"/>
            <w:tcBorders>
              <w:top w:val="single" w:color="000000" w:sz="8" w:space="0"/>
              <w:left w:val="single" w:color="000000" w:sz="8" w:space="0"/>
              <w:bottom w:val="single" w:color="000000" w:sz="8" w:space="0"/>
              <w:right w:val="single" w:color="000000" w:sz="8" w:space="0"/>
            </w:tcBorders>
            <w:vAlign w:val="center"/>
          </w:tcPr>
          <w:p w14:paraId="05200154">
            <w:pPr>
              <w:jc w:val="center"/>
              <w:rPr>
                <w:rFonts w:ascii="宋体" w:hAnsi="宋体" w:eastAsia="宋体"/>
                <w:bCs/>
              </w:rPr>
            </w:pPr>
            <w:r>
              <w:rPr>
                <w:rFonts w:hint="eastAsia" w:ascii="宋体" w:hAnsi="宋体" w:eastAsia="宋体"/>
                <w:bCs/>
              </w:rPr>
              <w:t>1</w:t>
            </w:r>
          </w:p>
        </w:tc>
      </w:tr>
      <w:tr w14:paraId="2A66A7B7">
        <w:tblPrEx>
          <w:tblCellMar>
            <w:top w:w="0" w:type="dxa"/>
            <w:left w:w="108" w:type="dxa"/>
            <w:bottom w:w="0" w:type="dxa"/>
            <w:right w:w="108" w:type="dxa"/>
          </w:tblCellMar>
        </w:tblPrEx>
        <w:trPr>
          <w:trHeight w:val="1045" w:hRule="exact"/>
        </w:trPr>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61228">
            <w:pPr>
              <w:jc w:val="center"/>
              <w:rPr>
                <w:rFonts w:ascii="宋体" w:hAnsi="宋体" w:eastAsia="宋体"/>
                <w:bCs/>
              </w:rPr>
            </w:pPr>
            <w:r>
              <w:rPr>
                <w:rFonts w:hint="eastAsia" w:ascii="宋体" w:hAnsi="宋体" w:eastAsia="宋体"/>
                <w:bCs/>
              </w:rPr>
              <w:t>2</w:t>
            </w:r>
          </w:p>
        </w:tc>
        <w:tc>
          <w:tcPr>
            <w:tcW w:w="1660" w:type="dxa"/>
            <w:tcBorders>
              <w:top w:val="single" w:color="000000" w:sz="8" w:space="0"/>
              <w:left w:val="single" w:color="000000" w:sz="8" w:space="0"/>
              <w:bottom w:val="single" w:color="000000" w:sz="8" w:space="0"/>
              <w:right w:val="single" w:color="000000" w:sz="8" w:space="0"/>
            </w:tcBorders>
            <w:vAlign w:val="center"/>
          </w:tcPr>
          <w:p w14:paraId="4CF3EF32">
            <w:pPr>
              <w:jc w:val="center"/>
              <w:rPr>
                <w:rFonts w:asciiTheme="minorEastAsia" w:hAnsiTheme="minorEastAsia" w:eastAsiaTheme="minorEastAsia"/>
                <w:bCs/>
              </w:rPr>
            </w:pPr>
            <w:r>
              <w:rPr>
                <w:rFonts w:hint="eastAsia" w:asciiTheme="minorEastAsia" w:hAnsiTheme="minorEastAsia" w:eastAsiaTheme="minorEastAsia"/>
                <w:bCs/>
              </w:rPr>
              <w:t>软件</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B9A466">
            <w:pPr>
              <w:jc w:val="center"/>
              <w:rPr>
                <w:rFonts w:hint="default" w:asciiTheme="minorEastAsia" w:hAnsiTheme="minorEastAsia" w:eastAsiaTheme="minorEastAsia"/>
                <w:bCs/>
                <w:lang w:val="en-US" w:eastAsia="zh-CN"/>
              </w:rPr>
            </w:pPr>
            <w:r>
              <w:rPr>
                <w:rFonts w:hint="eastAsia" w:asciiTheme="minorEastAsia" w:hAnsiTheme="minorEastAsia" w:eastAsiaTheme="minorEastAsia"/>
                <w:bCs/>
                <w:lang w:val="en-US" w:eastAsia="zh-CN"/>
              </w:rPr>
              <w:t>合同管理系统</w:t>
            </w:r>
          </w:p>
        </w:tc>
        <w:tc>
          <w:tcPr>
            <w:tcW w:w="24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3FD899">
            <w:pPr>
              <w:jc w:val="center"/>
              <w:rPr>
                <w:rFonts w:hint="default" w:ascii="宋体" w:hAnsi="宋体" w:eastAsia="宋体"/>
                <w:bCs/>
                <w:lang w:val="en-US" w:eastAsia="zh-CN"/>
              </w:rPr>
            </w:pPr>
            <w:r>
              <w:rPr>
                <w:rFonts w:hint="eastAsia" w:ascii="宋体" w:hAnsi="宋体" w:eastAsia="宋体"/>
                <w:bCs/>
                <w:lang w:val="en-US" w:eastAsia="zh-CN"/>
              </w:rPr>
              <w:t>合同登记，合同发票，合同查询，合同预警，发票查询等。</w:t>
            </w:r>
          </w:p>
        </w:tc>
        <w:tc>
          <w:tcPr>
            <w:tcW w:w="936" w:type="dxa"/>
            <w:tcBorders>
              <w:top w:val="single" w:color="000000" w:sz="8" w:space="0"/>
              <w:left w:val="single" w:color="000000" w:sz="8" w:space="0"/>
              <w:bottom w:val="single" w:color="000000" w:sz="8" w:space="0"/>
              <w:right w:val="single" w:color="000000" w:sz="8" w:space="0"/>
            </w:tcBorders>
            <w:vAlign w:val="center"/>
          </w:tcPr>
          <w:p w14:paraId="1B847B07">
            <w:pPr>
              <w:jc w:val="center"/>
              <w:rPr>
                <w:rFonts w:ascii="宋体" w:hAnsi="宋体" w:eastAsia="宋体"/>
                <w:bCs/>
              </w:rPr>
            </w:pPr>
            <w:r>
              <w:rPr>
                <w:rFonts w:hint="eastAsia" w:ascii="宋体" w:hAnsi="宋体" w:eastAsia="宋体"/>
                <w:bCs/>
              </w:rPr>
              <w:t>1</w:t>
            </w:r>
          </w:p>
        </w:tc>
      </w:tr>
      <w:tr w14:paraId="4EA22093">
        <w:tblPrEx>
          <w:tblCellMar>
            <w:top w:w="0" w:type="dxa"/>
            <w:left w:w="108" w:type="dxa"/>
            <w:bottom w:w="0" w:type="dxa"/>
            <w:right w:w="108" w:type="dxa"/>
          </w:tblCellMar>
        </w:tblPrEx>
        <w:trPr>
          <w:trHeight w:val="1405" w:hRule="exact"/>
        </w:trPr>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72F24">
            <w:pPr>
              <w:jc w:val="center"/>
              <w:rPr>
                <w:rFonts w:ascii="宋体" w:hAnsi="宋体" w:eastAsia="宋体"/>
                <w:bCs/>
              </w:rPr>
            </w:pPr>
            <w:r>
              <w:rPr>
                <w:rFonts w:hint="eastAsia" w:ascii="宋体" w:hAnsi="宋体" w:eastAsia="宋体"/>
                <w:bCs/>
              </w:rPr>
              <w:t>3</w:t>
            </w:r>
          </w:p>
        </w:tc>
        <w:tc>
          <w:tcPr>
            <w:tcW w:w="1660" w:type="dxa"/>
            <w:tcBorders>
              <w:top w:val="single" w:color="000000" w:sz="8" w:space="0"/>
              <w:left w:val="single" w:color="000000" w:sz="8" w:space="0"/>
              <w:bottom w:val="single" w:color="000000" w:sz="8" w:space="0"/>
              <w:right w:val="single" w:color="000000" w:sz="8" w:space="0"/>
            </w:tcBorders>
            <w:vAlign w:val="center"/>
          </w:tcPr>
          <w:p w14:paraId="1FFA40CE">
            <w:pPr>
              <w:jc w:val="center"/>
              <w:rPr>
                <w:rFonts w:asciiTheme="minorEastAsia" w:hAnsiTheme="minorEastAsia" w:eastAsiaTheme="minorEastAsia"/>
                <w:bCs/>
              </w:rPr>
            </w:pPr>
            <w:r>
              <w:rPr>
                <w:rFonts w:hint="eastAsia" w:asciiTheme="minorEastAsia" w:hAnsiTheme="minorEastAsia" w:eastAsiaTheme="minorEastAsia"/>
                <w:bCs/>
              </w:rPr>
              <w:t>软件</w:t>
            </w:r>
          </w:p>
        </w:tc>
        <w:tc>
          <w:tcPr>
            <w:tcW w:w="26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A4F8D9">
            <w:pPr>
              <w:jc w:val="center"/>
              <w:rPr>
                <w:rFonts w:hint="default" w:asciiTheme="minorEastAsia" w:hAnsiTheme="minorEastAsia" w:eastAsiaTheme="minorEastAsia"/>
                <w:bCs/>
                <w:lang w:val="en-US" w:eastAsia="zh-CN"/>
              </w:rPr>
            </w:pPr>
            <w:r>
              <w:rPr>
                <w:rFonts w:hint="eastAsia" w:asciiTheme="minorEastAsia" w:hAnsiTheme="minorEastAsia" w:eastAsiaTheme="minorEastAsia"/>
                <w:bCs/>
                <w:lang w:val="en-US" w:eastAsia="zh-CN"/>
              </w:rPr>
              <w:t>资产合同系统与其他系统接口。</w:t>
            </w:r>
          </w:p>
        </w:tc>
        <w:tc>
          <w:tcPr>
            <w:tcW w:w="243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B2872B">
            <w:pPr>
              <w:jc w:val="center"/>
              <w:rPr>
                <w:rFonts w:hint="default" w:ascii="宋体" w:hAnsi="宋体" w:eastAsia="宋体"/>
                <w:bCs/>
                <w:lang w:val="en-US" w:eastAsia="zh-CN"/>
              </w:rPr>
            </w:pPr>
            <w:r>
              <w:rPr>
                <w:rFonts w:hint="eastAsia" w:ascii="宋体" w:hAnsi="宋体" w:eastAsia="宋体"/>
                <w:bCs/>
                <w:lang w:val="en-US" w:eastAsia="zh-CN"/>
              </w:rPr>
              <w:t>涉及经费管理系统与资产系统，合同系统接口升级改造，同步军队财务资产接口升级改造；</w:t>
            </w:r>
          </w:p>
        </w:tc>
        <w:tc>
          <w:tcPr>
            <w:tcW w:w="936" w:type="dxa"/>
            <w:tcBorders>
              <w:top w:val="single" w:color="000000" w:sz="8" w:space="0"/>
              <w:left w:val="single" w:color="000000" w:sz="8" w:space="0"/>
              <w:bottom w:val="single" w:color="000000" w:sz="8" w:space="0"/>
              <w:right w:val="single" w:color="000000" w:sz="8" w:space="0"/>
            </w:tcBorders>
            <w:vAlign w:val="center"/>
          </w:tcPr>
          <w:p w14:paraId="49309C78">
            <w:pPr>
              <w:jc w:val="center"/>
              <w:rPr>
                <w:rFonts w:ascii="宋体" w:hAnsi="宋体" w:eastAsia="宋体"/>
                <w:bCs/>
              </w:rPr>
            </w:pPr>
            <w:r>
              <w:rPr>
                <w:rFonts w:hint="eastAsia" w:ascii="宋体" w:hAnsi="宋体" w:eastAsia="宋体"/>
                <w:bCs/>
              </w:rPr>
              <w:t>1</w:t>
            </w:r>
          </w:p>
        </w:tc>
      </w:tr>
    </w:tbl>
    <w:p w14:paraId="6C29FA61">
      <w:pPr>
        <w:tabs>
          <w:tab w:val="left" w:pos="0"/>
          <w:tab w:val="left" w:pos="1122"/>
        </w:tabs>
        <w:spacing w:line="560" w:lineRule="exact"/>
        <w:ind w:left="560"/>
        <w:rPr>
          <w:rFonts w:eastAsia="黑体"/>
          <w:sz w:val="28"/>
          <w:szCs w:val="28"/>
        </w:rPr>
      </w:pPr>
      <w:r>
        <w:rPr>
          <w:rFonts w:hint="eastAsia" w:eastAsia="黑体"/>
          <w:sz w:val="28"/>
          <w:szCs w:val="28"/>
        </w:rPr>
        <w:t>四、报名</w:t>
      </w:r>
      <w:r>
        <w:rPr>
          <w:rFonts w:eastAsia="黑体"/>
          <w:sz w:val="28"/>
          <w:szCs w:val="28"/>
        </w:rPr>
        <w:t>资格条件：</w:t>
      </w:r>
    </w:p>
    <w:p w14:paraId="16640930">
      <w:pPr>
        <w:spacing w:line="560" w:lineRule="exact"/>
        <w:ind w:left="630" w:leftChars="300"/>
        <w:rPr>
          <w:rFonts w:ascii="微软雅黑" w:hAnsi="微软雅黑" w:eastAsia="微软雅黑" w:cs="仿宋_GB2312"/>
          <w:b/>
          <w:bCs/>
          <w:szCs w:val="21"/>
        </w:rPr>
      </w:pPr>
      <w:r>
        <w:rPr>
          <w:rFonts w:hint="eastAsia" w:ascii="宋体" w:hAnsi="宋体"/>
          <w:sz w:val="28"/>
          <w:szCs w:val="28"/>
        </w:rPr>
        <w:t>本次招标最高投标限价为</w:t>
      </w:r>
      <w:r>
        <w:rPr>
          <w:rFonts w:hint="eastAsia" w:ascii="宋体" w:hAnsi="宋体"/>
          <w:color w:val="000000" w:themeColor="text1"/>
          <w:sz w:val="28"/>
          <w:szCs w:val="28"/>
          <w:lang w:val="en-US" w:eastAsia="zh-CN"/>
          <w14:textFill>
            <w14:solidFill>
              <w14:schemeClr w14:val="tx1"/>
            </w14:solidFill>
          </w14:textFill>
        </w:rPr>
        <w:t>18</w:t>
      </w:r>
      <w:r>
        <w:rPr>
          <w:rFonts w:hint="eastAsia" w:ascii="宋体" w:hAnsi="宋体"/>
          <w:sz w:val="28"/>
          <w:szCs w:val="28"/>
        </w:rPr>
        <w:t>万元人民币（含税），高于最高投标限价的投标将予以否决。</w:t>
      </w:r>
    </w:p>
    <w:p w14:paraId="35937F9C">
      <w:pPr>
        <w:tabs>
          <w:tab w:val="left" w:pos="0"/>
          <w:tab w:val="left" w:pos="1122"/>
        </w:tabs>
        <w:spacing w:line="560" w:lineRule="exact"/>
        <w:ind w:left="560"/>
        <w:rPr>
          <w:rFonts w:eastAsia="黑体"/>
          <w:sz w:val="28"/>
          <w:szCs w:val="28"/>
        </w:rPr>
      </w:pPr>
      <w:r>
        <w:rPr>
          <w:rFonts w:hint="eastAsia" w:eastAsia="黑体"/>
          <w:sz w:val="28"/>
          <w:szCs w:val="28"/>
        </w:rPr>
        <w:t>五、报名</w:t>
      </w:r>
      <w:r>
        <w:rPr>
          <w:rFonts w:eastAsia="黑体"/>
          <w:sz w:val="28"/>
          <w:szCs w:val="28"/>
        </w:rPr>
        <w:t>资格条件：</w:t>
      </w:r>
    </w:p>
    <w:p w14:paraId="38A7247A">
      <w:pPr>
        <w:spacing w:line="560" w:lineRule="exact"/>
        <w:ind w:firstLine="560" w:firstLineChars="200"/>
        <w:rPr>
          <w:rFonts w:ascii="宋体" w:hAnsi="宋体"/>
          <w:sz w:val="28"/>
          <w:szCs w:val="28"/>
        </w:rPr>
      </w:pPr>
      <w:r>
        <w:rPr>
          <w:rFonts w:ascii="宋体" w:hAnsi="宋体"/>
          <w:sz w:val="28"/>
          <w:szCs w:val="28"/>
        </w:rPr>
        <w:t>（一）符合《中华人民共和国政府采购法》第二十二条资格条件：</w:t>
      </w:r>
    </w:p>
    <w:p w14:paraId="3D02D6E8">
      <w:pPr>
        <w:tabs>
          <w:tab w:val="left" w:pos="0"/>
        </w:tabs>
        <w:spacing w:line="560" w:lineRule="exact"/>
        <w:ind w:firstLine="560" w:firstLineChars="200"/>
        <w:rPr>
          <w:rFonts w:ascii="宋体" w:hAnsi="宋体"/>
          <w:sz w:val="28"/>
          <w:szCs w:val="28"/>
        </w:rPr>
      </w:pPr>
      <w:r>
        <w:rPr>
          <w:rFonts w:hint="eastAsia" w:ascii="宋体" w:hAnsi="宋体"/>
          <w:sz w:val="28"/>
          <w:szCs w:val="28"/>
        </w:rPr>
        <w:t>1、在中华人民共和国境内注册且法定代表人具有中华人民共和国国籍。</w:t>
      </w:r>
    </w:p>
    <w:p w14:paraId="53C8463D">
      <w:pPr>
        <w:tabs>
          <w:tab w:val="left" w:pos="0"/>
        </w:tabs>
        <w:spacing w:line="560" w:lineRule="exact"/>
        <w:ind w:firstLine="560" w:firstLineChars="200"/>
        <w:rPr>
          <w:rFonts w:ascii="宋体" w:hAnsi="宋体"/>
          <w:sz w:val="28"/>
          <w:szCs w:val="28"/>
        </w:rPr>
      </w:pPr>
      <w:r>
        <w:rPr>
          <w:rFonts w:hint="eastAsia" w:ascii="宋体" w:hAnsi="宋体"/>
          <w:sz w:val="28"/>
          <w:szCs w:val="28"/>
        </w:rPr>
        <w:t>2、经营范围符合本次招标内容，具有履行合同所必需的设备和专业技术能力。</w:t>
      </w:r>
    </w:p>
    <w:p w14:paraId="40D44A85">
      <w:pPr>
        <w:tabs>
          <w:tab w:val="left" w:pos="0"/>
        </w:tabs>
        <w:spacing w:line="560" w:lineRule="exact"/>
        <w:ind w:firstLine="560" w:firstLineChars="200"/>
        <w:rPr>
          <w:rFonts w:ascii="宋体" w:hAnsi="宋体"/>
          <w:sz w:val="28"/>
          <w:szCs w:val="28"/>
        </w:rPr>
      </w:pPr>
      <w:r>
        <w:rPr>
          <w:rFonts w:hint="eastAsia" w:ascii="宋体" w:hAnsi="宋体"/>
          <w:sz w:val="28"/>
          <w:szCs w:val="28"/>
        </w:rPr>
        <w:t>3、本项目不接受联合投标，不接受分包或转包。</w:t>
      </w:r>
    </w:p>
    <w:p w14:paraId="07D133CC">
      <w:pPr>
        <w:tabs>
          <w:tab w:val="left" w:pos="0"/>
        </w:tabs>
        <w:spacing w:line="560" w:lineRule="exact"/>
        <w:ind w:firstLine="560" w:firstLineChars="200"/>
        <w:rPr>
          <w:rFonts w:ascii="宋体" w:hAnsi="宋体"/>
          <w:sz w:val="28"/>
          <w:szCs w:val="28"/>
        </w:rPr>
      </w:pPr>
      <w:r>
        <w:rPr>
          <w:rFonts w:hint="eastAsia" w:ascii="宋体" w:hAnsi="宋体"/>
          <w:sz w:val="28"/>
          <w:szCs w:val="28"/>
        </w:rPr>
        <w:t>4、具有良好的商业信誉和健全的财务会计制度。</w:t>
      </w:r>
    </w:p>
    <w:p w14:paraId="0E23AAEE">
      <w:pPr>
        <w:tabs>
          <w:tab w:val="left" w:pos="0"/>
        </w:tabs>
        <w:spacing w:line="560" w:lineRule="exact"/>
        <w:ind w:firstLine="560" w:firstLineChars="200"/>
        <w:rPr>
          <w:rFonts w:ascii="宋体" w:hAnsi="宋体"/>
          <w:sz w:val="28"/>
          <w:szCs w:val="28"/>
        </w:rPr>
      </w:pPr>
      <w:r>
        <w:rPr>
          <w:rFonts w:hint="eastAsia" w:ascii="宋体" w:hAnsi="宋体"/>
          <w:sz w:val="28"/>
          <w:szCs w:val="28"/>
        </w:rPr>
        <w:t>5、具有依法缴纳税收和社会保障资金的良好记录。</w:t>
      </w:r>
    </w:p>
    <w:p w14:paraId="2BC0279E">
      <w:pPr>
        <w:tabs>
          <w:tab w:val="left" w:pos="0"/>
        </w:tabs>
        <w:spacing w:line="560" w:lineRule="exact"/>
        <w:ind w:firstLine="560" w:firstLineChars="200"/>
        <w:rPr>
          <w:rFonts w:hint="eastAsia" w:ascii="宋体" w:hAnsi="宋体"/>
          <w:sz w:val="28"/>
          <w:szCs w:val="28"/>
        </w:rPr>
      </w:pPr>
      <w:r>
        <w:rPr>
          <w:rFonts w:hint="eastAsia" w:ascii="宋体" w:hAnsi="宋体"/>
          <w:sz w:val="28"/>
          <w:szCs w:val="28"/>
        </w:rPr>
        <w:t>6、近3年经营活动中无重大违法记录,在国家和军队采购网无不良记录。</w:t>
      </w:r>
    </w:p>
    <w:p w14:paraId="61724168">
      <w:pPr>
        <w:tabs>
          <w:tab w:val="left" w:pos="0"/>
        </w:tabs>
        <w:spacing w:line="560" w:lineRule="exact"/>
        <w:ind w:firstLine="560" w:firstLineChars="200"/>
        <w:rPr>
          <w:rFonts w:ascii="宋体" w:hAnsi="宋体"/>
          <w:sz w:val="28"/>
          <w:szCs w:val="28"/>
        </w:rPr>
      </w:pPr>
      <w:r>
        <w:rPr>
          <w:rFonts w:hint="eastAsia" w:ascii="宋体" w:hAnsi="宋体"/>
          <w:sz w:val="28"/>
          <w:szCs w:val="28"/>
          <w:lang w:val="en-US" w:eastAsia="zh-CN"/>
        </w:rPr>
        <w:t>7、注册地为本地化企业</w:t>
      </w:r>
    </w:p>
    <w:p w14:paraId="2222BB30">
      <w:pPr>
        <w:tabs>
          <w:tab w:val="left" w:pos="0"/>
        </w:tabs>
        <w:spacing w:line="560" w:lineRule="exact"/>
        <w:ind w:firstLine="560" w:firstLineChars="200"/>
        <w:rPr>
          <w:rFonts w:ascii="宋体" w:hAnsi="宋体"/>
          <w:sz w:val="28"/>
          <w:szCs w:val="28"/>
        </w:rPr>
      </w:pPr>
      <w:r>
        <w:rPr>
          <w:rFonts w:ascii="宋体" w:hAnsi="宋体"/>
          <w:sz w:val="28"/>
          <w:szCs w:val="28"/>
        </w:rPr>
        <w:t>（二）</w:t>
      </w:r>
      <w:r>
        <w:rPr>
          <w:rFonts w:hint="eastAsia" w:ascii="宋体" w:hAnsi="宋体"/>
          <w:sz w:val="28"/>
          <w:szCs w:val="28"/>
        </w:rPr>
        <w:t>基本资格条件</w:t>
      </w:r>
    </w:p>
    <w:p w14:paraId="13562A4C">
      <w:pPr>
        <w:numPr>
          <w:ilvl w:val="0"/>
          <w:numId w:val="1"/>
        </w:numPr>
        <w:spacing w:line="360" w:lineRule="auto"/>
        <w:ind w:left="570" w:hanging="3"/>
        <w:rPr>
          <w:rFonts w:ascii="宋体" w:hAnsi="宋体"/>
          <w:sz w:val="28"/>
          <w:szCs w:val="28"/>
        </w:rPr>
      </w:pPr>
      <w:r>
        <w:rPr>
          <w:rFonts w:hint="eastAsia" w:ascii="宋体" w:hAnsi="宋体"/>
          <w:sz w:val="28"/>
          <w:szCs w:val="28"/>
        </w:rPr>
        <w:t>响应人必须是在中华人民共和国境内注册、具有独立法人资格及相应经营范围的企事业单位，须提供加盖公章的工商营业执照、税务登记证书、组织机构代码复印件（或加盖公章</w:t>
      </w:r>
      <w:r>
        <w:rPr>
          <w:rFonts w:ascii="宋体" w:hAnsi="宋体"/>
          <w:sz w:val="28"/>
          <w:szCs w:val="28"/>
        </w:rPr>
        <w:t>的三证合一的营业执照</w:t>
      </w:r>
      <w:r>
        <w:rPr>
          <w:rFonts w:hint="eastAsia" w:ascii="宋体" w:hAnsi="宋体"/>
          <w:sz w:val="28"/>
          <w:szCs w:val="28"/>
        </w:rPr>
        <w:t>）及基本户开户许可证；</w:t>
      </w:r>
    </w:p>
    <w:p w14:paraId="786BD132">
      <w:pPr>
        <w:numPr>
          <w:ilvl w:val="0"/>
          <w:numId w:val="1"/>
        </w:numPr>
        <w:spacing w:line="360" w:lineRule="auto"/>
        <w:ind w:left="570" w:hanging="3"/>
        <w:rPr>
          <w:rFonts w:ascii="宋体" w:hAnsi="宋体"/>
          <w:sz w:val="28"/>
          <w:szCs w:val="28"/>
        </w:rPr>
      </w:pPr>
      <w:r>
        <w:rPr>
          <w:rFonts w:ascii="宋体" w:hAnsi="宋体"/>
          <w:sz w:val="28"/>
          <w:szCs w:val="28"/>
        </w:rPr>
        <w:t>本次</w:t>
      </w:r>
      <w:r>
        <w:rPr>
          <w:rFonts w:hint="eastAsia" w:ascii="宋体" w:hAnsi="宋体"/>
          <w:sz w:val="28"/>
          <w:szCs w:val="28"/>
        </w:rPr>
        <w:t>采购不</w:t>
      </w:r>
      <w:r>
        <w:rPr>
          <w:rFonts w:ascii="宋体" w:hAnsi="宋体"/>
          <w:sz w:val="28"/>
          <w:szCs w:val="28"/>
        </w:rPr>
        <w:t>接受联合体</w:t>
      </w:r>
      <w:r>
        <w:rPr>
          <w:rFonts w:hint="eastAsia" w:ascii="宋体" w:hAnsi="宋体"/>
          <w:sz w:val="28"/>
          <w:szCs w:val="28"/>
        </w:rPr>
        <w:t>单位报名</w:t>
      </w:r>
      <w:r>
        <w:rPr>
          <w:rFonts w:ascii="宋体" w:hAnsi="宋体"/>
          <w:sz w:val="28"/>
          <w:szCs w:val="28"/>
        </w:rPr>
        <w:t>。</w:t>
      </w:r>
    </w:p>
    <w:bookmarkEnd w:id="3"/>
    <w:bookmarkEnd w:id="4"/>
    <w:bookmarkEnd w:id="5"/>
    <w:p w14:paraId="26BE62DC">
      <w:pPr>
        <w:spacing w:line="360" w:lineRule="auto"/>
        <w:ind w:firstLine="560" w:firstLineChars="200"/>
        <w:outlineLvl w:val="1"/>
        <w:rPr>
          <w:rFonts w:eastAsia="黑体"/>
          <w:sz w:val="28"/>
          <w:szCs w:val="28"/>
        </w:rPr>
      </w:pPr>
      <w:bookmarkStart w:id="6" w:name="_Toc457747917"/>
      <w:bookmarkStart w:id="7" w:name="_Toc392227735"/>
      <w:bookmarkStart w:id="8" w:name="_Toc458971216"/>
      <w:r>
        <w:rPr>
          <w:rFonts w:hint="eastAsia" w:eastAsia="黑体"/>
          <w:sz w:val="28"/>
          <w:szCs w:val="28"/>
        </w:rPr>
        <w:t>六、发布公告时间及采购</w:t>
      </w:r>
      <w:r>
        <w:rPr>
          <w:rFonts w:eastAsia="黑体"/>
          <w:sz w:val="28"/>
          <w:szCs w:val="28"/>
        </w:rPr>
        <w:t>文件的获取</w:t>
      </w:r>
    </w:p>
    <w:p w14:paraId="4D663850">
      <w:pPr>
        <w:spacing w:line="360" w:lineRule="auto"/>
        <w:ind w:firstLine="560" w:firstLineChars="200"/>
        <w:outlineLvl w:val="1"/>
        <w:rPr>
          <w:rFonts w:ascii="宋体" w:hAnsi="宋体"/>
          <w:color w:val="000000" w:themeColor="text1"/>
          <w:sz w:val="28"/>
          <w:szCs w:val="28"/>
          <w14:textFill>
            <w14:solidFill>
              <w14:schemeClr w14:val="tx1"/>
            </w14:solidFill>
          </w14:textFill>
        </w:rPr>
      </w:pPr>
      <w:r>
        <w:rPr>
          <w:rFonts w:hint="eastAsia" w:ascii="宋体" w:hAnsi="宋体"/>
          <w:sz w:val="28"/>
          <w:szCs w:val="28"/>
        </w:rPr>
        <w:t>发布公告时间：202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color w:val="000000" w:themeColor="text1"/>
          <w:sz w:val="28"/>
          <w:szCs w:val="28"/>
          <w:lang w:val="en-US" w:eastAsia="zh-CN"/>
          <w14:textFill>
            <w14:solidFill>
              <w14:schemeClr w14:val="tx1"/>
            </w14:solidFill>
          </w14:textFill>
        </w:rPr>
        <w:t>01</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14:textFill>
            <w14:solidFill>
              <w14:schemeClr w14:val="tx1"/>
            </w14:solidFill>
          </w14:textFill>
        </w:rPr>
        <w:t>号-202</w:t>
      </w: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01</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28</w:t>
      </w:r>
      <w:r>
        <w:rPr>
          <w:rFonts w:hint="eastAsia" w:ascii="宋体" w:hAnsi="宋体"/>
          <w:color w:val="000000" w:themeColor="text1"/>
          <w:sz w:val="28"/>
          <w:szCs w:val="28"/>
          <w14:textFill>
            <w14:solidFill>
              <w14:schemeClr w14:val="tx1"/>
            </w14:solidFill>
          </w14:textFill>
        </w:rPr>
        <w:t>号。</w:t>
      </w:r>
    </w:p>
    <w:p w14:paraId="0050D05D">
      <w:pPr>
        <w:pStyle w:val="19"/>
        <w:autoSpaceDE w:val="0"/>
        <w:autoSpaceDN w:val="0"/>
        <w:spacing w:line="360" w:lineRule="auto"/>
        <w:ind w:left="0" w:firstLine="560" w:firstLineChars="200"/>
        <w:jc w:val="left"/>
        <w:rPr>
          <w:rFonts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贵方如有兴趣请于202</w:t>
      </w:r>
      <w:r>
        <w:rPr>
          <w:rFonts w:hint="eastAsia" w:ascii="宋体" w:hAnsi="宋体" w:eastAsia="宋体"/>
          <w:color w:val="000000" w:themeColor="text1"/>
          <w:sz w:val="28"/>
          <w:szCs w:val="28"/>
          <w:lang w:val="en-US" w:eastAsia="zh-CN"/>
          <w14:textFill>
            <w14:solidFill>
              <w14:schemeClr w14:val="tx1"/>
            </w14:solidFill>
          </w14:textFill>
        </w:rPr>
        <w:t>6</w:t>
      </w:r>
      <w:r>
        <w:rPr>
          <w:rFonts w:hint="eastAsia" w:ascii="宋体" w:hAnsi="宋体" w:eastAsia="宋体"/>
          <w:color w:val="000000" w:themeColor="text1"/>
          <w:sz w:val="28"/>
          <w:szCs w:val="28"/>
          <w14:textFill>
            <w14:solidFill>
              <w14:schemeClr w14:val="tx1"/>
            </w14:solidFill>
          </w14:textFill>
        </w:rPr>
        <w:t>年</w:t>
      </w:r>
      <w:r>
        <w:rPr>
          <w:rFonts w:hint="eastAsia" w:ascii="宋体" w:hAnsi="宋体" w:eastAsia="宋体"/>
          <w:color w:val="000000" w:themeColor="text1"/>
          <w:sz w:val="28"/>
          <w:szCs w:val="28"/>
          <w:lang w:val="en-US" w:eastAsia="zh-CN"/>
          <w14:textFill>
            <w14:solidFill>
              <w14:schemeClr w14:val="tx1"/>
            </w14:solidFill>
          </w14:textFill>
        </w:rPr>
        <w:t>01</w:t>
      </w:r>
      <w:r>
        <w:rPr>
          <w:rFonts w:hint="eastAsia" w:ascii="宋体" w:hAnsi="宋体" w:eastAsia="宋体"/>
          <w:color w:val="000000" w:themeColor="text1"/>
          <w:sz w:val="28"/>
          <w:szCs w:val="28"/>
          <w14:textFill>
            <w14:solidFill>
              <w14:schemeClr w14:val="tx1"/>
            </w14:solidFill>
          </w14:textFill>
        </w:rPr>
        <w:t>月2</w:t>
      </w:r>
      <w:r>
        <w:rPr>
          <w:rFonts w:hint="eastAsia" w:ascii="宋体" w:hAnsi="宋体" w:eastAsia="宋体"/>
          <w:color w:val="000000" w:themeColor="text1"/>
          <w:sz w:val="28"/>
          <w:szCs w:val="28"/>
          <w:lang w:val="en-US" w:eastAsia="zh-CN"/>
          <w14:textFill>
            <w14:solidFill>
              <w14:schemeClr w14:val="tx1"/>
            </w14:solidFill>
          </w14:textFill>
        </w:rPr>
        <w:t>8</w:t>
      </w:r>
      <w:r>
        <w:rPr>
          <w:rFonts w:hint="eastAsia" w:ascii="宋体" w:hAnsi="宋体" w:eastAsia="宋体"/>
          <w:color w:val="000000" w:themeColor="text1"/>
          <w:sz w:val="28"/>
          <w:szCs w:val="28"/>
          <w14:textFill>
            <w14:solidFill>
              <w14:schemeClr w14:val="tx1"/>
            </w14:solidFill>
          </w14:textFill>
        </w:rPr>
        <w:t>号16:00点</w:t>
      </w:r>
      <w:r>
        <w:rPr>
          <w:rFonts w:hint="eastAsia" w:ascii="宋体" w:hAnsi="宋体" w:eastAsia="宋体"/>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14:paraId="286D78F9">
      <w:pPr>
        <w:spacing w:line="360" w:lineRule="auto"/>
        <w:ind w:firstLine="560" w:firstLineChars="200"/>
        <w:outlineLvl w:val="1"/>
        <w:rPr>
          <w:rFonts w:eastAsia="黑体"/>
          <w:sz w:val="28"/>
          <w:szCs w:val="28"/>
        </w:rPr>
      </w:pPr>
      <w:r>
        <w:rPr>
          <w:rFonts w:hint="eastAsia" w:eastAsia="黑体"/>
          <w:sz w:val="28"/>
          <w:szCs w:val="28"/>
        </w:rPr>
        <w:t>七、</w:t>
      </w:r>
      <w:r>
        <w:rPr>
          <w:rFonts w:eastAsia="黑体"/>
          <w:sz w:val="28"/>
          <w:szCs w:val="28"/>
        </w:rPr>
        <w:t>联系方式</w:t>
      </w:r>
      <w:bookmarkEnd w:id="6"/>
      <w:bookmarkEnd w:id="7"/>
      <w:bookmarkEnd w:id="8"/>
    </w:p>
    <w:p w14:paraId="1106BB80">
      <w:pPr>
        <w:spacing w:line="360" w:lineRule="auto"/>
        <w:ind w:firstLine="560" w:firstLineChars="200"/>
        <w:rPr>
          <w:rFonts w:ascii="宋体" w:hAnsi="宋体"/>
          <w:color w:val="000000" w:themeColor="text1"/>
          <w:sz w:val="28"/>
          <w:szCs w:val="28"/>
          <w14:textFill>
            <w14:solidFill>
              <w14:schemeClr w14:val="tx1"/>
            </w14:solidFill>
          </w14:textFill>
        </w:rPr>
      </w:pPr>
      <w:bookmarkStart w:id="9" w:name="_Toc384308189"/>
      <w:bookmarkStart w:id="10" w:name="_Toc352691457"/>
      <w:bookmarkStart w:id="11" w:name="_Toc247527537"/>
      <w:bookmarkStart w:id="12" w:name="_Toc2312"/>
      <w:bookmarkStart w:id="13" w:name="_Toc300834931"/>
      <w:bookmarkStart w:id="14" w:name="_Toc369531499"/>
      <w:bookmarkStart w:id="15" w:name="_Toc144974482"/>
      <w:bookmarkStart w:id="16" w:name="_Toc152045514"/>
      <w:bookmarkStart w:id="17" w:name="_Toc247513936"/>
      <w:bookmarkStart w:id="18" w:name="_Toc361508564"/>
      <w:bookmarkStart w:id="19" w:name="_Toc152042290"/>
      <w:r>
        <w:rPr>
          <w:rFonts w:hint="eastAsia" w:ascii="宋体" w:hAnsi="宋体"/>
          <w:sz w:val="28"/>
          <w:szCs w:val="28"/>
        </w:rPr>
        <w:t>招 标 人：</w:t>
      </w:r>
      <w:r>
        <w:rPr>
          <w:rFonts w:hint="eastAsia" w:ascii="宋体" w:hAnsi="宋体"/>
          <w:color w:val="000000" w:themeColor="text1"/>
          <w:sz w:val="28"/>
          <w:szCs w:val="28"/>
          <w14:textFill>
            <w14:solidFill>
              <w14:schemeClr w14:val="tx1"/>
            </w14:solidFill>
          </w14:textFill>
        </w:rPr>
        <w:t>上海长征医院</w:t>
      </w:r>
    </w:p>
    <w:p w14:paraId="5DB49D88">
      <w:pPr>
        <w:spacing w:line="36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联 系 人：郁瀛曦 </w:t>
      </w:r>
    </w:p>
    <w:p w14:paraId="70CF9623">
      <w:pPr>
        <w:spacing w:line="360" w:lineRule="auto"/>
        <w:ind w:firstLine="560" w:firstLineChars="200"/>
        <w:rPr>
          <w:rFonts w:ascii="宋体" w:hAnsi="宋体"/>
          <w:sz w:val="28"/>
          <w:szCs w:val="28"/>
        </w:rPr>
      </w:pPr>
      <w:r>
        <w:rPr>
          <w:rFonts w:hint="eastAsia" w:ascii="宋体" w:hAnsi="宋体"/>
          <w:color w:val="000000" w:themeColor="text1"/>
          <w:sz w:val="28"/>
          <w:szCs w:val="28"/>
          <w14:textFill>
            <w14:solidFill>
              <w14:schemeClr w14:val="tx1"/>
            </w14:solidFill>
          </w14:textFill>
        </w:rPr>
        <w:t>电    话：</w:t>
      </w:r>
      <w:r>
        <w:rPr>
          <w:rFonts w:ascii="宋体" w:hAnsi="宋体"/>
          <w:color w:val="000000" w:themeColor="text1"/>
          <w:sz w:val="28"/>
          <w:szCs w:val="28"/>
          <w14:textFill>
            <w14:solidFill>
              <w14:schemeClr w14:val="tx1"/>
            </w14:solidFill>
          </w14:textFill>
        </w:rPr>
        <w:t>021-</w:t>
      </w:r>
      <w:r>
        <w:rPr>
          <w:rFonts w:hint="eastAsia" w:ascii="宋体" w:hAnsi="宋体"/>
          <w:color w:val="000000" w:themeColor="text1"/>
          <w:sz w:val="28"/>
          <w:szCs w:val="28"/>
          <w14:textFill>
            <w14:solidFill>
              <w14:schemeClr w14:val="tx1"/>
            </w14:solidFill>
          </w14:textFill>
        </w:rPr>
        <w:t xml:space="preserve">81886212 </w:t>
      </w:r>
      <w:r>
        <w:rPr>
          <w:rFonts w:hint="eastAsia" w:ascii="宋体" w:hAnsi="宋体"/>
          <w:sz w:val="28"/>
          <w:szCs w:val="28"/>
        </w:rPr>
        <w:t xml:space="preserve"> </w:t>
      </w:r>
    </w:p>
    <w:bookmarkEnd w:id="9"/>
    <w:bookmarkEnd w:id="10"/>
    <w:bookmarkEnd w:id="11"/>
    <w:bookmarkEnd w:id="12"/>
    <w:bookmarkEnd w:id="13"/>
    <w:bookmarkEnd w:id="14"/>
    <w:bookmarkEnd w:id="15"/>
    <w:bookmarkEnd w:id="16"/>
    <w:bookmarkEnd w:id="17"/>
    <w:bookmarkEnd w:id="18"/>
    <w:bookmarkEnd w:id="19"/>
    <w:p w14:paraId="49C296C7">
      <w:pPr>
        <w:pStyle w:val="21"/>
        <w:numPr>
          <w:ilvl w:val="0"/>
          <w:numId w:val="2"/>
        </w:numPr>
        <w:spacing w:line="360" w:lineRule="auto"/>
        <w:rPr>
          <w:rFonts w:ascii="宋体" w:hAnsi="宋体" w:eastAsia="宋体"/>
        </w:rPr>
      </w:pPr>
      <w:r>
        <w:rPr>
          <w:rFonts w:hint="eastAsia" w:ascii="宋体" w:hAnsi="宋体" w:eastAsia="宋体"/>
        </w:rPr>
        <w:t>响应人须知</w:t>
      </w:r>
    </w:p>
    <w:p w14:paraId="653A70C9">
      <w:pPr>
        <w:spacing w:line="360" w:lineRule="auto"/>
        <w:rPr>
          <w:rFonts w:eastAsia="黑体"/>
          <w:sz w:val="28"/>
          <w:szCs w:val="28"/>
        </w:rPr>
      </w:pPr>
      <w:r>
        <w:rPr>
          <w:rFonts w:hint="eastAsia" w:eastAsia="黑体"/>
          <w:sz w:val="28"/>
          <w:szCs w:val="28"/>
        </w:rPr>
        <w:t>一、响应文件编制</w:t>
      </w:r>
    </w:p>
    <w:p w14:paraId="6F6AF195">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hint="eastAsia" w:ascii="宋体" w:hAnsi="宋体"/>
          <w:sz w:val="28"/>
          <w:szCs w:val="28"/>
        </w:rPr>
        <w:t>响应</w:t>
      </w:r>
      <w:r>
        <w:rPr>
          <w:rFonts w:ascii="宋体" w:hAnsi="宋体"/>
          <w:sz w:val="28"/>
          <w:szCs w:val="28"/>
        </w:rPr>
        <w:t>书、资格证明文件）</w:t>
      </w:r>
      <w:r>
        <w:rPr>
          <w:rFonts w:hint="eastAsia" w:ascii="宋体" w:hAnsi="宋体"/>
          <w:sz w:val="28"/>
          <w:szCs w:val="28"/>
        </w:rPr>
        <w:t>。</w:t>
      </w:r>
    </w:p>
    <w:p w14:paraId="720F3B08">
      <w:pPr>
        <w:spacing w:line="560" w:lineRule="exact"/>
        <w:ind w:left="560"/>
        <w:rPr>
          <w:rFonts w:ascii="宋体" w:hAnsi="宋体"/>
          <w:sz w:val="28"/>
          <w:szCs w:val="28"/>
        </w:rPr>
      </w:pPr>
      <w:r>
        <w:rPr>
          <w:rFonts w:hint="eastAsia" w:ascii="宋体" w:hAnsi="宋体"/>
          <w:sz w:val="28"/>
          <w:szCs w:val="28"/>
        </w:rPr>
        <w:t>1.1</w:t>
      </w:r>
      <w:r>
        <w:rPr>
          <w:rFonts w:ascii="宋体" w:hAnsi="宋体"/>
          <w:sz w:val="28"/>
          <w:szCs w:val="28"/>
        </w:rPr>
        <w:t>价格文件包括：</w:t>
      </w:r>
    </w:p>
    <w:p w14:paraId="55597BAC">
      <w:pPr>
        <w:numPr>
          <w:ilvl w:val="0"/>
          <w:numId w:val="3"/>
        </w:numPr>
        <w:spacing w:line="560" w:lineRule="exact"/>
        <w:ind w:left="0" w:firstLine="560" w:firstLineChars="200"/>
        <w:rPr>
          <w:rFonts w:ascii="宋体" w:hAnsi="宋体"/>
          <w:sz w:val="28"/>
          <w:szCs w:val="28"/>
        </w:rPr>
      </w:pPr>
      <w:r>
        <w:rPr>
          <w:rFonts w:ascii="宋体" w:hAnsi="宋体"/>
          <w:sz w:val="28"/>
          <w:szCs w:val="28"/>
        </w:rPr>
        <w:t>开标一览表（附件1）</w:t>
      </w:r>
    </w:p>
    <w:p w14:paraId="79F1926A">
      <w:pPr>
        <w:spacing w:line="560" w:lineRule="exact"/>
        <w:ind w:left="585"/>
        <w:rPr>
          <w:sz w:val="28"/>
          <w:szCs w:val="28"/>
        </w:rPr>
      </w:pPr>
      <w:r>
        <w:rPr>
          <w:rFonts w:hint="eastAsia"/>
          <w:sz w:val="28"/>
          <w:szCs w:val="28"/>
        </w:rPr>
        <w:t>1.2响应</w:t>
      </w:r>
      <w:r>
        <w:rPr>
          <w:sz w:val="28"/>
          <w:szCs w:val="28"/>
        </w:rPr>
        <w:t>书包括：</w:t>
      </w:r>
    </w:p>
    <w:p w14:paraId="21CCB55F">
      <w:pPr>
        <w:numPr>
          <w:ilvl w:val="0"/>
          <w:numId w:val="4"/>
        </w:numPr>
        <w:spacing w:line="560" w:lineRule="exact"/>
        <w:ind w:firstLine="560" w:firstLineChars="200"/>
        <w:rPr>
          <w:rFonts w:ascii="宋体" w:hAnsi="宋体"/>
          <w:sz w:val="28"/>
          <w:szCs w:val="28"/>
        </w:rPr>
      </w:pPr>
      <w:r>
        <w:rPr>
          <w:rFonts w:hint="eastAsia" w:ascii="宋体" w:hAnsi="宋体"/>
          <w:sz w:val="28"/>
          <w:szCs w:val="28"/>
        </w:rPr>
        <w:t>响应</w:t>
      </w:r>
      <w:r>
        <w:rPr>
          <w:rFonts w:ascii="宋体" w:hAnsi="宋体"/>
          <w:sz w:val="28"/>
          <w:szCs w:val="28"/>
        </w:rPr>
        <w:t>函（附件</w:t>
      </w:r>
      <w:r>
        <w:rPr>
          <w:rFonts w:hint="eastAsia" w:ascii="宋体" w:hAnsi="宋体"/>
          <w:sz w:val="28"/>
          <w:szCs w:val="28"/>
        </w:rPr>
        <w:t>2</w:t>
      </w:r>
      <w:r>
        <w:rPr>
          <w:rFonts w:ascii="宋体" w:hAnsi="宋体"/>
          <w:sz w:val="28"/>
          <w:szCs w:val="28"/>
        </w:rPr>
        <w:t>）</w:t>
      </w:r>
    </w:p>
    <w:p w14:paraId="251D36B1">
      <w:pPr>
        <w:numPr>
          <w:ilvl w:val="0"/>
          <w:numId w:val="4"/>
        </w:numPr>
        <w:spacing w:line="560" w:lineRule="exact"/>
        <w:ind w:firstLine="560" w:firstLineChars="200"/>
        <w:rPr>
          <w:rFonts w:ascii="宋体" w:hAnsi="宋体"/>
          <w:sz w:val="28"/>
          <w:szCs w:val="28"/>
        </w:rPr>
      </w:pPr>
      <w:r>
        <w:rPr>
          <w:rFonts w:ascii="宋体" w:hAnsi="宋体"/>
          <w:sz w:val="28"/>
          <w:szCs w:val="28"/>
        </w:rPr>
        <w:t>技术指标参数响应偏离表（附件</w:t>
      </w:r>
      <w:r>
        <w:rPr>
          <w:rFonts w:hint="eastAsia" w:ascii="宋体" w:hAnsi="宋体"/>
          <w:sz w:val="28"/>
          <w:szCs w:val="28"/>
        </w:rPr>
        <w:t>3</w:t>
      </w:r>
      <w:r>
        <w:rPr>
          <w:rFonts w:ascii="宋体" w:hAnsi="宋体"/>
          <w:sz w:val="28"/>
          <w:szCs w:val="28"/>
        </w:rPr>
        <w:t>）</w:t>
      </w:r>
    </w:p>
    <w:p w14:paraId="1058FE4D">
      <w:pPr>
        <w:numPr>
          <w:ilvl w:val="0"/>
          <w:numId w:val="4"/>
        </w:numPr>
        <w:spacing w:line="560" w:lineRule="exact"/>
        <w:ind w:firstLine="560" w:firstLineChars="200"/>
        <w:rPr>
          <w:rFonts w:ascii="宋体" w:hAnsi="宋体"/>
          <w:sz w:val="28"/>
          <w:szCs w:val="28"/>
        </w:rPr>
      </w:pPr>
      <w:r>
        <w:rPr>
          <w:rFonts w:ascii="宋体" w:hAnsi="宋体"/>
          <w:sz w:val="28"/>
          <w:szCs w:val="28"/>
        </w:rPr>
        <w:t>主要商务条款响应偏离表（附件</w:t>
      </w:r>
      <w:r>
        <w:rPr>
          <w:rFonts w:hint="eastAsia" w:ascii="宋体" w:hAnsi="宋体"/>
          <w:sz w:val="28"/>
          <w:szCs w:val="28"/>
        </w:rPr>
        <w:t>4</w:t>
      </w:r>
      <w:r>
        <w:rPr>
          <w:rFonts w:ascii="宋体" w:hAnsi="宋体"/>
          <w:sz w:val="28"/>
          <w:szCs w:val="28"/>
        </w:rPr>
        <w:t>）</w:t>
      </w:r>
    </w:p>
    <w:p w14:paraId="1457425C">
      <w:pPr>
        <w:numPr>
          <w:ilvl w:val="0"/>
          <w:numId w:val="4"/>
        </w:numPr>
        <w:spacing w:line="560" w:lineRule="exact"/>
        <w:ind w:firstLine="560" w:firstLineChars="200"/>
        <w:rPr>
          <w:rFonts w:ascii="宋体" w:hAnsi="宋体"/>
          <w:sz w:val="28"/>
          <w:szCs w:val="28"/>
        </w:rPr>
      </w:pPr>
      <w:r>
        <w:rPr>
          <w:rFonts w:ascii="宋体" w:hAnsi="宋体"/>
          <w:sz w:val="28"/>
          <w:szCs w:val="28"/>
        </w:rPr>
        <w:t>交货清单（附件</w:t>
      </w:r>
      <w:r>
        <w:rPr>
          <w:rFonts w:hint="eastAsia" w:ascii="宋体" w:hAnsi="宋体"/>
          <w:sz w:val="28"/>
          <w:szCs w:val="28"/>
        </w:rPr>
        <w:t>5</w:t>
      </w:r>
      <w:r>
        <w:rPr>
          <w:rFonts w:ascii="宋体" w:hAnsi="宋体"/>
          <w:sz w:val="28"/>
          <w:szCs w:val="28"/>
        </w:rPr>
        <w:t>）</w:t>
      </w:r>
    </w:p>
    <w:p w14:paraId="131E0AFB">
      <w:pPr>
        <w:numPr>
          <w:ilvl w:val="0"/>
          <w:numId w:val="4"/>
        </w:numPr>
        <w:spacing w:line="560" w:lineRule="exact"/>
        <w:ind w:firstLine="560" w:firstLineChars="200"/>
        <w:rPr>
          <w:rFonts w:ascii="宋体" w:hAnsi="宋体"/>
          <w:sz w:val="28"/>
          <w:szCs w:val="28"/>
        </w:rPr>
      </w:pPr>
      <w:r>
        <w:rPr>
          <w:rFonts w:ascii="宋体" w:hAnsi="宋体"/>
          <w:sz w:val="28"/>
          <w:szCs w:val="28"/>
        </w:rPr>
        <w:t>生产方、</w:t>
      </w:r>
      <w:r>
        <w:rPr>
          <w:rFonts w:hint="eastAsia" w:ascii="宋体" w:hAnsi="宋体"/>
          <w:sz w:val="28"/>
          <w:szCs w:val="28"/>
        </w:rPr>
        <w:t>响应</w:t>
      </w:r>
      <w:r>
        <w:rPr>
          <w:rFonts w:ascii="宋体" w:hAnsi="宋体"/>
          <w:sz w:val="28"/>
          <w:szCs w:val="28"/>
        </w:rPr>
        <w:t>方售后服务承诺（附件</w:t>
      </w:r>
      <w:r>
        <w:rPr>
          <w:rFonts w:hint="eastAsia" w:ascii="宋体" w:hAnsi="宋体"/>
          <w:sz w:val="28"/>
          <w:szCs w:val="28"/>
        </w:rPr>
        <w:t>6</w:t>
      </w:r>
      <w:r>
        <w:rPr>
          <w:rFonts w:ascii="宋体" w:hAnsi="宋体"/>
          <w:sz w:val="28"/>
          <w:szCs w:val="28"/>
        </w:rPr>
        <w:t>）</w:t>
      </w:r>
    </w:p>
    <w:p w14:paraId="4D905D06">
      <w:pPr>
        <w:numPr>
          <w:ilvl w:val="0"/>
          <w:numId w:val="4"/>
        </w:numPr>
        <w:spacing w:line="560" w:lineRule="exact"/>
        <w:ind w:firstLine="560" w:firstLineChars="200"/>
        <w:rPr>
          <w:rFonts w:ascii="宋体" w:hAnsi="宋体"/>
          <w:sz w:val="28"/>
          <w:szCs w:val="28"/>
        </w:rPr>
      </w:pPr>
      <w:r>
        <w:rPr>
          <w:rFonts w:hint="eastAsia" w:ascii="宋体" w:hAnsi="宋体"/>
          <w:sz w:val="28"/>
          <w:szCs w:val="28"/>
        </w:rPr>
        <w:t>近6个月内任一月响应人纳税记录、缴纳社会保障金记录；无处罚记录、无合同违约记录证明（信用中国、中国政府采购网、军队采购网失信名单截图）</w:t>
      </w:r>
    </w:p>
    <w:p w14:paraId="00D13F7B">
      <w:pPr>
        <w:pStyle w:val="19"/>
        <w:autoSpaceDE w:val="0"/>
        <w:autoSpaceDN w:val="0"/>
        <w:spacing w:line="360" w:lineRule="auto"/>
        <w:jc w:val="left"/>
        <w:rPr>
          <w:rFonts w:ascii="Times New Roman" w:eastAsia="黑体"/>
          <w:sz w:val="28"/>
          <w:szCs w:val="28"/>
        </w:rPr>
      </w:pPr>
      <w:r>
        <w:rPr>
          <w:rFonts w:hint="eastAsia" w:ascii="Times New Roman" w:eastAsia="黑体"/>
          <w:sz w:val="28"/>
          <w:szCs w:val="28"/>
        </w:rPr>
        <w:t>二、报价原则</w:t>
      </w:r>
    </w:p>
    <w:p w14:paraId="0A6EB9B8">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14:paraId="2B29B823">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14:paraId="3EBEE47B">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2.3、成交价格应是固定不变的，不得以任何理由予以变更。任何可变的或者附有条件的报价，采购人均予以拒绝，视作无效。</w:t>
      </w:r>
    </w:p>
    <w:p w14:paraId="7C11A180">
      <w:pPr>
        <w:pStyle w:val="19"/>
        <w:autoSpaceDE w:val="0"/>
        <w:autoSpaceDN w:val="0"/>
        <w:spacing w:line="360" w:lineRule="auto"/>
        <w:ind w:left="359" w:leftChars="171" w:firstLine="75" w:firstLineChars="27"/>
        <w:jc w:val="left"/>
        <w:rPr>
          <w:rFonts w:ascii="宋体" w:hAnsi="宋体" w:eastAsia="宋体"/>
          <w:sz w:val="28"/>
          <w:szCs w:val="28"/>
        </w:rPr>
      </w:pPr>
      <w:r>
        <w:rPr>
          <w:rFonts w:hint="eastAsia" w:ascii="宋体" w:hAnsi="宋体" w:eastAsia="宋体"/>
          <w:sz w:val="28"/>
          <w:szCs w:val="28"/>
        </w:rPr>
        <w:t>2.4、报价有效期不少于90天。</w:t>
      </w:r>
    </w:p>
    <w:p w14:paraId="079C29C5">
      <w:pPr>
        <w:pStyle w:val="19"/>
        <w:autoSpaceDE w:val="0"/>
        <w:autoSpaceDN w:val="0"/>
        <w:spacing w:line="360" w:lineRule="auto"/>
        <w:jc w:val="left"/>
        <w:rPr>
          <w:rFonts w:ascii="Times New Roman" w:eastAsia="黑体"/>
          <w:sz w:val="28"/>
          <w:szCs w:val="28"/>
        </w:rPr>
      </w:pPr>
      <w:r>
        <w:rPr>
          <w:rFonts w:hint="eastAsia" w:ascii="Times New Roman" w:eastAsia="黑体"/>
          <w:sz w:val="28"/>
          <w:szCs w:val="28"/>
        </w:rPr>
        <w:t>三、评审原则</w:t>
      </w:r>
    </w:p>
    <w:p w14:paraId="28FDA7C6">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本项目评审工作程序如下：</w:t>
      </w:r>
    </w:p>
    <w:p w14:paraId="1D1C8320">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 xml:space="preserve">3.1、资格性、符合性审查。采购小组将依据法律法规，对供应商进行审查。未通过资格性、符合性审查的供应商，其响应被否决。 </w:t>
      </w:r>
    </w:p>
    <w:p w14:paraId="759DDFE5">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3.2、对于本项目供应商不同币种的报价，采购小组将以递交响应文件截止日期当日中国银行总行首次发布的外币对人民币现汇卖出价进行报价货币的转换,统一币种对响应报价进行比较。</w:t>
      </w:r>
    </w:p>
    <w:p w14:paraId="00CF0378">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3.3、澄清有关问题。对响应文件中含义不明确、同类问题表述不一致或者有明显文字和计算错误的内容，采购小组应当以书面形式要求供应商作出必要的澄清、说明或者纠正。供应商的澄清、说明或者补正应当采用书面形式，由其授权的代表签字，不得超出响应文件的范围或者改变响应文件的实质性内容。</w:t>
      </w:r>
    </w:p>
    <w:p w14:paraId="38E03927">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3.4、采购小组将根据质量和服务均能满足采购文件实质性响应要求且报价最低的原则确定成交供应商。实质性响应采购文件要求是指供应商满足资格性要求、符合性要求的响应。</w:t>
      </w:r>
    </w:p>
    <w:p w14:paraId="4BF0F05D">
      <w:pPr>
        <w:pStyle w:val="19"/>
        <w:autoSpaceDE w:val="0"/>
        <w:autoSpaceDN w:val="0"/>
        <w:spacing w:line="360" w:lineRule="auto"/>
        <w:jc w:val="left"/>
        <w:rPr>
          <w:rFonts w:ascii="Times New Roman" w:eastAsia="黑体"/>
          <w:sz w:val="28"/>
          <w:szCs w:val="28"/>
        </w:rPr>
      </w:pPr>
      <w:r>
        <w:rPr>
          <w:rFonts w:hint="eastAsia" w:ascii="Times New Roman" w:eastAsia="黑体"/>
          <w:sz w:val="28"/>
          <w:szCs w:val="28"/>
        </w:rPr>
        <w:t>四、响应文件无效情形</w:t>
      </w:r>
    </w:p>
    <w:p w14:paraId="1ED812D4">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4.1、</w:t>
      </w:r>
      <w:r>
        <w:rPr>
          <w:rFonts w:ascii="宋体" w:hAnsi="宋体" w:eastAsia="宋体"/>
          <w:sz w:val="28"/>
          <w:szCs w:val="28"/>
        </w:rPr>
        <w:t>与本</w:t>
      </w:r>
      <w:r>
        <w:rPr>
          <w:rFonts w:hint="eastAsia" w:ascii="宋体" w:hAnsi="宋体" w:eastAsia="宋体"/>
          <w:sz w:val="28"/>
          <w:szCs w:val="28"/>
        </w:rPr>
        <w:t>项目采购人、采购代理机构的负责人</w:t>
      </w:r>
      <w:r>
        <w:rPr>
          <w:rFonts w:ascii="宋体" w:hAnsi="宋体" w:eastAsia="宋体"/>
          <w:sz w:val="28"/>
          <w:szCs w:val="28"/>
        </w:rPr>
        <w:t>为同一人或者存在直接控股和管理关系的</w:t>
      </w:r>
      <w:r>
        <w:rPr>
          <w:rFonts w:hint="eastAsia" w:ascii="宋体" w:hAnsi="宋体" w:eastAsia="宋体"/>
          <w:sz w:val="28"/>
          <w:szCs w:val="28"/>
        </w:rPr>
        <w:t>供应商</w:t>
      </w:r>
      <w:r>
        <w:rPr>
          <w:rFonts w:ascii="宋体" w:hAnsi="宋体" w:eastAsia="宋体"/>
          <w:sz w:val="28"/>
          <w:szCs w:val="28"/>
        </w:rPr>
        <w:t>不得参加本</w:t>
      </w:r>
      <w:r>
        <w:rPr>
          <w:rFonts w:hint="eastAsia" w:ascii="宋体" w:hAnsi="宋体" w:eastAsia="宋体"/>
          <w:sz w:val="28"/>
          <w:szCs w:val="28"/>
        </w:rPr>
        <w:t>次</w:t>
      </w:r>
      <w:r>
        <w:rPr>
          <w:rFonts w:ascii="宋体" w:hAnsi="宋体" w:eastAsia="宋体"/>
          <w:sz w:val="28"/>
          <w:szCs w:val="28"/>
        </w:rPr>
        <w:t>采购活动</w:t>
      </w:r>
      <w:r>
        <w:rPr>
          <w:rFonts w:hint="eastAsia" w:ascii="宋体" w:hAnsi="宋体" w:eastAsia="宋体"/>
          <w:sz w:val="28"/>
          <w:szCs w:val="28"/>
        </w:rPr>
        <w:t>。</w:t>
      </w:r>
    </w:p>
    <w:p w14:paraId="7187F366">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4.2、在递交响应文件截止时间后送达或未按要求装订、签署、密封的响应文件。</w:t>
      </w:r>
    </w:p>
    <w:p w14:paraId="75C91DE7">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4.4、报价有效期、交货期及付款方式任一条款存在偏离。</w:t>
      </w:r>
    </w:p>
    <w:p w14:paraId="18D32EA7">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4.5、未通过资格性、符合性审查。</w:t>
      </w:r>
    </w:p>
    <w:p w14:paraId="613B226A">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4.6、最终报价超过询价通知书中规定的采购预算金额或最高采购限价。</w:t>
      </w:r>
    </w:p>
    <w:p w14:paraId="6F191FA5">
      <w:pPr>
        <w:pStyle w:val="19"/>
        <w:autoSpaceDE w:val="0"/>
        <w:autoSpaceDN w:val="0"/>
        <w:spacing w:line="360" w:lineRule="auto"/>
        <w:ind w:left="1247" w:leftChars="202" w:hanging="823" w:hangingChars="294"/>
        <w:jc w:val="left"/>
        <w:rPr>
          <w:rFonts w:ascii="宋体" w:hAnsi="宋体" w:eastAsia="宋体"/>
          <w:sz w:val="28"/>
          <w:szCs w:val="28"/>
        </w:rPr>
      </w:pPr>
      <w:r>
        <w:rPr>
          <w:rFonts w:hint="eastAsia" w:ascii="宋体" w:hAnsi="宋体" w:eastAsia="宋体"/>
          <w:sz w:val="28"/>
          <w:szCs w:val="28"/>
        </w:rPr>
        <w:t>4.7、响应文件中有任一标注</w:t>
      </w:r>
      <w:r>
        <w:rPr>
          <w:rFonts w:ascii="宋体" w:hAnsi="宋体" w:eastAsia="宋体"/>
          <w:sz w:val="28"/>
          <w:szCs w:val="28"/>
        </w:rPr>
        <w:t>“</w:t>
      </w:r>
      <w:r>
        <w:rPr>
          <w:rFonts w:hint="eastAsia" w:ascii="宋体" w:hAnsi="宋体" w:eastAsia="宋体"/>
          <w:sz w:val="28"/>
          <w:szCs w:val="28"/>
        </w:rPr>
        <w:t>★</w:t>
      </w:r>
      <w:r>
        <w:rPr>
          <w:rFonts w:ascii="宋体" w:hAnsi="宋体" w:eastAsia="宋体"/>
          <w:sz w:val="28"/>
          <w:szCs w:val="28"/>
        </w:rPr>
        <w:t>”</w:t>
      </w:r>
      <w:r>
        <w:rPr>
          <w:rFonts w:hint="eastAsia" w:ascii="宋体" w:hAnsi="宋体" w:eastAsia="宋体"/>
          <w:sz w:val="28"/>
          <w:szCs w:val="28"/>
        </w:rPr>
        <w:t>号的条款偏离或未按要求提供技术支持资料的。</w:t>
      </w:r>
    </w:p>
    <w:p w14:paraId="64C357B0">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4.8、其他询价通知书规定的无效情形。</w:t>
      </w:r>
    </w:p>
    <w:p w14:paraId="4C522832">
      <w:pPr>
        <w:pStyle w:val="19"/>
        <w:autoSpaceDE w:val="0"/>
        <w:autoSpaceDN w:val="0"/>
        <w:spacing w:line="360" w:lineRule="auto"/>
        <w:jc w:val="left"/>
        <w:rPr>
          <w:rFonts w:ascii="Times New Roman" w:eastAsia="黑体"/>
          <w:sz w:val="28"/>
          <w:szCs w:val="28"/>
        </w:rPr>
      </w:pPr>
      <w:r>
        <w:rPr>
          <w:rFonts w:hint="eastAsia" w:ascii="Times New Roman" w:eastAsia="黑体"/>
          <w:sz w:val="28"/>
          <w:szCs w:val="28"/>
        </w:rPr>
        <w:t>五、合同授予标准</w:t>
      </w:r>
    </w:p>
    <w:p w14:paraId="7B464A8E">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5.1、采购小组将把合同授予质量和服务均能满足采购文件实质性响应要求且报价最低，并能圆满地履行合同、对本院最为有利的成交供应商。</w:t>
      </w:r>
    </w:p>
    <w:p w14:paraId="09CBCA5C">
      <w:pPr>
        <w:pStyle w:val="19"/>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5.2、最低报价不是被授予合同的保证。</w:t>
      </w:r>
    </w:p>
    <w:p w14:paraId="0FC4E456">
      <w:pPr>
        <w:widowControl/>
        <w:jc w:val="left"/>
        <w:rPr>
          <w:rFonts w:ascii="宋体" w:hAnsi="宋体"/>
          <w:sz w:val="28"/>
          <w:szCs w:val="28"/>
        </w:rPr>
      </w:pPr>
      <w:r>
        <w:rPr>
          <w:rFonts w:ascii="宋体" w:hAnsi="宋体"/>
          <w:sz w:val="28"/>
          <w:szCs w:val="28"/>
        </w:rPr>
        <w:br w:type="page"/>
      </w:r>
    </w:p>
    <w:p w14:paraId="65CEC910">
      <w:pPr>
        <w:pStyle w:val="21"/>
        <w:spacing w:line="360" w:lineRule="auto"/>
        <w:ind w:left="360"/>
        <w:rPr>
          <w:rFonts w:ascii="宋体" w:hAnsi="宋体" w:eastAsia="宋体"/>
        </w:rPr>
      </w:pPr>
      <w:r>
        <w:rPr>
          <w:rFonts w:hint="eastAsia" w:ascii="宋体" w:hAnsi="宋体" w:eastAsia="宋体"/>
        </w:rPr>
        <w:t>第三章采购需求一览表及技术规格</w:t>
      </w:r>
    </w:p>
    <w:p w14:paraId="32A2AB17">
      <w:pPr>
        <w:spacing w:before="62" w:line="360" w:lineRule="auto"/>
        <w:rPr>
          <w:rFonts w:ascii="宋体" w:hAnsi="宋体"/>
          <w:b/>
          <w:bCs/>
          <w:sz w:val="28"/>
          <w:szCs w:val="28"/>
        </w:rPr>
      </w:pPr>
      <w:bookmarkStart w:id="20" w:name="_Toc390713970"/>
      <w:bookmarkStart w:id="21" w:name="_Toc285612604"/>
      <w:bookmarkStart w:id="22" w:name="_Toc435540982"/>
      <w:bookmarkStart w:id="23" w:name="_Toc240432233"/>
      <w:r>
        <w:rPr>
          <w:rFonts w:hint="eastAsia" w:ascii="宋体" w:hAnsi="宋体"/>
          <w:b/>
          <w:bCs/>
          <w:sz w:val="28"/>
          <w:szCs w:val="28"/>
        </w:rPr>
        <w:t>一、技术参数要求</w:t>
      </w:r>
    </w:p>
    <w:p w14:paraId="0E91A99E">
      <w:pPr>
        <w:spacing w:before="62" w:line="360" w:lineRule="auto"/>
        <w:rPr>
          <w:rFonts w:ascii="宋体" w:hAnsi="宋体"/>
          <w:sz w:val="28"/>
          <w:szCs w:val="28"/>
        </w:rPr>
      </w:pPr>
      <w:r>
        <w:rPr>
          <w:rFonts w:hint="eastAsia" w:ascii="宋体" w:hAnsi="宋体"/>
          <w:sz w:val="28"/>
          <w:szCs w:val="28"/>
        </w:rPr>
        <w:t>说明：标“★”项为必选项，不满足者直接废标，标“▲”为重要技术参数指标，非废标项。</w:t>
      </w:r>
    </w:p>
    <w:tbl>
      <w:tblPr>
        <w:tblStyle w:val="11"/>
        <w:tblW w:w="88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584"/>
      </w:tblGrid>
      <w:tr w14:paraId="1139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tcBorders>
              <w:top w:val="single" w:color="auto" w:sz="4" w:space="0"/>
              <w:left w:val="single" w:color="auto" w:sz="4" w:space="0"/>
              <w:bottom w:val="single" w:color="auto" w:sz="4" w:space="0"/>
              <w:right w:val="single" w:color="auto" w:sz="4" w:space="0"/>
            </w:tcBorders>
            <w:vAlign w:val="center"/>
          </w:tcPr>
          <w:p w14:paraId="435F0B0B">
            <w:pPr>
              <w:spacing w:before="62" w:line="360" w:lineRule="auto"/>
              <w:rPr>
                <w:rFonts w:ascii="宋体" w:hAnsi="宋体"/>
                <w:sz w:val="28"/>
                <w:szCs w:val="28"/>
              </w:rPr>
            </w:pPr>
            <w:r>
              <w:rPr>
                <w:rFonts w:hint="eastAsia" w:ascii="宋体" w:hAnsi="宋体"/>
                <w:sz w:val="28"/>
                <w:szCs w:val="28"/>
              </w:rPr>
              <w:t>序号</w:t>
            </w:r>
          </w:p>
        </w:tc>
        <w:tc>
          <w:tcPr>
            <w:tcW w:w="7584" w:type="dxa"/>
            <w:tcBorders>
              <w:top w:val="single" w:color="auto" w:sz="4" w:space="0"/>
              <w:left w:val="single" w:color="auto" w:sz="4" w:space="0"/>
              <w:bottom w:val="single" w:color="auto" w:sz="4" w:space="0"/>
              <w:right w:val="single" w:color="auto" w:sz="4" w:space="0"/>
            </w:tcBorders>
            <w:vAlign w:val="center"/>
          </w:tcPr>
          <w:p w14:paraId="1DBAC23F">
            <w:pPr>
              <w:spacing w:before="62" w:line="360" w:lineRule="auto"/>
              <w:rPr>
                <w:rFonts w:ascii="宋体" w:hAnsi="宋体"/>
                <w:sz w:val="28"/>
                <w:szCs w:val="28"/>
              </w:rPr>
            </w:pPr>
            <w:r>
              <w:rPr>
                <w:rFonts w:hint="eastAsia" w:ascii="宋体" w:hAnsi="宋体"/>
                <w:sz w:val="28"/>
                <w:szCs w:val="28"/>
              </w:rPr>
              <w:t>技术要求规格</w:t>
            </w:r>
          </w:p>
        </w:tc>
      </w:tr>
      <w:tr w14:paraId="385F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168ED50">
            <w:pPr>
              <w:spacing w:before="62" w:line="360" w:lineRule="auto"/>
              <w:rPr>
                <w:rFonts w:ascii="宋体" w:hAnsi="宋体"/>
                <w:sz w:val="28"/>
                <w:szCs w:val="28"/>
              </w:rPr>
            </w:pPr>
            <w:r>
              <w:rPr>
                <w:rFonts w:hint="eastAsia" w:ascii="宋体" w:hAnsi="宋体"/>
                <w:sz w:val="28"/>
                <w:szCs w:val="28"/>
              </w:rPr>
              <w:t>1</w:t>
            </w:r>
          </w:p>
        </w:tc>
        <w:tc>
          <w:tcPr>
            <w:tcW w:w="7584" w:type="dxa"/>
            <w:tcBorders>
              <w:top w:val="single" w:color="auto" w:sz="4" w:space="0"/>
              <w:left w:val="single" w:color="auto" w:sz="4" w:space="0"/>
              <w:bottom w:val="single" w:color="auto" w:sz="4" w:space="0"/>
              <w:right w:val="single" w:color="auto" w:sz="4" w:space="0"/>
            </w:tcBorders>
            <w:vAlign w:val="center"/>
          </w:tcPr>
          <w:p w14:paraId="62FEF931">
            <w:pPr>
              <w:spacing w:before="62" w:line="360" w:lineRule="auto"/>
              <w:rPr>
                <w:rFonts w:ascii="宋体" w:hAnsi="宋体"/>
                <w:sz w:val="28"/>
                <w:szCs w:val="28"/>
              </w:rPr>
            </w:pPr>
            <w:r>
              <w:rPr>
                <w:rFonts w:hint="eastAsia" w:ascii="宋体" w:hAnsi="宋体"/>
                <w:sz w:val="28"/>
                <w:szCs w:val="28"/>
              </w:rPr>
              <w:t>功能指标要求</w:t>
            </w:r>
          </w:p>
        </w:tc>
      </w:tr>
      <w:tr w14:paraId="13B6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9D71CC2">
            <w:pPr>
              <w:spacing w:before="62" w:line="360" w:lineRule="auto"/>
              <w:rPr>
                <w:rFonts w:ascii="宋体" w:hAnsi="宋体"/>
                <w:sz w:val="28"/>
                <w:szCs w:val="28"/>
              </w:rPr>
            </w:pPr>
            <w:r>
              <w:rPr>
                <w:rFonts w:hint="eastAsia" w:ascii="宋体" w:hAnsi="宋体"/>
                <w:sz w:val="28"/>
                <w:szCs w:val="28"/>
              </w:rPr>
              <w:t>1.1</w:t>
            </w:r>
          </w:p>
        </w:tc>
        <w:tc>
          <w:tcPr>
            <w:tcW w:w="7584" w:type="dxa"/>
            <w:tcBorders>
              <w:top w:val="single" w:color="auto" w:sz="4" w:space="0"/>
              <w:left w:val="single" w:color="auto" w:sz="4" w:space="0"/>
              <w:bottom w:val="single" w:color="auto" w:sz="4" w:space="0"/>
              <w:right w:val="single" w:color="auto" w:sz="4" w:space="0"/>
            </w:tcBorders>
            <w:vAlign w:val="center"/>
          </w:tcPr>
          <w:p w14:paraId="5B4D020F">
            <w:pPr>
              <w:spacing w:before="62" w:line="360" w:lineRule="auto"/>
              <w:rPr>
                <w:rFonts w:ascii="宋体" w:hAnsi="宋体"/>
                <w:sz w:val="28"/>
                <w:szCs w:val="28"/>
              </w:rPr>
            </w:pPr>
            <w:r>
              <w:rPr>
                <w:rFonts w:hint="eastAsia" w:ascii="宋体" w:hAnsi="宋体"/>
                <w:sz w:val="28"/>
                <w:szCs w:val="28"/>
              </w:rPr>
              <w:t>★服务内容</w:t>
            </w:r>
          </w:p>
        </w:tc>
      </w:tr>
      <w:tr w14:paraId="259E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8B32C14">
            <w:pPr>
              <w:spacing w:before="62" w:line="360" w:lineRule="auto"/>
              <w:rPr>
                <w:rFonts w:ascii="宋体" w:hAnsi="宋体"/>
                <w:sz w:val="28"/>
                <w:szCs w:val="28"/>
              </w:rPr>
            </w:pPr>
            <w:r>
              <w:rPr>
                <w:rFonts w:hint="eastAsia" w:ascii="宋体" w:hAnsi="宋体"/>
                <w:sz w:val="28"/>
                <w:szCs w:val="28"/>
              </w:rPr>
              <w:t>1.1.1</w:t>
            </w:r>
          </w:p>
        </w:tc>
        <w:tc>
          <w:tcPr>
            <w:tcW w:w="7584" w:type="dxa"/>
            <w:tcBorders>
              <w:top w:val="single" w:color="auto" w:sz="4" w:space="0"/>
              <w:left w:val="single" w:color="auto" w:sz="4" w:space="0"/>
              <w:bottom w:val="single" w:color="auto" w:sz="4" w:space="0"/>
              <w:right w:val="single" w:color="auto" w:sz="4" w:space="0"/>
            </w:tcBorders>
            <w:vAlign w:val="center"/>
          </w:tcPr>
          <w:p w14:paraId="54A92AE4">
            <w:pPr>
              <w:spacing w:before="62" w:line="360" w:lineRule="auto"/>
              <w:rPr>
                <w:rFonts w:hint="default" w:ascii="宋体" w:hAnsi="宋体"/>
                <w:sz w:val="28"/>
                <w:szCs w:val="28"/>
                <w:lang w:val="en-US" w:eastAsia="zh-CN"/>
              </w:rPr>
            </w:pPr>
            <w:r>
              <w:rPr>
                <w:rFonts w:hint="eastAsia" w:ascii="宋体" w:hAnsi="宋体"/>
                <w:sz w:val="28"/>
                <w:szCs w:val="28"/>
              </w:rPr>
              <w:t>在约定时间内完成医院要求的服务内容。具体包括1、</w:t>
            </w:r>
            <w:r>
              <w:rPr>
                <w:rFonts w:hint="eastAsia" w:ascii="宋体" w:hAnsi="宋体"/>
                <w:sz w:val="28"/>
                <w:szCs w:val="28"/>
                <w:lang w:val="en-US" w:eastAsia="zh-CN"/>
              </w:rPr>
              <w:t>资产管理系统账套初始化，资产入库管理，资产出库管理，资产报废管理、资产折旧管理、资产报表处理</w:t>
            </w:r>
            <w:r>
              <w:rPr>
                <w:rFonts w:hint="eastAsia" w:ascii="宋体" w:hAnsi="宋体"/>
                <w:sz w:val="28"/>
                <w:szCs w:val="28"/>
              </w:rPr>
              <w:t>；2、</w:t>
            </w:r>
            <w:r>
              <w:rPr>
                <w:rFonts w:hint="eastAsia" w:ascii="宋体" w:hAnsi="宋体"/>
                <w:sz w:val="28"/>
                <w:szCs w:val="28"/>
                <w:lang w:val="en-US" w:eastAsia="zh-CN"/>
              </w:rPr>
              <w:t>合同类型管理，合同登记管理，合同发票管理、合同预警管理、合同发票查询</w:t>
            </w:r>
            <w:r>
              <w:rPr>
                <w:rFonts w:hint="eastAsia" w:ascii="宋体" w:hAnsi="宋体"/>
                <w:sz w:val="28"/>
                <w:szCs w:val="28"/>
              </w:rPr>
              <w:t>；3、</w:t>
            </w:r>
            <w:r>
              <w:rPr>
                <w:rFonts w:hint="eastAsia" w:ascii="宋体" w:hAnsi="宋体"/>
                <w:sz w:val="28"/>
                <w:szCs w:val="28"/>
                <w:lang w:val="en-US" w:eastAsia="zh-CN"/>
              </w:rPr>
              <w:t>涉及经费管理系统与资产系统，合同系统接口升级改造，同步军队财务资产接口升级改造；</w:t>
            </w:r>
          </w:p>
        </w:tc>
      </w:tr>
      <w:tr w14:paraId="3D58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E46A3E4">
            <w:pPr>
              <w:spacing w:before="62" w:line="360" w:lineRule="auto"/>
              <w:rPr>
                <w:rFonts w:ascii="宋体" w:hAnsi="宋体"/>
                <w:sz w:val="28"/>
                <w:szCs w:val="28"/>
              </w:rPr>
            </w:pPr>
            <w:r>
              <w:rPr>
                <w:rFonts w:hint="eastAsia" w:ascii="宋体" w:hAnsi="宋体"/>
                <w:sz w:val="28"/>
                <w:szCs w:val="28"/>
              </w:rPr>
              <w:t>1.2</w:t>
            </w:r>
          </w:p>
        </w:tc>
        <w:tc>
          <w:tcPr>
            <w:tcW w:w="7584" w:type="dxa"/>
            <w:tcBorders>
              <w:top w:val="single" w:color="auto" w:sz="4" w:space="0"/>
              <w:left w:val="single" w:color="auto" w:sz="4" w:space="0"/>
              <w:bottom w:val="single" w:color="auto" w:sz="4" w:space="0"/>
              <w:right w:val="single" w:color="auto" w:sz="4" w:space="0"/>
            </w:tcBorders>
            <w:vAlign w:val="center"/>
          </w:tcPr>
          <w:p w14:paraId="696CE794">
            <w:pPr>
              <w:spacing w:before="62" w:line="360" w:lineRule="auto"/>
              <w:rPr>
                <w:rFonts w:ascii="宋体" w:hAnsi="宋体"/>
                <w:sz w:val="28"/>
                <w:szCs w:val="28"/>
              </w:rPr>
            </w:pPr>
            <w:r>
              <w:rPr>
                <w:rFonts w:hint="eastAsia" w:ascii="宋体" w:hAnsi="宋体"/>
                <w:sz w:val="28"/>
                <w:szCs w:val="28"/>
              </w:rPr>
              <w:t>★技术规范</w:t>
            </w:r>
          </w:p>
        </w:tc>
      </w:tr>
      <w:tr w14:paraId="71BC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9E9031C">
            <w:pPr>
              <w:spacing w:before="62" w:line="360" w:lineRule="auto"/>
              <w:rPr>
                <w:rFonts w:ascii="宋体" w:hAnsi="宋体"/>
                <w:sz w:val="28"/>
                <w:szCs w:val="28"/>
              </w:rPr>
            </w:pPr>
            <w:r>
              <w:rPr>
                <w:rFonts w:hint="eastAsia" w:ascii="宋体" w:hAnsi="宋体"/>
                <w:sz w:val="28"/>
                <w:szCs w:val="28"/>
              </w:rPr>
              <w:t>1.2.1</w:t>
            </w:r>
          </w:p>
        </w:tc>
        <w:tc>
          <w:tcPr>
            <w:tcW w:w="7584" w:type="dxa"/>
            <w:tcBorders>
              <w:top w:val="single" w:color="auto" w:sz="4" w:space="0"/>
              <w:left w:val="single" w:color="auto" w:sz="4" w:space="0"/>
              <w:bottom w:val="single" w:color="auto" w:sz="4" w:space="0"/>
              <w:right w:val="single" w:color="auto" w:sz="4" w:space="0"/>
            </w:tcBorders>
            <w:vAlign w:val="center"/>
          </w:tcPr>
          <w:p w14:paraId="0E469A6F">
            <w:pPr>
              <w:spacing w:before="62" w:line="360" w:lineRule="auto"/>
              <w:rPr>
                <w:rFonts w:ascii="宋体" w:hAnsi="宋体"/>
                <w:sz w:val="28"/>
                <w:szCs w:val="28"/>
              </w:rPr>
            </w:pPr>
            <w:r>
              <w:rPr>
                <w:rFonts w:hint="eastAsia" w:ascii="宋体" w:hAnsi="宋体"/>
                <w:sz w:val="28"/>
                <w:szCs w:val="28"/>
              </w:rPr>
              <w:t>系统架构与基础设施</w:t>
            </w:r>
          </w:p>
          <w:p w14:paraId="3D8150A7">
            <w:pPr>
              <w:spacing w:before="62" w:line="360" w:lineRule="auto"/>
              <w:rPr>
                <w:rFonts w:ascii="宋体" w:hAnsi="宋体"/>
                <w:sz w:val="28"/>
                <w:szCs w:val="28"/>
              </w:rPr>
            </w:pPr>
            <w:r>
              <w:rPr>
                <w:rFonts w:hint="eastAsia" w:ascii="宋体" w:hAnsi="宋体"/>
                <w:sz w:val="28"/>
                <w:szCs w:val="28"/>
              </w:rPr>
              <w:t>采用多层次分布式架构，包括前端界面层、应用服务层和数据存储层，确保系统的可扩展性和灵活性。</w:t>
            </w:r>
          </w:p>
          <w:p w14:paraId="6D6C370A">
            <w:pPr>
              <w:spacing w:before="62" w:line="360" w:lineRule="auto"/>
              <w:rPr>
                <w:rFonts w:ascii="宋体" w:hAnsi="宋体"/>
                <w:sz w:val="28"/>
                <w:szCs w:val="28"/>
              </w:rPr>
            </w:pPr>
            <w:r>
              <w:rPr>
                <w:rFonts w:hint="eastAsia" w:ascii="宋体" w:hAnsi="宋体"/>
                <w:sz w:val="28"/>
                <w:szCs w:val="28"/>
              </w:rPr>
              <w:t>采用</w:t>
            </w:r>
            <w:r>
              <w:rPr>
                <w:rFonts w:hint="eastAsia" w:ascii="宋体" w:hAnsi="宋体"/>
                <w:sz w:val="28"/>
                <w:szCs w:val="28"/>
                <w:lang w:val="en-US" w:eastAsia="zh-CN"/>
              </w:rPr>
              <w:t>模块化</w:t>
            </w:r>
            <w:r>
              <w:rPr>
                <w:rFonts w:hint="eastAsia" w:ascii="宋体" w:hAnsi="宋体"/>
                <w:sz w:val="28"/>
                <w:szCs w:val="28"/>
              </w:rPr>
              <w:t>技术，</w:t>
            </w:r>
            <w:r>
              <w:rPr>
                <w:rFonts w:hint="eastAsia" w:ascii="宋体" w:hAnsi="宋体"/>
                <w:sz w:val="28"/>
                <w:szCs w:val="28"/>
                <w:lang w:val="en-US" w:eastAsia="zh-CN"/>
              </w:rPr>
              <w:t>实现插件化</w:t>
            </w:r>
            <w:r>
              <w:rPr>
                <w:rFonts w:hint="eastAsia" w:ascii="宋体" w:hAnsi="宋体"/>
                <w:sz w:val="28"/>
                <w:szCs w:val="28"/>
              </w:rPr>
              <w:t>的部署、伸缩和维护。</w:t>
            </w:r>
          </w:p>
        </w:tc>
      </w:tr>
      <w:tr w14:paraId="5132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7354EAD6">
            <w:pPr>
              <w:spacing w:before="62" w:line="360" w:lineRule="auto"/>
              <w:rPr>
                <w:rFonts w:ascii="宋体" w:hAnsi="宋体"/>
                <w:sz w:val="28"/>
                <w:szCs w:val="28"/>
              </w:rPr>
            </w:pPr>
            <w:r>
              <w:rPr>
                <w:rFonts w:hint="eastAsia" w:ascii="宋体" w:hAnsi="宋体"/>
                <w:sz w:val="28"/>
                <w:szCs w:val="28"/>
              </w:rPr>
              <w:t>1.3</w:t>
            </w:r>
          </w:p>
        </w:tc>
        <w:tc>
          <w:tcPr>
            <w:tcW w:w="7584" w:type="dxa"/>
            <w:tcBorders>
              <w:top w:val="single" w:color="auto" w:sz="4" w:space="0"/>
              <w:left w:val="single" w:color="auto" w:sz="4" w:space="0"/>
              <w:bottom w:val="single" w:color="auto" w:sz="4" w:space="0"/>
              <w:right w:val="single" w:color="auto" w:sz="4" w:space="0"/>
            </w:tcBorders>
            <w:vAlign w:val="center"/>
          </w:tcPr>
          <w:p w14:paraId="2C7662B6">
            <w:pPr>
              <w:spacing w:before="62" w:line="360" w:lineRule="auto"/>
              <w:rPr>
                <w:rFonts w:ascii="宋体" w:hAnsi="宋体"/>
                <w:sz w:val="28"/>
                <w:szCs w:val="28"/>
              </w:rPr>
            </w:pPr>
            <w:r>
              <w:rPr>
                <w:rFonts w:hint="eastAsia" w:ascii="宋体" w:hAnsi="宋体"/>
                <w:sz w:val="28"/>
                <w:szCs w:val="28"/>
              </w:rPr>
              <w:t>★功能模块</w:t>
            </w:r>
          </w:p>
        </w:tc>
      </w:tr>
      <w:tr w14:paraId="55EE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7EAC5DBA">
            <w:pPr>
              <w:spacing w:before="62" w:line="360" w:lineRule="auto"/>
              <w:rPr>
                <w:rFonts w:ascii="宋体" w:hAnsi="宋体"/>
                <w:sz w:val="28"/>
                <w:szCs w:val="28"/>
              </w:rPr>
            </w:pPr>
            <w:r>
              <w:rPr>
                <w:rFonts w:hint="eastAsia" w:ascii="宋体" w:hAnsi="宋体"/>
                <w:sz w:val="28"/>
                <w:szCs w:val="28"/>
              </w:rPr>
              <w:t>1.3.1</w:t>
            </w:r>
          </w:p>
        </w:tc>
        <w:tc>
          <w:tcPr>
            <w:tcW w:w="7584" w:type="dxa"/>
            <w:tcBorders>
              <w:top w:val="single" w:color="auto" w:sz="4" w:space="0"/>
              <w:left w:val="single" w:color="auto" w:sz="4" w:space="0"/>
              <w:bottom w:val="single" w:color="auto" w:sz="4" w:space="0"/>
              <w:right w:val="single" w:color="auto" w:sz="4" w:space="0"/>
            </w:tcBorders>
            <w:vAlign w:val="center"/>
          </w:tcPr>
          <w:p w14:paraId="4AD6C07F">
            <w:pPr>
              <w:spacing w:before="62" w:line="360" w:lineRule="auto"/>
              <w:rPr>
                <w:rFonts w:ascii="宋体" w:hAnsi="宋体"/>
                <w:sz w:val="28"/>
                <w:szCs w:val="28"/>
              </w:rPr>
            </w:pPr>
            <w:r>
              <w:rPr>
                <w:rFonts w:hint="eastAsia" w:ascii="宋体" w:hAnsi="宋体"/>
                <w:sz w:val="28"/>
                <w:szCs w:val="28"/>
              </w:rPr>
              <w:t>设计数据迁移方案，确保从现有系统</w:t>
            </w:r>
            <w:r>
              <w:rPr>
                <w:rFonts w:hint="eastAsia" w:ascii="宋体" w:hAnsi="宋体"/>
                <w:sz w:val="28"/>
                <w:szCs w:val="28"/>
                <w:lang w:val="en-US" w:eastAsia="zh-CN"/>
              </w:rPr>
              <w:t>数据</w:t>
            </w:r>
            <w:r>
              <w:rPr>
                <w:rFonts w:hint="eastAsia" w:ascii="宋体" w:hAnsi="宋体"/>
                <w:sz w:val="28"/>
                <w:szCs w:val="28"/>
              </w:rPr>
              <w:t>迁移到新</w:t>
            </w:r>
            <w:r>
              <w:rPr>
                <w:rFonts w:hint="eastAsia" w:ascii="宋体" w:hAnsi="宋体"/>
                <w:sz w:val="28"/>
                <w:szCs w:val="28"/>
                <w:lang w:val="en-US" w:eastAsia="zh-CN"/>
              </w:rPr>
              <w:t>账套模块</w:t>
            </w:r>
            <w:r>
              <w:rPr>
                <w:rFonts w:hint="eastAsia" w:ascii="宋体" w:hAnsi="宋体"/>
                <w:sz w:val="28"/>
                <w:szCs w:val="28"/>
              </w:rPr>
              <w:t>系统，</w:t>
            </w:r>
            <w:r>
              <w:rPr>
                <w:rFonts w:hint="eastAsia" w:ascii="宋体" w:hAnsi="宋体"/>
                <w:sz w:val="28"/>
                <w:szCs w:val="28"/>
                <w:lang w:val="en-US" w:eastAsia="zh-CN"/>
              </w:rPr>
              <w:t>新账套数据初始化，基础数据初始化、报表调整，</w:t>
            </w:r>
            <w:r>
              <w:rPr>
                <w:rFonts w:hint="eastAsia" w:ascii="宋体" w:hAnsi="宋体"/>
                <w:sz w:val="28"/>
                <w:szCs w:val="28"/>
              </w:rPr>
              <w:t>保障数据的完整性和准确性。</w:t>
            </w:r>
          </w:p>
          <w:p w14:paraId="384EB047">
            <w:pPr>
              <w:spacing w:before="62" w:line="360" w:lineRule="auto"/>
              <w:rPr>
                <w:rFonts w:ascii="宋体" w:hAnsi="宋体"/>
                <w:sz w:val="28"/>
                <w:szCs w:val="28"/>
              </w:rPr>
            </w:pPr>
            <w:r>
              <w:rPr>
                <w:rFonts w:hint="eastAsia" w:ascii="宋体" w:hAnsi="宋体"/>
                <w:sz w:val="28"/>
                <w:szCs w:val="28"/>
              </w:rPr>
              <w:t>制定详细的用户培训计划，包括</w:t>
            </w:r>
            <w:r>
              <w:rPr>
                <w:rFonts w:hint="eastAsia" w:ascii="宋体" w:hAnsi="宋体"/>
                <w:sz w:val="28"/>
                <w:szCs w:val="28"/>
                <w:lang w:val="en-US" w:eastAsia="zh-CN"/>
              </w:rPr>
              <w:t>会计</w:t>
            </w:r>
            <w:r>
              <w:rPr>
                <w:rFonts w:hint="eastAsia" w:ascii="宋体" w:hAnsi="宋体"/>
                <w:sz w:val="28"/>
                <w:szCs w:val="28"/>
              </w:rPr>
              <w:t>、</w:t>
            </w:r>
            <w:r>
              <w:rPr>
                <w:rFonts w:hint="eastAsia" w:ascii="宋体" w:hAnsi="宋体"/>
                <w:sz w:val="28"/>
                <w:szCs w:val="28"/>
                <w:lang w:val="en-US" w:eastAsia="zh-CN"/>
              </w:rPr>
              <w:t>资产管理员</w:t>
            </w:r>
            <w:r>
              <w:rPr>
                <w:rFonts w:hint="eastAsia" w:ascii="宋体" w:hAnsi="宋体"/>
                <w:sz w:val="28"/>
                <w:szCs w:val="28"/>
              </w:rPr>
              <w:t>等，确保每位用户都能熟练使用系统。</w:t>
            </w:r>
          </w:p>
          <w:p w14:paraId="55E16B36">
            <w:pPr>
              <w:spacing w:before="62" w:line="360" w:lineRule="auto"/>
              <w:rPr>
                <w:rFonts w:ascii="宋体" w:hAnsi="宋体"/>
                <w:sz w:val="28"/>
                <w:szCs w:val="28"/>
              </w:rPr>
            </w:pPr>
            <w:r>
              <w:rPr>
                <w:rFonts w:hint="eastAsia" w:ascii="宋体" w:hAnsi="宋体"/>
                <w:sz w:val="28"/>
                <w:szCs w:val="28"/>
              </w:rPr>
              <w:t>提供现场培训，根据不同人员角色提供定制化的培训内容，解答疑问。</w:t>
            </w:r>
          </w:p>
          <w:p w14:paraId="72EE0627">
            <w:pPr>
              <w:spacing w:before="62" w:line="360" w:lineRule="auto"/>
              <w:rPr>
                <w:rFonts w:hint="eastAsia" w:ascii="宋体" w:hAnsi="宋体"/>
                <w:sz w:val="28"/>
                <w:szCs w:val="28"/>
              </w:rPr>
            </w:pPr>
            <w:r>
              <w:rPr>
                <w:rFonts w:hint="eastAsia" w:ascii="宋体" w:hAnsi="宋体"/>
                <w:sz w:val="28"/>
                <w:szCs w:val="28"/>
              </w:rPr>
              <w:t>设立技术支持团队，及时回应用户的问题和需求，解决技术难题。</w:t>
            </w:r>
          </w:p>
          <w:p w14:paraId="77FF4546">
            <w:pPr>
              <w:spacing w:before="62" w:line="360" w:lineRule="auto"/>
              <w:rPr>
                <w:rFonts w:hint="default" w:ascii="宋体" w:hAnsi="宋体" w:eastAsia="宋体"/>
                <w:sz w:val="28"/>
                <w:szCs w:val="28"/>
                <w:lang w:val="en-US" w:eastAsia="zh-CN"/>
              </w:rPr>
            </w:pPr>
            <w:r>
              <w:rPr>
                <w:rFonts w:hint="eastAsia" w:ascii="宋体" w:hAnsi="宋体"/>
                <w:sz w:val="28"/>
                <w:szCs w:val="28"/>
                <w:lang w:val="en-US" w:eastAsia="zh-CN"/>
              </w:rPr>
              <w:t>保障浦东分院能正常使用系统，提供浦东分院人员使用培训。</w:t>
            </w:r>
          </w:p>
        </w:tc>
      </w:tr>
      <w:tr w14:paraId="3F09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417354C">
            <w:pPr>
              <w:spacing w:before="62" w:line="360" w:lineRule="auto"/>
              <w:rPr>
                <w:rFonts w:ascii="宋体" w:hAnsi="宋体"/>
                <w:sz w:val="28"/>
                <w:szCs w:val="28"/>
              </w:rPr>
            </w:pPr>
            <w:r>
              <w:rPr>
                <w:rFonts w:hint="eastAsia" w:ascii="宋体" w:hAnsi="宋体"/>
                <w:sz w:val="28"/>
                <w:szCs w:val="28"/>
              </w:rPr>
              <w:t>1.3.2</w:t>
            </w:r>
          </w:p>
        </w:tc>
        <w:tc>
          <w:tcPr>
            <w:tcW w:w="7584" w:type="dxa"/>
            <w:tcBorders>
              <w:top w:val="single" w:color="auto" w:sz="4" w:space="0"/>
              <w:left w:val="single" w:color="auto" w:sz="4" w:space="0"/>
              <w:bottom w:val="single" w:color="auto" w:sz="4" w:space="0"/>
              <w:right w:val="single" w:color="auto" w:sz="4" w:space="0"/>
            </w:tcBorders>
            <w:vAlign w:val="center"/>
          </w:tcPr>
          <w:p w14:paraId="28701CD1">
            <w:pPr>
              <w:spacing w:before="62" w:line="360" w:lineRule="auto"/>
              <w:rPr>
                <w:rFonts w:ascii="宋体" w:hAnsi="宋体"/>
                <w:sz w:val="28"/>
                <w:szCs w:val="28"/>
              </w:rPr>
            </w:pPr>
            <w:r>
              <w:rPr>
                <w:rFonts w:hint="eastAsia" w:ascii="宋体" w:hAnsi="宋体"/>
                <w:sz w:val="28"/>
                <w:szCs w:val="28"/>
                <w:lang w:val="en-US" w:eastAsia="zh-CN"/>
              </w:rPr>
              <w:t>资产管理</w:t>
            </w:r>
            <w:r>
              <w:rPr>
                <w:rFonts w:hint="eastAsia" w:ascii="宋体" w:hAnsi="宋体"/>
                <w:sz w:val="28"/>
                <w:szCs w:val="28"/>
              </w:rPr>
              <w:t>：</w:t>
            </w:r>
          </w:p>
          <w:p w14:paraId="7D460E94">
            <w:pPr>
              <w:spacing w:before="62" w:line="360" w:lineRule="auto"/>
              <w:rPr>
                <w:rFonts w:hint="eastAsia" w:ascii="宋体" w:hAnsi="宋体"/>
                <w:sz w:val="28"/>
                <w:szCs w:val="28"/>
              </w:rPr>
            </w:pPr>
            <w:r>
              <w:rPr>
                <w:rFonts w:hint="eastAsia" w:ascii="宋体" w:hAnsi="宋体"/>
                <w:sz w:val="28"/>
                <w:szCs w:val="28"/>
                <w:lang w:val="en-US" w:eastAsia="zh-CN"/>
              </w:rPr>
              <w:t>资产管理</w:t>
            </w:r>
            <w:r>
              <w:rPr>
                <w:rFonts w:hint="eastAsia" w:ascii="宋体" w:hAnsi="宋体"/>
                <w:sz w:val="28"/>
                <w:szCs w:val="28"/>
              </w:rPr>
              <w:t>，以满足</w:t>
            </w:r>
            <w:r>
              <w:rPr>
                <w:rFonts w:hint="eastAsia" w:ascii="宋体" w:hAnsi="宋体"/>
                <w:sz w:val="28"/>
                <w:szCs w:val="28"/>
                <w:lang w:val="en-US" w:eastAsia="zh-CN"/>
              </w:rPr>
              <w:t>资产管理、账务处理、计提折旧管理，和数据上报要求的需求</w:t>
            </w:r>
            <w:r>
              <w:rPr>
                <w:rFonts w:hint="eastAsia" w:ascii="宋体" w:hAnsi="宋体"/>
                <w:sz w:val="28"/>
                <w:szCs w:val="28"/>
              </w:rPr>
              <w:t>。</w:t>
            </w:r>
          </w:p>
          <w:p w14:paraId="683D0E48">
            <w:pPr>
              <w:spacing w:before="62" w:line="360" w:lineRule="auto"/>
              <w:rPr>
                <w:rFonts w:hint="default" w:ascii="宋体" w:hAnsi="宋体"/>
                <w:sz w:val="28"/>
                <w:szCs w:val="28"/>
                <w:lang w:val="en-US"/>
              </w:rPr>
            </w:pPr>
            <w:r>
              <w:rPr>
                <w:rFonts w:hint="eastAsia" w:ascii="宋体" w:hAnsi="宋体"/>
                <w:sz w:val="28"/>
                <w:szCs w:val="28"/>
                <w:lang w:val="en-US" w:eastAsia="zh-CN"/>
              </w:rPr>
              <w:t>系统管理</w:t>
            </w:r>
            <w:r>
              <w:rPr>
                <w:rFonts w:hint="eastAsia" w:ascii="宋体" w:hAnsi="宋体"/>
                <w:sz w:val="28"/>
                <w:szCs w:val="28"/>
              </w:rPr>
              <w:t>：</w:t>
            </w:r>
            <w:r>
              <w:rPr>
                <w:rFonts w:hint="eastAsia" w:ascii="宋体" w:hAnsi="宋体"/>
                <w:sz w:val="28"/>
                <w:szCs w:val="28"/>
                <w:lang w:val="en-US" w:eastAsia="zh-CN"/>
              </w:rPr>
              <w:t>人员信息、科室档案、角色配置管理</w:t>
            </w:r>
          </w:p>
          <w:p w14:paraId="10B756E1">
            <w:pPr>
              <w:spacing w:before="62" w:line="360" w:lineRule="auto"/>
              <w:rPr>
                <w:rFonts w:ascii="宋体" w:hAnsi="宋体"/>
                <w:sz w:val="28"/>
                <w:szCs w:val="28"/>
              </w:rPr>
            </w:pPr>
            <w:r>
              <w:rPr>
                <w:rFonts w:hint="eastAsia" w:ascii="宋体" w:hAnsi="宋体"/>
                <w:sz w:val="28"/>
                <w:szCs w:val="28"/>
                <w:lang w:val="en-US" w:eastAsia="zh-CN"/>
              </w:rPr>
              <w:t>资产分类</w:t>
            </w:r>
            <w:r>
              <w:rPr>
                <w:rFonts w:hint="eastAsia" w:ascii="宋体" w:hAnsi="宋体"/>
                <w:sz w:val="28"/>
                <w:szCs w:val="28"/>
              </w:rPr>
              <w:t>：</w:t>
            </w:r>
            <w:r>
              <w:rPr>
                <w:rFonts w:hint="eastAsia" w:ascii="宋体" w:hAnsi="宋体"/>
                <w:sz w:val="28"/>
                <w:szCs w:val="28"/>
                <w:lang w:val="en-US" w:eastAsia="zh-CN"/>
              </w:rPr>
              <w:t>设置资产分类</w:t>
            </w:r>
          </w:p>
          <w:p w14:paraId="352340F8">
            <w:pPr>
              <w:spacing w:before="62" w:line="360" w:lineRule="auto"/>
              <w:rPr>
                <w:rFonts w:ascii="宋体" w:hAnsi="宋体"/>
                <w:sz w:val="28"/>
                <w:szCs w:val="28"/>
              </w:rPr>
            </w:pPr>
            <w:r>
              <w:rPr>
                <w:rFonts w:hint="eastAsia" w:ascii="宋体" w:hAnsi="宋体"/>
                <w:sz w:val="28"/>
                <w:szCs w:val="28"/>
                <w:lang w:val="en-US" w:eastAsia="zh-CN"/>
              </w:rPr>
              <w:t>资产科目：资产科目信息维护</w:t>
            </w:r>
          </w:p>
          <w:p w14:paraId="26A93FD2">
            <w:pPr>
              <w:spacing w:before="62" w:line="360" w:lineRule="auto"/>
              <w:rPr>
                <w:rFonts w:ascii="宋体" w:hAnsi="宋体"/>
                <w:sz w:val="28"/>
                <w:szCs w:val="28"/>
              </w:rPr>
            </w:pPr>
            <w:r>
              <w:rPr>
                <w:rFonts w:hint="eastAsia" w:ascii="宋体" w:hAnsi="宋体"/>
                <w:sz w:val="28"/>
                <w:szCs w:val="28"/>
                <w:lang w:val="en-US" w:eastAsia="zh-CN"/>
              </w:rPr>
              <w:t>资金来源：资金来源方式维护</w:t>
            </w:r>
          </w:p>
          <w:p w14:paraId="45685792">
            <w:pPr>
              <w:spacing w:before="62" w:line="360" w:lineRule="auto"/>
              <w:rPr>
                <w:rFonts w:ascii="宋体" w:hAnsi="宋体"/>
                <w:sz w:val="28"/>
                <w:szCs w:val="28"/>
              </w:rPr>
            </w:pPr>
            <w:r>
              <w:rPr>
                <w:rFonts w:hint="eastAsia" w:ascii="宋体" w:hAnsi="宋体"/>
                <w:sz w:val="28"/>
                <w:szCs w:val="28"/>
                <w:lang w:val="en-US" w:eastAsia="zh-CN"/>
              </w:rPr>
              <w:t>供应商：供应商信息维护</w:t>
            </w:r>
          </w:p>
          <w:p w14:paraId="22BA3FD0">
            <w:pPr>
              <w:spacing w:before="62" w:line="360" w:lineRule="auto"/>
              <w:rPr>
                <w:rFonts w:ascii="宋体" w:hAnsi="宋体"/>
                <w:sz w:val="28"/>
                <w:szCs w:val="28"/>
              </w:rPr>
            </w:pPr>
            <w:r>
              <w:rPr>
                <w:rFonts w:hint="eastAsia" w:ascii="宋体" w:hAnsi="宋体"/>
                <w:sz w:val="28"/>
                <w:szCs w:val="28"/>
                <w:lang w:val="en-US" w:eastAsia="zh-CN"/>
              </w:rPr>
              <w:t>折旧方式：折旧方式维护</w:t>
            </w:r>
          </w:p>
          <w:p w14:paraId="3C43A3C6">
            <w:pPr>
              <w:spacing w:before="62" w:line="360" w:lineRule="auto"/>
              <w:rPr>
                <w:rFonts w:ascii="宋体" w:hAnsi="宋体"/>
                <w:sz w:val="28"/>
                <w:szCs w:val="28"/>
              </w:rPr>
            </w:pPr>
            <w:r>
              <w:rPr>
                <w:rFonts w:hint="eastAsia" w:ascii="宋体" w:hAnsi="宋体"/>
                <w:sz w:val="28"/>
                <w:szCs w:val="28"/>
                <w:lang w:val="en-US" w:eastAsia="zh-CN"/>
              </w:rPr>
              <w:t>设备卡片导入</w:t>
            </w:r>
            <w:r>
              <w:rPr>
                <w:rFonts w:hint="eastAsia" w:ascii="宋体" w:hAnsi="宋体"/>
                <w:sz w:val="28"/>
                <w:szCs w:val="28"/>
              </w:rPr>
              <w:t>：</w:t>
            </w:r>
            <w:r>
              <w:rPr>
                <w:rFonts w:hint="eastAsia" w:ascii="宋体" w:hAnsi="宋体"/>
                <w:sz w:val="28"/>
                <w:szCs w:val="28"/>
                <w:lang w:val="en-US" w:eastAsia="zh-CN"/>
              </w:rPr>
              <w:t>根据导入模板初始化全院资产卡片信息</w:t>
            </w:r>
            <w:r>
              <w:rPr>
                <w:rFonts w:hint="eastAsia" w:ascii="宋体" w:hAnsi="宋体"/>
                <w:sz w:val="28"/>
                <w:szCs w:val="28"/>
              </w:rPr>
              <w:t>。</w:t>
            </w:r>
          </w:p>
          <w:p w14:paraId="6AC86018">
            <w:pPr>
              <w:spacing w:before="62" w:line="360" w:lineRule="auto"/>
              <w:rPr>
                <w:rFonts w:ascii="宋体" w:hAnsi="宋体"/>
                <w:sz w:val="28"/>
                <w:szCs w:val="28"/>
              </w:rPr>
            </w:pPr>
            <w:r>
              <w:rPr>
                <w:rFonts w:hint="eastAsia" w:ascii="宋体" w:hAnsi="宋体"/>
                <w:sz w:val="28"/>
                <w:szCs w:val="28"/>
                <w:lang w:val="en-US" w:eastAsia="zh-CN"/>
              </w:rPr>
              <w:t>设备建卡登记</w:t>
            </w:r>
            <w:r>
              <w:rPr>
                <w:rFonts w:hint="eastAsia" w:ascii="宋体" w:hAnsi="宋体"/>
                <w:sz w:val="28"/>
                <w:szCs w:val="28"/>
              </w:rPr>
              <w:t>：</w:t>
            </w:r>
            <w:r>
              <w:rPr>
                <w:rFonts w:hint="eastAsia" w:ascii="宋体" w:hAnsi="宋体"/>
                <w:sz w:val="28"/>
                <w:szCs w:val="28"/>
                <w:lang w:val="en-US" w:eastAsia="zh-CN"/>
              </w:rPr>
              <w:t>设备建卡登记用于给采购入库的设备进行详细信息的登记，并建立设备财产卡</w:t>
            </w:r>
            <w:r>
              <w:rPr>
                <w:rFonts w:hint="eastAsia" w:ascii="宋体" w:hAnsi="宋体"/>
                <w:sz w:val="28"/>
                <w:szCs w:val="28"/>
              </w:rPr>
              <w:t>。</w:t>
            </w:r>
          </w:p>
          <w:p w14:paraId="4EB527AF">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设备采购验收：设备采购验收用于设备采购到货并验收通过后进行入库登记。</w:t>
            </w:r>
          </w:p>
          <w:p w14:paraId="007CB099">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科室设备领用：设备领用登记用于登记科室设备领用情况</w:t>
            </w:r>
          </w:p>
          <w:p w14:paraId="332375DC">
            <w:pPr>
              <w:spacing w:before="62" w:line="360" w:lineRule="auto"/>
              <w:rPr>
                <w:rFonts w:ascii="宋体" w:hAnsi="宋体"/>
                <w:sz w:val="28"/>
                <w:szCs w:val="28"/>
              </w:rPr>
            </w:pPr>
            <w:r>
              <w:rPr>
                <w:rFonts w:hint="eastAsia" w:ascii="宋体" w:hAnsi="宋体"/>
                <w:sz w:val="28"/>
                <w:szCs w:val="28"/>
                <w:lang w:val="en-US" w:eastAsia="zh-CN"/>
              </w:rPr>
              <w:t>设备报废：设备报废登记主要用于登记设备报废信息。</w:t>
            </w:r>
          </w:p>
          <w:p w14:paraId="400575F3">
            <w:pPr>
              <w:spacing w:before="62" w:line="360" w:lineRule="auto"/>
              <w:rPr>
                <w:rFonts w:ascii="宋体" w:hAnsi="宋体"/>
                <w:sz w:val="28"/>
                <w:szCs w:val="28"/>
              </w:rPr>
            </w:pPr>
            <w:r>
              <w:rPr>
                <w:rFonts w:hint="eastAsia" w:ascii="宋体" w:hAnsi="宋体"/>
                <w:sz w:val="28"/>
                <w:szCs w:val="28"/>
                <w:lang w:val="en-US" w:eastAsia="zh-CN"/>
              </w:rPr>
              <w:t>设备卡片管理:针对设备卡片信息管理，打印设备条码，查看全院资产卡片情况。</w:t>
            </w:r>
          </w:p>
          <w:p w14:paraId="52CBBAEB">
            <w:pPr>
              <w:spacing w:before="62" w:line="360" w:lineRule="auto"/>
              <w:rPr>
                <w:rFonts w:ascii="宋体" w:hAnsi="宋体"/>
                <w:sz w:val="28"/>
                <w:szCs w:val="28"/>
              </w:rPr>
            </w:pPr>
            <w:r>
              <w:rPr>
                <w:rFonts w:hint="eastAsia" w:ascii="宋体" w:hAnsi="宋体"/>
                <w:sz w:val="28"/>
                <w:szCs w:val="28"/>
                <w:lang w:val="en-US" w:eastAsia="zh-CN"/>
              </w:rPr>
              <w:t>资产折旧: 按月计提资产折旧</w:t>
            </w:r>
          </w:p>
          <w:p w14:paraId="509DD132">
            <w:pPr>
              <w:spacing w:before="62" w:line="360" w:lineRule="auto"/>
              <w:rPr>
                <w:rFonts w:ascii="宋体" w:hAnsi="宋体"/>
                <w:sz w:val="28"/>
                <w:szCs w:val="28"/>
              </w:rPr>
            </w:pPr>
            <w:r>
              <w:rPr>
                <w:rFonts w:hint="eastAsia" w:ascii="宋体" w:hAnsi="宋体"/>
                <w:sz w:val="28"/>
                <w:szCs w:val="28"/>
                <w:lang w:val="en-US" w:eastAsia="zh-CN"/>
              </w:rPr>
              <w:t>统计报表: 各类统计分析报表</w:t>
            </w:r>
          </w:p>
        </w:tc>
      </w:tr>
      <w:tr w14:paraId="03ED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364B38F2">
            <w:pPr>
              <w:spacing w:before="62" w:line="360" w:lineRule="auto"/>
              <w:rPr>
                <w:rFonts w:ascii="宋体" w:hAnsi="宋体"/>
                <w:sz w:val="28"/>
                <w:szCs w:val="28"/>
              </w:rPr>
            </w:pPr>
            <w:r>
              <w:rPr>
                <w:rFonts w:hint="eastAsia" w:ascii="宋体" w:hAnsi="宋体"/>
                <w:sz w:val="28"/>
                <w:szCs w:val="28"/>
              </w:rPr>
              <w:t>1.3.3</w:t>
            </w:r>
          </w:p>
        </w:tc>
        <w:tc>
          <w:tcPr>
            <w:tcW w:w="7584" w:type="dxa"/>
            <w:tcBorders>
              <w:top w:val="single" w:color="auto" w:sz="4" w:space="0"/>
              <w:left w:val="single" w:color="auto" w:sz="4" w:space="0"/>
              <w:bottom w:val="single" w:color="auto" w:sz="4" w:space="0"/>
              <w:right w:val="single" w:color="auto" w:sz="4" w:space="0"/>
            </w:tcBorders>
            <w:vAlign w:val="center"/>
          </w:tcPr>
          <w:p w14:paraId="3419E14D">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合同管理：</w:t>
            </w:r>
          </w:p>
          <w:p w14:paraId="18711A57">
            <w:pPr>
              <w:spacing w:before="62" w:line="360" w:lineRule="auto"/>
              <w:rPr>
                <w:rFonts w:hint="eastAsia" w:ascii="宋体" w:hAnsi="宋体"/>
                <w:sz w:val="28"/>
                <w:szCs w:val="28"/>
              </w:rPr>
            </w:pPr>
            <w:r>
              <w:rPr>
                <w:rFonts w:hint="eastAsia" w:ascii="宋体" w:hAnsi="宋体"/>
                <w:sz w:val="28"/>
                <w:szCs w:val="28"/>
                <w:lang w:val="en-US" w:eastAsia="zh-CN"/>
              </w:rPr>
              <w:t>满足资产合同管理、发票管理、合同预警，合同分类管理及数据查询</w:t>
            </w:r>
            <w:r>
              <w:rPr>
                <w:rFonts w:hint="eastAsia" w:ascii="宋体" w:hAnsi="宋体"/>
                <w:sz w:val="28"/>
                <w:szCs w:val="28"/>
              </w:rPr>
              <w:t>。</w:t>
            </w:r>
          </w:p>
          <w:p w14:paraId="0C93B427">
            <w:pPr>
              <w:spacing w:before="62" w:line="360" w:lineRule="auto"/>
              <w:rPr>
                <w:rFonts w:hint="default" w:ascii="宋体" w:hAnsi="宋体"/>
                <w:sz w:val="28"/>
                <w:szCs w:val="28"/>
                <w:lang w:val="en-US"/>
              </w:rPr>
            </w:pPr>
            <w:r>
              <w:rPr>
                <w:rFonts w:hint="eastAsia" w:ascii="宋体" w:hAnsi="宋体"/>
                <w:sz w:val="28"/>
                <w:szCs w:val="28"/>
                <w:lang w:val="en-US" w:eastAsia="zh-CN"/>
              </w:rPr>
              <w:t>系统管理</w:t>
            </w:r>
            <w:r>
              <w:rPr>
                <w:rFonts w:hint="eastAsia" w:ascii="宋体" w:hAnsi="宋体"/>
                <w:sz w:val="28"/>
                <w:szCs w:val="28"/>
              </w:rPr>
              <w:t>：</w:t>
            </w:r>
            <w:r>
              <w:rPr>
                <w:rFonts w:hint="eastAsia" w:ascii="宋体" w:hAnsi="宋体"/>
                <w:sz w:val="28"/>
                <w:szCs w:val="28"/>
                <w:lang w:val="en-US" w:eastAsia="zh-CN"/>
              </w:rPr>
              <w:t>人员、科室、角色管理配置设置</w:t>
            </w:r>
          </w:p>
          <w:p w14:paraId="2AC56923">
            <w:pPr>
              <w:spacing w:before="62" w:line="360" w:lineRule="auto"/>
              <w:rPr>
                <w:rFonts w:ascii="宋体" w:hAnsi="宋体"/>
                <w:sz w:val="28"/>
                <w:szCs w:val="28"/>
              </w:rPr>
            </w:pPr>
            <w:r>
              <w:rPr>
                <w:rFonts w:hint="eastAsia" w:ascii="宋体" w:hAnsi="宋体"/>
                <w:sz w:val="28"/>
                <w:szCs w:val="28"/>
                <w:lang w:val="en-US" w:eastAsia="zh-CN"/>
              </w:rPr>
              <w:t>合同分类管理</w:t>
            </w:r>
            <w:r>
              <w:rPr>
                <w:rFonts w:hint="eastAsia" w:ascii="宋体" w:hAnsi="宋体"/>
                <w:sz w:val="28"/>
                <w:szCs w:val="28"/>
              </w:rPr>
              <w:t>：</w:t>
            </w:r>
            <w:r>
              <w:rPr>
                <w:rFonts w:hint="eastAsia" w:ascii="宋体" w:hAnsi="宋体"/>
                <w:sz w:val="28"/>
                <w:szCs w:val="28"/>
                <w:lang w:val="en-US" w:eastAsia="zh-CN"/>
              </w:rPr>
              <w:t>设置合同分类</w:t>
            </w:r>
          </w:p>
          <w:p w14:paraId="6612C08A">
            <w:pPr>
              <w:spacing w:before="62" w:line="360" w:lineRule="auto"/>
              <w:rPr>
                <w:rFonts w:ascii="宋体" w:hAnsi="宋体"/>
                <w:sz w:val="28"/>
                <w:szCs w:val="28"/>
              </w:rPr>
            </w:pPr>
            <w:r>
              <w:rPr>
                <w:rFonts w:hint="eastAsia" w:ascii="宋体" w:hAnsi="宋体"/>
                <w:sz w:val="28"/>
                <w:szCs w:val="28"/>
                <w:lang w:val="en-US" w:eastAsia="zh-CN"/>
              </w:rPr>
              <w:t>合同登记</w:t>
            </w:r>
            <w:r>
              <w:rPr>
                <w:rFonts w:hint="eastAsia" w:ascii="宋体" w:hAnsi="宋体"/>
                <w:sz w:val="28"/>
                <w:szCs w:val="28"/>
              </w:rPr>
              <w:t>：</w:t>
            </w:r>
            <w:r>
              <w:rPr>
                <w:rFonts w:hint="eastAsia" w:ascii="宋体" w:hAnsi="宋体"/>
                <w:sz w:val="28"/>
                <w:szCs w:val="28"/>
                <w:lang w:val="en-US" w:eastAsia="zh-CN"/>
              </w:rPr>
              <w:t>根据医院需求进行合同信息登记</w:t>
            </w:r>
          </w:p>
          <w:p w14:paraId="74936596">
            <w:pPr>
              <w:spacing w:before="62" w:line="360" w:lineRule="auto"/>
              <w:rPr>
                <w:rFonts w:ascii="宋体" w:hAnsi="宋体"/>
                <w:sz w:val="28"/>
                <w:szCs w:val="28"/>
              </w:rPr>
            </w:pPr>
            <w:r>
              <w:rPr>
                <w:rFonts w:hint="eastAsia" w:ascii="宋体" w:hAnsi="宋体"/>
                <w:sz w:val="28"/>
                <w:szCs w:val="28"/>
                <w:lang w:val="en-US" w:eastAsia="zh-CN"/>
              </w:rPr>
              <w:t>合同预警</w:t>
            </w:r>
            <w:r>
              <w:rPr>
                <w:rFonts w:hint="eastAsia" w:ascii="宋体" w:hAnsi="宋体"/>
                <w:sz w:val="28"/>
                <w:szCs w:val="28"/>
              </w:rPr>
              <w:t>：</w:t>
            </w:r>
            <w:r>
              <w:rPr>
                <w:rFonts w:hint="eastAsia" w:ascii="宋体" w:hAnsi="宋体"/>
                <w:sz w:val="28"/>
                <w:szCs w:val="28"/>
                <w:lang w:val="en-US" w:eastAsia="zh-CN"/>
              </w:rPr>
              <w:t>针对合同到期预警</w:t>
            </w:r>
          </w:p>
          <w:p w14:paraId="44B6A9B9">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合同发票管理：合同发票信息登记及查询。。</w:t>
            </w:r>
          </w:p>
          <w:p w14:paraId="11B8CA32">
            <w:pPr>
              <w:spacing w:before="62" w:line="360" w:lineRule="auto"/>
              <w:rPr>
                <w:rFonts w:hint="default" w:ascii="宋体" w:hAnsi="宋体"/>
                <w:sz w:val="28"/>
                <w:szCs w:val="28"/>
                <w:lang w:val="en-US" w:eastAsia="zh-CN"/>
              </w:rPr>
            </w:pPr>
            <w:r>
              <w:rPr>
                <w:rFonts w:hint="eastAsia" w:ascii="宋体" w:hAnsi="宋体"/>
                <w:sz w:val="28"/>
                <w:szCs w:val="28"/>
                <w:lang w:val="en-US" w:eastAsia="zh-CN"/>
              </w:rPr>
              <w:t>统计报表：合同及发票信息查询统计</w:t>
            </w:r>
          </w:p>
        </w:tc>
      </w:tr>
      <w:tr w14:paraId="7860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1005838F">
            <w:pPr>
              <w:spacing w:before="62" w:line="360" w:lineRule="auto"/>
              <w:rPr>
                <w:rFonts w:hint="eastAsia" w:ascii="宋体" w:hAnsi="宋体"/>
                <w:sz w:val="28"/>
                <w:szCs w:val="28"/>
                <w:lang w:val="en-US" w:eastAsia="zh-CN"/>
              </w:rPr>
            </w:pPr>
            <w:r>
              <w:rPr>
                <w:rFonts w:hint="eastAsia" w:ascii="宋体" w:hAnsi="宋体"/>
                <w:sz w:val="28"/>
                <w:szCs w:val="28"/>
              </w:rPr>
              <w:t>1.3.</w:t>
            </w:r>
            <w:r>
              <w:rPr>
                <w:rFonts w:hint="eastAsia" w:ascii="宋体" w:hAnsi="宋体"/>
                <w:sz w:val="28"/>
                <w:szCs w:val="28"/>
                <w:lang w:val="en-US" w:eastAsia="zh-CN"/>
              </w:rPr>
              <w:t>4</w:t>
            </w:r>
          </w:p>
        </w:tc>
        <w:tc>
          <w:tcPr>
            <w:tcW w:w="7584" w:type="dxa"/>
            <w:tcBorders>
              <w:top w:val="single" w:color="auto" w:sz="4" w:space="0"/>
              <w:left w:val="single" w:color="auto" w:sz="4" w:space="0"/>
              <w:bottom w:val="single" w:color="auto" w:sz="4" w:space="0"/>
              <w:right w:val="single" w:color="auto" w:sz="4" w:space="0"/>
            </w:tcBorders>
            <w:vAlign w:val="center"/>
          </w:tcPr>
          <w:p w14:paraId="4B403C93">
            <w:pPr>
              <w:spacing w:before="62" w:line="360" w:lineRule="auto"/>
              <w:rPr>
                <w:rFonts w:ascii="宋体" w:hAnsi="宋体"/>
                <w:sz w:val="28"/>
                <w:szCs w:val="28"/>
              </w:rPr>
            </w:pPr>
            <w:r>
              <w:rPr>
                <w:rFonts w:hint="eastAsia" w:ascii="宋体" w:hAnsi="宋体"/>
                <w:sz w:val="28"/>
                <w:szCs w:val="28"/>
                <w:lang w:val="en-US" w:eastAsia="zh-CN"/>
              </w:rPr>
              <w:t>涉及接口系统</w:t>
            </w:r>
            <w:r>
              <w:rPr>
                <w:rFonts w:hint="eastAsia" w:ascii="宋体" w:hAnsi="宋体"/>
                <w:sz w:val="28"/>
                <w:szCs w:val="28"/>
              </w:rPr>
              <w:t>改造：</w:t>
            </w:r>
          </w:p>
          <w:p w14:paraId="300A4A7E">
            <w:pPr>
              <w:spacing w:before="62" w:line="360" w:lineRule="auto"/>
              <w:rPr>
                <w:rFonts w:ascii="宋体" w:hAnsi="宋体"/>
                <w:sz w:val="28"/>
                <w:szCs w:val="28"/>
              </w:rPr>
            </w:pPr>
            <w:r>
              <w:rPr>
                <w:rFonts w:hint="eastAsia" w:ascii="宋体" w:hAnsi="宋体"/>
                <w:sz w:val="28"/>
                <w:szCs w:val="28"/>
              </w:rPr>
              <w:t>升级和改造</w:t>
            </w:r>
            <w:r>
              <w:rPr>
                <w:rFonts w:hint="eastAsia" w:ascii="宋体" w:hAnsi="宋体"/>
                <w:sz w:val="28"/>
                <w:szCs w:val="28"/>
                <w:lang w:val="en-US" w:eastAsia="zh-CN"/>
              </w:rPr>
              <w:t>资产及合同相关业务系统接口</w:t>
            </w:r>
            <w:r>
              <w:rPr>
                <w:rFonts w:hint="eastAsia" w:ascii="宋体" w:hAnsi="宋体"/>
                <w:sz w:val="28"/>
                <w:szCs w:val="28"/>
              </w:rPr>
              <w:t>，以满足</w:t>
            </w:r>
            <w:r>
              <w:rPr>
                <w:rFonts w:hint="eastAsia" w:ascii="宋体" w:hAnsi="宋体"/>
                <w:sz w:val="28"/>
                <w:szCs w:val="28"/>
                <w:lang w:val="en-US" w:eastAsia="zh-CN"/>
              </w:rPr>
              <w:t>财务日常管理和军队财务数据上报要求</w:t>
            </w:r>
            <w:r>
              <w:rPr>
                <w:rFonts w:hint="eastAsia" w:ascii="宋体" w:hAnsi="宋体"/>
                <w:sz w:val="28"/>
                <w:szCs w:val="28"/>
              </w:rPr>
              <w:t>。</w:t>
            </w:r>
          </w:p>
          <w:p w14:paraId="3D584840">
            <w:pPr>
              <w:spacing w:before="62" w:line="360" w:lineRule="auto"/>
              <w:rPr>
                <w:rFonts w:ascii="宋体" w:hAnsi="宋体"/>
                <w:sz w:val="28"/>
                <w:szCs w:val="28"/>
              </w:rPr>
            </w:pPr>
            <w:r>
              <w:rPr>
                <w:rFonts w:hint="eastAsia" w:ascii="宋体" w:hAnsi="宋体"/>
                <w:sz w:val="28"/>
                <w:szCs w:val="28"/>
                <w:lang w:val="en-US" w:eastAsia="zh-CN"/>
              </w:rPr>
              <w:t>经费接口</w:t>
            </w:r>
            <w:r>
              <w:rPr>
                <w:rFonts w:hint="eastAsia" w:ascii="宋体" w:hAnsi="宋体"/>
                <w:sz w:val="28"/>
                <w:szCs w:val="28"/>
              </w:rPr>
              <w:t>：</w:t>
            </w:r>
            <w:r>
              <w:rPr>
                <w:rFonts w:ascii="宋体" w:hAnsi="宋体"/>
                <w:sz w:val="28"/>
                <w:szCs w:val="28"/>
              </w:rPr>
              <w:t xml:space="preserve"> </w:t>
            </w:r>
            <w:r>
              <w:rPr>
                <w:rFonts w:hint="eastAsia" w:ascii="宋体" w:hAnsi="宋体"/>
                <w:sz w:val="28"/>
                <w:szCs w:val="28"/>
                <w:lang w:val="en-US" w:eastAsia="zh-CN"/>
              </w:rPr>
              <w:t>根据最新账务处理规则要求，获取合同和资产登记数据</w:t>
            </w:r>
            <w:r>
              <w:rPr>
                <w:rFonts w:hint="eastAsia" w:ascii="宋体" w:hAnsi="宋体"/>
                <w:sz w:val="28"/>
                <w:szCs w:val="28"/>
              </w:rPr>
              <w:t>。</w:t>
            </w:r>
          </w:p>
          <w:p w14:paraId="74178DE2">
            <w:pPr>
              <w:spacing w:before="62" w:line="360" w:lineRule="auto"/>
              <w:rPr>
                <w:rFonts w:ascii="宋体" w:hAnsi="宋体"/>
                <w:sz w:val="28"/>
                <w:szCs w:val="28"/>
              </w:rPr>
            </w:pPr>
            <w:r>
              <w:rPr>
                <w:rFonts w:hint="eastAsia" w:ascii="宋体" w:hAnsi="宋体"/>
                <w:sz w:val="28"/>
                <w:szCs w:val="28"/>
                <w:lang w:val="en-US" w:eastAsia="zh-CN"/>
              </w:rPr>
              <w:t>资产数据接口</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针对</w:t>
            </w:r>
            <w:r>
              <w:rPr>
                <w:rFonts w:hint="eastAsia" w:ascii="宋体" w:hAnsi="宋体"/>
                <w:sz w:val="28"/>
                <w:szCs w:val="28"/>
                <w:lang w:val="en-US" w:eastAsia="zh-CN"/>
              </w:rPr>
              <w:t>资产管理数据接口取数调整及数据同步至新军队财务管理系统</w:t>
            </w:r>
            <w:r>
              <w:rPr>
                <w:rFonts w:hint="eastAsia" w:ascii="宋体" w:hAnsi="宋体"/>
                <w:sz w:val="28"/>
                <w:szCs w:val="28"/>
              </w:rPr>
              <w:t>。</w:t>
            </w:r>
          </w:p>
          <w:p w14:paraId="0406DB21">
            <w:pPr>
              <w:spacing w:before="62" w:line="360" w:lineRule="auto"/>
              <w:rPr>
                <w:rFonts w:ascii="宋体" w:hAnsi="宋体"/>
                <w:sz w:val="28"/>
                <w:szCs w:val="28"/>
              </w:rPr>
            </w:pPr>
            <w:r>
              <w:rPr>
                <w:rFonts w:hint="eastAsia" w:ascii="宋体" w:hAnsi="宋体"/>
                <w:sz w:val="28"/>
                <w:szCs w:val="28"/>
                <w:lang w:val="en-US" w:eastAsia="zh-CN"/>
              </w:rPr>
              <w:t>合同接口</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针对</w:t>
            </w:r>
            <w:r>
              <w:rPr>
                <w:rFonts w:hint="eastAsia" w:ascii="宋体" w:hAnsi="宋体"/>
                <w:sz w:val="28"/>
                <w:szCs w:val="28"/>
                <w:lang w:val="en-US" w:eastAsia="zh-CN"/>
              </w:rPr>
              <w:t>合同管理数据接口取数调整及数据账务处理规则规则调整</w:t>
            </w:r>
            <w:r>
              <w:rPr>
                <w:rFonts w:hint="eastAsia" w:ascii="宋体" w:hAnsi="宋体"/>
                <w:sz w:val="28"/>
                <w:szCs w:val="28"/>
              </w:rPr>
              <w:t>。</w:t>
            </w:r>
          </w:p>
          <w:p w14:paraId="0780692A">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军队资产接口</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针对</w:t>
            </w:r>
            <w:r>
              <w:rPr>
                <w:rFonts w:hint="eastAsia" w:ascii="宋体" w:hAnsi="宋体"/>
                <w:sz w:val="28"/>
                <w:szCs w:val="28"/>
                <w:lang w:val="en-US" w:eastAsia="zh-CN"/>
              </w:rPr>
              <w:t>军队资产接口账务处理规则调整。</w:t>
            </w:r>
          </w:p>
        </w:tc>
      </w:tr>
      <w:tr w14:paraId="7B18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27B9A40">
            <w:pPr>
              <w:spacing w:before="62" w:line="360" w:lineRule="auto"/>
              <w:rPr>
                <w:rFonts w:ascii="宋体" w:hAnsi="宋体"/>
                <w:sz w:val="28"/>
                <w:szCs w:val="28"/>
              </w:rPr>
            </w:pPr>
            <w:r>
              <w:rPr>
                <w:rFonts w:hint="eastAsia" w:ascii="宋体" w:hAnsi="宋体"/>
                <w:sz w:val="28"/>
                <w:szCs w:val="28"/>
              </w:rPr>
              <w:t>1.4</w:t>
            </w:r>
          </w:p>
        </w:tc>
        <w:tc>
          <w:tcPr>
            <w:tcW w:w="7584" w:type="dxa"/>
            <w:tcBorders>
              <w:top w:val="single" w:color="auto" w:sz="4" w:space="0"/>
              <w:left w:val="single" w:color="auto" w:sz="4" w:space="0"/>
              <w:bottom w:val="single" w:color="auto" w:sz="4" w:space="0"/>
              <w:right w:val="single" w:color="auto" w:sz="4" w:space="0"/>
            </w:tcBorders>
            <w:vAlign w:val="center"/>
          </w:tcPr>
          <w:p w14:paraId="150AE5D7">
            <w:pPr>
              <w:spacing w:before="62" w:line="360" w:lineRule="auto"/>
              <w:rPr>
                <w:rFonts w:ascii="宋体" w:hAnsi="宋体"/>
                <w:sz w:val="28"/>
                <w:szCs w:val="28"/>
              </w:rPr>
            </w:pPr>
            <w:r>
              <w:rPr>
                <w:rFonts w:hint="eastAsia" w:ascii="宋体" w:hAnsi="宋体"/>
                <w:sz w:val="28"/>
                <w:szCs w:val="28"/>
              </w:rPr>
              <w:t>内容管理要求</w:t>
            </w:r>
          </w:p>
        </w:tc>
      </w:tr>
      <w:tr w14:paraId="47C7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4B2A969">
            <w:pPr>
              <w:spacing w:before="62" w:line="360" w:lineRule="auto"/>
              <w:rPr>
                <w:rFonts w:ascii="宋体" w:hAnsi="宋体"/>
                <w:sz w:val="28"/>
                <w:szCs w:val="28"/>
              </w:rPr>
            </w:pPr>
            <w:r>
              <w:rPr>
                <w:rFonts w:hint="eastAsia" w:ascii="宋体" w:hAnsi="宋体"/>
                <w:sz w:val="28"/>
                <w:szCs w:val="28"/>
              </w:rPr>
              <w:t>1.4.1</w:t>
            </w:r>
          </w:p>
        </w:tc>
        <w:tc>
          <w:tcPr>
            <w:tcW w:w="7584" w:type="dxa"/>
            <w:tcBorders>
              <w:top w:val="single" w:color="auto" w:sz="4" w:space="0"/>
              <w:left w:val="single" w:color="auto" w:sz="4" w:space="0"/>
              <w:bottom w:val="single" w:color="auto" w:sz="4" w:space="0"/>
              <w:right w:val="single" w:color="auto" w:sz="4" w:space="0"/>
            </w:tcBorders>
            <w:vAlign w:val="center"/>
          </w:tcPr>
          <w:p w14:paraId="20A700E4">
            <w:pPr>
              <w:spacing w:before="62" w:line="360" w:lineRule="auto"/>
              <w:rPr>
                <w:rFonts w:ascii="宋体" w:hAnsi="宋体"/>
                <w:sz w:val="28"/>
                <w:szCs w:val="28"/>
              </w:rPr>
            </w:pPr>
            <w:r>
              <w:rPr>
                <w:rFonts w:hint="eastAsia" w:ascii="宋体" w:hAnsi="宋体"/>
                <w:sz w:val="28"/>
                <w:szCs w:val="28"/>
              </w:rPr>
              <w:t>数据安全与隐私保护</w:t>
            </w:r>
          </w:p>
          <w:p w14:paraId="6ECAE51B">
            <w:pPr>
              <w:spacing w:before="62" w:line="360" w:lineRule="auto"/>
              <w:rPr>
                <w:rFonts w:ascii="宋体" w:hAnsi="宋体"/>
                <w:sz w:val="28"/>
                <w:szCs w:val="28"/>
              </w:rPr>
            </w:pPr>
            <w:r>
              <w:rPr>
                <w:rFonts w:hint="eastAsia" w:ascii="宋体" w:hAnsi="宋体"/>
                <w:sz w:val="28"/>
                <w:szCs w:val="28"/>
              </w:rPr>
              <w:t>使用加密技术保护数据在传输和存储过程中的安全性。</w:t>
            </w:r>
          </w:p>
          <w:p w14:paraId="566EF2EA">
            <w:pPr>
              <w:spacing w:before="62" w:line="360" w:lineRule="auto"/>
              <w:rPr>
                <w:rFonts w:ascii="宋体" w:hAnsi="宋体"/>
                <w:sz w:val="28"/>
                <w:szCs w:val="28"/>
              </w:rPr>
            </w:pPr>
            <w:r>
              <w:rPr>
                <w:rFonts w:hint="eastAsia" w:ascii="宋体" w:hAnsi="宋体"/>
                <w:sz w:val="28"/>
                <w:szCs w:val="28"/>
              </w:rPr>
              <w:t>实施严格的身份认证和授权机制，确保只有授权人员才能访问和修改数据。</w:t>
            </w:r>
          </w:p>
          <w:p w14:paraId="097500EF">
            <w:pPr>
              <w:spacing w:before="62" w:line="360" w:lineRule="auto"/>
              <w:rPr>
                <w:rFonts w:ascii="宋体" w:hAnsi="宋体"/>
                <w:sz w:val="28"/>
                <w:szCs w:val="28"/>
              </w:rPr>
            </w:pPr>
            <w:r>
              <w:rPr>
                <w:rFonts w:hint="eastAsia" w:ascii="宋体" w:hAnsi="宋体"/>
                <w:sz w:val="28"/>
                <w:szCs w:val="28"/>
              </w:rPr>
              <w:t>严格遵守相关法规，保障患者隐私，防止未授权的数据访问和泄露。</w:t>
            </w:r>
          </w:p>
        </w:tc>
      </w:tr>
      <w:tr w14:paraId="609F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B7C6C52">
            <w:pPr>
              <w:spacing w:before="62" w:line="360" w:lineRule="auto"/>
              <w:rPr>
                <w:rFonts w:ascii="宋体" w:hAnsi="宋体"/>
                <w:sz w:val="28"/>
                <w:szCs w:val="28"/>
              </w:rPr>
            </w:pPr>
            <w:r>
              <w:rPr>
                <w:rFonts w:hint="eastAsia" w:ascii="宋体" w:hAnsi="宋体"/>
                <w:sz w:val="28"/>
                <w:szCs w:val="28"/>
              </w:rPr>
              <w:t>1.4.</w:t>
            </w:r>
            <w:r>
              <w:rPr>
                <w:rFonts w:ascii="宋体" w:hAnsi="宋体"/>
                <w:sz w:val="28"/>
                <w:szCs w:val="28"/>
              </w:rPr>
              <w:t>2</w:t>
            </w:r>
          </w:p>
        </w:tc>
        <w:tc>
          <w:tcPr>
            <w:tcW w:w="7584" w:type="dxa"/>
            <w:tcBorders>
              <w:top w:val="single" w:color="auto" w:sz="4" w:space="0"/>
              <w:left w:val="single" w:color="auto" w:sz="4" w:space="0"/>
              <w:bottom w:val="single" w:color="auto" w:sz="4" w:space="0"/>
              <w:right w:val="single" w:color="auto" w:sz="4" w:space="0"/>
            </w:tcBorders>
            <w:vAlign w:val="center"/>
          </w:tcPr>
          <w:p w14:paraId="6592D8A7">
            <w:pPr>
              <w:spacing w:before="62" w:line="360" w:lineRule="auto"/>
              <w:rPr>
                <w:rFonts w:ascii="宋体" w:hAnsi="宋体"/>
                <w:sz w:val="28"/>
                <w:szCs w:val="28"/>
              </w:rPr>
            </w:pPr>
            <w:r>
              <w:rPr>
                <w:rFonts w:hint="eastAsia" w:ascii="宋体" w:hAnsi="宋体"/>
                <w:sz w:val="28"/>
                <w:szCs w:val="28"/>
              </w:rPr>
              <w:t>数据交换与集成</w:t>
            </w:r>
          </w:p>
          <w:p w14:paraId="7CBA0A1D">
            <w:pPr>
              <w:spacing w:before="62" w:line="360" w:lineRule="auto"/>
              <w:rPr>
                <w:rFonts w:ascii="宋体" w:hAnsi="宋体"/>
                <w:sz w:val="28"/>
                <w:szCs w:val="28"/>
              </w:rPr>
            </w:pPr>
            <w:r>
              <w:rPr>
                <w:rFonts w:hint="eastAsia" w:ascii="宋体" w:hAnsi="宋体"/>
                <w:sz w:val="28"/>
                <w:szCs w:val="28"/>
              </w:rPr>
              <w:t>支持与其他医疗信息系统的数据交换与集成，通过标准化的接口与数据格式，实现与医院信息系统、</w:t>
            </w:r>
            <w:r>
              <w:rPr>
                <w:rFonts w:hint="eastAsia" w:ascii="宋体" w:hAnsi="宋体"/>
                <w:sz w:val="28"/>
                <w:szCs w:val="28"/>
                <w:lang w:val="en-US" w:eastAsia="zh-CN"/>
              </w:rPr>
              <w:t>其他</w:t>
            </w:r>
            <w:r>
              <w:rPr>
                <w:rFonts w:hint="eastAsia" w:ascii="宋体" w:hAnsi="宋体"/>
                <w:sz w:val="28"/>
                <w:szCs w:val="28"/>
              </w:rPr>
              <w:t>系统等的无缝连接。</w:t>
            </w:r>
          </w:p>
        </w:tc>
      </w:tr>
      <w:tr w14:paraId="3FDA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16B09A2">
            <w:pPr>
              <w:spacing w:before="62" w:line="360" w:lineRule="auto"/>
              <w:rPr>
                <w:rFonts w:ascii="宋体" w:hAnsi="宋体"/>
                <w:sz w:val="28"/>
                <w:szCs w:val="28"/>
              </w:rPr>
            </w:pPr>
            <w:r>
              <w:rPr>
                <w:rFonts w:hint="eastAsia" w:ascii="宋体" w:hAnsi="宋体"/>
                <w:sz w:val="28"/>
                <w:szCs w:val="28"/>
              </w:rPr>
              <w:t>1.4.</w:t>
            </w:r>
            <w:r>
              <w:rPr>
                <w:rFonts w:ascii="宋体" w:hAnsi="宋体"/>
                <w:sz w:val="28"/>
                <w:szCs w:val="28"/>
              </w:rPr>
              <w:t>3</w:t>
            </w:r>
          </w:p>
        </w:tc>
        <w:tc>
          <w:tcPr>
            <w:tcW w:w="7584" w:type="dxa"/>
            <w:tcBorders>
              <w:top w:val="single" w:color="auto" w:sz="4" w:space="0"/>
              <w:left w:val="single" w:color="auto" w:sz="4" w:space="0"/>
              <w:bottom w:val="single" w:color="auto" w:sz="4" w:space="0"/>
              <w:right w:val="single" w:color="auto" w:sz="4" w:space="0"/>
            </w:tcBorders>
            <w:vAlign w:val="center"/>
          </w:tcPr>
          <w:p w14:paraId="5507AF84">
            <w:pPr>
              <w:spacing w:before="62" w:line="360" w:lineRule="auto"/>
              <w:rPr>
                <w:rFonts w:ascii="宋体" w:hAnsi="宋体"/>
                <w:sz w:val="28"/>
                <w:szCs w:val="28"/>
              </w:rPr>
            </w:pPr>
            <w:r>
              <w:rPr>
                <w:rFonts w:hint="eastAsia" w:ascii="宋体" w:hAnsi="宋体"/>
                <w:sz w:val="28"/>
                <w:szCs w:val="28"/>
              </w:rPr>
              <w:t>数据质量与质控</w:t>
            </w:r>
          </w:p>
          <w:p w14:paraId="7362D03F">
            <w:pPr>
              <w:spacing w:before="62" w:line="360" w:lineRule="auto"/>
              <w:rPr>
                <w:rFonts w:ascii="宋体" w:hAnsi="宋体"/>
                <w:sz w:val="28"/>
                <w:szCs w:val="28"/>
              </w:rPr>
            </w:pPr>
            <w:r>
              <w:rPr>
                <w:rFonts w:hint="eastAsia" w:ascii="宋体" w:hAnsi="宋体"/>
                <w:sz w:val="28"/>
                <w:szCs w:val="28"/>
              </w:rPr>
              <w:t>设计数据校验机制，确保录入的数据准确、完整。</w:t>
            </w:r>
          </w:p>
          <w:p w14:paraId="60728BDF">
            <w:pPr>
              <w:spacing w:before="62" w:line="360" w:lineRule="auto"/>
              <w:rPr>
                <w:rFonts w:ascii="宋体" w:hAnsi="宋体"/>
                <w:sz w:val="28"/>
                <w:szCs w:val="28"/>
              </w:rPr>
            </w:pPr>
            <w:r>
              <w:rPr>
                <w:rFonts w:hint="eastAsia" w:ascii="宋体" w:hAnsi="宋体"/>
                <w:sz w:val="28"/>
                <w:szCs w:val="28"/>
              </w:rPr>
              <w:t>提供数据质量监控和审核功能，支持数据的质量评估与改进。</w:t>
            </w:r>
          </w:p>
        </w:tc>
      </w:tr>
      <w:tr w14:paraId="6851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79F4EBD">
            <w:pPr>
              <w:spacing w:before="62" w:line="360" w:lineRule="auto"/>
              <w:rPr>
                <w:rFonts w:ascii="宋体" w:hAnsi="宋体"/>
                <w:sz w:val="28"/>
                <w:szCs w:val="28"/>
              </w:rPr>
            </w:pPr>
            <w:r>
              <w:rPr>
                <w:rFonts w:hint="eastAsia" w:ascii="宋体" w:hAnsi="宋体"/>
                <w:sz w:val="28"/>
                <w:szCs w:val="28"/>
              </w:rPr>
              <w:t>1.5</w:t>
            </w:r>
          </w:p>
        </w:tc>
        <w:tc>
          <w:tcPr>
            <w:tcW w:w="7584" w:type="dxa"/>
            <w:tcBorders>
              <w:top w:val="single" w:color="auto" w:sz="4" w:space="0"/>
              <w:left w:val="single" w:color="auto" w:sz="4" w:space="0"/>
              <w:bottom w:val="single" w:color="auto" w:sz="4" w:space="0"/>
              <w:right w:val="single" w:color="auto" w:sz="4" w:space="0"/>
            </w:tcBorders>
            <w:vAlign w:val="center"/>
          </w:tcPr>
          <w:p w14:paraId="1CB9A455">
            <w:pPr>
              <w:spacing w:before="62" w:line="360" w:lineRule="auto"/>
              <w:rPr>
                <w:rFonts w:ascii="宋体" w:hAnsi="宋体"/>
                <w:sz w:val="28"/>
                <w:szCs w:val="28"/>
              </w:rPr>
            </w:pPr>
            <w:r>
              <w:rPr>
                <w:rFonts w:hint="eastAsia" w:ascii="宋体" w:hAnsi="宋体"/>
                <w:sz w:val="28"/>
                <w:szCs w:val="28"/>
              </w:rPr>
              <w:t>实施要求</w:t>
            </w:r>
          </w:p>
        </w:tc>
      </w:tr>
      <w:tr w14:paraId="1862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1269E6C">
            <w:pPr>
              <w:spacing w:before="62" w:line="360" w:lineRule="auto"/>
              <w:rPr>
                <w:rFonts w:ascii="宋体" w:hAnsi="宋体"/>
                <w:sz w:val="28"/>
                <w:szCs w:val="28"/>
              </w:rPr>
            </w:pPr>
            <w:r>
              <w:rPr>
                <w:rFonts w:hint="eastAsia" w:ascii="宋体" w:hAnsi="宋体"/>
                <w:sz w:val="28"/>
                <w:szCs w:val="28"/>
              </w:rPr>
              <w:t>1.5.1</w:t>
            </w:r>
          </w:p>
        </w:tc>
        <w:tc>
          <w:tcPr>
            <w:tcW w:w="7584" w:type="dxa"/>
            <w:tcBorders>
              <w:top w:val="single" w:color="auto" w:sz="4" w:space="0"/>
              <w:left w:val="single" w:color="auto" w:sz="4" w:space="0"/>
              <w:bottom w:val="single" w:color="auto" w:sz="4" w:space="0"/>
              <w:right w:val="single" w:color="auto" w:sz="4" w:space="0"/>
            </w:tcBorders>
            <w:vAlign w:val="center"/>
          </w:tcPr>
          <w:p w14:paraId="6E823638">
            <w:pPr>
              <w:spacing w:before="62" w:line="360" w:lineRule="auto"/>
              <w:rPr>
                <w:rFonts w:ascii="宋体" w:hAnsi="宋体"/>
                <w:sz w:val="28"/>
                <w:szCs w:val="28"/>
              </w:rPr>
            </w:pPr>
            <w:r>
              <w:rPr>
                <w:rFonts w:hint="eastAsia" w:ascii="宋体" w:hAnsi="宋体"/>
                <w:sz w:val="28"/>
                <w:szCs w:val="28"/>
              </w:rPr>
              <w:t>投标人在上海有固定的售后服务团队和软件开发服务团队。</w:t>
            </w:r>
          </w:p>
        </w:tc>
      </w:tr>
      <w:tr w14:paraId="4D10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63CB85D">
            <w:pPr>
              <w:spacing w:before="62" w:line="360" w:lineRule="auto"/>
              <w:rPr>
                <w:rFonts w:ascii="宋体" w:hAnsi="宋体"/>
                <w:sz w:val="28"/>
                <w:szCs w:val="28"/>
              </w:rPr>
            </w:pPr>
            <w:r>
              <w:rPr>
                <w:rFonts w:hint="eastAsia" w:ascii="宋体" w:hAnsi="宋体"/>
                <w:sz w:val="28"/>
                <w:szCs w:val="28"/>
              </w:rPr>
              <w:t>1</w:t>
            </w:r>
            <w:r>
              <w:rPr>
                <w:rFonts w:ascii="宋体" w:hAnsi="宋体"/>
                <w:sz w:val="28"/>
                <w:szCs w:val="28"/>
              </w:rPr>
              <w:t>.5.2</w:t>
            </w:r>
          </w:p>
        </w:tc>
        <w:tc>
          <w:tcPr>
            <w:tcW w:w="7584" w:type="dxa"/>
            <w:tcBorders>
              <w:top w:val="single" w:color="auto" w:sz="4" w:space="0"/>
              <w:left w:val="single" w:color="auto" w:sz="4" w:space="0"/>
              <w:bottom w:val="single" w:color="auto" w:sz="4" w:space="0"/>
              <w:right w:val="single" w:color="auto" w:sz="4" w:space="0"/>
            </w:tcBorders>
            <w:vAlign w:val="center"/>
          </w:tcPr>
          <w:p w14:paraId="6F4E2B84">
            <w:pPr>
              <w:spacing w:before="62" w:line="360" w:lineRule="auto"/>
              <w:rPr>
                <w:rFonts w:ascii="宋体" w:hAnsi="宋体"/>
                <w:sz w:val="28"/>
                <w:szCs w:val="28"/>
              </w:rPr>
            </w:pPr>
            <w:r>
              <w:rPr>
                <w:rFonts w:hint="eastAsia" w:ascii="宋体" w:hAnsi="宋体"/>
                <w:sz w:val="28"/>
                <w:szCs w:val="28"/>
              </w:rPr>
              <w:t>投标人可以根据各自的经验，对本项目的建设步骤规划提出建设性的意见。</w:t>
            </w:r>
          </w:p>
        </w:tc>
      </w:tr>
      <w:tr w14:paraId="685E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399BF7B8">
            <w:pPr>
              <w:spacing w:before="62" w:line="360" w:lineRule="auto"/>
              <w:rPr>
                <w:rFonts w:ascii="宋体" w:hAnsi="宋体"/>
                <w:sz w:val="28"/>
                <w:szCs w:val="28"/>
              </w:rPr>
            </w:pPr>
            <w:r>
              <w:rPr>
                <w:rFonts w:hint="eastAsia" w:ascii="宋体" w:hAnsi="宋体"/>
                <w:sz w:val="28"/>
                <w:szCs w:val="28"/>
              </w:rPr>
              <w:t>1</w:t>
            </w:r>
            <w:r>
              <w:rPr>
                <w:rFonts w:ascii="宋体" w:hAnsi="宋体"/>
                <w:sz w:val="28"/>
                <w:szCs w:val="28"/>
              </w:rPr>
              <w:t>.5.3</w:t>
            </w:r>
          </w:p>
        </w:tc>
        <w:tc>
          <w:tcPr>
            <w:tcW w:w="7584" w:type="dxa"/>
            <w:tcBorders>
              <w:top w:val="single" w:color="auto" w:sz="4" w:space="0"/>
              <w:left w:val="single" w:color="auto" w:sz="4" w:space="0"/>
              <w:bottom w:val="single" w:color="auto" w:sz="4" w:space="0"/>
              <w:right w:val="single" w:color="auto" w:sz="4" w:space="0"/>
            </w:tcBorders>
            <w:vAlign w:val="center"/>
          </w:tcPr>
          <w:p w14:paraId="62C64FA5">
            <w:pPr>
              <w:spacing w:before="62" w:line="360" w:lineRule="auto"/>
              <w:rPr>
                <w:rFonts w:ascii="宋体" w:hAnsi="宋体"/>
                <w:sz w:val="28"/>
                <w:szCs w:val="28"/>
              </w:rPr>
            </w:pPr>
            <w:r>
              <w:rPr>
                <w:rFonts w:hint="eastAsia" w:ascii="宋体" w:hAnsi="宋体"/>
                <w:sz w:val="28"/>
                <w:szCs w:val="28"/>
              </w:rPr>
              <w:t>投标人需列出详细可行的系统部署、系统集成、培训计划，有责任完成对所有软件产品、系统集成及工具等在内的全部免费培训，培训包括技术人员培训、业务系统培训。</w:t>
            </w:r>
          </w:p>
        </w:tc>
      </w:tr>
      <w:tr w14:paraId="7278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96D98A5">
            <w:pPr>
              <w:spacing w:before="62" w:line="360" w:lineRule="auto"/>
              <w:rPr>
                <w:rFonts w:ascii="宋体" w:hAnsi="宋体"/>
                <w:sz w:val="28"/>
                <w:szCs w:val="28"/>
              </w:rPr>
            </w:pPr>
            <w:r>
              <w:rPr>
                <w:rFonts w:hint="eastAsia" w:ascii="宋体" w:hAnsi="宋体"/>
                <w:sz w:val="28"/>
                <w:szCs w:val="28"/>
              </w:rPr>
              <w:t>1</w:t>
            </w:r>
            <w:r>
              <w:rPr>
                <w:rFonts w:ascii="宋体" w:hAnsi="宋体"/>
                <w:sz w:val="28"/>
                <w:szCs w:val="28"/>
              </w:rPr>
              <w:t>.5.5</w:t>
            </w:r>
          </w:p>
        </w:tc>
        <w:tc>
          <w:tcPr>
            <w:tcW w:w="7584" w:type="dxa"/>
            <w:tcBorders>
              <w:top w:val="single" w:color="auto" w:sz="4" w:space="0"/>
              <w:left w:val="single" w:color="auto" w:sz="4" w:space="0"/>
              <w:bottom w:val="single" w:color="auto" w:sz="4" w:space="0"/>
              <w:right w:val="single" w:color="auto" w:sz="4" w:space="0"/>
            </w:tcBorders>
            <w:vAlign w:val="center"/>
          </w:tcPr>
          <w:p w14:paraId="07674859">
            <w:pPr>
              <w:spacing w:before="62" w:line="360" w:lineRule="auto"/>
              <w:rPr>
                <w:rFonts w:ascii="宋体" w:hAnsi="宋体"/>
                <w:sz w:val="28"/>
                <w:szCs w:val="28"/>
              </w:rPr>
            </w:pPr>
            <w:r>
              <w:rPr>
                <w:rFonts w:hint="eastAsia" w:ascii="宋体" w:hAnsi="宋体"/>
                <w:sz w:val="28"/>
                <w:szCs w:val="28"/>
              </w:rPr>
              <w:t>投标人提供与用户现用系统软件对接方案，接口方案涉及到对其他应用系统</w:t>
            </w:r>
            <w:r>
              <w:rPr>
                <w:rFonts w:hint="eastAsia" w:ascii="宋体" w:hAnsi="宋体"/>
                <w:sz w:val="28"/>
                <w:szCs w:val="28"/>
                <w:lang w:val="en-US" w:eastAsia="zh-CN"/>
              </w:rPr>
              <w:t>对接的，投标人须自行解决接口对接问题</w:t>
            </w:r>
            <w:r>
              <w:rPr>
                <w:rFonts w:hint="eastAsia" w:ascii="宋体" w:hAnsi="宋体"/>
                <w:sz w:val="28"/>
                <w:szCs w:val="28"/>
              </w:rPr>
              <w:t>，提供服务时应不影响其他应用系统的正常运行和效率。</w:t>
            </w:r>
          </w:p>
        </w:tc>
      </w:tr>
      <w:tr w14:paraId="254F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CC1BF10">
            <w:pPr>
              <w:spacing w:before="62" w:line="360" w:lineRule="auto"/>
              <w:rPr>
                <w:rFonts w:ascii="宋体" w:hAnsi="宋体"/>
                <w:sz w:val="28"/>
                <w:szCs w:val="28"/>
              </w:rPr>
            </w:pPr>
            <w:r>
              <w:rPr>
                <w:rFonts w:hint="eastAsia" w:ascii="宋体" w:hAnsi="宋体"/>
                <w:sz w:val="28"/>
                <w:szCs w:val="28"/>
              </w:rPr>
              <w:t>1</w:t>
            </w:r>
            <w:r>
              <w:rPr>
                <w:rFonts w:ascii="宋体" w:hAnsi="宋体"/>
                <w:sz w:val="28"/>
                <w:szCs w:val="28"/>
              </w:rPr>
              <w:t>.5.6</w:t>
            </w:r>
          </w:p>
        </w:tc>
        <w:tc>
          <w:tcPr>
            <w:tcW w:w="7584" w:type="dxa"/>
            <w:tcBorders>
              <w:top w:val="single" w:color="auto" w:sz="4" w:space="0"/>
              <w:left w:val="single" w:color="auto" w:sz="4" w:space="0"/>
              <w:bottom w:val="single" w:color="auto" w:sz="4" w:space="0"/>
              <w:right w:val="single" w:color="auto" w:sz="4" w:space="0"/>
            </w:tcBorders>
            <w:vAlign w:val="center"/>
          </w:tcPr>
          <w:p w14:paraId="3F3B1DF1">
            <w:pPr>
              <w:spacing w:before="62" w:line="360" w:lineRule="auto"/>
              <w:rPr>
                <w:rFonts w:ascii="宋体" w:hAnsi="宋体"/>
                <w:sz w:val="28"/>
                <w:szCs w:val="28"/>
              </w:rPr>
            </w:pPr>
            <w:r>
              <w:rPr>
                <w:rFonts w:hint="eastAsia" w:ascii="宋体" w:hAnsi="宋体"/>
                <w:sz w:val="28"/>
                <w:szCs w:val="28"/>
              </w:rPr>
              <w:t>本系统所涉及软件均不限用户数、不限终端数。</w:t>
            </w:r>
          </w:p>
        </w:tc>
      </w:tr>
      <w:tr w14:paraId="1DE6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5778C78">
            <w:pPr>
              <w:spacing w:before="62" w:line="360" w:lineRule="auto"/>
              <w:rPr>
                <w:rFonts w:ascii="宋体" w:hAnsi="宋体"/>
                <w:sz w:val="28"/>
                <w:szCs w:val="28"/>
              </w:rPr>
            </w:pPr>
            <w:r>
              <w:rPr>
                <w:rFonts w:hint="eastAsia" w:ascii="宋体" w:hAnsi="宋体"/>
                <w:sz w:val="28"/>
                <w:szCs w:val="28"/>
              </w:rPr>
              <w:t>1.6</w:t>
            </w:r>
          </w:p>
        </w:tc>
        <w:tc>
          <w:tcPr>
            <w:tcW w:w="7584" w:type="dxa"/>
            <w:tcBorders>
              <w:top w:val="single" w:color="auto" w:sz="4" w:space="0"/>
              <w:left w:val="single" w:color="auto" w:sz="4" w:space="0"/>
              <w:bottom w:val="single" w:color="auto" w:sz="4" w:space="0"/>
              <w:right w:val="single" w:color="auto" w:sz="4" w:space="0"/>
            </w:tcBorders>
            <w:vAlign w:val="center"/>
          </w:tcPr>
          <w:p w14:paraId="10EF52D8">
            <w:pPr>
              <w:spacing w:before="62" w:line="360" w:lineRule="auto"/>
              <w:rPr>
                <w:rFonts w:ascii="宋体" w:hAnsi="宋体"/>
                <w:sz w:val="28"/>
                <w:szCs w:val="28"/>
              </w:rPr>
            </w:pPr>
            <w:r>
              <w:rPr>
                <w:rFonts w:hint="eastAsia" w:ascii="宋体" w:hAnsi="宋体"/>
                <w:sz w:val="28"/>
                <w:szCs w:val="28"/>
              </w:rPr>
              <w:t>提交文档要求</w:t>
            </w:r>
          </w:p>
        </w:tc>
      </w:tr>
      <w:tr w14:paraId="3F11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1906D75C">
            <w:pPr>
              <w:spacing w:before="62" w:line="360" w:lineRule="auto"/>
              <w:rPr>
                <w:rFonts w:ascii="宋体" w:hAnsi="宋体"/>
                <w:sz w:val="28"/>
                <w:szCs w:val="28"/>
              </w:rPr>
            </w:pPr>
            <w:r>
              <w:rPr>
                <w:rFonts w:hint="eastAsia" w:ascii="宋体" w:hAnsi="宋体"/>
                <w:sz w:val="28"/>
                <w:szCs w:val="28"/>
              </w:rPr>
              <w:t>1.6.1</w:t>
            </w:r>
          </w:p>
        </w:tc>
        <w:tc>
          <w:tcPr>
            <w:tcW w:w="7584" w:type="dxa"/>
            <w:tcBorders>
              <w:top w:val="single" w:color="auto" w:sz="4" w:space="0"/>
              <w:left w:val="single" w:color="auto" w:sz="4" w:space="0"/>
              <w:bottom w:val="single" w:color="auto" w:sz="4" w:space="0"/>
              <w:right w:val="single" w:color="auto" w:sz="4" w:space="0"/>
            </w:tcBorders>
            <w:vAlign w:val="center"/>
          </w:tcPr>
          <w:p w14:paraId="21976779">
            <w:pPr>
              <w:spacing w:before="62" w:line="360" w:lineRule="auto"/>
              <w:rPr>
                <w:rFonts w:ascii="宋体" w:hAnsi="宋体"/>
                <w:sz w:val="28"/>
                <w:szCs w:val="28"/>
              </w:rPr>
            </w:pPr>
            <w:r>
              <w:rPr>
                <w:rFonts w:hint="eastAsia" w:ascii="宋体" w:hAnsi="宋体"/>
                <w:sz w:val="28"/>
                <w:szCs w:val="28"/>
              </w:rPr>
              <w:t>须提供详细的软件相关技术文档（含数据结构、数据流程图、系统字典说明）、使用说明书、维护手册等。</w:t>
            </w:r>
          </w:p>
        </w:tc>
      </w:tr>
      <w:tr w14:paraId="53E0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850C9B4">
            <w:pPr>
              <w:spacing w:before="62" w:line="360" w:lineRule="auto"/>
              <w:rPr>
                <w:rFonts w:ascii="宋体" w:hAnsi="宋体"/>
                <w:sz w:val="28"/>
                <w:szCs w:val="28"/>
              </w:rPr>
            </w:pPr>
            <w:r>
              <w:rPr>
                <w:rFonts w:hint="eastAsia" w:ascii="宋体" w:hAnsi="宋体"/>
                <w:sz w:val="28"/>
                <w:szCs w:val="28"/>
              </w:rPr>
              <w:t>2</w:t>
            </w:r>
          </w:p>
        </w:tc>
        <w:tc>
          <w:tcPr>
            <w:tcW w:w="7584" w:type="dxa"/>
            <w:tcBorders>
              <w:top w:val="single" w:color="auto" w:sz="4" w:space="0"/>
              <w:left w:val="single" w:color="auto" w:sz="4" w:space="0"/>
              <w:bottom w:val="single" w:color="auto" w:sz="4" w:space="0"/>
              <w:right w:val="single" w:color="auto" w:sz="4" w:space="0"/>
            </w:tcBorders>
            <w:vAlign w:val="center"/>
          </w:tcPr>
          <w:p w14:paraId="6EF22618">
            <w:pPr>
              <w:spacing w:before="62" w:line="360" w:lineRule="auto"/>
              <w:rPr>
                <w:rFonts w:ascii="宋体" w:hAnsi="宋体"/>
                <w:sz w:val="28"/>
                <w:szCs w:val="28"/>
              </w:rPr>
            </w:pPr>
            <w:r>
              <w:rPr>
                <w:rFonts w:hint="eastAsia" w:ascii="宋体" w:hAnsi="宋体"/>
                <w:sz w:val="28"/>
                <w:szCs w:val="28"/>
              </w:rPr>
              <w:t>资质和服务要求</w:t>
            </w:r>
          </w:p>
        </w:tc>
      </w:tr>
      <w:tr w14:paraId="77A0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9990A74">
            <w:pPr>
              <w:spacing w:before="62" w:line="360" w:lineRule="auto"/>
              <w:rPr>
                <w:rFonts w:ascii="宋体" w:hAnsi="宋体"/>
                <w:sz w:val="28"/>
                <w:szCs w:val="28"/>
              </w:rPr>
            </w:pPr>
            <w:r>
              <w:rPr>
                <w:rFonts w:hint="eastAsia" w:ascii="宋体" w:hAnsi="宋体"/>
                <w:sz w:val="28"/>
                <w:szCs w:val="28"/>
              </w:rPr>
              <w:t>2.1</w:t>
            </w:r>
          </w:p>
        </w:tc>
        <w:tc>
          <w:tcPr>
            <w:tcW w:w="7584" w:type="dxa"/>
            <w:tcBorders>
              <w:top w:val="single" w:color="auto" w:sz="4" w:space="0"/>
              <w:left w:val="single" w:color="auto" w:sz="4" w:space="0"/>
              <w:bottom w:val="single" w:color="auto" w:sz="4" w:space="0"/>
              <w:right w:val="single" w:color="auto" w:sz="4" w:space="0"/>
            </w:tcBorders>
            <w:vAlign w:val="center"/>
          </w:tcPr>
          <w:p w14:paraId="293B03F3">
            <w:pPr>
              <w:spacing w:before="62" w:line="360" w:lineRule="auto"/>
              <w:rPr>
                <w:rFonts w:ascii="宋体" w:hAnsi="宋体"/>
                <w:sz w:val="28"/>
                <w:szCs w:val="28"/>
              </w:rPr>
            </w:pPr>
            <w:r>
              <w:rPr>
                <w:rFonts w:hint="eastAsia" w:ascii="宋体" w:hAnsi="宋体"/>
                <w:sz w:val="28"/>
                <w:szCs w:val="28"/>
              </w:rPr>
              <w:t>资质要求</w:t>
            </w:r>
          </w:p>
        </w:tc>
      </w:tr>
      <w:tr w14:paraId="1435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473D173">
            <w:pPr>
              <w:spacing w:before="62" w:line="360" w:lineRule="auto"/>
              <w:rPr>
                <w:rFonts w:ascii="宋体" w:hAnsi="宋体"/>
                <w:sz w:val="28"/>
                <w:szCs w:val="28"/>
              </w:rPr>
            </w:pPr>
            <w:r>
              <w:rPr>
                <w:rFonts w:ascii="宋体" w:hAnsi="宋体"/>
                <w:sz w:val="28"/>
                <w:szCs w:val="28"/>
              </w:rPr>
              <w:t>2.1.1</w:t>
            </w:r>
          </w:p>
        </w:tc>
        <w:tc>
          <w:tcPr>
            <w:tcW w:w="7584" w:type="dxa"/>
            <w:tcBorders>
              <w:top w:val="single" w:color="auto" w:sz="4" w:space="0"/>
              <w:left w:val="single" w:color="auto" w:sz="4" w:space="0"/>
              <w:bottom w:val="single" w:color="auto" w:sz="4" w:space="0"/>
              <w:right w:val="single" w:color="auto" w:sz="4" w:space="0"/>
            </w:tcBorders>
            <w:vAlign w:val="center"/>
          </w:tcPr>
          <w:p w14:paraId="0D8E6AEE">
            <w:pPr>
              <w:spacing w:before="62" w:line="360" w:lineRule="auto"/>
              <w:rPr>
                <w:rFonts w:ascii="宋体" w:hAnsi="宋体"/>
                <w:sz w:val="28"/>
                <w:szCs w:val="28"/>
              </w:rPr>
            </w:pPr>
            <w:r>
              <w:rPr>
                <w:rFonts w:hint="eastAsia" w:ascii="宋体" w:hAnsi="宋体"/>
                <w:sz w:val="28"/>
                <w:szCs w:val="28"/>
              </w:rPr>
              <w:t>提供与本项目相关的应用软件著作权证书</w:t>
            </w:r>
          </w:p>
        </w:tc>
      </w:tr>
      <w:tr w14:paraId="493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0110185">
            <w:pPr>
              <w:spacing w:before="62" w:line="360" w:lineRule="auto"/>
              <w:rPr>
                <w:rFonts w:ascii="宋体" w:hAnsi="宋体"/>
                <w:sz w:val="28"/>
                <w:szCs w:val="28"/>
              </w:rPr>
            </w:pPr>
            <w:r>
              <w:rPr>
                <w:rFonts w:hint="eastAsia" w:ascii="宋体" w:hAnsi="宋体"/>
                <w:sz w:val="28"/>
                <w:szCs w:val="28"/>
              </w:rPr>
              <w:t>2.2</w:t>
            </w:r>
          </w:p>
        </w:tc>
        <w:tc>
          <w:tcPr>
            <w:tcW w:w="7584" w:type="dxa"/>
            <w:tcBorders>
              <w:top w:val="single" w:color="auto" w:sz="4" w:space="0"/>
              <w:left w:val="single" w:color="auto" w:sz="4" w:space="0"/>
              <w:bottom w:val="single" w:color="auto" w:sz="4" w:space="0"/>
              <w:right w:val="single" w:color="auto" w:sz="4" w:space="0"/>
            </w:tcBorders>
            <w:vAlign w:val="center"/>
          </w:tcPr>
          <w:p w14:paraId="3890BA00">
            <w:pPr>
              <w:spacing w:before="62" w:line="360" w:lineRule="auto"/>
              <w:rPr>
                <w:rFonts w:ascii="宋体" w:hAnsi="宋体"/>
                <w:sz w:val="28"/>
                <w:szCs w:val="28"/>
              </w:rPr>
            </w:pPr>
            <w:r>
              <w:rPr>
                <w:rFonts w:hint="eastAsia" w:ascii="宋体" w:hAnsi="宋体"/>
                <w:sz w:val="28"/>
                <w:szCs w:val="28"/>
              </w:rPr>
              <w:t>服务要求</w:t>
            </w:r>
          </w:p>
        </w:tc>
      </w:tr>
      <w:tr w14:paraId="6D48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3F923402">
            <w:pPr>
              <w:spacing w:before="62" w:line="360" w:lineRule="auto"/>
              <w:rPr>
                <w:rFonts w:ascii="宋体" w:hAnsi="宋体"/>
                <w:sz w:val="28"/>
                <w:szCs w:val="28"/>
              </w:rPr>
            </w:pPr>
            <w:r>
              <w:rPr>
                <w:rFonts w:hint="eastAsia" w:ascii="宋体" w:hAnsi="宋体"/>
                <w:sz w:val="28"/>
                <w:szCs w:val="28"/>
              </w:rPr>
              <w:t>2.2.1</w:t>
            </w:r>
          </w:p>
        </w:tc>
        <w:tc>
          <w:tcPr>
            <w:tcW w:w="7584" w:type="dxa"/>
            <w:tcBorders>
              <w:top w:val="single" w:color="auto" w:sz="4" w:space="0"/>
              <w:left w:val="single" w:color="auto" w:sz="4" w:space="0"/>
              <w:bottom w:val="single" w:color="auto" w:sz="4" w:space="0"/>
              <w:right w:val="single" w:color="auto" w:sz="4" w:space="0"/>
            </w:tcBorders>
            <w:vAlign w:val="center"/>
          </w:tcPr>
          <w:p w14:paraId="78328FB1">
            <w:pPr>
              <w:spacing w:before="62" w:line="360" w:lineRule="auto"/>
              <w:rPr>
                <w:rFonts w:ascii="宋体" w:hAnsi="宋体"/>
                <w:sz w:val="28"/>
                <w:szCs w:val="28"/>
              </w:rPr>
            </w:pPr>
            <w:r>
              <w:rPr>
                <w:rFonts w:hint="eastAsia" w:ascii="宋体" w:hAnsi="宋体"/>
                <w:sz w:val="28"/>
                <w:szCs w:val="28"/>
              </w:rPr>
              <w:t>本项目需提供自验收通过之日起≥1 年 7*24 小时免费维保服务，故障响应时间不超过</w:t>
            </w:r>
            <w:r>
              <w:rPr>
                <w:rFonts w:hint="eastAsia" w:ascii="宋体" w:hAnsi="宋体"/>
                <w:sz w:val="28"/>
                <w:szCs w:val="28"/>
                <w:lang w:val="en-US" w:eastAsia="zh-CN"/>
              </w:rPr>
              <w:t>1</w:t>
            </w:r>
            <w:r>
              <w:rPr>
                <w:rFonts w:hint="eastAsia" w:ascii="宋体" w:hAnsi="宋体"/>
                <w:sz w:val="28"/>
                <w:szCs w:val="28"/>
              </w:rPr>
              <w:t>小时，非工作日及夜间故障响应时间为不超过 2小时，需现场处理时技术人员 2小时内到达现场，4 小时内修复。免费维保期内对系统优化和常规安全检查。</w:t>
            </w:r>
          </w:p>
        </w:tc>
      </w:tr>
      <w:tr w14:paraId="4EF9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2772CAD">
            <w:pPr>
              <w:spacing w:before="62" w:line="360" w:lineRule="auto"/>
              <w:rPr>
                <w:rFonts w:ascii="宋体" w:hAnsi="宋体"/>
                <w:sz w:val="28"/>
                <w:szCs w:val="28"/>
              </w:rPr>
            </w:pPr>
            <w:r>
              <w:rPr>
                <w:rFonts w:hint="eastAsia" w:ascii="宋体" w:hAnsi="宋体"/>
                <w:sz w:val="28"/>
                <w:szCs w:val="28"/>
              </w:rPr>
              <w:t>2.2.2</w:t>
            </w:r>
          </w:p>
        </w:tc>
        <w:tc>
          <w:tcPr>
            <w:tcW w:w="7584" w:type="dxa"/>
            <w:tcBorders>
              <w:top w:val="single" w:color="auto" w:sz="4" w:space="0"/>
              <w:left w:val="single" w:color="auto" w:sz="4" w:space="0"/>
              <w:bottom w:val="single" w:color="auto" w:sz="4" w:space="0"/>
              <w:right w:val="single" w:color="auto" w:sz="4" w:space="0"/>
            </w:tcBorders>
            <w:vAlign w:val="center"/>
          </w:tcPr>
          <w:p w14:paraId="5121D325">
            <w:pPr>
              <w:spacing w:before="62" w:line="360" w:lineRule="auto"/>
              <w:rPr>
                <w:rFonts w:ascii="宋体" w:hAnsi="宋体"/>
                <w:sz w:val="28"/>
                <w:szCs w:val="28"/>
              </w:rPr>
            </w:pPr>
            <w:r>
              <w:rPr>
                <w:rFonts w:hint="eastAsia" w:ascii="宋体" w:hAnsi="宋体"/>
                <w:sz w:val="28"/>
                <w:szCs w:val="28"/>
              </w:rPr>
              <w:t>项目实施与维护期间，现场工程师接受医院统一管理，若不符合医院要求，医院有权要求更换。</w:t>
            </w:r>
          </w:p>
        </w:tc>
      </w:tr>
    </w:tbl>
    <w:p w14:paraId="212BED9E">
      <w:pPr>
        <w:spacing w:before="62" w:line="360" w:lineRule="auto"/>
        <w:rPr>
          <w:rFonts w:ascii="宋体" w:hAnsi="宋体"/>
          <w:sz w:val="28"/>
          <w:szCs w:val="28"/>
        </w:rPr>
      </w:pPr>
    </w:p>
    <w:p w14:paraId="3CA04EF1">
      <w:pPr>
        <w:spacing w:before="62" w:line="360" w:lineRule="auto"/>
        <w:rPr>
          <w:rFonts w:ascii="宋体" w:hAnsi="宋体"/>
          <w:b/>
          <w:sz w:val="28"/>
          <w:szCs w:val="28"/>
        </w:rPr>
      </w:pPr>
      <w:r>
        <w:rPr>
          <w:rFonts w:hint="eastAsia" w:ascii="宋体" w:hAnsi="宋体"/>
          <w:b/>
          <w:sz w:val="28"/>
          <w:szCs w:val="28"/>
        </w:rPr>
        <w:t>三、</w:t>
      </w:r>
      <w:r>
        <w:rPr>
          <w:rFonts w:ascii="宋体" w:hAnsi="宋体"/>
          <w:b/>
          <w:sz w:val="28"/>
          <w:szCs w:val="28"/>
        </w:rPr>
        <w:t>资格性和符合性审查表</w:t>
      </w:r>
    </w:p>
    <w:tbl>
      <w:tblPr>
        <w:tblStyle w:val="11"/>
        <w:tblW w:w="9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1"/>
        <w:gridCol w:w="1033"/>
        <w:gridCol w:w="566"/>
        <w:gridCol w:w="710"/>
      </w:tblGrid>
      <w:tr w14:paraId="54FB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7261" w:type="dxa"/>
            <w:vMerge w:val="restart"/>
            <w:tcBorders>
              <w:top w:val="single" w:color="000000" w:sz="2" w:space="0"/>
              <w:bottom w:val="nil"/>
            </w:tcBorders>
          </w:tcPr>
          <w:p w14:paraId="42A7C174">
            <w:pPr>
              <w:spacing w:before="62" w:line="360" w:lineRule="auto"/>
              <w:rPr>
                <w:rFonts w:ascii="宋体" w:hAnsi="宋体"/>
                <w:sz w:val="28"/>
                <w:szCs w:val="28"/>
              </w:rPr>
            </w:pPr>
            <w:r>
              <w:rPr>
                <w:rFonts w:ascii="宋体" w:hAnsi="宋体"/>
                <w:sz w:val="28"/>
                <w:szCs w:val="28"/>
              </w:rPr>
              <w:t>审查项目</w:t>
            </w:r>
          </w:p>
        </w:tc>
        <w:tc>
          <w:tcPr>
            <w:tcW w:w="1599" w:type="dxa"/>
            <w:gridSpan w:val="2"/>
            <w:tcBorders>
              <w:top w:val="single" w:color="000000" w:sz="2" w:space="0"/>
              <w:bottom w:val="single" w:color="000000" w:sz="2" w:space="0"/>
            </w:tcBorders>
          </w:tcPr>
          <w:p w14:paraId="28857DF1">
            <w:pPr>
              <w:spacing w:before="62" w:line="360" w:lineRule="auto"/>
              <w:rPr>
                <w:rFonts w:ascii="宋体" w:hAnsi="宋体"/>
                <w:sz w:val="28"/>
                <w:szCs w:val="28"/>
              </w:rPr>
            </w:pPr>
            <w:r>
              <w:rPr>
                <w:rFonts w:ascii="宋体" w:hAnsi="宋体"/>
                <w:sz w:val="28"/>
                <w:szCs w:val="28"/>
              </w:rPr>
              <w:t>是否合格</w:t>
            </w:r>
          </w:p>
        </w:tc>
        <w:tc>
          <w:tcPr>
            <w:tcW w:w="710" w:type="dxa"/>
            <w:vMerge w:val="restart"/>
            <w:tcBorders>
              <w:top w:val="single" w:color="000000" w:sz="2" w:space="0"/>
              <w:bottom w:val="nil"/>
            </w:tcBorders>
          </w:tcPr>
          <w:p w14:paraId="127B1C8A">
            <w:pPr>
              <w:spacing w:before="62" w:line="360" w:lineRule="auto"/>
              <w:rPr>
                <w:rFonts w:ascii="宋体" w:hAnsi="宋体"/>
                <w:sz w:val="28"/>
                <w:szCs w:val="28"/>
              </w:rPr>
            </w:pPr>
            <w:r>
              <w:rPr>
                <w:rFonts w:ascii="宋体" w:hAnsi="宋体"/>
                <w:sz w:val="28"/>
                <w:szCs w:val="28"/>
              </w:rPr>
              <w:t>说明</w:t>
            </w:r>
          </w:p>
        </w:tc>
      </w:tr>
      <w:tr w14:paraId="5EED8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7261" w:type="dxa"/>
            <w:vMerge w:val="continue"/>
            <w:tcBorders>
              <w:top w:val="nil"/>
              <w:bottom w:val="single" w:color="000000" w:sz="2" w:space="0"/>
            </w:tcBorders>
          </w:tcPr>
          <w:p w14:paraId="59AFD6D0">
            <w:pPr>
              <w:spacing w:before="62" w:line="360" w:lineRule="auto"/>
              <w:rPr>
                <w:rFonts w:ascii="宋体" w:hAnsi="宋体"/>
                <w:sz w:val="28"/>
                <w:szCs w:val="28"/>
              </w:rPr>
            </w:pPr>
          </w:p>
        </w:tc>
        <w:tc>
          <w:tcPr>
            <w:tcW w:w="1033" w:type="dxa"/>
            <w:tcBorders>
              <w:top w:val="single" w:color="000000" w:sz="2" w:space="0"/>
              <w:bottom w:val="single" w:color="000000" w:sz="2" w:space="0"/>
            </w:tcBorders>
          </w:tcPr>
          <w:p w14:paraId="060B7E91">
            <w:pPr>
              <w:spacing w:before="62" w:line="360" w:lineRule="auto"/>
              <w:rPr>
                <w:rFonts w:ascii="宋体" w:hAnsi="宋体"/>
                <w:sz w:val="28"/>
                <w:szCs w:val="28"/>
              </w:rPr>
            </w:pPr>
            <w:r>
              <w:rPr>
                <w:rFonts w:ascii="宋体" w:hAnsi="宋体"/>
                <w:sz w:val="28"/>
                <w:szCs w:val="28"/>
              </w:rPr>
              <w:t>供应商</w:t>
            </w:r>
          </w:p>
        </w:tc>
        <w:tc>
          <w:tcPr>
            <w:tcW w:w="566" w:type="dxa"/>
            <w:tcBorders>
              <w:top w:val="single" w:color="000000" w:sz="2" w:space="0"/>
              <w:bottom w:val="single" w:color="000000" w:sz="2" w:space="0"/>
            </w:tcBorders>
          </w:tcPr>
          <w:p w14:paraId="465497A5">
            <w:pPr>
              <w:spacing w:before="62" w:line="360" w:lineRule="auto"/>
              <w:rPr>
                <w:rFonts w:ascii="宋体" w:hAnsi="宋体"/>
                <w:sz w:val="28"/>
                <w:szCs w:val="28"/>
              </w:rPr>
            </w:pPr>
            <w:r>
              <w:rPr>
                <w:rFonts w:ascii="宋体" w:hAnsi="宋体"/>
                <w:sz w:val="28"/>
                <w:szCs w:val="28"/>
              </w:rPr>
              <w:t>…</w:t>
            </w:r>
          </w:p>
        </w:tc>
        <w:tc>
          <w:tcPr>
            <w:tcW w:w="710" w:type="dxa"/>
            <w:vMerge w:val="continue"/>
            <w:tcBorders>
              <w:top w:val="nil"/>
              <w:bottom w:val="single" w:color="000000" w:sz="2" w:space="0"/>
            </w:tcBorders>
          </w:tcPr>
          <w:p w14:paraId="006D6AC3">
            <w:pPr>
              <w:spacing w:before="62" w:line="360" w:lineRule="auto"/>
              <w:rPr>
                <w:rFonts w:ascii="宋体" w:hAnsi="宋体"/>
                <w:sz w:val="28"/>
                <w:szCs w:val="28"/>
              </w:rPr>
            </w:pPr>
          </w:p>
        </w:tc>
      </w:tr>
      <w:tr w14:paraId="269DA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689432EE">
            <w:pPr>
              <w:spacing w:before="62" w:line="360" w:lineRule="auto"/>
              <w:rPr>
                <w:rFonts w:ascii="宋体" w:hAnsi="宋体"/>
                <w:sz w:val="28"/>
                <w:szCs w:val="28"/>
              </w:rPr>
            </w:pPr>
            <w:r>
              <w:rPr>
                <w:rFonts w:ascii="宋体" w:hAnsi="宋体"/>
                <w:sz w:val="28"/>
                <w:szCs w:val="28"/>
              </w:rPr>
              <w:t>一、资格性审查内容</w:t>
            </w:r>
          </w:p>
        </w:tc>
        <w:tc>
          <w:tcPr>
            <w:tcW w:w="1033" w:type="dxa"/>
            <w:tcBorders>
              <w:top w:val="single" w:color="000000" w:sz="2" w:space="0"/>
              <w:bottom w:val="single" w:color="000000" w:sz="2" w:space="0"/>
            </w:tcBorders>
          </w:tcPr>
          <w:p w14:paraId="5D9626EB">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7A83A5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74FD6467">
            <w:pPr>
              <w:spacing w:before="62" w:line="360" w:lineRule="auto"/>
              <w:rPr>
                <w:rFonts w:ascii="宋体" w:hAnsi="宋体"/>
                <w:sz w:val="28"/>
                <w:szCs w:val="28"/>
              </w:rPr>
            </w:pPr>
          </w:p>
        </w:tc>
      </w:tr>
      <w:tr w14:paraId="5CCD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5D54D0CE">
            <w:pPr>
              <w:spacing w:before="62" w:line="360" w:lineRule="auto"/>
              <w:rPr>
                <w:rFonts w:ascii="宋体" w:hAnsi="宋体"/>
                <w:sz w:val="28"/>
                <w:szCs w:val="28"/>
              </w:rPr>
            </w:pPr>
            <w:r>
              <w:rPr>
                <w:rFonts w:ascii="宋体" w:hAnsi="宋体"/>
                <w:sz w:val="28"/>
                <w:szCs w:val="28"/>
              </w:rPr>
              <w:t>1. 具有独立承担民事责任的能力，提供营业执照或事业单位法人证书</w:t>
            </w:r>
          </w:p>
        </w:tc>
        <w:tc>
          <w:tcPr>
            <w:tcW w:w="1033" w:type="dxa"/>
            <w:tcBorders>
              <w:top w:val="single" w:color="000000" w:sz="2" w:space="0"/>
              <w:bottom w:val="single" w:color="000000" w:sz="2" w:space="0"/>
            </w:tcBorders>
          </w:tcPr>
          <w:p w14:paraId="1862146F">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FD849F3">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7B8BEF9">
            <w:pPr>
              <w:spacing w:before="62" w:line="360" w:lineRule="auto"/>
              <w:rPr>
                <w:rFonts w:ascii="宋体" w:hAnsi="宋体"/>
                <w:sz w:val="28"/>
                <w:szCs w:val="28"/>
              </w:rPr>
            </w:pPr>
          </w:p>
        </w:tc>
      </w:tr>
      <w:tr w14:paraId="617D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9EA346E">
            <w:pPr>
              <w:spacing w:before="62" w:line="360" w:lineRule="auto"/>
              <w:rPr>
                <w:rFonts w:ascii="宋体" w:hAnsi="宋体"/>
                <w:sz w:val="28"/>
                <w:szCs w:val="28"/>
              </w:rPr>
            </w:pPr>
            <w:r>
              <w:rPr>
                <w:rFonts w:hint="eastAsia" w:ascii="宋体" w:hAnsi="宋体"/>
                <w:sz w:val="28"/>
                <w:szCs w:val="28"/>
              </w:rPr>
              <w:t>2</w:t>
            </w:r>
            <w:r>
              <w:rPr>
                <w:rFonts w:ascii="宋体" w:hAnsi="宋体"/>
                <w:sz w:val="28"/>
                <w:szCs w:val="28"/>
              </w:rPr>
              <w:t>. 具有履行合同所必需的</w:t>
            </w:r>
            <w:r>
              <w:rPr>
                <w:rFonts w:hint="eastAsia" w:ascii="宋体" w:hAnsi="宋体"/>
                <w:sz w:val="28"/>
                <w:szCs w:val="28"/>
              </w:rPr>
              <w:t>服务能力</w:t>
            </w:r>
            <w:r>
              <w:rPr>
                <w:rFonts w:ascii="宋体" w:hAnsi="宋体"/>
                <w:sz w:val="28"/>
                <w:szCs w:val="28"/>
              </w:rPr>
              <w:t>和专业技术能力</w:t>
            </w:r>
          </w:p>
        </w:tc>
        <w:tc>
          <w:tcPr>
            <w:tcW w:w="1033" w:type="dxa"/>
            <w:tcBorders>
              <w:top w:val="single" w:color="000000" w:sz="2" w:space="0"/>
              <w:bottom w:val="single" w:color="000000" w:sz="2" w:space="0"/>
            </w:tcBorders>
          </w:tcPr>
          <w:p w14:paraId="70A7D09B">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727B5644">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3AC80D5">
            <w:pPr>
              <w:spacing w:before="62" w:line="360" w:lineRule="auto"/>
              <w:rPr>
                <w:rFonts w:ascii="宋体" w:hAnsi="宋体"/>
                <w:sz w:val="28"/>
                <w:szCs w:val="28"/>
              </w:rPr>
            </w:pPr>
          </w:p>
        </w:tc>
      </w:tr>
      <w:tr w14:paraId="3398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93E4FFA">
            <w:pPr>
              <w:spacing w:before="62" w:line="360" w:lineRule="auto"/>
              <w:rPr>
                <w:rFonts w:ascii="宋体" w:hAnsi="宋体"/>
                <w:sz w:val="28"/>
                <w:szCs w:val="28"/>
              </w:rPr>
            </w:pPr>
            <w:r>
              <w:rPr>
                <w:rFonts w:hint="eastAsia" w:ascii="宋体" w:hAnsi="宋体"/>
                <w:sz w:val="28"/>
                <w:szCs w:val="28"/>
              </w:rPr>
              <w:t>3</w:t>
            </w:r>
            <w:r>
              <w:rPr>
                <w:rFonts w:ascii="宋体" w:hAnsi="宋体"/>
                <w:sz w:val="28"/>
                <w:szCs w:val="28"/>
              </w:rPr>
              <w:t>. 有依法缴纳税收和社会保障资金的良好记录：</w:t>
            </w:r>
          </w:p>
        </w:tc>
        <w:tc>
          <w:tcPr>
            <w:tcW w:w="1033" w:type="dxa"/>
            <w:tcBorders>
              <w:top w:val="single" w:color="000000" w:sz="2" w:space="0"/>
              <w:bottom w:val="single" w:color="000000" w:sz="2" w:space="0"/>
            </w:tcBorders>
          </w:tcPr>
          <w:p w14:paraId="50BA0D7D">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2DB73B16">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23AA2537">
            <w:pPr>
              <w:spacing w:before="62" w:line="360" w:lineRule="auto"/>
              <w:rPr>
                <w:rFonts w:ascii="宋体" w:hAnsi="宋体"/>
                <w:sz w:val="28"/>
                <w:szCs w:val="28"/>
              </w:rPr>
            </w:pPr>
          </w:p>
        </w:tc>
      </w:tr>
      <w:tr w14:paraId="112A9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1BD3C570">
            <w:pPr>
              <w:spacing w:before="62"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.1 提供开标日前6个月</w:t>
            </w:r>
            <w:r>
              <w:rPr>
                <w:rFonts w:hint="eastAsia" w:ascii="宋体" w:hAnsi="宋体"/>
                <w:color w:val="000000" w:themeColor="text1"/>
                <w:sz w:val="28"/>
                <w:szCs w:val="28"/>
                <w14:textFill>
                  <w14:solidFill>
                    <w14:schemeClr w14:val="tx1"/>
                  </w14:solidFill>
                </w14:textFill>
              </w:rPr>
              <w:t>任意1个月的</w:t>
            </w:r>
            <w:r>
              <w:rPr>
                <w:rFonts w:ascii="宋体" w:hAnsi="宋体"/>
                <w:color w:val="000000" w:themeColor="text1"/>
                <w:sz w:val="28"/>
                <w:szCs w:val="28"/>
                <w14:textFill>
                  <w14:solidFill>
                    <w14:schemeClr w14:val="tx1"/>
                  </w14:solidFill>
                </w14:textFill>
              </w:rPr>
              <w:t>缴纳税收的证明材料，以银行对账 单电子划缴记录或主管税务机关开具的 《电子缴款凭证》或完税凭证为准。</w:t>
            </w:r>
          </w:p>
        </w:tc>
        <w:tc>
          <w:tcPr>
            <w:tcW w:w="1033" w:type="dxa"/>
            <w:tcBorders>
              <w:top w:val="single" w:color="000000" w:sz="2" w:space="0"/>
              <w:bottom w:val="single" w:color="000000" w:sz="2" w:space="0"/>
            </w:tcBorders>
          </w:tcPr>
          <w:p w14:paraId="3EAF7A30">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059DE30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6D3A1C5">
            <w:pPr>
              <w:spacing w:before="62" w:line="360" w:lineRule="auto"/>
              <w:rPr>
                <w:rFonts w:ascii="宋体" w:hAnsi="宋体"/>
                <w:sz w:val="28"/>
                <w:szCs w:val="28"/>
              </w:rPr>
            </w:pPr>
          </w:p>
        </w:tc>
      </w:tr>
      <w:tr w14:paraId="062A1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248CB72B">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 近 3 年经营活动中无重大违法记录，在国家和军队采购网无不良记录；</w:t>
            </w:r>
          </w:p>
        </w:tc>
        <w:tc>
          <w:tcPr>
            <w:tcW w:w="1033" w:type="dxa"/>
            <w:tcBorders>
              <w:top w:val="single" w:color="000000" w:sz="2" w:space="0"/>
              <w:bottom w:val="single" w:color="000000" w:sz="2" w:space="0"/>
            </w:tcBorders>
          </w:tcPr>
          <w:p w14:paraId="10F68C3C">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610263B7">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E3CCBB7">
            <w:pPr>
              <w:spacing w:before="62" w:line="360" w:lineRule="auto"/>
              <w:rPr>
                <w:rFonts w:ascii="宋体" w:hAnsi="宋体"/>
                <w:sz w:val="28"/>
                <w:szCs w:val="28"/>
              </w:rPr>
            </w:pPr>
          </w:p>
        </w:tc>
      </w:tr>
      <w:tr w14:paraId="7B62D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72D787AA">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.1 在信用中国网站未被列入失信被执行人、重大税收违法案件当事人 (提供在线查询截图)</w:t>
            </w:r>
          </w:p>
        </w:tc>
        <w:tc>
          <w:tcPr>
            <w:tcW w:w="1033" w:type="dxa"/>
            <w:tcBorders>
              <w:top w:val="single" w:color="000000" w:sz="2" w:space="0"/>
              <w:bottom w:val="single" w:color="000000" w:sz="2" w:space="0"/>
            </w:tcBorders>
          </w:tcPr>
          <w:p w14:paraId="726B6563">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73DC250F">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67DD2A81">
            <w:pPr>
              <w:spacing w:before="62" w:line="360" w:lineRule="auto"/>
              <w:rPr>
                <w:rFonts w:ascii="宋体" w:hAnsi="宋体"/>
                <w:sz w:val="28"/>
                <w:szCs w:val="28"/>
              </w:rPr>
            </w:pPr>
          </w:p>
        </w:tc>
      </w:tr>
      <w:tr w14:paraId="4918D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3844AFA5">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.2 未被中国政府采购网列入政府采购严重违法失信行为记录名单(提供 在线查询截图)</w:t>
            </w:r>
          </w:p>
        </w:tc>
        <w:tc>
          <w:tcPr>
            <w:tcW w:w="1033" w:type="dxa"/>
            <w:tcBorders>
              <w:top w:val="single" w:color="000000" w:sz="2" w:space="0"/>
              <w:bottom w:val="single" w:color="000000" w:sz="2" w:space="0"/>
            </w:tcBorders>
          </w:tcPr>
          <w:p w14:paraId="333ED47F">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E9B116E">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6714FCF2">
            <w:pPr>
              <w:spacing w:before="62" w:line="360" w:lineRule="auto"/>
              <w:rPr>
                <w:rFonts w:ascii="宋体" w:hAnsi="宋体"/>
                <w:sz w:val="28"/>
                <w:szCs w:val="28"/>
              </w:rPr>
            </w:pPr>
          </w:p>
        </w:tc>
      </w:tr>
      <w:tr w14:paraId="7AF42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0AEB2924">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.3 在军队采购网未被列入供应商失信、暂停名单(提供在线查询截图)</w:t>
            </w:r>
          </w:p>
        </w:tc>
        <w:tc>
          <w:tcPr>
            <w:tcW w:w="1033" w:type="dxa"/>
            <w:tcBorders>
              <w:top w:val="single" w:color="000000" w:sz="2" w:space="0"/>
              <w:bottom w:val="single" w:color="000000" w:sz="2" w:space="0"/>
            </w:tcBorders>
          </w:tcPr>
          <w:p w14:paraId="14D39D1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0A16E245">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5226D6B6">
            <w:pPr>
              <w:spacing w:before="62" w:line="360" w:lineRule="auto"/>
              <w:rPr>
                <w:rFonts w:ascii="宋体" w:hAnsi="宋体"/>
                <w:sz w:val="28"/>
                <w:szCs w:val="28"/>
              </w:rPr>
            </w:pPr>
          </w:p>
        </w:tc>
      </w:tr>
      <w:tr w14:paraId="3570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3C2077B7">
            <w:pPr>
              <w:spacing w:before="62" w:line="360" w:lineRule="auto"/>
              <w:rPr>
                <w:rFonts w:ascii="宋体" w:hAnsi="宋体"/>
                <w:sz w:val="28"/>
                <w:szCs w:val="28"/>
              </w:rPr>
            </w:pPr>
            <w:r>
              <w:rPr>
                <w:rFonts w:hint="eastAsia" w:ascii="宋体" w:hAnsi="宋体"/>
                <w:sz w:val="28"/>
                <w:szCs w:val="28"/>
              </w:rPr>
              <w:t>4</w:t>
            </w:r>
            <w:r>
              <w:rPr>
                <w:rFonts w:ascii="宋体" w:hAnsi="宋体"/>
                <w:sz w:val="28"/>
                <w:szCs w:val="28"/>
              </w:rPr>
              <w:t>.4 参加本次采购活动前 3 年内在经营活动中没有重大违法记录的书面声明</w:t>
            </w:r>
          </w:p>
        </w:tc>
        <w:tc>
          <w:tcPr>
            <w:tcW w:w="1033" w:type="dxa"/>
            <w:tcBorders>
              <w:top w:val="single" w:color="000000" w:sz="2" w:space="0"/>
              <w:bottom w:val="single" w:color="000000" w:sz="2" w:space="0"/>
            </w:tcBorders>
          </w:tcPr>
          <w:p w14:paraId="41B87856">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AC966E5">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131C2DE">
            <w:pPr>
              <w:spacing w:before="62" w:line="360" w:lineRule="auto"/>
              <w:rPr>
                <w:rFonts w:ascii="宋体" w:hAnsi="宋体"/>
                <w:sz w:val="28"/>
                <w:szCs w:val="28"/>
              </w:rPr>
            </w:pPr>
          </w:p>
        </w:tc>
      </w:tr>
      <w:tr w14:paraId="0D176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06AFDB7B">
            <w:pPr>
              <w:spacing w:before="62" w:line="360" w:lineRule="auto"/>
              <w:rPr>
                <w:rFonts w:ascii="宋体" w:hAnsi="宋体"/>
                <w:sz w:val="28"/>
                <w:szCs w:val="28"/>
              </w:rPr>
            </w:pPr>
            <w:r>
              <w:rPr>
                <w:rFonts w:hint="eastAsia" w:ascii="宋体" w:hAnsi="宋体"/>
                <w:sz w:val="28"/>
                <w:szCs w:val="28"/>
              </w:rPr>
              <w:t>5</w:t>
            </w:r>
            <w:r>
              <w:rPr>
                <w:rFonts w:ascii="宋体" w:hAnsi="宋体"/>
                <w:sz w:val="28"/>
                <w:szCs w:val="28"/>
              </w:rPr>
              <w:t>. 投标人为非外资独资或外资控股企业，提供书面声明</w:t>
            </w:r>
          </w:p>
        </w:tc>
        <w:tc>
          <w:tcPr>
            <w:tcW w:w="1033" w:type="dxa"/>
            <w:tcBorders>
              <w:top w:val="single" w:color="000000" w:sz="2" w:space="0"/>
              <w:bottom w:val="single" w:color="000000" w:sz="2" w:space="0"/>
            </w:tcBorders>
          </w:tcPr>
          <w:p w14:paraId="1CACC753">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61823603">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510CA3A">
            <w:pPr>
              <w:spacing w:before="62" w:line="360" w:lineRule="auto"/>
              <w:rPr>
                <w:rFonts w:ascii="宋体" w:hAnsi="宋体"/>
                <w:sz w:val="28"/>
                <w:szCs w:val="28"/>
              </w:rPr>
            </w:pPr>
          </w:p>
        </w:tc>
      </w:tr>
      <w:tr w14:paraId="7726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60480DB">
            <w:pPr>
              <w:spacing w:before="62" w:line="360" w:lineRule="auto"/>
              <w:rPr>
                <w:rFonts w:ascii="宋体" w:hAnsi="宋体"/>
                <w:sz w:val="28"/>
                <w:szCs w:val="28"/>
              </w:rPr>
            </w:pPr>
            <w:r>
              <w:rPr>
                <w:rFonts w:hint="eastAsia" w:ascii="宋体" w:hAnsi="宋体"/>
                <w:sz w:val="28"/>
                <w:szCs w:val="28"/>
              </w:rPr>
              <w:t>6</w:t>
            </w:r>
            <w:r>
              <w:rPr>
                <w:rFonts w:ascii="宋体" w:hAnsi="宋体"/>
                <w:sz w:val="28"/>
                <w:szCs w:val="28"/>
              </w:rPr>
              <w:t>. 不同投标人单位负责人非同一人或者不存在控股、管理关系</w:t>
            </w:r>
          </w:p>
        </w:tc>
        <w:tc>
          <w:tcPr>
            <w:tcW w:w="1033" w:type="dxa"/>
            <w:tcBorders>
              <w:top w:val="single" w:color="000000" w:sz="2" w:space="0"/>
              <w:bottom w:val="single" w:color="000000" w:sz="2" w:space="0"/>
            </w:tcBorders>
          </w:tcPr>
          <w:p w14:paraId="2A08F862">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7584EFCC">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56DC408">
            <w:pPr>
              <w:spacing w:before="62" w:line="360" w:lineRule="auto"/>
              <w:rPr>
                <w:rFonts w:ascii="宋体" w:hAnsi="宋体"/>
                <w:sz w:val="28"/>
                <w:szCs w:val="28"/>
              </w:rPr>
            </w:pPr>
          </w:p>
        </w:tc>
      </w:tr>
      <w:tr w14:paraId="15B76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5DA18B4C">
            <w:pPr>
              <w:spacing w:before="62" w:line="360" w:lineRule="auto"/>
              <w:rPr>
                <w:rFonts w:ascii="宋体" w:hAnsi="宋体"/>
                <w:sz w:val="28"/>
                <w:szCs w:val="28"/>
              </w:rPr>
            </w:pPr>
            <w:r>
              <w:rPr>
                <w:rFonts w:hint="eastAsia" w:ascii="宋体" w:hAnsi="宋体"/>
                <w:sz w:val="28"/>
                <w:szCs w:val="28"/>
              </w:rPr>
              <w:t>7</w:t>
            </w:r>
            <w:r>
              <w:rPr>
                <w:rFonts w:ascii="宋体" w:hAnsi="宋体"/>
                <w:sz w:val="28"/>
                <w:szCs w:val="28"/>
              </w:rPr>
              <w:t>. 法定代表人资格证明书和授权书</w:t>
            </w:r>
          </w:p>
        </w:tc>
        <w:tc>
          <w:tcPr>
            <w:tcW w:w="1033" w:type="dxa"/>
            <w:tcBorders>
              <w:top w:val="single" w:color="000000" w:sz="2" w:space="0"/>
              <w:bottom w:val="single" w:color="000000" w:sz="2" w:space="0"/>
            </w:tcBorders>
          </w:tcPr>
          <w:p w14:paraId="6C21EFEC">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39101288">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1930238">
            <w:pPr>
              <w:spacing w:before="62" w:line="360" w:lineRule="auto"/>
              <w:rPr>
                <w:rFonts w:ascii="宋体" w:hAnsi="宋体"/>
                <w:sz w:val="28"/>
                <w:szCs w:val="28"/>
              </w:rPr>
            </w:pPr>
          </w:p>
        </w:tc>
      </w:tr>
      <w:tr w14:paraId="60B2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33C120B5">
            <w:pPr>
              <w:spacing w:before="62" w:line="360" w:lineRule="auto"/>
              <w:rPr>
                <w:rFonts w:ascii="宋体" w:hAnsi="宋体"/>
                <w:sz w:val="28"/>
                <w:szCs w:val="28"/>
              </w:rPr>
            </w:pPr>
            <w:r>
              <w:rPr>
                <w:rFonts w:hint="eastAsia" w:ascii="宋体" w:hAnsi="宋体"/>
                <w:sz w:val="28"/>
                <w:szCs w:val="28"/>
              </w:rPr>
              <w:t>8</w:t>
            </w:r>
            <w:r>
              <w:rPr>
                <w:rFonts w:ascii="宋体" w:hAnsi="宋体"/>
                <w:sz w:val="28"/>
                <w:szCs w:val="28"/>
              </w:rPr>
              <w:t>. 本项目不接受联合体投标，不接受分包或转包</w:t>
            </w:r>
          </w:p>
        </w:tc>
        <w:tc>
          <w:tcPr>
            <w:tcW w:w="1033" w:type="dxa"/>
            <w:tcBorders>
              <w:top w:val="single" w:color="000000" w:sz="2" w:space="0"/>
              <w:bottom w:val="single" w:color="000000" w:sz="2" w:space="0"/>
            </w:tcBorders>
          </w:tcPr>
          <w:p w14:paraId="28CC65F5">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CAF972E">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7B81A496">
            <w:pPr>
              <w:spacing w:before="62" w:line="360" w:lineRule="auto"/>
              <w:rPr>
                <w:rFonts w:ascii="宋体" w:hAnsi="宋体"/>
                <w:sz w:val="28"/>
                <w:szCs w:val="28"/>
              </w:rPr>
            </w:pPr>
          </w:p>
        </w:tc>
      </w:tr>
      <w:tr w14:paraId="5C119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7261" w:type="dxa"/>
            <w:tcBorders>
              <w:top w:val="single" w:color="000000" w:sz="2" w:space="0"/>
              <w:bottom w:val="single" w:color="000000" w:sz="2" w:space="0"/>
            </w:tcBorders>
          </w:tcPr>
          <w:p w14:paraId="055776BC">
            <w:pPr>
              <w:spacing w:before="62" w:line="360" w:lineRule="auto"/>
              <w:rPr>
                <w:rFonts w:ascii="宋体" w:hAnsi="宋体"/>
                <w:sz w:val="28"/>
                <w:szCs w:val="28"/>
              </w:rPr>
            </w:pPr>
            <w:r>
              <w:rPr>
                <w:rFonts w:ascii="宋体" w:hAnsi="宋体"/>
                <w:sz w:val="28"/>
                <w:szCs w:val="28"/>
              </w:rPr>
              <w:t>二、符合性审查内容</w:t>
            </w:r>
          </w:p>
        </w:tc>
        <w:tc>
          <w:tcPr>
            <w:tcW w:w="1033" w:type="dxa"/>
            <w:tcBorders>
              <w:top w:val="single" w:color="000000" w:sz="2" w:space="0"/>
              <w:bottom w:val="single" w:color="000000" w:sz="2" w:space="0"/>
            </w:tcBorders>
          </w:tcPr>
          <w:p w14:paraId="43895F73">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3DD0B6B2">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4507AA1">
            <w:pPr>
              <w:spacing w:before="62" w:line="360" w:lineRule="auto"/>
              <w:rPr>
                <w:rFonts w:ascii="宋体" w:hAnsi="宋体"/>
                <w:sz w:val="28"/>
                <w:szCs w:val="28"/>
              </w:rPr>
            </w:pPr>
          </w:p>
        </w:tc>
      </w:tr>
      <w:tr w14:paraId="64F67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3755B6DB">
            <w:pPr>
              <w:spacing w:before="62" w:line="360" w:lineRule="auto"/>
              <w:rPr>
                <w:rFonts w:ascii="宋体" w:hAnsi="宋体"/>
                <w:sz w:val="28"/>
                <w:szCs w:val="28"/>
              </w:rPr>
            </w:pPr>
            <w:r>
              <w:rPr>
                <w:rFonts w:ascii="宋体" w:hAnsi="宋体"/>
                <w:sz w:val="28"/>
                <w:szCs w:val="28"/>
              </w:rPr>
              <w:t>1.投标文件密封完好。</w:t>
            </w:r>
          </w:p>
        </w:tc>
        <w:tc>
          <w:tcPr>
            <w:tcW w:w="1033" w:type="dxa"/>
            <w:tcBorders>
              <w:top w:val="single" w:color="000000" w:sz="2" w:space="0"/>
              <w:bottom w:val="single" w:color="000000" w:sz="2" w:space="0"/>
            </w:tcBorders>
          </w:tcPr>
          <w:p w14:paraId="36FE5CB2">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42FB5CF">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D8ED423">
            <w:pPr>
              <w:spacing w:before="62" w:line="360" w:lineRule="auto"/>
              <w:rPr>
                <w:rFonts w:ascii="宋体" w:hAnsi="宋体"/>
                <w:sz w:val="28"/>
                <w:szCs w:val="28"/>
              </w:rPr>
            </w:pPr>
          </w:p>
        </w:tc>
      </w:tr>
      <w:tr w14:paraId="7B743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638465A5">
            <w:pPr>
              <w:spacing w:before="62" w:line="360" w:lineRule="auto"/>
              <w:rPr>
                <w:rFonts w:ascii="宋体" w:hAnsi="宋体"/>
                <w:sz w:val="28"/>
                <w:szCs w:val="28"/>
              </w:rPr>
            </w:pPr>
            <w:r>
              <w:rPr>
                <w:rFonts w:ascii="宋体" w:hAnsi="宋体"/>
                <w:sz w:val="28"/>
                <w:szCs w:val="28"/>
              </w:rPr>
              <w:t>2.投标文件签署、盖章齐全完整。</w:t>
            </w:r>
          </w:p>
        </w:tc>
        <w:tc>
          <w:tcPr>
            <w:tcW w:w="1033" w:type="dxa"/>
            <w:tcBorders>
              <w:top w:val="single" w:color="000000" w:sz="2" w:space="0"/>
              <w:bottom w:val="single" w:color="000000" w:sz="2" w:space="0"/>
            </w:tcBorders>
          </w:tcPr>
          <w:p w14:paraId="0A19B8CF">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67F5C5D8">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DC5AE6C">
            <w:pPr>
              <w:spacing w:before="62" w:line="360" w:lineRule="auto"/>
              <w:rPr>
                <w:rFonts w:ascii="宋体" w:hAnsi="宋体"/>
                <w:sz w:val="28"/>
                <w:szCs w:val="28"/>
              </w:rPr>
            </w:pPr>
          </w:p>
        </w:tc>
      </w:tr>
      <w:tr w14:paraId="5BE8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CE85878">
            <w:pPr>
              <w:spacing w:before="62" w:line="360" w:lineRule="auto"/>
              <w:rPr>
                <w:rFonts w:ascii="宋体" w:hAnsi="宋体"/>
                <w:sz w:val="28"/>
                <w:szCs w:val="28"/>
              </w:rPr>
            </w:pPr>
            <w:r>
              <w:rPr>
                <w:rFonts w:ascii="宋体" w:hAnsi="宋体"/>
                <w:sz w:val="28"/>
                <w:szCs w:val="28"/>
              </w:rPr>
              <w:t>3.投标文件组成齐全完整。</w:t>
            </w:r>
          </w:p>
        </w:tc>
        <w:tc>
          <w:tcPr>
            <w:tcW w:w="1033" w:type="dxa"/>
            <w:tcBorders>
              <w:top w:val="single" w:color="000000" w:sz="2" w:space="0"/>
              <w:bottom w:val="single" w:color="000000" w:sz="2" w:space="0"/>
            </w:tcBorders>
          </w:tcPr>
          <w:p w14:paraId="0AD8DC4F">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78F93B2E">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34F922D">
            <w:pPr>
              <w:spacing w:before="62" w:line="360" w:lineRule="auto"/>
              <w:rPr>
                <w:rFonts w:ascii="宋体" w:hAnsi="宋体"/>
                <w:sz w:val="28"/>
                <w:szCs w:val="28"/>
              </w:rPr>
            </w:pPr>
          </w:p>
        </w:tc>
      </w:tr>
      <w:tr w14:paraId="0CCBE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3C321E86">
            <w:pPr>
              <w:spacing w:before="62" w:line="360" w:lineRule="auto"/>
              <w:rPr>
                <w:rFonts w:ascii="宋体" w:hAnsi="宋体"/>
                <w:sz w:val="28"/>
                <w:szCs w:val="28"/>
              </w:rPr>
            </w:pPr>
            <w:r>
              <w:rPr>
                <w:rFonts w:ascii="宋体" w:hAnsi="宋体"/>
                <w:sz w:val="28"/>
                <w:szCs w:val="28"/>
              </w:rPr>
              <w:t>4.投标文件有效期满足招标文件要求。</w:t>
            </w:r>
          </w:p>
        </w:tc>
        <w:tc>
          <w:tcPr>
            <w:tcW w:w="1033" w:type="dxa"/>
            <w:tcBorders>
              <w:top w:val="single" w:color="000000" w:sz="2" w:space="0"/>
              <w:bottom w:val="single" w:color="000000" w:sz="2" w:space="0"/>
            </w:tcBorders>
          </w:tcPr>
          <w:p w14:paraId="4184DB26">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77DC7914">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05208F6">
            <w:pPr>
              <w:spacing w:before="62" w:line="360" w:lineRule="auto"/>
              <w:rPr>
                <w:rFonts w:ascii="宋体" w:hAnsi="宋体"/>
                <w:sz w:val="28"/>
                <w:szCs w:val="28"/>
              </w:rPr>
            </w:pPr>
          </w:p>
        </w:tc>
      </w:tr>
      <w:tr w14:paraId="1668F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29A12795">
            <w:pPr>
              <w:spacing w:before="62" w:line="360" w:lineRule="auto"/>
              <w:rPr>
                <w:rFonts w:ascii="宋体" w:hAnsi="宋体"/>
                <w:sz w:val="28"/>
                <w:szCs w:val="28"/>
              </w:rPr>
            </w:pPr>
            <w:r>
              <w:rPr>
                <w:rFonts w:ascii="宋体" w:hAnsi="宋体"/>
                <w:sz w:val="28"/>
                <w:szCs w:val="28"/>
              </w:rPr>
              <w:t>5.其他实质性条款满足招标文件要求。</w:t>
            </w:r>
          </w:p>
        </w:tc>
        <w:tc>
          <w:tcPr>
            <w:tcW w:w="1033" w:type="dxa"/>
            <w:tcBorders>
              <w:top w:val="single" w:color="000000" w:sz="2" w:space="0"/>
              <w:bottom w:val="single" w:color="000000" w:sz="2" w:space="0"/>
            </w:tcBorders>
          </w:tcPr>
          <w:p w14:paraId="4A891AA3">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20A17FF">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4E0968F">
            <w:pPr>
              <w:spacing w:before="62" w:line="360" w:lineRule="auto"/>
              <w:rPr>
                <w:rFonts w:ascii="宋体" w:hAnsi="宋体"/>
                <w:sz w:val="28"/>
                <w:szCs w:val="28"/>
              </w:rPr>
            </w:pPr>
          </w:p>
        </w:tc>
      </w:tr>
      <w:tr w14:paraId="284C1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E977873">
            <w:pPr>
              <w:spacing w:before="62" w:line="360" w:lineRule="auto"/>
              <w:rPr>
                <w:rFonts w:ascii="宋体" w:hAnsi="宋体"/>
                <w:sz w:val="28"/>
                <w:szCs w:val="28"/>
              </w:rPr>
            </w:pPr>
            <w:r>
              <w:rPr>
                <w:rFonts w:ascii="宋体" w:hAnsi="宋体"/>
                <w:sz w:val="28"/>
                <w:szCs w:val="28"/>
              </w:rPr>
              <w:t>综 合 评 定</w:t>
            </w:r>
          </w:p>
        </w:tc>
        <w:tc>
          <w:tcPr>
            <w:tcW w:w="1033" w:type="dxa"/>
            <w:tcBorders>
              <w:top w:val="single" w:color="000000" w:sz="2" w:space="0"/>
              <w:bottom w:val="single" w:color="000000" w:sz="2" w:space="0"/>
            </w:tcBorders>
          </w:tcPr>
          <w:p w14:paraId="324A22DC">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3D09890C">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687C9B9">
            <w:pPr>
              <w:spacing w:before="62" w:line="360" w:lineRule="auto"/>
              <w:rPr>
                <w:rFonts w:ascii="宋体" w:hAnsi="宋体"/>
                <w:sz w:val="28"/>
                <w:szCs w:val="28"/>
              </w:rPr>
            </w:pPr>
          </w:p>
        </w:tc>
      </w:tr>
      <w:tr w14:paraId="66698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9570" w:type="dxa"/>
            <w:gridSpan w:val="4"/>
            <w:tcBorders>
              <w:top w:val="single" w:color="000000" w:sz="2" w:space="0"/>
              <w:bottom w:val="single" w:color="000000" w:sz="2" w:space="0"/>
            </w:tcBorders>
          </w:tcPr>
          <w:p w14:paraId="74FBC8AF">
            <w:pPr>
              <w:spacing w:before="62" w:line="360" w:lineRule="auto"/>
              <w:rPr>
                <w:rFonts w:ascii="宋体" w:hAnsi="宋体"/>
                <w:sz w:val="28"/>
                <w:szCs w:val="28"/>
              </w:rPr>
            </w:pPr>
            <w:r>
              <w:rPr>
                <w:rFonts w:ascii="宋体" w:hAnsi="宋体"/>
                <w:sz w:val="28"/>
                <w:szCs w:val="28"/>
              </w:rPr>
              <w:t>说明: 1.合格打“ √ ”, 不合格打“×”。 2.有一项内容不合格，综合评定为不合格。</w:t>
            </w:r>
          </w:p>
        </w:tc>
      </w:tr>
    </w:tbl>
    <w:p w14:paraId="5A4CC437">
      <w:pPr>
        <w:spacing w:before="62" w:line="360" w:lineRule="auto"/>
        <w:rPr>
          <w:rFonts w:ascii="宋体" w:hAnsi="宋体"/>
          <w:b/>
          <w:sz w:val="28"/>
          <w:szCs w:val="28"/>
        </w:rPr>
      </w:pPr>
    </w:p>
    <w:p w14:paraId="35C08759">
      <w:pPr>
        <w:spacing w:before="62" w:line="360" w:lineRule="auto"/>
        <w:rPr>
          <w:rFonts w:ascii="宋体" w:hAnsi="宋体"/>
          <w:b/>
          <w:sz w:val="28"/>
          <w:szCs w:val="28"/>
        </w:rPr>
      </w:pPr>
      <w:r>
        <w:rPr>
          <w:rFonts w:hint="eastAsia" w:ascii="宋体" w:hAnsi="宋体"/>
          <w:b/>
          <w:sz w:val="28"/>
          <w:szCs w:val="28"/>
        </w:rPr>
        <w:t>四、合同期限</w:t>
      </w:r>
    </w:p>
    <w:p w14:paraId="12A2319E">
      <w:pPr>
        <w:spacing w:before="62" w:line="360" w:lineRule="auto"/>
        <w:rPr>
          <w:rFonts w:ascii="宋体" w:hAnsi="宋体"/>
          <w:sz w:val="28"/>
          <w:szCs w:val="28"/>
        </w:rPr>
      </w:pPr>
      <w:r>
        <w:rPr>
          <w:rFonts w:hint="eastAsia" w:ascii="宋体" w:hAnsi="宋体"/>
          <w:sz w:val="28"/>
          <w:szCs w:val="28"/>
        </w:rPr>
        <w:t>合同期限至维保期满（自验收合格之日起算）结束,维保期满后的维护费用将根据合同相关约定执行。</w:t>
      </w:r>
    </w:p>
    <w:p w14:paraId="19220F42">
      <w:pPr>
        <w:spacing w:before="62" w:line="360" w:lineRule="auto"/>
        <w:rPr>
          <w:rFonts w:ascii="宋体" w:hAnsi="宋体"/>
          <w:b/>
          <w:sz w:val="28"/>
          <w:szCs w:val="28"/>
        </w:rPr>
      </w:pPr>
      <w:r>
        <w:rPr>
          <w:rFonts w:hint="eastAsia" w:ascii="宋体" w:hAnsi="宋体"/>
          <w:b/>
          <w:sz w:val="28"/>
          <w:szCs w:val="28"/>
        </w:rPr>
        <w:t>五、交货时间</w:t>
      </w:r>
    </w:p>
    <w:p w14:paraId="32FCB36C">
      <w:pPr>
        <w:spacing w:before="62" w:line="360" w:lineRule="auto"/>
        <w:rPr>
          <w:rFonts w:ascii="宋体" w:hAnsi="宋体"/>
          <w:sz w:val="28"/>
          <w:szCs w:val="28"/>
        </w:rPr>
      </w:pPr>
      <w:r>
        <w:rPr>
          <w:rFonts w:hint="eastAsia" w:ascii="宋体" w:hAnsi="宋体"/>
          <w:sz w:val="28"/>
          <w:szCs w:val="28"/>
        </w:rPr>
        <w:t>合同签订后</w:t>
      </w:r>
      <w:r>
        <w:rPr>
          <w:rFonts w:hint="eastAsia" w:ascii="宋体" w:hAnsi="宋体"/>
          <w:sz w:val="28"/>
          <w:szCs w:val="28"/>
          <w:lang w:val="en-US" w:eastAsia="zh-CN"/>
        </w:rPr>
        <w:t>70</w:t>
      </w:r>
      <w:r>
        <w:rPr>
          <w:rFonts w:hint="eastAsia" w:ascii="宋体" w:hAnsi="宋体"/>
          <w:sz w:val="28"/>
          <w:szCs w:val="28"/>
        </w:rPr>
        <w:t>个自然日内完成项目实施工作。</w:t>
      </w:r>
      <w:bookmarkStart w:id="24" w:name="_GoBack"/>
      <w:bookmarkEnd w:id="24"/>
    </w:p>
    <w:p w14:paraId="0414C5D1">
      <w:pPr>
        <w:spacing w:before="62" w:line="360" w:lineRule="auto"/>
        <w:rPr>
          <w:rFonts w:ascii="宋体" w:hAnsi="宋体"/>
          <w:b/>
          <w:sz w:val="28"/>
          <w:szCs w:val="28"/>
        </w:rPr>
      </w:pPr>
      <w:r>
        <w:rPr>
          <w:rFonts w:hint="eastAsia" w:ascii="宋体" w:hAnsi="宋体"/>
          <w:b/>
          <w:sz w:val="28"/>
          <w:szCs w:val="28"/>
        </w:rPr>
        <w:t>六、项目验收</w:t>
      </w:r>
    </w:p>
    <w:p w14:paraId="7F2AF93E">
      <w:pPr>
        <w:spacing w:before="62" w:line="360" w:lineRule="auto"/>
        <w:rPr>
          <w:rFonts w:hint="eastAsia" w:ascii="宋体" w:hAnsi="宋体"/>
          <w:b w:val="0"/>
          <w:bCs/>
          <w:sz w:val="28"/>
          <w:szCs w:val="28"/>
        </w:rPr>
      </w:pPr>
      <w:r>
        <w:rPr>
          <w:rFonts w:hint="eastAsia" w:ascii="宋体" w:hAnsi="宋体"/>
          <w:b/>
          <w:sz w:val="28"/>
          <w:szCs w:val="28"/>
        </w:rPr>
        <w:t>验收工期：</w:t>
      </w:r>
      <w:r>
        <w:rPr>
          <w:rFonts w:hint="eastAsia" w:ascii="宋体" w:hAnsi="宋体"/>
          <w:b w:val="0"/>
          <w:bCs/>
          <w:sz w:val="28"/>
          <w:szCs w:val="28"/>
        </w:rPr>
        <w:t>自合同生效日起算</w:t>
      </w:r>
      <w:r>
        <w:rPr>
          <w:rFonts w:hint="eastAsia" w:ascii="宋体" w:hAnsi="宋体"/>
          <w:b w:val="0"/>
          <w:bCs/>
          <w:sz w:val="28"/>
          <w:szCs w:val="28"/>
          <w:lang w:val="en-US" w:eastAsia="zh-CN"/>
        </w:rPr>
        <w:t>70</w:t>
      </w:r>
      <w:r>
        <w:rPr>
          <w:rFonts w:hint="eastAsia" w:ascii="宋体" w:hAnsi="宋体"/>
          <w:b w:val="0"/>
          <w:bCs/>
          <w:sz w:val="28"/>
          <w:szCs w:val="28"/>
        </w:rPr>
        <w:t>个自然日内完成系统上线</w:t>
      </w:r>
      <w:r>
        <w:rPr>
          <w:rFonts w:hint="eastAsia" w:ascii="宋体" w:hAnsi="宋体"/>
          <w:b w:val="0"/>
          <w:bCs/>
          <w:sz w:val="28"/>
          <w:szCs w:val="28"/>
          <w:lang w:eastAsia="zh-CN"/>
        </w:rPr>
        <w:t>，</w:t>
      </w:r>
      <w:r>
        <w:rPr>
          <w:rFonts w:hint="eastAsia" w:ascii="宋体" w:hAnsi="宋体"/>
          <w:b w:val="0"/>
          <w:bCs/>
          <w:sz w:val="28"/>
          <w:szCs w:val="28"/>
          <w:lang w:val="en-US" w:eastAsia="zh-CN"/>
        </w:rPr>
        <w:t>涉及本项目第三方系统接口费用由乙方承担并在项目合同签订的15个自然日内自行解决与本项目相关的所有第三方系统接口问题，</w:t>
      </w:r>
      <w:r>
        <w:rPr>
          <w:rFonts w:hint="eastAsia" w:ascii="宋体" w:hAnsi="宋体"/>
          <w:b w:val="0"/>
          <w:bCs/>
          <w:sz w:val="28"/>
          <w:szCs w:val="28"/>
        </w:rPr>
        <w:t>甲方根据乙方提交的</w:t>
      </w:r>
      <w:r>
        <w:rPr>
          <w:rFonts w:hint="eastAsia" w:ascii="宋体" w:hAnsi="宋体"/>
          <w:b w:val="0"/>
          <w:bCs/>
          <w:sz w:val="28"/>
          <w:szCs w:val="28"/>
          <w:lang w:val="en-US" w:eastAsia="zh-CN"/>
        </w:rPr>
        <w:t>各方系统接口说明进行验证及模块</w:t>
      </w:r>
      <w:r>
        <w:rPr>
          <w:rFonts w:hint="eastAsia" w:ascii="宋体" w:hAnsi="宋体"/>
          <w:b w:val="0"/>
          <w:bCs/>
          <w:sz w:val="28"/>
          <w:szCs w:val="28"/>
        </w:rPr>
        <w:t>测试报告签署《上线确认单》，以甲方签署《上线确认单》的日期为上线日期。</w:t>
      </w:r>
    </w:p>
    <w:p w14:paraId="7F1B995B">
      <w:pPr>
        <w:spacing w:before="62" w:line="360" w:lineRule="auto"/>
        <w:rPr>
          <w:rFonts w:ascii="宋体" w:hAnsi="宋体"/>
          <w:sz w:val="28"/>
          <w:szCs w:val="28"/>
        </w:rPr>
      </w:pPr>
      <w:r>
        <w:rPr>
          <w:rFonts w:hint="eastAsia" w:ascii="宋体" w:hAnsi="宋体"/>
          <w:b w:val="0"/>
          <w:bCs/>
          <w:sz w:val="28"/>
          <w:szCs w:val="28"/>
        </w:rPr>
        <w:t>如因乙方原因未能如期完成系统上线的，甲方有权向乙方加收延期赔偿，每延期一天，乙方向甲方支付本合同价款的万分之五作为延期赔偿费，同时甲方有权解除合同并将乙方纳入甲方的供应商黑名单。</w:t>
      </w:r>
      <w:r>
        <w:rPr>
          <w:rFonts w:ascii="宋体" w:hAnsi="宋体"/>
          <w:sz w:val="28"/>
          <w:szCs w:val="28"/>
        </w:rPr>
        <w:t xml:space="preserve"> </w:t>
      </w:r>
    </w:p>
    <w:p w14:paraId="4E26B101">
      <w:pPr>
        <w:spacing w:before="62" w:line="360" w:lineRule="auto"/>
        <w:rPr>
          <w:rFonts w:ascii="宋体" w:hAnsi="宋体"/>
          <w:b/>
          <w:sz w:val="28"/>
          <w:szCs w:val="28"/>
        </w:rPr>
      </w:pPr>
      <w:r>
        <w:rPr>
          <w:rFonts w:hint="eastAsia" w:ascii="宋体" w:hAnsi="宋体"/>
          <w:b/>
          <w:sz w:val="28"/>
          <w:szCs w:val="28"/>
        </w:rPr>
        <w:t>七、付款方式：</w:t>
      </w:r>
    </w:p>
    <w:p w14:paraId="6F33B401">
      <w:pPr>
        <w:spacing w:before="62" w:line="360" w:lineRule="auto"/>
        <w:rPr>
          <w:rFonts w:ascii="宋体" w:hAnsi="宋体"/>
          <w:sz w:val="28"/>
          <w:szCs w:val="28"/>
        </w:rPr>
      </w:pPr>
      <w:r>
        <w:rPr>
          <w:rFonts w:hint="eastAsia" w:ascii="宋体" w:hAnsi="宋体"/>
          <w:sz w:val="28"/>
          <w:szCs w:val="28"/>
        </w:rPr>
        <w:t>（1）合同签订生效后，中标人提交发票（金额为合同软件价款的30%），需求方收到相应金额发票并审核无误后于60个工作日内，向中标人支付合同软件价款的30%；</w:t>
      </w:r>
    </w:p>
    <w:p w14:paraId="2072C4A2">
      <w:pPr>
        <w:spacing w:before="62" w:line="360" w:lineRule="auto"/>
        <w:rPr>
          <w:rFonts w:ascii="宋体" w:hAnsi="宋体"/>
          <w:sz w:val="28"/>
          <w:szCs w:val="28"/>
        </w:rPr>
      </w:pPr>
      <w:r>
        <w:rPr>
          <w:rFonts w:hint="eastAsia" w:ascii="宋体" w:hAnsi="宋体"/>
          <w:sz w:val="28"/>
          <w:szCs w:val="28"/>
        </w:rPr>
        <w:t>（2）中标人与需求方（长征医院）签署产品验收报告后，中标人提交发票（金额为合同软件价款的60%），需求方收到相应金额发票并审核无误后于60个工作日内，向中标人支付合同软件价款的60%；</w:t>
      </w:r>
    </w:p>
    <w:p w14:paraId="5248DB4A">
      <w:pPr>
        <w:spacing w:before="62" w:line="360" w:lineRule="auto"/>
        <w:rPr>
          <w:rFonts w:ascii="宋体" w:hAnsi="宋体"/>
          <w:sz w:val="28"/>
          <w:szCs w:val="28"/>
        </w:rPr>
      </w:pPr>
      <w:r>
        <w:rPr>
          <w:rFonts w:hint="eastAsia" w:ascii="宋体" w:hAnsi="宋体"/>
          <w:sz w:val="28"/>
          <w:szCs w:val="28"/>
        </w:rPr>
        <w:t>（3）自中标人与需求方（长征医院）签署产品验收报告日起，免费维护期满且中标人维护期内按合同履行了所有义务的，中标人提交发票（金额为合同软件价款的10%），需求方收到相应金额发票并审核无误后于60个工作日内，向中标人支付合同软件价款的10%</w:t>
      </w:r>
    </w:p>
    <w:p w14:paraId="5AB492DB">
      <w:pPr>
        <w:spacing w:before="62" w:line="360" w:lineRule="auto"/>
        <w:rPr>
          <w:rFonts w:hint="eastAsia" w:ascii="宋体" w:hAnsi="宋体"/>
          <w:b/>
          <w:bCs/>
          <w:sz w:val="28"/>
          <w:szCs w:val="28"/>
        </w:rPr>
      </w:pPr>
      <w:r>
        <w:rPr>
          <w:rFonts w:hint="eastAsia" w:ascii="宋体" w:hAnsi="宋体"/>
          <w:b/>
          <w:bCs/>
          <w:sz w:val="28"/>
          <w:szCs w:val="28"/>
        </w:rPr>
        <w:t>八、总体要求：</w:t>
      </w:r>
    </w:p>
    <w:p w14:paraId="095372C5">
      <w:pPr>
        <w:spacing w:before="62" w:line="360" w:lineRule="auto"/>
        <w:rPr>
          <w:rFonts w:hint="eastAsia" w:ascii="宋体" w:hAnsi="宋体"/>
          <w:bCs/>
          <w:sz w:val="28"/>
          <w:szCs w:val="28"/>
        </w:rPr>
      </w:pPr>
      <w:r>
        <w:rPr>
          <w:rFonts w:hint="eastAsia" w:ascii="宋体" w:hAnsi="宋体"/>
          <w:bCs/>
          <w:sz w:val="28"/>
          <w:szCs w:val="28"/>
        </w:rPr>
        <w:t>投标人须提供清晰、明确的系统设计方案和架构说明，包括各软件模块的性能、功能和数量，以及依赖的硬件、网络、操作系统、数据库等条件，并能提供合理的服务器、存储的分配方案，提供完备的数据备份、数据迁移、容灾及应急解决方案。具体要求如下：</w:t>
      </w:r>
    </w:p>
    <w:p w14:paraId="731B6F36">
      <w:pPr>
        <w:spacing w:before="62" w:line="360" w:lineRule="auto"/>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项目建设内容中所列的软件建设模块和具体内容不能有任何缺失，否则甲方有权拒绝验收。</w:t>
      </w:r>
    </w:p>
    <w:p w14:paraId="5C07AA7C">
      <w:pPr>
        <w:spacing w:before="62" w:line="360" w:lineRule="auto"/>
        <w:rPr>
          <w:rFonts w:hint="eastAsia" w:ascii="宋体" w:hAnsi="宋体"/>
          <w:bCs/>
          <w:sz w:val="28"/>
          <w:szCs w:val="28"/>
        </w:rPr>
      </w:pPr>
      <w:r>
        <w:rPr>
          <w:rFonts w:hint="eastAsia" w:ascii="宋体" w:hAnsi="宋体"/>
          <w:bCs/>
          <w:sz w:val="28"/>
          <w:szCs w:val="28"/>
        </w:rPr>
        <w:t>2、安装和实施之后，提供对应用人员和医院维护、管理人员进行培训。</w:t>
      </w:r>
    </w:p>
    <w:p w14:paraId="4A48F177">
      <w:pPr>
        <w:spacing w:before="62" w:line="360" w:lineRule="auto"/>
        <w:rPr>
          <w:rFonts w:hint="eastAsia" w:ascii="宋体" w:hAnsi="宋体"/>
          <w:bCs/>
          <w:sz w:val="28"/>
          <w:szCs w:val="28"/>
        </w:rPr>
      </w:pPr>
      <w:r>
        <w:rPr>
          <w:rFonts w:hint="eastAsia" w:ascii="宋体" w:hAnsi="宋体"/>
          <w:bCs/>
          <w:sz w:val="28"/>
          <w:szCs w:val="28"/>
        </w:rPr>
        <w:t>3、本项目软件至少提供</w:t>
      </w:r>
      <w:r>
        <w:rPr>
          <w:rFonts w:hint="eastAsia" w:ascii="宋体" w:hAnsi="宋体"/>
          <w:bCs/>
          <w:sz w:val="28"/>
          <w:szCs w:val="28"/>
          <w:lang w:val="en-US" w:eastAsia="zh-CN"/>
        </w:rPr>
        <w:t>壹年</w:t>
      </w:r>
      <w:r>
        <w:rPr>
          <w:rFonts w:hint="eastAsia" w:ascii="宋体" w:hAnsi="宋体"/>
          <w:bCs/>
          <w:sz w:val="28"/>
          <w:szCs w:val="28"/>
        </w:rPr>
        <w:t>免费维保服务。</w:t>
      </w:r>
    </w:p>
    <w:p w14:paraId="0EFE2B90">
      <w:pPr>
        <w:spacing w:before="62" w:line="360" w:lineRule="auto"/>
        <w:rPr>
          <w:rFonts w:hint="eastAsia" w:ascii="宋体" w:hAnsi="宋体"/>
          <w:bCs/>
          <w:sz w:val="28"/>
          <w:szCs w:val="28"/>
        </w:rPr>
      </w:pPr>
      <w:r>
        <w:rPr>
          <w:rFonts w:hint="eastAsia" w:ascii="宋体" w:hAnsi="宋体"/>
          <w:bCs/>
          <w:sz w:val="28"/>
          <w:szCs w:val="28"/>
        </w:rPr>
        <w:t>4、本项目软件免费质保期满后，如需求方（长征医院）需要投标人继续提供软件维保服务，则投标人承诺提供给需求方（长征医院）的有偿年软件维保费最高不超过合同中软件部分价款的10%。</w:t>
      </w:r>
    </w:p>
    <w:p w14:paraId="44F5495D">
      <w:pPr>
        <w:spacing w:before="62" w:line="360" w:lineRule="auto"/>
        <w:rPr>
          <w:rFonts w:hint="eastAsia" w:ascii="宋体" w:hAnsi="宋体"/>
          <w:bCs/>
          <w:sz w:val="28"/>
          <w:szCs w:val="28"/>
        </w:rPr>
      </w:pPr>
      <w:r>
        <w:rPr>
          <w:rFonts w:hint="eastAsia" w:ascii="宋体" w:hAnsi="宋体"/>
          <w:bCs/>
          <w:sz w:val="28"/>
          <w:szCs w:val="28"/>
          <w:lang w:val="en-US" w:eastAsia="zh-CN"/>
        </w:rPr>
        <w:t>5、</w:t>
      </w:r>
      <w:r>
        <w:rPr>
          <w:rFonts w:hint="eastAsia" w:ascii="宋体" w:hAnsi="宋体"/>
          <w:bCs/>
          <w:sz w:val="28"/>
          <w:szCs w:val="28"/>
        </w:rPr>
        <w:t>进场要求：自本项目合同生效日起算</w:t>
      </w:r>
      <w:r>
        <w:rPr>
          <w:rFonts w:hint="eastAsia" w:ascii="宋体" w:hAnsi="宋体"/>
          <w:bCs/>
          <w:sz w:val="28"/>
          <w:szCs w:val="28"/>
          <w:lang w:val="en-US" w:eastAsia="zh-CN"/>
        </w:rPr>
        <w:t>15</w:t>
      </w:r>
      <w:r>
        <w:rPr>
          <w:rFonts w:hint="eastAsia" w:ascii="宋体" w:hAnsi="宋体"/>
          <w:bCs/>
          <w:sz w:val="28"/>
          <w:szCs w:val="28"/>
        </w:rPr>
        <w:t>个自然日内，乙方须安排</w:t>
      </w:r>
      <w:r>
        <w:rPr>
          <w:rFonts w:hint="eastAsia" w:ascii="宋体" w:hAnsi="宋体"/>
          <w:bCs/>
          <w:sz w:val="28"/>
          <w:szCs w:val="28"/>
          <w:lang w:val="en-US" w:eastAsia="zh-CN"/>
        </w:rPr>
        <w:t>1</w:t>
      </w:r>
      <w:r>
        <w:rPr>
          <w:rFonts w:hint="eastAsia" w:ascii="宋体" w:hAnsi="宋体"/>
          <w:bCs/>
          <w:sz w:val="28"/>
          <w:szCs w:val="28"/>
        </w:rPr>
        <w:t>名以上工程师到达甲方指定地点开展本项目。</w:t>
      </w:r>
    </w:p>
    <w:p w14:paraId="4787E1CB">
      <w:pPr>
        <w:spacing w:before="62" w:line="360" w:lineRule="auto"/>
        <w:rPr>
          <w:rFonts w:hint="eastAsia" w:ascii="宋体" w:hAnsi="宋体"/>
          <w:b/>
          <w:sz w:val="28"/>
          <w:szCs w:val="28"/>
        </w:rPr>
      </w:pPr>
      <w:r>
        <w:rPr>
          <w:rFonts w:hint="eastAsia" w:ascii="宋体" w:hAnsi="宋体"/>
          <w:b/>
          <w:sz w:val="28"/>
          <w:szCs w:val="28"/>
        </w:rPr>
        <w:t>注：项目总体要求为必须满足的要求，最终将作为条款写入合同。</w:t>
      </w:r>
    </w:p>
    <w:p w14:paraId="48142F69">
      <w:pPr>
        <w:spacing w:before="62" w:line="360" w:lineRule="auto"/>
        <w:rPr>
          <w:rFonts w:hint="eastAsia" w:ascii="宋体" w:hAnsi="宋体"/>
          <w:b/>
          <w:sz w:val="28"/>
          <w:szCs w:val="28"/>
        </w:rPr>
      </w:pPr>
    </w:p>
    <w:p w14:paraId="39E0337E">
      <w:pPr>
        <w:spacing w:before="62" w:line="360" w:lineRule="auto"/>
        <w:rPr>
          <w:rFonts w:ascii="宋体" w:hAnsi="宋体"/>
          <w:b/>
          <w:bCs/>
          <w:sz w:val="28"/>
          <w:szCs w:val="28"/>
        </w:rPr>
      </w:pPr>
      <w:r>
        <w:rPr>
          <w:rFonts w:hint="eastAsia" w:ascii="宋体" w:hAnsi="宋体"/>
          <w:b/>
          <w:bCs/>
          <w:sz w:val="28"/>
          <w:szCs w:val="28"/>
        </w:rPr>
        <w:t>九、知识产权：</w:t>
      </w:r>
    </w:p>
    <w:p w14:paraId="5EBDBF32">
      <w:pPr>
        <w:spacing w:before="62" w:line="360" w:lineRule="auto"/>
        <w:rPr>
          <w:rFonts w:ascii="宋体" w:hAnsi="宋体"/>
          <w:bCs/>
          <w:sz w:val="28"/>
          <w:szCs w:val="28"/>
        </w:rPr>
      </w:pPr>
      <w:r>
        <w:rPr>
          <w:rFonts w:hint="eastAsia" w:ascii="宋体" w:hAnsi="宋体"/>
          <w:bCs/>
          <w:sz w:val="28"/>
          <w:szCs w:val="28"/>
        </w:rPr>
        <w:t>（一）乙方原有知识产权仍归乙方所有，基于本合同履行形成的技术成果、知识产权及软件著作权，归甲方所有，未经甲方书面同意，乙方不得向第三方转让相关技术，否则须承担相应的经济和法律责任。</w:t>
      </w:r>
    </w:p>
    <w:p w14:paraId="103FE5B8">
      <w:pPr>
        <w:spacing w:before="62" w:line="360" w:lineRule="auto"/>
        <w:rPr>
          <w:rFonts w:ascii="宋体" w:hAnsi="宋体"/>
          <w:sz w:val="28"/>
          <w:szCs w:val="28"/>
        </w:rPr>
      </w:pPr>
      <w:r>
        <w:rPr>
          <w:rFonts w:hint="eastAsia" w:ascii="宋体" w:hAnsi="宋体"/>
          <w:bCs/>
          <w:sz w:val="28"/>
          <w:szCs w:val="28"/>
        </w:rPr>
        <w:t>（二）乙方应当保证甲方在使用乙方交付的服务成果时不受第三方提出侵犯其知识产权的指控。如发生此种情形，甲方不承担任何责任。同时，如因此给甲方造成的损失及费用，全部由乙方承担。损失的范围包括但不限于：甲方因赔偿第三方而产生的损失、甲方因处理争议而产生的损失（包括但不限于：律师费、诉讼费、财产保全费等）、甲方因乙方软件不能正常使用而产生的损失等。</w:t>
      </w:r>
    </w:p>
    <w:p w14:paraId="49C2E406">
      <w:pPr>
        <w:jc w:val="center"/>
        <w:outlineLvl w:val="0"/>
        <w:rPr>
          <w:rFonts w:hint="eastAsia" w:ascii="宋体" w:hAnsi="宋体"/>
          <w:b/>
          <w:sz w:val="36"/>
          <w:szCs w:val="20"/>
        </w:rPr>
      </w:pPr>
    </w:p>
    <w:p w14:paraId="10E73118">
      <w:pPr>
        <w:jc w:val="center"/>
        <w:outlineLvl w:val="0"/>
        <w:rPr>
          <w:rFonts w:hint="eastAsia" w:ascii="宋体" w:hAnsi="宋体"/>
          <w:b/>
          <w:sz w:val="36"/>
          <w:szCs w:val="20"/>
        </w:rPr>
      </w:pPr>
    </w:p>
    <w:p w14:paraId="03F36BD1">
      <w:pPr>
        <w:jc w:val="center"/>
        <w:outlineLvl w:val="0"/>
        <w:rPr>
          <w:rFonts w:hint="eastAsia" w:ascii="宋体" w:hAnsi="宋体"/>
          <w:b/>
          <w:sz w:val="36"/>
          <w:szCs w:val="20"/>
        </w:rPr>
      </w:pPr>
    </w:p>
    <w:p w14:paraId="7C6DD2A2">
      <w:pPr>
        <w:jc w:val="center"/>
        <w:outlineLvl w:val="0"/>
        <w:rPr>
          <w:rFonts w:hint="eastAsia" w:ascii="宋体" w:hAnsi="宋体"/>
          <w:b/>
          <w:sz w:val="36"/>
          <w:szCs w:val="20"/>
        </w:rPr>
      </w:pPr>
    </w:p>
    <w:p w14:paraId="5FD693DF">
      <w:pPr>
        <w:jc w:val="center"/>
        <w:outlineLvl w:val="0"/>
        <w:rPr>
          <w:rFonts w:ascii="宋体" w:hAnsi="宋体"/>
          <w:b/>
          <w:sz w:val="36"/>
          <w:szCs w:val="20"/>
        </w:rPr>
      </w:pPr>
      <w:r>
        <w:rPr>
          <w:rFonts w:hint="eastAsia" w:ascii="宋体" w:hAnsi="宋体"/>
          <w:b/>
          <w:sz w:val="36"/>
          <w:szCs w:val="20"/>
        </w:rPr>
        <w:t>·</w:t>
      </w:r>
      <w:r>
        <w:rPr>
          <w:rFonts w:ascii="宋体" w:hAnsi="宋体"/>
          <w:b/>
          <w:sz w:val="36"/>
          <w:szCs w:val="20"/>
        </w:rPr>
        <w:t>第</w:t>
      </w:r>
      <w:r>
        <w:rPr>
          <w:rFonts w:hint="eastAsia" w:ascii="宋体" w:hAnsi="宋体"/>
          <w:b/>
          <w:sz w:val="36"/>
          <w:szCs w:val="20"/>
        </w:rPr>
        <w:t>四</w:t>
      </w:r>
      <w:r>
        <w:rPr>
          <w:rFonts w:ascii="宋体" w:hAnsi="宋体"/>
          <w:b/>
          <w:sz w:val="36"/>
          <w:szCs w:val="20"/>
        </w:rPr>
        <w:t>章  附件/</w:t>
      </w:r>
      <w:r>
        <w:rPr>
          <w:rFonts w:hint="eastAsia" w:ascii="宋体" w:hAnsi="宋体"/>
          <w:b/>
          <w:sz w:val="36"/>
          <w:szCs w:val="20"/>
        </w:rPr>
        <w:t>响应</w:t>
      </w:r>
      <w:r>
        <w:rPr>
          <w:rFonts w:ascii="宋体" w:hAnsi="宋体"/>
          <w:b/>
          <w:sz w:val="36"/>
          <w:szCs w:val="20"/>
        </w:rPr>
        <w:t>文件格式</w:t>
      </w:r>
      <w:bookmarkEnd w:id="20"/>
      <w:bookmarkEnd w:id="21"/>
      <w:bookmarkEnd w:id="22"/>
      <w:bookmarkEnd w:id="23"/>
    </w:p>
    <w:p w14:paraId="3301476B">
      <w:pPr>
        <w:spacing w:line="580" w:lineRule="exact"/>
        <w:ind w:firstLine="1330" w:firstLineChars="475"/>
        <w:rPr>
          <w:rFonts w:ascii="宋体" w:hAnsi="宋体"/>
          <w:sz w:val="28"/>
          <w:szCs w:val="28"/>
        </w:rPr>
      </w:pPr>
      <w:r>
        <w:rPr>
          <w:rFonts w:ascii="宋体" w:hAnsi="宋体"/>
          <w:sz w:val="28"/>
          <w:szCs w:val="28"/>
        </w:rPr>
        <w:t>附件1：</w:t>
      </w:r>
      <w:r>
        <w:rPr>
          <w:rFonts w:hint="eastAsia" w:ascii="宋体" w:hAnsi="宋体"/>
          <w:sz w:val="28"/>
          <w:szCs w:val="28"/>
        </w:rPr>
        <w:t>报价</w:t>
      </w:r>
      <w:r>
        <w:rPr>
          <w:rFonts w:ascii="宋体" w:hAnsi="宋体"/>
          <w:sz w:val="28"/>
          <w:szCs w:val="28"/>
        </w:rPr>
        <w:t>一览表</w:t>
      </w:r>
    </w:p>
    <w:p w14:paraId="3816828E">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2</w:t>
      </w:r>
      <w:r>
        <w:rPr>
          <w:rFonts w:ascii="宋体" w:hAnsi="宋体"/>
          <w:sz w:val="28"/>
          <w:szCs w:val="28"/>
        </w:rPr>
        <w:t>：</w:t>
      </w:r>
      <w:r>
        <w:rPr>
          <w:rFonts w:hint="eastAsia" w:ascii="宋体" w:hAnsi="宋体"/>
          <w:sz w:val="28"/>
          <w:szCs w:val="28"/>
        </w:rPr>
        <w:t>响应</w:t>
      </w:r>
      <w:r>
        <w:rPr>
          <w:rFonts w:ascii="宋体" w:hAnsi="宋体"/>
          <w:sz w:val="28"/>
          <w:szCs w:val="28"/>
        </w:rPr>
        <w:t>函</w:t>
      </w:r>
    </w:p>
    <w:p w14:paraId="02A22A40">
      <w:pPr>
        <w:spacing w:line="580" w:lineRule="exact"/>
        <w:ind w:firstLine="1330" w:firstLineChars="475"/>
        <w:rPr>
          <w:rFonts w:ascii="宋体" w:hAnsi="宋体"/>
          <w:sz w:val="28"/>
          <w:szCs w:val="28"/>
        </w:rPr>
      </w:pPr>
      <w:r>
        <w:rPr>
          <w:rFonts w:ascii="宋体" w:hAnsi="宋体"/>
          <w:sz w:val="28"/>
          <w:szCs w:val="28"/>
        </w:rPr>
        <w:t>附件3：技术指标参数响应偏离表</w:t>
      </w:r>
    </w:p>
    <w:p w14:paraId="657E5D26">
      <w:pPr>
        <w:spacing w:line="580" w:lineRule="exact"/>
        <w:ind w:firstLine="1330" w:firstLineChars="475"/>
        <w:rPr>
          <w:rFonts w:ascii="宋体" w:hAnsi="宋体"/>
          <w:sz w:val="28"/>
          <w:szCs w:val="28"/>
        </w:rPr>
      </w:pPr>
      <w:r>
        <w:rPr>
          <w:rFonts w:ascii="宋体" w:hAnsi="宋体"/>
          <w:sz w:val="28"/>
          <w:szCs w:val="28"/>
        </w:rPr>
        <w:t>附件4：主要商务条款响应偏离表</w:t>
      </w:r>
    </w:p>
    <w:p w14:paraId="2BF43CEB">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5</w:t>
      </w:r>
      <w:r>
        <w:rPr>
          <w:rFonts w:ascii="宋体" w:hAnsi="宋体"/>
          <w:sz w:val="28"/>
          <w:szCs w:val="28"/>
        </w:rPr>
        <w:t>：生产方、</w:t>
      </w:r>
      <w:r>
        <w:rPr>
          <w:rFonts w:hint="eastAsia" w:ascii="宋体" w:hAnsi="宋体"/>
          <w:sz w:val="28"/>
          <w:szCs w:val="28"/>
        </w:rPr>
        <w:t>响应</w:t>
      </w:r>
      <w:r>
        <w:rPr>
          <w:rFonts w:ascii="宋体" w:hAnsi="宋体"/>
          <w:sz w:val="28"/>
          <w:szCs w:val="28"/>
        </w:rPr>
        <w:t>方售后服务承诺</w:t>
      </w:r>
    </w:p>
    <w:p w14:paraId="59D4EE59">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6</w:t>
      </w:r>
      <w:r>
        <w:rPr>
          <w:rFonts w:ascii="宋体" w:hAnsi="宋体"/>
          <w:sz w:val="28"/>
          <w:szCs w:val="28"/>
        </w:rPr>
        <w:t>：</w:t>
      </w:r>
      <w:r>
        <w:rPr>
          <w:rFonts w:hint="eastAsia" w:ascii="宋体" w:hAnsi="宋体"/>
          <w:sz w:val="28"/>
          <w:szCs w:val="28"/>
        </w:rPr>
        <w:t>供应商诚信承诺</w:t>
      </w:r>
    </w:p>
    <w:p w14:paraId="69F8A002">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7</w:t>
      </w:r>
      <w:r>
        <w:rPr>
          <w:rFonts w:ascii="宋体" w:hAnsi="宋体"/>
          <w:sz w:val="28"/>
          <w:szCs w:val="28"/>
        </w:rPr>
        <w:t>：法定代表人资格证明书</w:t>
      </w:r>
    </w:p>
    <w:p w14:paraId="0222F832">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8</w:t>
      </w:r>
      <w:r>
        <w:rPr>
          <w:rFonts w:ascii="宋体" w:hAnsi="宋体"/>
          <w:sz w:val="28"/>
          <w:szCs w:val="28"/>
        </w:rPr>
        <w:t>：法定代表人授权书</w:t>
      </w:r>
    </w:p>
    <w:p w14:paraId="7FD186A8">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9</w:t>
      </w:r>
      <w:r>
        <w:rPr>
          <w:rFonts w:ascii="宋体" w:hAnsi="宋体"/>
          <w:sz w:val="28"/>
          <w:szCs w:val="28"/>
        </w:rPr>
        <w:t>：</w:t>
      </w:r>
      <w:r>
        <w:rPr>
          <w:rFonts w:hint="eastAsia" w:ascii="宋体" w:hAnsi="宋体"/>
          <w:sz w:val="28"/>
          <w:szCs w:val="28"/>
        </w:rPr>
        <w:t>供应商保密承诺书</w:t>
      </w:r>
    </w:p>
    <w:p w14:paraId="49A45F28">
      <w:pPr>
        <w:spacing w:line="580" w:lineRule="exact"/>
        <w:ind w:firstLine="1330" w:firstLineChars="475"/>
        <w:rPr>
          <w:sz w:val="28"/>
          <w:szCs w:val="28"/>
        </w:rPr>
      </w:pPr>
    </w:p>
    <w:p w14:paraId="2FB278A0">
      <w:pPr>
        <w:widowControl/>
        <w:jc w:val="left"/>
        <w:rPr>
          <w:rFonts w:eastAsia="黑体"/>
        </w:rPr>
        <w:sectPr>
          <w:headerReference r:id="rId9" w:type="default"/>
          <w:footerReference r:id="rId10" w:type="default"/>
          <w:pgSz w:w="11906" w:h="16838"/>
          <w:pgMar w:top="1418" w:right="1134" w:bottom="1418" w:left="1418" w:header="851" w:footer="851" w:gutter="0"/>
          <w:cols w:space="720" w:num="1"/>
        </w:sectPr>
      </w:pPr>
    </w:p>
    <w:p w14:paraId="0FC35175">
      <w:pPr>
        <w:rPr>
          <w:rFonts w:eastAsia="黑体"/>
          <w:sz w:val="28"/>
          <w:szCs w:val="28"/>
        </w:rPr>
      </w:pPr>
      <w:r>
        <w:rPr>
          <w:rFonts w:eastAsia="黑体"/>
          <w:sz w:val="28"/>
          <w:szCs w:val="28"/>
        </w:rPr>
        <w:t>附件</w:t>
      </w:r>
      <w:r>
        <w:rPr>
          <w:rFonts w:ascii="宋体" w:hAnsi="宋体"/>
          <w:sz w:val="28"/>
          <w:szCs w:val="28"/>
        </w:rPr>
        <w:t>1</w:t>
      </w:r>
    </w:p>
    <w:p w14:paraId="26B018D7">
      <w:pPr>
        <w:spacing w:afterLines="100"/>
        <w:jc w:val="center"/>
        <w:rPr>
          <w:rFonts w:eastAsia="方正小标宋简体"/>
          <w:sz w:val="44"/>
          <w:szCs w:val="44"/>
        </w:rPr>
      </w:pPr>
      <w:r>
        <w:rPr>
          <w:rFonts w:hint="eastAsia" w:eastAsia="方正小标宋简体"/>
          <w:sz w:val="44"/>
          <w:szCs w:val="44"/>
        </w:rPr>
        <w:t>报价</w:t>
      </w:r>
      <w:r>
        <w:rPr>
          <w:rFonts w:eastAsia="方正小标宋简体"/>
          <w:sz w:val="44"/>
          <w:szCs w:val="44"/>
        </w:rPr>
        <w:t>一览表</w:t>
      </w:r>
    </w:p>
    <w:p w14:paraId="0F3670E3">
      <w:pPr>
        <w:rPr>
          <w:sz w:val="28"/>
          <w:szCs w:val="28"/>
        </w:rPr>
      </w:pPr>
      <w:r>
        <w:rPr>
          <w:rFonts w:hint="eastAsia"/>
          <w:sz w:val="28"/>
          <w:szCs w:val="28"/>
        </w:rPr>
        <w:t>报价</w:t>
      </w:r>
      <w:r>
        <w:rPr>
          <w:sz w:val="28"/>
          <w:szCs w:val="28"/>
        </w:rPr>
        <w:t>人全称：         项目名称：                      项目编号：         包号：           金额单位：元</w:t>
      </w:r>
    </w:p>
    <w:tbl>
      <w:tblPr>
        <w:tblStyle w:val="11"/>
        <w:tblW w:w="14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
        <w:gridCol w:w="1959"/>
        <w:gridCol w:w="3408"/>
        <w:gridCol w:w="1286"/>
        <w:gridCol w:w="936"/>
        <w:gridCol w:w="1095"/>
        <w:gridCol w:w="1134"/>
        <w:gridCol w:w="1559"/>
        <w:gridCol w:w="1951"/>
      </w:tblGrid>
      <w:tr w14:paraId="7437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33EE25F5">
            <w:pPr>
              <w:jc w:val="center"/>
            </w:pPr>
            <w:r>
              <w:t>序号</w:t>
            </w:r>
          </w:p>
        </w:tc>
        <w:tc>
          <w:tcPr>
            <w:tcW w:w="5367" w:type="dxa"/>
            <w:gridSpan w:val="2"/>
            <w:tcBorders>
              <w:top w:val="single" w:color="auto" w:sz="4" w:space="0"/>
              <w:left w:val="single" w:color="auto" w:sz="4" w:space="0"/>
              <w:bottom w:val="single" w:color="auto" w:sz="4" w:space="0"/>
              <w:right w:val="single" w:color="auto" w:sz="4" w:space="0"/>
            </w:tcBorders>
            <w:vAlign w:val="center"/>
          </w:tcPr>
          <w:p w14:paraId="7A180A75">
            <w:pPr>
              <w:jc w:val="center"/>
            </w:pPr>
            <w:r>
              <w:t>货物名称</w:t>
            </w:r>
          </w:p>
        </w:tc>
        <w:tc>
          <w:tcPr>
            <w:tcW w:w="1286" w:type="dxa"/>
            <w:tcBorders>
              <w:top w:val="single" w:color="auto" w:sz="4" w:space="0"/>
              <w:left w:val="single" w:color="auto" w:sz="4" w:space="0"/>
              <w:bottom w:val="single" w:color="auto" w:sz="4" w:space="0"/>
              <w:right w:val="single" w:color="auto" w:sz="4" w:space="0"/>
            </w:tcBorders>
            <w:vAlign w:val="center"/>
          </w:tcPr>
          <w:p w14:paraId="056D851D">
            <w:pPr>
              <w:jc w:val="center"/>
            </w:pPr>
            <w:r>
              <w:t>计量</w:t>
            </w:r>
          </w:p>
          <w:p w14:paraId="7E670C80">
            <w:pPr>
              <w:jc w:val="center"/>
            </w:pPr>
            <w:r>
              <w:t>单位</w:t>
            </w:r>
          </w:p>
        </w:tc>
        <w:tc>
          <w:tcPr>
            <w:tcW w:w="936" w:type="dxa"/>
            <w:tcBorders>
              <w:top w:val="single" w:color="auto" w:sz="4" w:space="0"/>
              <w:left w:val="single" w:color="auto" w:sz="4" w:space="0"/>
              <w:bottom w:val="single" w:color="auto" w:sz="4" w:space="0"/>
              <w:right w:val="single" w:color="auto" w:sz="4" w:space="0"/>
            </w:tcBorders>
            <w:vAlign w:val="center"/>
          </w:tcPr>
          <w:p w14:paraId="2AD2B811">
            <w:pPr>
              <w:jc w:val="center"/>
            </w:pPr>
            <w:r>
              <w:t>数量</w:t>
            </w:r>
          </w:p>
        </w:tc>
        <w:tc>
          <w:tcPr>
            <w:tcW w:w="1095" w:type="dxa"/>
            <w:tcBorders>
              <w:top w:val="single" w:color="auto" w:sz="4" w:space="0"/>
              <w:left w:val="single" w:color="auto" w:sz="4" w:space="0"/>
              <w:bottom w:val="single" w:color="auto" w:sz="4" w:space="0"/>
              <w:right w:val="single" w:color="auto" w:sz="4" w:space="0"/>
            </w:tcBorders>
            <w:vAlign w:val="center"/>
          </w:tcPr>
          <w:p w14:paraId="2C99C78E">
            <w:pPr>
              <w:jc w:val="center"/>
            </w:pPr>
            <w:r>
              <w:t>单价</w:t>
            </w:r>
          </w:p>
          <w:p w14:paraId="14D38DBF">
            <w:pPr>
              <w:jc w:val="center"/>
            </w:pPr>
            <w:r>
              <w:t>（含税）</w:t>
            </w:r>
          </w:p>
        </w:tc>
        <w:tc>
          <w:tcPr>
            <w:tcW w:w="1134" w:type="dxa"/>
            <w:tcBorders>
              <w:top w:val="single" w:color="auto" w:sz="4" w:space="0"/>
              <w:left w:val="single" w:color="auto" w:sz="4" w:space="0"/>
              <w:bottom w:val="single" w:color="auto" w:sz="4" w:space="0"/>
              <w:right w:val="single" w:color="auto" w:sz="4" w:space="0"/>
            </w:tcBorders>
            <w:vAlign w:val="center"/>
          </w:tcPr>
          <w:p w14:paraId="2D357B5B">
            <w:pPr>
              <w:jc w:val="center"/>
            </w:pPr>
            <w:r>
              <w:t>金额</w:t>
            </w:r>
          </w:p>
          <w:p w14:paraId="26B3C0F6">
            <w:pPr>
              <w:jc w:val="center"/>
              <w:rPr>
                <w:bCs/>
                <w:spacing w:val="-4"/>
              </w:rPr>
            </w:pPr>
            <w:r>
              <w:t>（含税）</w:t>
            </w:r>
          </w:p>
        </w:tc>
        <w:tc>
          <w:tcPr>
            <w:tcW w:w="1559" w:type="dxa"/>
            <w:tcBorders>
              <w:top w:val="single" w:color="auto" w:sz="4" w:space="0"/>
              <w:left w:val="single" w:color="auto" w:sz="4" w:space="0"/>
              <w:bottom w:val="single" w:color="auto" w:sz="4" w:space="0"/>
              <w:right w:val="single" w:color="auto" w:sz="4" w:space="0"/>
            </w:tcBorders>
            <w:vAlign w:val="center"/>
          </w:tcPr>
          <w:p w14:paraId="09C542EE">
            <w:pPr>
              <w:jc w:val="center"/>
            </w:pPr>
            <w:r>
              <w:t>交货时间</w:t>
            </w:r>
          </w:p>
        </w:tc>
        <w:tc>
          <w:tcPr>
            <w:tcW w:w="1951" w:type="dxa"/>
            <w:tcBorders>
              <w:top w:val="single" w:color="auto" w:sz="4" w:space="0"/>
              <w:left w:val="single" w:color="auto" w:sz="4" w:space="0"/>
              <w:bottom w:val="single" w:color="auto" w:sz="4" w:space="0"/>
              <w:right w:val="single" w:color="auto" w:sz="4" w:space="0"/>
            </w:tcBorders>
            <w:vAlign w:val="center"/>
          </w:tcPr>
          <w:p w14:paraId="11FFB557">
            <w:pPr>
              <w:jc w:val="center"/>
            </w:pPr>
            <w:r>
              <w:t>备注</w:t>
            </w:r>
          </w:p>
        </w:tc>
      </w:tr>
      <w:tr w14:paraId="48FD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50DF4681">
            <w:pPr>
              <w:rPr>
                <w:b/>
                <w:szCs w:val="21"/>
              </w:rPr>
            </w:pPr>
          </w:p>
        </w:tc>
        <w:tc>
          <w:tcPr>
            <w:tcW w:w="5367" w:type="dxa"/>
            <w:gridSpan w:val="2"/>
            <w:tcBorders>
              <w:top w:val="single" w:color="auto" w:sz="4" w:space="0"/>
              <w:left w:val="single" w:color="auto" w:sz="4" w:space="0"/>
              <w:bottom w:val="single" w:color="auto" w:sz="4" w:space="0"/>
              <w:right w:val="single" w:color="auto" w:sz="4" w:space="0"/>
            </w:tcBorders>
            <w:vAlign w:val="center"/>
          </w:tcPr>
          <w:p w14:paraId="0F0D2CAF">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0EE75395">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58CA7CD8">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4A5DBA8">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52C815B">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1E5797A">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2A494351">
            <w:pPr>
              <w:rPr>
                <w:b/>
                <w:szCs w:val="21"/>
              </w:rPr>
            </w:pPr>
          </w:p>
        </w:tc>
      </w:tr>
      <w:tr w14:paraId="19C7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6AD2F635">
            <w:pPr>
              <w:rPr>
                <w:b/>
                <w:szCs w:val="21"/>
              </w:rPr>
            </w:pPr>
          </w:p>
        </w:tc>
        <w:tc>
          <w:tcPr>
            <w:tcW w:w="5367" w:type="dxa"/>
            <w:gridSpan w:val="2"/>
            <w:tcBorders>
              <w:top w:val="single" w:color="auto" w:sz="4" w:space="0"/>
              <w:left w:val="single" w:color="auto" w:sz="4" w:space="0"/>
              <w:bottom w:val="single" w:color="auto" w:sz="4" w:space="0"/>
              <w:right w:val="single" w:color="auto" w:sz="4" w:space="0"/>
            </w:tcBorders>
            <w:vAlign w:val="center"/>
          </w:tcPr>
          <w:p w14:paraId="6F482E0B">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6C6EE27F">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332315DA">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5254EF2E">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98E47C0">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F21EE77">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09DBC913">
            <w:pPr>
              <w:rPr>
                <w:b/>
                <w:szCs w:val="21"/>
              </w:rPr>
            </w:pPr>
          </w:p>
        </w:tc>
      </w:tr>
      <w:tr w14:paraId="21F0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7E083BF0">
            <w:pPr>
              <w:rPr>
                <w:b/>
                <w:szCs w:val="21"/>
              </w:rPr>
            </w:pPr>
          </w:p>
        </w:tc>
        <w:tc>
          <w:tcPr>
            <w:tcW w:w="5367" w:type="dxa"/>
            <w:gridSpan w:val="2"/>
            <w:tcBorders>
              <w:top w:val="single" w:color="auto" w:sz="4" w:space="0"/>
              <w:left w:val="single" w:color="auto" w:sz="4" w:space="0"/>
              <w:bottom w:val="single" w:color="auto" w:sz="4" w:space="0"/>
              <w:right w:val="single" w:color="auto" w:sz="4" w:space="0"/>
            </w:tcBorders>
            <w:vAlign w:val="center"/>
          </w:tcPr>
          <w:p w14:paraId="338E8C68">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55D013A1">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5B08961E">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0A8426AA">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A6A50C4">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6B90711">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56BEFFE6">
            <w:pPr>
              <w:rPr>
                <w:b/>
                <w:szCs w:val="21"/>
              </w:rPr>
            </w:pPr>
          </w:p>
        </w:tc>
      </w:tr>
      <w:tr w14:paraId="77F2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5" w:type="dxa"/>
            <w:tcBorders>
              <w:top w:val="single" w:color="auto" w:sz="4" w:space="0"/>
              <w:left w:val="single" w:color="auto" w:sz="4" w:space="0"/>
              <w:bottom w:val="single" w:color="auto" w:sz="4" w:space="0"/>
              <w:right w:val="single" w:color="auto" w:sz="4" w:space="0"/>
            </w:tcBorders>
          </w:tcPr>
          <w:p w14:paraId="6AED4138">
            <w:pPr>
              <w:rPr>
                <w:bCs/>
                <w:spacing w:val="-4"/>
                <w:sz w:val="28"/>
                <w:szCs w:val="28"/>
              </w:rPr>
            </w:pPr>
          </w:p>
        </w:tc>
        <w:tc>
          <w:tcPr>
            <w:tcW w:w="1985" w:type="dxa"/>
            <w:gridSpan w:val="2"/>
            <w:tcBorders>
              <w:top w:val="single" w:color="auto" w:sz="4" w:space="0"/>
              <w:left w:val="single" w:color="auto" w:sz="4" w:space="0"/>
              <w:bottom w:val="single" w:color="auto" w:sz="4" w:space="0"/>
              <w:right w:val="single" w:color="auto" w:sz="4" w:space="0"/>
            </w:tcBorders>
          </w:tcPr>
          <w:p w14:paraId="1FD4CBBD">
            <w:pPr>
              <w:rPr>
                <w:bCs/>
                <w:spacing w:val="-4"/>
                <w:sz w:val="28"/>
                <w:szCs w:val="28"/>
              </w:rPr>
            </w:pPr>
          </w:p>
        </w:tc>
        <w:tc>
          <w:tcPr>
            <w:tcW w:w="11369" w:type="dxa"/>
            <w:gridSpan w:val="7"/>
            <w:tcBorders>
              <w:top w:val="single" w:color="auto" w:sz="4" w:space="0"/>
              <w:left w:val="single" w:color="auto" w:sz="4" w:space="0"/>
              <w:bottom w:val="single" w:color="auto" w:sz="4" w:space="0"/>
              <w:right w:val="single" w:color="auto" w:sz="4" w:space="0"/>
            </w:tcBorders>
            <w:vAlign w:val="center"/>
          </w:tcPr>
          <w:p w14:paraId="2B3F85B7">
            <w:pPr>
              <w:rPr>
                <w:b/>
                <w:szCs w:val="21"/>
              </w:rPr>
            </w:pPr>
            <w:r>
              <w:rPr>
                <w:bCs/>
                <w:spacing w:val="-4"/>
                <w:sz w:val="28"/>
                <w:szCs w:val="28"/>
              </w:rPr>
              <w:t>总价（人民币大写）：                                            （小写）¥：</w:t>
            </w:r>
          </w:p>
        </w:tc>
      </w:tr>
    </w:tbl>
    <w:p w14:paraId="63BCABA3">
      <w:pPr>
        <w:ind w:firstLine="560" w:firstLineChars="200"/>
        <w:rPr>
          <w:sz w:val="28"/>
          <w:szCs w:val="28"/>
        </w:rPr>
      </w:pPr>
      <w:r>
        <w:rPr>
          <w:sz w:val="28"/>
          <w:szCs w:val="28"/>
        </w:rPr>
        <w:t>说明：金额=单价×数量，总价=金额之和。</w:t>
      </w:r>
    </w:p>
    <w:p w14:paraId="133ACAB3">
      <w:pPr>
        <w:ind w:firstLine="1400" w:firstLineChars="500"/>
        <w:rPr>
          <w:sz w:val="28"/>
          <w:szCs w:val="28"/>
        </w:rPr>
      </w:pPr>
      <w:r>
        <w:rPr>
          <w:sz w:val="28"/>
          <w:szCs w:val="28"/>
        </w:rPr>
        <w:t xml:space="preserve"> </w:t>
      </w:r>
    </w:p>
    <w:p w14:paraId="5DA29836">
      <w:pPr>
        <w:ind w:firstLine="1400" w:firstLineChars="500"/>
        <w:rPr>
          <w:sz w:val="28"/>
          <w:szCs w:val="28"/>
        </w:rPr>
      </w:pPr>
    </w:p>
    <w:p w14:paraId="1D997122">
      <w:pPr>
        <w:ind w:firstLine="560" w:firstLineChars="200"/>
        <w:rPr>
          <w:sz w:val="28"/>
          <w:szCs w:val="28"/>
        </w:rPr>
      </w:pPr>
      <w:r>
        <w:rPr>
          <w:rFonts w:hint="eastAsia"/>
          <w:sz w:val="28"/>
          <w:szCs w:val="28"/>
        </w:rPr>
        <w:t>响应</w:t>
      </w:r>
      <w:r>
        <w:rPr>
          <w:sz w:val="28"/>
          <w:szCs w:val="28"/>
        </w:rPr>
        <w:t>人全称：（盖章）                               法定代表人（或授权代表）：（签字）</w:t>
      </w:r>
    </w:p>
    <w:p w14:paraId="7808B580">
      <w:pPr>
        <w:rPr>
          <w:sz w:val="32"/>
          <w:szCs w:val="32"/>
        </w:rPr>
      </w:pPr>
    </w:p>
    <w:p w14:paraId="0D83B583">
      <w:pPr>
        <w:jc w:val="center"/>
        <w:rPr>
          <w:sz w:val="28"/>
          <w:szCs w:val="28"/>
        </w:rPr>
      </w:pPr>
      <w:r>
        <w:rPr>
          <w:sz w:val="32"/>
          <w:szCs w:val="32"/>
        </w:rPr>
        <w:t xml:space="preserve">                                                 </w:t>
      </w:r>
      <w:r>
        <w:rPr>
          <w:sz w:val="28"/>
          <w:szCs w:val="28"/>
        </w:rPr>
        <w:t>年  月  日</w:t>
      </w:r>
    </w:p>
    <w:p w14:paraId="1FAAA634">
      <w:pPr>
        <w:widowControl/>
        <w:jc w:val="left"/>
        <w:rPr>
          <w:sz w:val="28"/>
          <w:szCs w:val="28"/>
        </w:rPr>
        <w:sectPr>
          <w:pgSz w:w="16838" w:h="11906" w:orient="landscape"/>
          <w:pgMar w:top="1418" w:right="1418" w:bottom="1134" w:left="1418" w:header="851" w:footer="851" w:gutter="0"/>
          <w:cols w:space="720" w:num="1"/>
        </w:sectPr>
      </w:pPr>
    </w:p>
    <w:p w14:paraId="69B30BC3">
      <w:pPr>
        <w:rPr>
          <w:rFonts w:ascii="宋体" w:hAnsi="宋体"/>
          <w:sz w:val="28"/>
          <w:szCs w:val="28"/>
        </w:rPr>
      </w:pPr>
      <w:r>
        <w:rPr>
          <w:rFonts w:eastAsia="黑体"/>
          <w:sz w:val="28"/>
          <w:szCs w:val="28"/>
        </w:rPr>
        <w:t>附件</w:t>
      </w:r>
      <w:r>
        <w:rPr>
          <w:rFonts w:ascii="宋体" w:hAnsi="宋体"/>
          <w:sz w:val="28"/>
          <w:szCs w:val="28"/>
        </w:rPr>
        <w:t>2</w:t>
      </w:r>
    </w:p>
    <w:p w14:paraId="20E9CAB0">
      <w:pPr>
        <w:jc w:val="center"/>
        <w:rPr>
          <w:rFonts w:ascii="仿宋_GB2312" w:eastAsia="仿宋_GB2312"/>
          <w:b/>
          <w:sz w:val="44"/>
          <w:szCs w:val="44"/>
        </w:rPr>
      </w:pPr>
      <w:r>
        <w:rPr>
          <w:rFonts w:hint="eastAsia" w:ascii="仿宋_GB2312" w:hAnsi="宋体" w:eastAsia="仿宋_GB2312"/>
          <w:b/>
          <w:sz w:val="44"/>
          <w:szCs w:val="44"/>
        </w:rPr>
        <w:t>响应函</w:t>
      </w:r>
    </w:p>
    <w:p w14:paraId="2F6BE463">
      <w:pPr>
        <w:spacing w:line="560" w:lineRule="exact"/>
        <w:rPr>
          <w:rFonts w:ascii="宋体" w:hAnsi="宋体"/>
          <w:sz w:val="28"/>
          <w:szCs w:val="28"/>
        </w:rPr>
      </w:pPr>
      <w:r>
        <w:rPr>
          <w:rFonts w:ascii="宋体" w:hAnsi="宋体"/>
          <w:sz w:val="28"/>
          <w:szCs w:val="28"/>
        </w:rPr>
        <w:t>（采购机构名称）：</w:t>
      </w:r>
    </w:p>
    <w:p w14:paraId="21123740">
      <w:pPr>
        <w:spacing w:line="460" w:lineRule="exact"/>
        <w:ind w:firstLine="560" w:firstLineChars="20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hint="eastAsia" w:ascii="宋体" w:hAnsi="宋体"/>
          <w:sz w:val="28"/>
          <w:szCs w:val="28"/>
        </w:rPr>
        <w:t>响应</w:t>
      </w:r>
      <w:r>
        <w:rPr>
          <w:rFonts w:ascii="宋体" w:hAnsi="宋体"/>
          <w:sz w:val="28"/>
          <w:szCs w:val="28"/>
        </w:rPr>
        <w:t>。</w:t>
      </w:r>
    </w:p>
    <w:p w14:paraId="5A2AC21E">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按照文件规定递交</w:t>
      </w:r>
      <w:r>
        <w:rPr>
          <w:rFonts w:hint="eastAsia" w:ascii="宋体" w:hAnsi="宋体"/>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hint="eastAsia" w:ascii="宋体" w:hAnsi="宋体"/>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hint="eastAsia" w:ascii="宋体" w:hAnsi="宋体"/>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hint="eastAsia" w:ascii="宋体" w:hAnsi="宋体"/>
          <w:sz w:val="28"/>
          <w:szCs w:val="28"/>
        </w:rPr>
        <w:t>响应</w:t>
      </w:r>
      <w:r>
        <w:rPr>
          <w:rFonts w:ascii="宋体" w:hAnsi="宋体"/>
          <w:sz w:val="28"/>
          <w:szCs w:val="28"/>
        </w:rPr>
        <w:t>文件</w:t>
      </w:r>
      <w:r>
        <w:rPr>
          <w:rFonts w:hint="eastAsia" w:ascii="宋体" w:hAnsi="宋体"/>
          <w:sz w:val="28"/>
          <w:szCs w:val="28"/>
        </w:rPr>
        <w:t>1</w:t>
      </w:r>
      <w:r>
        <w:rPr>
          <w:rFonts w:ascii="宋体" w:hAnsi="宋体"/>
          <w:sz w:val="28"/>
          <w:szCs w:val="28"/>
          <w:u w:val="single"/>
        </w:rPr>
        <w:t xml:space="preserve">  </w:t>
      </w:r>
      <w:r>
        <w:rPr>
          <w:rFonts w:ascii="宋体" w:hAnsi="宋体"/>
          <w:sz w:val="28"/>
          <w:szCs w:val="28"/>
        </w:rPr>
        <w:t>份。</w:t>
      </w:r>
    </w:p>
    <w:p w14:paraId="7A91EF39">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lang w:val="zh-CN"/>
        </w:rPr>
        <w:t>我方已完全理解</w:t>
      </w:r>
      <w:r>
        <w:rPr>
          <w:rFonts w:hint="eastAsia" w:ascii="宋体" w:hAnsi="宋体" w:cs="宋体"/>
          <w:snapToGrid w:val="0"/>
          <w:sz w:val="28"/>
          <w:szCs w:val="28"/>
          <w:lang w:val="zh-CN"/>
        </w:rPr>
        <w:t>采购</w:t>
      </w:r>
      <w:r>
        <w:rPr>
          <w:rFonts w:ascii="宋体" w:hAnsi="宋体"/>
          <w:sz w:val="28"/>
          <w:szCs w:val="28"/>
          <w:lang w:val="zh-CN"/>
        </w:rPr>
        <w:t>文件的全部内容，自愿接受并执行</w:t>
      </w:r>
      <w:r>
        <w:rPr>
          <w:rFonts w:hint="eastAsia" w:ascii="宋体" w:hAnsi="宋体" w:cs="宋体"/>
          <w:snapToGrid w:val="0"/>
          <w:sz w:val="28"/>
          <w:szCs w:val="28"/>
          <w:lang w:val="zh-CN"/>
        </w:rPr>
        <w:t>采购</w:t>
      </w:r>
      <w:r>
        <w:rPr>
          <w:rFonts w:ascii="宋体" w:hAnsi="宋体"/>
          <w:sz w:val="28"/>
          <w:szCs w:val="28"/>
          <w:lang w:val="zh-CN"/>
        </w:rPr>
        <w:t>文件的全部条款</w:t>
      </w:r>
      <w:r>
        <w:rPr>
          <w:rFonts w:ascii="宋体" w:hAnsi="宋体"/>
          <w:sz w:val="28"/>
          <w:szCs w:val="28"/>
        </w:rPr>
        <w:t>。</w:t>
      </w:r>
    </w:p>
    <w:p w14:paraId="2AF11ED6">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本</w:t>
      </w:r>
      <w:r>
        <w:rPr>
          <w:rFonts w:hint="eastAsia" w:ascii="宋体" w:hAnsi="宋体"/>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14:paraId="346E1472">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napToGrid w:val="0"/>
          <w:sz w:val="28"/>
          <w:szCs w:val="28"/>
          <w:lang w:val="zh-CN"/>
        </w:rPr>
        <w:t>我方在参与前已仔细研究了文件和所有相关资料</w:t>
      </w:r>
      <w:r>
        <w:rPr>
          <w:rFonts w:hint="eastAsia" w:ascii="宋体" w:hAnsi="宋体" w:cs="宋体"/>
          <w:snapToGrid w:val="0"/>
          <w:sz w:val="28"/>
          <w:szCs w:val="28"/>
          <w:lang w:val="zh-CN"/>
        </w:rPr>
        <w:t>，同意采购文件的相关条款。</w:t>
      </w:r>
    </w:p>
    <w:p w14:paraId="4CF89DB2">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我方声明</w:t>
      </w:r>
      <w:r>
        <w:rPr>
          <w:rFonts w:hint="eastAsia" w:ascii="宋体" w:hAnsi="宋体"/>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hint="eastAsia" w:ascii="宋体" w:hAnsi="宋体"/>
          <w:sz w:val="28"/>
          <w:szCs w:val="28"/>
        </w:rPr>
        <w:t>采购</w:t>
      </w:r>
      <w:r>
        <w:rPr>
          <w:rFonts w:ascii="宋体" w:hAnsi="宋体"/>
          <w:sz w:val="28"/>
          <w:szCs w:val="28"/>
        </w:rPr>
        <w:t>有关数据或信息。</w:t>
      </w:r>
    </w:p>
    <w:p w14:paraId="75B3212E">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我方承诺自愿遵守</w:t>
      </w:r>
      <w:r>
        <w:rPr>
          <w:rFonts w:hint="eastAsia" w:ascii="宋体" w:hAnsi="宋体"/>
          <w:sz w:val="28"/>
          <w:szCs w:val="28"/>
        </w:rPr>
        <w:t>、</w:t>
      </w:r>
      <w:r>
        <w:rPr>
          <w:rFonts w:ascii="宋体" w:hAnsi="宋体"/>
          <w:sz w:val="28"/>
          <w:szCs w:val="28"/>
        </w:rPr>
        <w:t>执行军队采购管理法规制度及政策规定</w:t>
      </w:r>
      <w:r>
        <w:rPr>
          <w:rFonts w:hint="eastAsia" w:ascii="宋体" w:hAnsi="宋体"/>
          <w:sz w:val="28"/>
          <w:szCs w:val="28"/>
        </w:rPr>
        <w:t>。</w:t>
      </w:r>
    </w:p>
    <w:p w14:paraId="751D31B5">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联系方式</w:t>
      </w:r>
    </w:p>
    <w:p w14:paraId="3CC9DF2F">
      <w:pPr>
        <w:spacing w:line="460" w:lineRule="exact"/>
        <w:ind w:firstLine="1125" w:firstLineChars="402"/>
        <w:rPr>
          <w:rFonts w:ascii="宋体" w:hAnsi="宋体"/>
          <w:sz w:val="28"/>
          <w:szCs w:val="28"/>
        </w:rPr>
      </w:pPr>
      <w:r>
        <w:rPr>
          <w:rFonts w:ascii="宋体" w:hAnsi="宋体"/>
          <w:sz w:val="28"/>
          <w:szCs w:val="28"/>
        </w:rPr>
        <w:t xml:space="preserve">联 系 人：        电话：          传真：     </w:t>
      </w:r>
    </w:p>
    <w:p w14:paraId="5842FCE5">
      <w:pPr>
        <w:spacing w:line="460" w:lineRule="exact"/>
        <w:ind w:firstLine="1125" w:firstLineChars="402"/>
        <w:rPr>
          <w:rFonts w:ascii="宋体" w:hAnsi="宋体"/>
          <w:sz w:val="28"/>
          <w:szCs w:val="28"/>
        </w:rPr>
      </w:pPr>
      <w:r>
        <w:rPr>
          <w:rFonts w:ascii="宋体" w:hAnsi="宋体"/>
          <w:sz w:val="28"/>
          <w:szCs w:val="28"/>
        </w:rPr>
        <w:t xml:space="preserve">地    址：                        邮政编码：        </w:t>
      </w:r>
    </w:p>
    <w:p w14:paraId="08A92504">
      <w:pPr>
        <w:spacing w:line="460" w:lineRule="exact"/>
        <w:ind w:firstLine="1125" w:firstLineChars="402"/>
        <w:rPr>
          <w:rFonts w:ascii="宋体" w:hAnsi="宋体"/>
          <w:sz w:val="28"/>
          <w:szCs w:val="28"/>
        </w:rPr>
      </w:pPr>
    </w:p>
    <w:p w14:paraId="540DD1CB">
      <w:pPr>
        <w:spacing w:line="460" w:lineRule="exact"/>
        <w:ind w:firstLine="1125" w:firstLineChars="402"/>
        <w:rPr>
          <w:rFonts w:ascii="宋体" w:hAnsi="宋体"/>
          <w:sz w:val="28"/>
          <w:szCs w:val="28"/>
        </w:rPr>
      </w:pPr>
    </w:p>
    <w:p w14:paraId="4276B56B">
      <w:pPr>
        <w:spacing w:line="460" w:lineRule="exact"/>
        <w:rPr>
          <w:rFonts w:ascii="宋体" w:hAnsi="宋体"/>
          <w:sz w:val="28"/>
          <w:szCs w:val="28"/>
        </w:rPr>
      </w:pPr>
      <w:r>
        <w:rPr>
          <w:rFonts w:ascii="宋体" w:hAnsi="宋体"/>
          <w:sz w:val="28"/>
          <w:szCs w:val="28"/>
        </w:rPr>
        <w:t xml:space="preserve">                     </w:t>
      </w:r>
    </w:p>
    <w:p w14:paraId="15DD5B12">
      <w:pPr>
        <w:spacing w:line="560" w:lineRule="exact"/>
        <w:ind w:firstLine="1372" w:firstLineChars="490"/>
        <w:rPr>
          <w:sz w:val="28"/>
          <w:szCs w:val="28"/>
        </w:rPr>
      </w:pPr>
    </w:p>
    <w:p w14:paraId="5AEB6570">
      <w:pPr>
        <w:jc w:val="center"/>
        <w:rPr>
          <w:sz w:val="28"/>
          <w:szCs w:val="28"/>
          <w:lang w:val="zh-CN"/>
        </w:rPr>
      </w:pPr>
      <w:r>
        <w:rPr>
          <w:rFonts w:hint="eastAsia"/>
          <w:sz w:val="28"/>
          <w:szCs w:val="28"/>
          <w:lang w:val="zh-CN"/>
        </w:rPr>
        <w:t>响应</w:t>
      </w:r>
      <w:r>
        <w:rPr>
          <w:sz w:val="28"/>
          <w:szCs w:val="28"/>
          <w:lang w:val="zh-CN"/>
        </w:rPr>
        <w:t>人全称：（盖章）</w:t>
      </w:r>
    </w:p>
    <w:p w14:paraId="748BC762">
      <w:pPr>
        <w:jc w:val="center"/>
        <w:rPr>
          <w:sz w:val="28"/>
          <w:szCs w:val="28"/>
          <w:lang w:val="zh-CN"/>
        </w:rPr>
      </w:pPr>
      <w:r>
        <w:rPr>
          <w:sz w:val="28"/>
          <w:szCs w:val="28"/>
          <w:lang w:val="zh-CN"/>
        </w:rPr>
        <w:t xml:space="preserve">              法定代表人（或授权代表）：（签字）</w:t>
      </w:r>
    </w:p>
    <w:p w14:paraId="1692CE9B">
      <w:pPr>
        <w:jc w:val="center"/>
        <w:rPr>
          <w:sz w:val="28"/>
          <w:szCs w:val="28"/>
          <w:lang w:val="zh-CN"/>
        </w:rPr>
      </w:pPr>
    </w:p>
    <w:p w14:paraId="16B0370A">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年 </w:t>
      </w:r>
      <w:r>
        <w:rPr>
          <w:rFonts w:hint="eastAsia"/>
          <w:sz w:val="28"/>
          <w:szCs w:val="28"/>
          <w:lang w:val="zh-CN"/>
        </w:rPr>
        <w:t xml:space="preserve">   </w:t>
      </w:r>
      <w:r>
        <w:rPr>
          <w:sz w:val="28"/>
          <w:szCs w:val="28"/>
          <w:lang w:val="zh-CN"/>
        </w:rPr>
        <w:t xml:space="preserve"> 月 </w:t>
      </w:r>
      <w:r>
        <w:rPr>
          <w:rFonts w:hint="eastAsia"/>
          <w:sz w:val="28"/>
          <w:szCs w:val="28"/>
          <w:lang w:val="zh-CN"/>
        </w:rPr>
        <w:t xml:space="preserve">   </w:t>
      </w:r>
      <w:r>
        <w:rPr>
          <w:sz w:val="28"/>
          <w:szCs w:val="28"/>
          <w:lang w:val="zh-CN"/>
        </w:rPr>
        <w:t xml:space="preserve"> 日</w:t>
      </w:r>
    </w:p>
    <w:p w14:paraId="711D98B0">
      <w:pPr>
        <w:rPr>
          <w:rFonts w:eastAsia="黑体"/>
          <w:sz w:val="28"/>
          <w:szCs w:val="28"/>
        </w:rPr>
      </w:pPr>
      <w:r>
        <w:rPr>
          <w:rFonts w:eastAsia="黑体"/>
          <w:sz w:val="28"/>
          <w:szCs w:val="28"/>
        </w:rPr>
        <w:br w:type="page"/>
      </w:r>
      <w:r>
        <w:rPr>
          <w:rFonts w:eastAsia="黑体"/>
          <w:sz w:val="28"/>
          <w:szCs w:val="28"/>
        </w:rPr>
        <w:t>附件</w:t>
      </w:r>
      <w:r>
        <w:rPr>
          <w:rFonts w:ascii="宋体" w:hAnsi="宋体"/>
          <w:sz w:val="28"/>
          <w:szCs w:val="28"/>
        </w:rPr>
        <w:t>3</w:t>
      </w:r>
    </w:p>
    <w:p w14:paraId="43AB7AC8">
      <w:pPr>
        <w:spacing w:afterLines="100"/>
        <w:jc w:val="center"/>
        <w:rPr>
          <w:rFonts w:eastAsia="方正小标宋简体"/>
          <w:sz w:val="44"/>
          <w:szCs w:val="44"/>
          <w:lang w:val="zh-CN"/>
        </w:rPr>
      </w:pPr>
      <w:r>
        <w:rPr>
          <w:rFonts w:eastAsia="方正小标宋简体"/>
          <w:sz w:val="44"/>
          <w:szCs w:val="44"/>
          <w:lang w:val="zh-CN"/>
        </w:rPr>
        <w:t>技术指标参数响应偏离表</w:t>
      </w:r>
    </w:p>
    <w:p w14:paraId="162CC705">
      <w:pPr>
        <w:rPr>
          <w:sz w:val="28"/>
          <w:szCs w:val="28"/>
        </w:rPr>
      </w:pPr>
      <w:r>
        <w:rPr>
          <w:sz w:val="28"/>
          <w:szCs w:val="28"/>
        </w:rPr>
        <w:t>项目名称：            项目编号：                      包号：</w:t>
      </w: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74"/>
        <w:gridCol w:w="2315"/>
        <w:gridCol w:w="2268"/>
        <w:gridCol w:w="1137"/>
        <w:gridCol w:w="1982"/>
      </w:tblGrid>
      <w:tr w14:paraId="055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747" w:type="dxa"/>
            <w:tcBorders>
              <w:top w:val="single" w:color="auto" w:sz="4" w:space="0"/>
              <w:left w:val="single" w:color="auto" w:sz="4" w:space="0"/>
              <w:bottom w:val="single" w:color="auto" w:sz="4" w:space="0"/>
              <w:right w:val="single" w:color="auto" w:sz="4" w:space="0"/>
            </w:tcBorders>
            <w:vAlign w:val="center"/>
          </w:tcPr>
          <w:p w14:paraId="0EAE486D">
            <w:pPr>
              <w:widowControl/>
              <w:jc w:val="center"/>
            </w:pPr>
            <w:r>
              <w:t>序号</w:t>
            </w:r>
          </w:p>
        </w:tc>
        <w:tc>
          <w:tcPr>
            <w:tcW w:w="1474" w:type="dxa"/>
            <w:tcBorders>
              <w:top w:val="single" w:color="auto" w:sz="4" w:space="0"/>
              <w:left w:val="single" w:color="auto" w:sz="4" w:space="0"/>
              <w:bottom w:val="single" w:color="auto" w:sz="4" w:space="0"/>
              <w:right w:val="single" w:color="auto" w:sz="4" w:space="0"/>
            </w:tcBorders>
            <w:vAlign w:val="center"/>
          </w:tcPr>
          <w:p w14:paraId="27EE066C">
            <w:pPr>
              <w:widowControl/>
              <w:jc w:val="center"/>
            </w:pPr>
            <w:r>
              <w:rPr>
                <w:rFonts w:hint="eastAsia"/>
              </w:rPr>
              <w:t>项目</w:t>
            </w:r>
            <w:r>
              <w:t>名称</w:t>
            </w:r>
          </w:p>
        </w:tc>
        <w:tc>
          <w:tcPr>
            <w:tcW w:w="2315" w:type="dxa"/>
            <w:tcBorders>
              <w:top w:val="single" w:color="auto" w:sz="4" w:space="0"/>
              <w:left w:val="single" w:color="auto" w:sz="4" w:space="0"/>
              <w:bottom w:val="single" w:color="auto" w:sz="4" w:space="0"/>
              <w:right w:val="single" w:color="auto" w:sz="4" w:space="0"/>
            </w:tcBorders>
            <w:vAlign w:val="center"/>
          </w:tcPr>
          <w:p w14:paraId="7057DE61">
            <w:pPr>
              <w:widowControl/>
              <w:jc w:val="center"/>
            </w:pPr>
            <w:r>
              <w:t>技术指标参数</w:t>
            </w:r>
          </w:p>
          <w:p w14:paraId="50755A82">
            <w:pPr>
              <w:widowControl/>
              <w:jc w:val="center"/>
            </w:pPr>
            <w:r>
              <w:t>要求</w:t>
            </w:r>
          </w:p>
        </w:tc>
        <w:tc>
          <w:tcPr>
            <w:tcW w:w="2268" w:type="dxa"/>
            <w:tcBorders>
              <w:top w:val="single" w:color="auto" w:sz="4" w:space="0"/>
              <w:left w:val="single" w:color="auto" w:sz="4" w:space="0"/>
              <w:bottom w:val="single" w:color="auto" w:sz="4" w:space="0"/>
              <w:right w:val="single" w:color="auto" w:sz="4" w:space="0"/>
            </w:tcBorders>
            <w:vAlign w:val="center"/>
          </w:tcPr>
          <w:p w14:paraId="38628FB8">
            <w:pPr>
              <w:widowControl/>
              <w:jc w:val="center"/>
            </w:pPr>
            <w:r>
              <w:t>技术指标参数</w:t>
            </w:r>
          </w:p>
          <w:p w14:paraId="1BCE3FCD">
            <w:pPr>
              <w:widowControl/>
              <w:jc w:val="center"/>
            </w:pPr>
            <w:r>
              <w:t>响应</w:t>
            </w:r>
          </w:p>
        </w:tc>
        <w:tc>
          <w:tcPr>
            <w:tcW w:w="1137" w:type="dxa"/>
            <w:tcBorders>
              <w:top w:val="single" w:color="auto" w:sz="4" w:space="0"/>
              <w:left w:val="single" w:color="auto" w:sz="4" w:space="0"/>
              <w:bottom w:val="single" w:color="auto" w:sz="4" w:space="0"/>
              <w:right w:val="single" w:color="auto" w:sz="4" w:space="0"/>
            </w:tcBorders>
            <w:vAlign w:val="center"/>
          </w:tcPr>
          <w:p w14:paraId="7A6D8859">
            <w:pPr>
              <w:widowControl/>
              <w:jc w:val="center"/>
            </w:pPr>
            <w:r>
              <w:t>偏离</w:t>
            </w:r>
          </w:p>
        </w:tc>
        <w:tc>
          <w:tcPr>
            <w:tcW w:w="1982" w:type="dxa"/>
            <w:tcBorders>
              <w:top w:val="single" w:color="auto" w:sz="4" w:space="0"/>
              <w:left w:val="single" w:color="auto" w:sz="4" w:space="0"/>
              <w:bottom w:val="single" w:color="auto" w:sz="4" w:space="0"/>
              <w:right w:val="single" w:color="auto" w:sz="4" w:space="0"/>
            </w:tcBorders>
            <w:vAlign w:val="center"/>
          </w:tcPr>
          <w:p w14:paraId="105ECE67">
            <w:pPr>
              <w:widowControl/>
              <w:jc w:val="center"/>
            </w:pPr>
            <w:r>
              <w:t>备注</w:t>
            </w:r>
          </w:p>
        </w:tc>
      </w:tr>
      <w:tr w14:paraId="72E1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6CAC16F8"/>
        </w:tc>
        <w:tc>
          <w:tcPr>
            <w:tcW w:w="1474" w:type="dxa"/>
            <w:tcBorders>
              <w:top w:val="single" w:color="auto" w:sz="4" w:space="0"/>
              <w:left w:val="single" w:color="auto" w:sz="4" w:space="0"/>
              <w:bottom w:val="single" w:color="auto" w:sz="4" w:space="0"/>
              <w:right w:val="single" w:color="auto" w:sz="4" w:space="0"/>
            </w:tcBorders>
          </w:tcPr>
          <w:p w14:paraId="00196B13">
            <w:pPr>
              <w:rPr>
                <w:rFonts w:hint="eastAsia" w:eastAsia="宋体"/>
                <w:lang w:eastAsia="zh-CN"/>
              </w:rPr>
            </w:pPr>
            <w:r>
              <w:rPr>
                <w:rFonts w:hint="eastAsia" w:asciiTheme="minorEastAsia" w:hAnsiTheme="minorEastAsia" w:eastAsiaTheme="minorEastAsia"/>
                <w:bCs/>
                <w:lang w:eastAsia="zh-CN"/>
              </w:rPr>
              <w:t>资产和合同管理系统</w:t>
            </w:r>
          </w:p>
        </w:tc>
        <w:tc>
          <w:tcPr>
            <w:tcW w:w="2315" w:type="dxa"/>
            <w:tcBorders>
              <w:top w:val="single" w:color="auto" w:sz="4" w:space="0"/>
              <w:left w:val="single" w:color="auto" w:sz="4" w:space="0"/>
              <w:bottom w:val="single" w:color="auto" w:sz="4" w:space="0"/>
              <w:right w:val="single" w:color="auto" w:sz="4" w:space="0"/>
            </w:tcBorders>
          </w:tcPr>
          <w:p w14:paraId="7241C600">
            <w:pPr>
              <w:jc w:val="left"/>
            </w:pPr>
            <w:r>
              <w:rPr>
                <w:rFonts w:hint="eastAsia"/>
              </w:rPr>
              <w:t>详见第三章采购需求一览表</w:t>
            </w:r>
          </w:p>
        </w:tc>
        <w:tc>
          <w:tcPr>
            <w:tcW w:w="2268" w:type="dxa"/>
            <w:tcBorders>
              <w:top w:val="single" w:color="auto" w:sz="4" w:space="0"/>
              <w:left w:val="single" w:color="auto" w:sz="4" w:space="0"/>
              <w:bottom w:val="single" w:color="auto" w:sz="4" w:space="0"/>
              <w:right w:val="single" w:color="auto" w:sz="4" w:space="0"/>
            </w:tcBorders>
          </w:tcPr>
          <w:p w14:paraId="32CFAC5D"/>
        </w:tc>
        <w:tc>
          <w:tcPr>
            <w:tcW w:w="1137" w:type="dxa"/>
            <w:tcBorders>
              <w:top w:val="single" w:color="auto" w:sz="4" w:space="0"/>
              <w:left w:val="single" w:color="auto" w:sz="4" w:space="0"/>
              <w:bottom w:val="single" w:color="auto" w:sz="4" w:space="0"/>
              <w:right w:val="single" w:color="auto" w:sz="4" w:space="0"/>
            </w:tcBorders>
          </w:tcPr>
          <w:p w14:paraId="12C519E6"/>
        </w:tc>
        <w:tc>
          <w:tcPr>
            <w:tcW w:w="1982" w:type="dxa"/>
            <w:tcBorders>
              <w:top w:val="single" w:color="auto" w:sz="4" w:space="0"/>
              <w:left w:val="single" w:color="auto" w:sz="4" w:space="0"/>
              <w:bottom w:val="single" w:color="auto" w:sz="4" w:space="0"/>
              <w:right w:val="single" w:color="auto" w:sz="4" w:space="0"/>
            </w:tcBorders>
          </w:tcPr>
          <w:p w14:paraId="5E83DC40"/>
        </w:tc>
      </w:tr>
      <w:tr w14:paraId="49E1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exact"/>
        </w:trPr>
        <w:tc>
          <w:tcPr>
            <w:tcW w:w="747" w:type="dxa"/>
            <w:tcBorders>
              <w:top w:val="single" w:color="auto" w:sz="4" w:space="0"/>
              <w:left w:val="single" w:color="auto" w:sz="4" w:space="0"/>
              <w:bottom w:val="single" w:color="auto" w:sz="4" w:space="0"/>
              <w:right w:val="single" w:color="auto" w:sz="4" w:space="0"/>
            </w:tcBorders>
          </w:tcPr>
          <w:p w14:paraId="23D8D6BE"/>
        </w:tc>
        <w:tc>
          <w:tcPr>
            <w:tcW w:w="1474" w:type="dxa"/>
            <w:tcBorders>
              <w:top w:val="single" w:color="auto" w:sz="4" w:space="0"/>
              <w:left w:val="single" w:color="auto" w:sz="4" w:space="0"/>
              <w:bottom w:val="single" w:color="auto" w:sz="4" w:space="0"/>
              <w:right w:val="single" w:color="auto" w:sz="4" w:space="0"/>
            </w:tcBorders>
          </w:tcPr>
          <w:p w14:paraId="7BD91D70"/>
        </w:tc>
        <w:tc>
          <w:tcPr>
            <w:tcW w:w="2315" w:type="dxa"/>
            <w:tcBorders>
              <w:top w:val="single" w:color="auto" w:sz="4" w:space="0"/>
              <w:left w:val="single" w:color="auto" w:sz="4" w:space="0"/>
              <w:bottom w:val="single" w:color="auto" w:sz="4" w:space="0"/>
              <w:right w:val="single" w:color="auto" w:sz="4" w:space="0"/>
            </w:tcBorders>
          </w:tcPr>
          <w:p w14:paraId="01826B5B">
            <w:pPr>
              <w:jc w:val="left"/>
            </w:pPr>
          </w:p>
        </w:tc>
        <w:tc>
          <w:tcPr>
            <w:tcW w:w="2268" w:type="dxa"/>
            <w:tcBorders>
              <w:top w:val="single" w:color="auto" w:sz="4" w:space="0"/>
              <w:left w:val="single" w:color="auto" w:sz="4" w:space="0"/>
              <w:bottom w:val="single" w:color="auto" w:sz="4" w:space="0"/>
              <w:right w:val="single" w:color="auto" w:sz="4" w:space="0"/>
            </w:tcBorders>
          </w:tcPr>
          <w:p w14:paraId="62416EF7"/>
        </w:tc>
        <w:tc>
          <w:tcPr>
            <w:tcW w:w="1137" w:type="dxa"/>
            <w:tcBorders>
              <w:top w:val="single" w:color="auto" w:sz="4" w:space="0"/>
              <w:left w:val="single" w:color="auto" w:sz="4" w:space="0"/>
              <w:bottom w:val="single" w:color="auto" w:sz="4" w:space="0"/>
              <w:right w:val="single" w:color="auto" w:sz="4" w:space="0"/>
            </w:tcBorders>
          </w:tcPr>
          <w:p w14:paraId="56EBFF24"/>
        </w:tc>
        <w:tc>
          <w:tcPr>
            <w:tcW w:w="1982" w:type="dxa"/>
            <w:tcBorders>
              <w:top w:val="single" w:color="auto" w:sz="4" w:space="0"/>
              <w:left w:val="single" w:color="auto" w:sz="4" w:space="0"/>
              <w:bottom w:val="single" w:color="auto" w:sz="4" w:space="0"/>
              <w:right w:val="single" w:color="auto" w:sz="4" w:space="0"/>
            </w:tcBorders>
          </w:tcPr>
          <w:p w14:paraId="5EC1C2C1"/>
        </w:tc>
      </w:tr>
      <w:tr w14:paraId="166A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exact"/>
        </w:trPr>
        <w:tc>
          <w:tcPr>
            <w:tcW w:w="747" w:type="dxa"/>
            <w:tcBorders>
              <w:top w:val="single" w:color="auto" w:sz="4" w:space="0"/>
              <w:left w:val="single" w:color="auto" w:sz="4" w:space="0"/>
              <w:bottom w:val="single" w:color="auto" w:sz="4" w:space="0"/>
              <w:right w:val="single" w:color="auto" w:sz="4" w:space="0"/>
            </w:tcBorders>
          </w:tcPr>
          <w:p w14:paraId="46019842"/>
        </w:tc>
        <w:tc>
          <w:tcPr>
            <w:tcW w:w="1474" w:type="dxa"/>
            <w:tcBorders>
              <w:top w:val="single" w:color="auto" w:sz="4" w:space="0"/>
              <w:left w:val="single" w:color="auto" w:sz="4" w:space="0"/>
              <w:bottom w:val="single" w:color="auto" w:sz="4" w:space="0"/>
              <w:right w:val="single" w:color="auto" w:sz="4" w:space="0"/>
            </w:tcBorders>
          </w:tcPr>
          <w:p w14:paraId="408CF3DC"/>
        </w:tc>
        <w:tc>
          <w:tcPr>
            <w:tcW w:w="2315" w:type="dxa"/>
            <w:tcBorders>
              <w:top w:val="single" w:color="auto" w:sz="4" w:space="0"/>
              <w:left w:val="single" w:color="auto" w:sz="4" w:space="0"/>
              <w:bottom w:val="single" w:color="auto" w:sz="4" w:space="0"/>
              <w:right w:val="single" w:color="auto" w:sz="4" w:space="0"/>
            </w:tcBorders>
          </w:tcPr>
          <w:p w14:paraId="3D42DEF1"/>
        </w:tc>
        <w:tc>
          <w:tcPr>
            <w:tcW w:w="2268" w:type="dxa"/>
            <w:tcBorders>
              <w:top w:val="single" w:color="auto" w:sz="4" w:space="0"/>
              <w:left w:val="single" w:color="auto" w:sz="4" w:space="0"/>
              <w:bottom w:val="single" w:color="auto" w:sz="4" w:space="0"/>
              <w:right w:val="single" w:color="auto" w:sz="4" w:space="0"/>
            </w:tcBorders>
          </w:tcPr>
          <w:p w14:paraId="6A664C24"/>
        </w:tc>
        <w:tc>
          <w:tcPr>
            <w:tcW w:w="1137" w:type="dxa"/>
            <w:tcBorders>
              <w:top w:val="single" w:color="auto" w:sz="4" w:space="0"/>
              <w:left w:val="single" w:color="auto" w:sz="4" w:space="0"/>
              <w:bottom w:val="single" w:color="auto" w:sz="4" w:space="0"/>
              <w:right w:val="single" w:color="auto" w:sz="4" w:space="0"/>
            </w:tcBorders>
          </w:tcPr>
          <w:p w14:paraId="69D8FC03"/>
        </w:tc>
        <w:tc>
          <w:tcPr>
            <w:tcW w:w="1982" w:type="dxa"/>
            <w:tcBorders>
              <w:top w:val="single" w:color="auto" w:sz="4" w:space="0"/>
              <w:left w:val="single" w:color="auto" w:sz="4" w:space="0"/>
              <w:bottom w:val="single" w:color="auto" w:sz="4" w:space="0"/>
              <w:right w:val="single" w:color="auto" w:sz="4" w:space="0"/>
            </w:tcBorders>
          </w:tcPr>
          <w:p w14:paraId="436DDC2B"/>
        </w:tc>
      </w:tr>
      <w:tr w14:paraId="0B39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38D4A899"/>
        </w:tc>
        <w:tc>
          <w:tcPr>
            <w:tcW w:w="1474" w:type="dxa"/>
            <w:tcBorders>
              <w:top w:val="single" w:color="auto" w:sz="4" w:space="0"/>
              <w:left w:val="single" w:color="auto" w:sz="4" w:space="0"/>
              <w:bottom w:val="single" w:color="auto" w:sz="4" w:space="0"/>
              <w:right w:val="single" w:color="auto" w:sz="4" w:space="0"/>
            </w:tcBorders>
          </w:tcPr>
          <w:p w14:paraId="251D601B"/>
        </w:tc>
        <w:tc>
          <w:tcPr>
            <w:tcW w:w="2315" w:type="dxa"/>
            <w:tcBorders>
              <w:top w:val="single" w:color="auto" w:sz="4" w:space="0"/>
              <w:left w:val="single" w:color="auto" w:sz="4" w:space="0"/>
              <w:bottom w:val="single" w:color="auto" w:sz="4" w:space="0"/>
              <w:right w:val="single" w:color="auto" w:sz="4" w:space="0"/>
            </w:tcBorders>
          </w:tcPr>
          <w:p w14:paraId="0C8E6994"/>
        </w:tc>
        <w:tc>
          <w:tcPr>
            <w:tcW w:w="2268" w:type="dxa"/>
            <w:tcBorders>
              <w:top w:val="single" w:color="auto" w:sz="4" w:space="0"/>
              <w:left w:val="single" w:color="auto" w:sz="4" w:space="0"/>
              <w:bottom w:val="single" w:color="auto" w:sz="4" w:space="0"/>
              <w:right w:val="single" w:color="auto" w:sz="4" w:space="0"/>
            </w:tcBorders>
          </w:tcPr>
          <w:p w14:paraId="31D0D168"/>
        </w:tc>
        <w:tc>
          <w:tcPr>
            <w:tcW w:w="1137" w:type="dxa"/>
            <w:tcBorders>
              <w:top w:val="single" w:color="auto" w:sz="4" w:space="0"/>
              <w:left w:val="single" w:color="auto" w:sz="4" w:space="0"/>
              <w:bottom w:val="single" w:color="auto" w:sz="4" w:space="0"/>
              <w:right w:val="single" w:color="auto" w:sz="4" w:space="0"/>
            </w:tcBorders>
          </w:tcPr>
          <w:p w14:paraId="6AB20C9C"/>
        </w:tc>
        <w:tc>
          <w:tcPr>
            <w:tcW w:w="1982" w:type="dxa"/>
            <w:tcBorders>
              <w:top w:val="single" w:color="auto" w:sz="4" w:space="0"/>
              <w:left w:val="single" w:color="auto" w:sz="4" w:space="0"/>
              <w:bottom w:val="single" w:color="auto" w:sz="4" w:space="0"/>
              <w:right w:val="single" w:color="auto" w:sz="4" w:space="0"/>
            </w:tcBorders>
          </w:tcPr>
          <w:p w14:paraId="60EEE5BE"/>
        </w:tc>
      </w:tr>
      <w:tr w14:paraId="46C3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35D29670"/>
        </w:tc>
        <w:tc>
          <w:tcPr>
            <w:tcW w:w="1474" w:type="dxa"/>
            <w:tcBorders>
              <w:top w:val="single" w:color="auto" w:sz="4" w:space="0"/>
              <w:left w:val="single" w:color="auto" w:sz="4" w:space="0"/>
              <w:bottom w:val="single" w:color="auto" w:sz="4" w:space="0"/>
              <w:right w:val="single" w:color="auto" w:sz="4" w:space="0"/>
            </w:tcBorders>
          </w:tcPr>
          <w:p w14:paraId="00743DFD"/>
        </w:tc>
        <w:tc>
          <w:tcPr>
            <w:tcW w:w="2315" w:type="dxa"/>
            <w:tcBorders>
              <w:top w:val="single" w:color="auto" w:sz="4" w:space="0"/>
              <w:left w:val="single" w:color="auto" w:sz="4" w:space="0"/>
              <w:bottom w:val="single" w:color="auto" w:sz="4" w:space="0"/>
              <w:right w:val="single" w:color="auto" w:sz="4" w:space="0"/>
            </w:tcBorders>
          </w:tcPr>
          <w:p w14:paraId="3E649160"/>
        </w:tc>
        <w:tc>
          <w:tcPr>
            <w:tcW w:w="2268" w:type="dxa"/>
            <w:tcBorders>
              <w:top w:val="single" w:color="auto" w:sz="4" w:space="0"/>
              <w:left w:val="single" w:color="auto" w:sz="4" w:space="0"/>
              <w:bottom w:val="single" w:color="auto" w:sz="4" w:space="0"/>
              <w:right w:val="single" w:color="auto" w:sz="4" w:space="0"/>
            </w:tcBorders>
          </w:tcPr>
          <w:p w14:paraId="31533BDF"/>
        </w:tc>
        <w:tc>
          <w:tcPr>
            <w:tcW w:w="1137" w:type="dxa"/>
            <w:tcBorders>
              <w:top w:val="single" w:color="auto" w:sz="4" w:space="0"/>
              <w:left w:val="single" w:color="auto" w:sz="4" w:space="0"/>
              <w:bottom w:val="single" w:color="auto" w:sz="4" w:space="0"/>
              <w:right w:val="single" w:color="auto" w:sz="4" w:space="0"/>
            </w:tcBorders>
          </w:tcPr>
          <w:p w14:paraId="6677B629"/>
        </w:tc>
        <w:tc>
          <w:tcPr>
            <w:tcW w:w="1982" w:type="dxa"/>
            <w:tcBorders>
              <w:top w:val="single" w:color="auto" w:sz="4" w:space="0"/>
              <w:left w:val="single" w:color="auto" w:sz="4" w:space="0"/>
              <w:bottom w:val="single" w:color="auto" w:sz="4" w:space="0"/>
              <w:right w:val="single" w:color="auto" w:sz="4" w:space="0"/>
            </w:tcBorders>
          </w:tcPr>
          <w:p w14:paraId="3BF7EF65"/>
        </w:tc>
      </w:tr>
    </w:tbl>
    <w:p w14:paraId="2A17C2B5">
      <w:pPr>
        <w:ind w:firstLine="420" w:firstLineChars="200"/>
      </w:pPr>
      <w:r>
        <w:t>说明：</w:t>
      </w:r>
      <w:r>
        <w:rPr>
          <w:rFonts w:hint="eastAsia"/>
        </w:rPr>
        <w:t>报名单位</w:t>
      </w:r>
      <w:r>
        <w:rPr>
          <w:bCs/>
        </w:rPr>
        <w:t>应对照文件技术要求，逐条如实填写所投产品的具体指标参数，注明无偏离、正偏离或负偏离，并在备注中注明偏离的具体内容。</w:t>
      </w:r>
    </w:p>
    <w:p w14:paraId="185572AB"/>
    <w:p w14:paraId="40E480DC"/>
    <w:p w14:paraId="5CC40E60"/>
    <w:p w14:paraId="1A369CE4">
      <w:pPr>
        <w:jc w:val="center"/>
        <w:rPr>
          <w:sz w:val="28"/>
          <w:szCs w:val="28"/>
          <w:lang w:val="zh-CN"/>
        </w:rPr>
      </w:pPr>
      <w:r>
        <w:rPr>
          <w:rFonts w:hint="eastAsia"/>
          <w:sz w:val="28"/>
          <w:szCs w:val="28"/>
          <w:lang w:val="zh-CN"/>
        </w:rPr>
        <w:t>响应</w:t>
      </w:r>
      <w:r>
        <w:rPr>
          <w:sz w:val="28"/>
          <w:szCs w:val="28"/>
          <w:lang w:val="zh-CN"/>
        </w:rPr>
        <w:t>人全称：（盖章）</w:t>
      </w:r>
    </w:p>
    <w:p w14:paraId="52BA2618">
      <w:pPr>
        <w:jc w:val="center"/>
        <w:rPr>
          <w:sz w:val="28"/>
          <w:szCs w:val="28"/>
          <w:lang w:val="zh-CN"/>
        </w:rPr>
      </w:pPr>
    </w:p>
    <w:p w14:paraId="27D7A9B5">
      <w:pPr>
        <w:jc w:val="center"/>
        <w:rPr>
          <w:sz w:val="28"/>
          <w:szCs w:val="28"/>
          <w:lang w:val="zh-CN"/>
        </w:rPr>
      </w:pPr>
      <w:r>
        <w:rPr>
          <w:sz w:val="28"/>
          <w:szCs w:val="28"/>
          <w:lang w:val="zh-CN"/>
        </w:rPr>
        <w:t xml:space="preserve">              法定代表人（或授权代表）：（签字）</w:t>
      </w:r>
    </w:p>
    <w:p w14:paraId="36543D16">
      <w:pPr>
        <w:jc w:val="center"/>
        <w:rPr>
          <w:sz w:val="28"/>
          <w:szCs w:val="28"/>
          <w:lang w:val="zh-CN"/>
        </w:rPr>
      </w:pPr>
      <w:r>
        <w:rPr>
          <w:sz w:val="28"/>
          <w:szCs w:val="28"/>
          <w:lang w:val="zh-CN"/>
        </w:rPr>
        <w:t xml:space="preserve">   </w:t>
      </w:r>
    </w:p>
    <w:p w14:paraId="4CF184C8">
      <w:pPr>
        <w:jc w:val="center"/>
        <w:rPr>
          <w:sz w:val="28"/>
          <w:szCs w:val="28"/>
          <w:lang w:val="zh-CN"/>
        </w:rPr>
      </w:pPr>
      <w:r>
        <w:rPr>
          <w:sz w:val="28"/>
          <w:szCs w:val="28"/>
          <w:lang w:val="zh-CN"/>
        </w:rPr>
        <w:t xml:space="preserve">                           年   月  日</w:t>
      </w:r>
    </w:p>
    <w:p w14:paraId="41E17871">
      <w:pPr>
        <w:rPr>
          <w:rFonts w:ascii="宋体" w:hAnsi="宋体"/>
          <w:sz w:val="28"/>
          <w:szCs w:val="28"/>
        </w:rPr>
      </w:pPr>
      <w:r>
        <w:rPr>
          <w:rFonts w:eastAsia="黑体"/>
          <w:sz w:val="28"/>
          <w:szCs w:val="28"/>
        </w:rPr>
        <w:br w:type="page"/>
      </w:r>
      <w:r>
        <w:rPr>
          <w:rFonts w:eastAsia="黑体"/>
          <w:sz w:val="28"/>
          <w:szCs w:val="28"/>
        </w:rPr>
        <w:t>附件</w:t>
      </w:r>
      <w:r>
        <w:rPr>
          <w:rFonts w:ascii="宋体" w:hAnsi="宋体"/>
          <w:sz w:val="28"/>
          <w:szCs w:val="28"/>
        </w:rPr>
        <w:t>4</w:t>
      </w:r>
    </w:p>
    <w:p w14:paraId="7FF0EC36">
      <w:pPr>
        <w:jc w:val="center"/>
        <w:rPr>
          <w:rFonts w:eastAsia="方正小标宋简体"/>
          <w:sz w:val="44"/>
          <w:szCs w:val="44"/>
        </w:rPr>
      </w:pPr>
      <w:r>
        <w:rPr>
          <w:rFonts w:eastAsia="方正小标宋简体"/>
          <w:sz w:val="44"/>
          <w:szCs w:val="44"/>
        </w:rPr>
        <w:t>主要商务条款响应偏离表</w:t>
      </w:r>
    </w:p>
    <w:p w14:paraId="01C49FBD">
      <w:pPr>
        <w:spacing w:line="560" w:lineRule="exact"/>
        <w:jc w:val="left"/>
        <w:rPr>
          <w:sz w:val="28"/>
          <w:szCs w:val="28"/>
        </w:rPr>
      </w:pPr>
      <w:r>
        <w:rPr>
          <w:sz w:val="28"/>
          <w:szCs w:val="28"/>
        </w:rPr>
        <w:t xml:space="preserve">项目名称：                      项目编号：              包号：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086"/>
        <w:gridCol w:w="2475"/>
        <w:gridCol w:w="2224"/>
        <w:gridCol w:w="831"/>
      </w:tblGrid>
      <w:tr w14:paraId="170F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23437E5">
            <w:pPr>
              <w:spacing w:beforeLines="20" w:afterLines="20" w:line="360" w:lineRule="auto"/>
              <w:jc w:val="center"/>
            </w:pPr>
            <w:r>
              <w:t>序号</w:t>
            </w:r>
          </w:p>
        </w:tc>
        <w:tc>
          <w:tcPr>
            <w:tcW w:w="3086" w:type="dxa"/>
            <w:tcBorders>
              <w:top w:val="single" w:color="auto" w:sz="4" w:space="0"/>
              <w:left w:val="single" w:color="auto" w:sz="4" w:space="0"/>
              <w:bottom w:val="single" w:color="auto" w:sz="4" w:space="0"/>
              <w:right w:val="single" w:color="auto" w:sz="4" w:space="0"/>
            </w:tcBorders>
            <w:vAlign w:val="center"/>
          </w:tcPr>
          <w:p w14:paraId="11114F17">
            <w:pPr>
              <w:spacing w:beforeLines="20" w:afterLines="20" w:line="360" w:lineRule="auto"/>
              <w:ind w:firstLine="86" w:firstLineChars="41"/>
              <w:jc w:val="center"/>
            </w:pPr>
            <w:r>
              <w:rPr>
                <w:rFonts w:hint="eastAsia"/>
              </w:rPr>
              <w:t>采购</w:t>
            </w:r>
            <w:r>
              <w:t>文件商务条款</w:t>
            </w:r>
          </w:p>
        </w:tc>
        <w:tc>
          <w:tcPr>
            <w:tcW w:w="2475" w:type="dxa"/>
            <w:tcBorders>
              <w:top w:val="single" w:color="auto" w:sz="4" w:space="0"/>
              <w:left w:val="single" w:color="auto" w:sz="4" w:space="0"/>
              <w:bottom w:val="single" w:color="auto" w:sz="4" w:space="0"/>
              <w:right w:val="single" w:color="auto" w:sz="4" w:space="0"/>
            </w:tcBorders>
            <w:vAlign w:val="center"/>
          </w:tcPr>
          <w:p w14:paraId="330208D1">
            <w:pPr>
              <w:spacing w:beforeLines="20" w:afterLines="20" w:line="360" w:lineRule="auto"/>
              <w:jc w:val="center"/>
            </w:pPr>
            <w:r>
              <w:rPr>
                <w:rFonts w:hint="eastAsia"/>
              </w:rPr>
              <w:t>响应</w:t>
            </w:r>
            <w:r>
              <w:t>文件商务条款响应</w:t>
            </w:r>
          </w:p>
        </w:tc>
        <w:tc>
          <w:tcPr>
            <w:tcW w:w="2224" w:type="dxa"/>
            <w:tcBorders>
              <w:top w:val="single" w:color="auto" w:sz="4" w:space="0"/>
              <w:left w:val="single" w:color="auto" w:sz="4" w:space="0"/>
              <w:bottom w:val="single" w:color="auto" w:sz="4" w:space="0"/>
              <w:right w:val="single" w:color="auto" w:sz="4" w:space="0"/>
            </w:tcBorders>
            <w:vAlign w:val="center"/>
          </w:tcPr>
          <w:p w14:paraId="56707C42">
            <w:pPr>
              <w:spacing w:beforeLines="20" w:afterLines="20" w:line="360" w:lineRule="auto"/>
              <w:jc w:val="center"/>
            </w:pPr>
            <w:r>
              <w:t>偏离</w:t>
            </w:r>
          </w:p>
        </w:tc>
        <w:tc>
          <w:tcPr>
            <w:tcW w:w="831" w:type="dxa"/>
            <w:tcBorders>
              <w:top w:val="single" w:color="auto" w:sz="4" w:space="0"/>
              <w:left w:val="single" w:color="auto" w:sz="4" w:space="0"/>
              <w:bottom w:val="single" w:color="auto" w:sz="4" w:space="0"/>
              <w:right w:val="single" w:color="auto" w:sz="4" w:space="0"/>
            </w:tcBorders>
            <w:vAlign w:val="center"/>
          </w:tcPr>
          <w:p w14:paraId="4155D03B">
            <w:pPr>
              <w:spacing w:beforeLines="20" w:afterLines="20" w:line="360" w:lineRule="auto"/>
              <w:jc w:val="center"/>
            </w:pPr>
            <w:r>
              <w:t>说明</w:t>
            </w:r>
          </w:p>
        </w:tc>
      </w:tr>
      <w:tr w14:paraId="6411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6EE45DB4">
            <w:pPr>
              <w:jc w:val="center"/>
              <w:rPr>
                <w:rFonts w:ascii="宋体" w:hAnsi="宋体"/>
              </w:rPr>
            </w:pPr>
            <w:r>
              <w:rPr>
                <w:rFonts w:hint="eastAsia" w:ascii="宋体" w:hAnsi="宋体"/>
              </w:rPr>
              <w:t>1</w:t>
            </w:r>
          </w:p>
        </w:tc>
        <w:tc>
          <w:tcPr>
            <w:tcW w:w="3086" w:type="dxa"/>
            <w:tcBorders>
              <w:top w:val="single" w:color="auto" w:sz="4" w:space="0"/>
              <w:left w:val="single" w:color="auto" w:sz="4" w:space="0"/>
              <w:bottom w:val="single" w:color="auto" w:sz="4" w:space="0"/>
              <w:right w:val="single" w:color="auto" w:sz="4" w:space="0"/>
            </w:tcBorders>
            <w:vAlign w:val="center"/>
          </w:tcPr>
          <w:p w14:paraId="6FEA85B3">
            <w:pPr>
              <w:spacing w:beforeLines="20" w:afterLines="20" w:line="240" w:lineRule="exact"/>
            </w:pPr>
            <w:r>
              <w:rPr>
                <w:rFonts w:hint="eastAsia"/>
              </w:rPr>
              <w:t>响应人资质：</w:t>
            </w:r>
          </w:p>
          <w:p w14:paraId="1A18BD8B">
            <w:pPr>
              <w:spacing w:beforeLines="20" w:afterLines="20" w:line="240" w:lineRule="exact"/>
            </w:pPr>
            <w:r>
              <w:rPr>
                <w:rFonts w:hint="eastAsia" w:ascii="宋体" w:hAnsi="宋体"/>
              </w:rPr>
              <w:t>详见第三章</w:t>
            </w:r>
            <w:r>
              <w:rPr>
                <w:rFonts w:ascii="宋体" w:hAnsi="宋体"/>
              </w:rPr>
              <w:t>资格性和符合性审查表</w:t>
            </w:r>
            <w:r>
              <w:rPr>
                <w:rFonts w:hint="eastAsia" w:ascii="宋体" w:hAnsi="宋体"/>
              </w:rPr>
              <w:t>和总体要求</w:t>
            </w:r>
          </w:p>
        </w:tc>
        <w:tc>
          <w:tcPr>
            <w:tcW w:w="2475" w:type="dxa"/>
            <w:tcBorders>
              <w:top w:val="single" w:color="auto" w:sz="4" w:space="0"/>
              <w:left w:val="single" w:color="auto" w:sz="4" w:space="0"/>
              <w:bottom w:val="single" w:color="auto" w:sz="4" w:space="0"/>
              <w:right w:val="single" w:color="auto" w:sz="4" w:space="0"/>
            </w:tcBorders>
            <w:vAlign w:val="center"/>
          </w:tcPr>
          <w:p w14:paraId="2F81CCA8">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5AFE92D8">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20942D99">
            <w:pPr>
              <w:spacing w:beforeLines="20" w:afterLines="20" w:line="360" w:lineRule="auto"/>
            </w:pPr>
          </w:p>
        </w:tc>
      </w:tr>
      <w:tr w14:paraId="385E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C4FFFA2">
            <w:pPr>
              <w:jc w:val="center"/>
              <w:rPr>
                <w:rFonts w:ascii="宋体" w:hAnsi="宋体"/>
              </w:rPr>
            </w:pPr>
            <w:r>
              <w:rPr>
                <w:rFonts w:hint="eastAsia" w:ascii="宋体" w:hAnsi="宋体"/>
              </w:rPr>
              <w:t>2</w:t>
            </w:r>
          </w:p>
        </w:tc>
        <w:tc>
          <w:tcPr>
            <w:tcW w:w="3086" w:type="dxa"/>
            <w:tcBorders>
              <w:top w:val="single" w:color="auto" w:sz="4" w:space="0"/>
              <w:left w:val="single" w:color="auto" w:sz="4" w:space="0"/>
              <w:bottom w:val="single" w:color="auto" w:sz="4" w:space="0"/>
              <w:right w:val="single" w:color="auto" w:sz="4" w:space="0"/>
            </w:tcBorders>
            <w:vAlign w:val="center"/>
          </w:tcPr>
          <w:p w14:paraId="040C1E20">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18B17074">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3AE4F0A0">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12C355FB">
            <w:pPr>
              <w:spacing w:beforeLines="20" w:afterLines="20" w:line="360" w:lineRule="auto"/>
            </w:pPr>
          </w:p>
        </w:tc>
      </w:tr>
      <w:tr w14:paraId="2E0B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0693B57">
            <w:pPr>
              <w:jc w:val="center"/>
              <w:rPr>
                <w:rFonts w:ascii="宋体" w:hAnsi="宋体"/>
              </w:rPr>
            </w:pPr>
            <w:r>
              <w:rPr>
                <w:rFonts w:hint="eastAsia" w:ascii="宋体" w:hAnsi="宋体"/>
              </w:rPr>
              <w:t>3</w:t>
            </w:r>
          </w:p>
        </w:tc>
        <w:tc>
          <w:tcPr>
            <w:tcW w:w="3086" w:type="dxa"/>
            <w:tcBorders>
              <w:top w:val="single" w:color="auto" w:sz="4" w:space="0"/>
              <w:left w:val="single" w:color="auto" w:sz="4" w:space="0"/>
              <w:bottom w:val="single" w:color="auto" w:sz="4" w:space="0"/>
              <w:right w:val="single" w:color="auto" w:sz="4" w:space="0"/>
            </w:tcBorders>
            <w:vAlign w:val="center"/>
          </w:tcPr>
          <w:p w14:paraId="20512406">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3D8BFD43">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4DBD1475">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2BC6FACC">
            <w:pPr>
              <w:spacing w:beforeLines="20" w:afterLines="20" w:line="360" w:lineRule="auto"/>
            </w:pPr>
          </w:p>
        </w:tc>
      </w:tr>
      <w:tr w14:paraId="3797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3A44BB6">
            <w:pPr>
              <w:jc w:val="center"/>
              <w:rPr>
                <w:rFonts w:ascii="宋体" w:hAnsi="宋体"/>
              </w:rPr>
            </w:pPr>
            <w:r>
              <w:rPr>
                <w:rFonts w:hint="eastAsia" w:ascii="宋体" w:hAnsi="宋体"/>
              </w:rPr>
              <w:t>4</w:t>
            </w:r>
          </w:p>
        </w:tc>
        <w:tc>
          <w:tcPr>
            <w:tcW w:w="3086" w:type="dxa"/>
            <w:tcBorders>
              <w:top w:val="single" w:color="auto" w:sz="4" w:space="0"/>
              <w:left w:val="single" w:color="auto" w:sz="4" w:space="0"/>
              <w:bottom w:val="single" w:color="auto" w:sz="4" w:space="0"/>
              <w:right w:val="single" w:color="auto" w:sz="4" w:space="0"/>
            </w:tcBorders>
            <w:vAlign w:val="center"/>
          </w:tcPr>
          <w:p w14:paraId="53948F92">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007E8847">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2995B280">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60A67B60">
            <w:pPr>
              <w:spacing w:beforeLines="20" w:afterLines="20" w:line="360" w:lineRule="auto"/>
            </w:pPr>
          </w:p>
        </w:tc>
      </w:tr>
      <w:tr w14:paraId="1B6C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B0B39E1">
            <w:pPr>
              <w:jc w:val="center"/>
              <w:rPr>
                <w:rFonts w:ascii="宋体" w:hAnsi="宋体"/>
              </w:rPr>
            </w:pPr>
          </w:p>
        </w:tc>
        <w:tc>
          <w:tcPr>
            <w:tcW w:w="3086" w:type="dxa"/>
            <w:tcBorders>
              <w:top w:val="single" w:color="auto" w:sz="4" w:space="0"/>
              <w:left w:val="single" w:color="auto" w:sz="4" w:space="0"/>
              <w:bottom w:val="single" w:color="auto" w:sz="4" w:space="0"/>
              <w:right w:val="single" w:color="auto" w:sz="4" w:space="0"/>
            </w:tcBorders>
            <w:vAlign w:val="center"/>
          </w:tcPr>
          <w:p w14:paraId="61CE49F3">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357B2C20">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7DA79A59">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25592A39">
            <w:pPr>
              <w:spacing w:beforeLines="20" w:afterLines="20" w:line="360" w:lineRule="auto"/>
            </w:pPr>
          </w:p>
        </w:tc>
      </w:tr>
      <w:tr w14:paraId="28E6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4BA60523">
            <w:pPr>
              <w:jc w:val="center"/>
              <w:rPr>
                <w:rFonts w:ascii="宋体" w:hAnsi="宋体"/>
              </w:rPr>
            </w:pPr>
          </w:p>
        </w:tc>
        <w:tc>
          <w:tcPr>
            <w:tcW w:w="3086" w:type="dxa"/>
            <w:tcBorders>
              <w:top w:val="single" w:color="auto" w:sz="4" w:space="0"/>
              <w:left w:val="single" w:color="auto" w:sz="4" w:space="0"/>
              <w:bottom w:val="single" w:color="auto" w:sz="4" w:space="0"/>
              <w:right w:val="single" w:color="auto" w:sz="4" w:space="0"/>
            </w:tcBorders>
            <w:vAlign w:val="center"/>
          </w:tcPr>
          <w:p w14:paraId="0A56433E">
            <w:pPr>
              <w:spacing w:beforeLines="20"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6C251582">
            <w:pPr>
              <w:spacing w:beforeLines="20"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6DB6A5FC">
            <w:pPr>
              <w:spacing w:beforeLines="20"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24AB8CDD">
            <w:pPr>
              <w:spacing w:beforeLines="20" w:afterLines="20" w:line="360" w:lineRule="auto"/>
            </w:pPr>
          </w:p>
        </w:tc>
      </w:tr>
    </w:tbl>
    <w:p w14:paraId="0C0EEEBC">
      <w:pPr>
        <w:ind w:firstLine="420" w:firstLineChars="200"/>
      </w:pPr>
    </w:p>
    <w:p w14:paraId="7F2CE290">
      <w:pPr>
        <w:ind w:firstLine="420" w:firstLineChars="20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14:paraId="600E3A50">
      <w:pPr>
        <w:spacing w:before="62" w:line="276" w:lineRule="auto"/>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注：项目总体要求为必须满足的要求，最终将作为条款写入合同。</w:t>
      </w:r>
    </w:p>
    <w:p w14:paraId="7293B034">
      <w:pPr>
        <w:spacing w:line="540" w:lineRule="exact"/>
        <w:ind w:left="6300"/>
        <w:rPr>
          <w:rFonts w:eastAsia="楷体_GB2312"/>
          <w:b/>
          <w:u w:val="single"/>
        </w:rPr>
      </w:pPr>
      <w:r>
        <w:rPr>
          <w:rFonts w:eastAsia="楷体_GB2312"/>
          <w:b/>
          <w:u w:val="single"/>
        </w:rPr>
        <w:t>特别提示</w:t>
      </w:r>
    </w:p>
    <w:p w14:paraId="76E4B962">
      <w:pPr>
        <w:ind w:firstLine="420" w:firstLineChars="200"/>
        <w:rPr>
          <w:rFonts w:ascii="宋体" w:hAnsi="宋体"/>
          <w:b/>
        </w:rPr>
      </w:pPr>
      <w:r>
        <w:rPr>
          <w:rFonts w:ascii="宋体" w:hAnsi="宋体"/>
        </w:rPr>
        <w:t>1.本表所列条款必须一一予以响应，“</w:t>
      </w:r>
      <w:r>
        <w:rPr>
          <w:rFonts w:hint="eastAsia" w:ascii="宋体" w:hAnsi="宋体"/>
        </w:rPr>
        <w:t>响应</w:t>
      </w:r>
      <w:r>
        <w:rPr>
          <w:rFonts w:ascii="宋体" w:hAnsi="宋体"/>
        </w:rPr>
        <w:t>文件商务条款响应”一栏应填写具体的</w:t>
      </w:r>
      <w:r>
        <w:rPr>
          <w:rFonts w:hint="eastAsia" w:ascii="宋体" w:hAnsi="宋体"/>
        </w:rPr>
        <w:t>采购</w:t>
      </w:r>
      <w:r>
        <w:rPr>
          <w:rFonts w:ascii="宋体" w:hAnsi="宋体"/>
        </w:rPr>
        <w:t>内容，有偏离的要具体说明，</w:t>
      </w:r>
      <w:r>
        <w:rPr>
          <w:rFonts w:ascii="宋体" w:hAnsi="宋体"/>
          <w:b/>
        </w:rPr>
        <w:t>纸面不敷时，可以另加页。</w:t>
      </w:r>
    </w:p>
    <w:p w14:paraId="6D881817">
      <w:pPr>
        <w:spacing w:line="540" w:lineRule="exact"/>
        <w:ind w:firstLine="420" w:firstLineChars="200"/>
        <w:rPr>
          <w:rFonts w:ascii="宋体" w:hAnsi="宋体"/>
        </w:rPr>
      </w:pPr>
      <w:r>
        <w:rPr>
          <w:rFonts w:ascii="宋体" w:hAnsi="宋体"/>
        </w:rPr>
        <w:t>2.请</w:t>
      </w:r>
      <w:r>
        <w:rPr>
          <w:rFonts w:hint="eastAsia" w:ascii="宋体" w:hAnsi="宋体"/>
        </w:rPr>
        <w:t>响应</w:t>
      </w:r>
      <w:r>
        <w:rPr>
          <w:rFonts w:ascii="宋体" w:hAnsi="宋体"/>
        </w:rPr>
        <w:t>人认真填写本表内容，如填写错误将可能导致</w:t>
      </w:r>
      <w:r>
        <w:rPr>
          <w:rFonts w:hint="eastAsia" w:ascii="宋体" w:hAnsi="宋体"/>
        </w:rPr>
        <w:t>响应</w:t>
      </w:r>
      <w:r>
        <w:rPr>
          <w:rFonts w:ascii="宋体" w:hAnsi="宋体"/>
        </w:rPr>
        <w:t>无效。</w:t>
      </w:r>
    </w:p>
    <w:p w14:paraId="3911AFFB">
      <w:pPr>
        <w:spacing w:line="560" w:lineRule="exact"/>
        <w:ind w:firstLine="3693" w:firstLineChars="1319"/>
        <w:rPr>
          <w:sz w:val="28"/>
          <w:szCs w:val="28"/>
        </w:rPr>
      </w:pPr>
    </w:p>
    <w:p w14:paraId="62104D0E">
      <w:pPr>
        <w:spacing w:line="560" w:lineRule="exact"/>
        <w:ind w:firstLine="3693" w:firstLineChars="1319"/>
        <w:rPr>
          <w:sz w:val="28"/>
          <w:szCs w:val="28"/>
        </w:rPr>
      </w:pPr>
      <w:r>
        <w:rPr>
          <w:rFonts w:hint="eastAsia"/>
          <w:sz w:val="28"/>
          <w:szCs w:val="28"/>
        </w:rPr>
        <w:t>响应</w:t>
      </w:r>
      <w:r>
        <w:rPr>
          <w:sz w:val="28"/>
          <w:szCs w:val="28"/>
        </w:rPr>
        <w:t>人全称：（盖章）</w:t>
      </w:r>
    </w:p>
    <w:p w14:paraId="2D7B4BF1">
      <w:pPr>
        <w:spacing w:line="560" w:lineRule="exact"/>
        <w:ind w:left="7279" w:leftChars="1533" w:hanging="4060" w:hangingChars="1450"/>
        <w:rPr>
          <w:sz w:val="28"/>
          <w:szCs w:val="28"/>
        </w:rPr>
      </w:pPr>
      <w:r>
        <w:rPr>
          <w:sz w:val="28"/>
          <w:szCs w:val="28"/>
        </w:rPr>
        <w:t>法定代表人（或授权代表）：（签字）</w:t>
      </w:r>
    </w:p>
    <w:p w14:paraId="2BE6256C">
      <w:pPr>
        <w:spacing w:line="560" w:lineRule="exact"/>
        <w:ind w:left="7279" w:leftChars="1533" w:hanging="4060" w:hangingChars="1450"/>
        <w:rPr>
          <w:sz w:val="28"/>
          <w:szCs w:val="28"/>
        </w:rPr>
      </w:pPr>
    </w:p>
    <w:p w14:paraId="4BF54CAF">
      <w:pPr>
        <w:spacing w:line="560" w:lineRule="exact"/>
        <w:ind w:left="6850" w:leftChars="2929" w:hanging="700" w:hangingChars="250"/>
        <w:rPr>
          <w:sz w:val="28"/>
          <w:szCs w:val="28"/>
        </w:rPr>
      </w:pPr>
      <w:r>
        <w:rPr>
          <w:sz w:val="28"/>
          <w:szCs w:val="28"/>
        </w:rPr>
        <w:t>年  月  日</w:t>
      </w:r>
    </w:p>
    <w:p w14:paraId="67DF5C46">
      <w:pPr>
        <w:rPr>
          <w:rFonts w:ascii="宋体" w:hAnsi="宋体"/>
          <w:sz w:val="28"/>
          <w:szCs w:val="28"/>
        </w:rPr>
      </w:pPr>
      <w:r>
        <w:rPr>
          <w:sz w:val="28"/>
          <w:szCs w:val="28"/>
          <w:lang w:val="zh-CN"/>
        </w:rPr>
        <w:br w:type="page"/>
      </w:r>
      <w:r>
        <w:rPr>
          <w:rFonts w:eastAsia="黑体"/>
          <w:sz w:val="28"/>
          <w:szCs w:val="28"/>
        </w:rPr>
        <w:t>附件</w:t>
      </w:r>
      <w:r>
        <w:rPr>
          <w:rFonts w:hint="eastAsia" w:ascii="宋体" w:hAnsi="宋体"/>
          <w:sz w:val="28"/>
          <w:szCs w:val="28"/>
        </w:rPr>
        <w:t>5</w:t>
      </w:r>
    </w:p>
    <w:p w14:paraId="593B9960">
      <w:pPr>
        <w:spacing w:line="560" w:lineRule="exact"/>
        <w:rPr>
          <w:rFonts w:ascii="宋体" w:hAnsi="宋体"/>
          <w:sz w:val="28"/>
          <w:szCs w:val="28"/>
        </w:rPr>
      </w:pPr>
      <w:r>
        <w:rPr>
          <w:sz w:val="28"/>
          <w:szCs w:val="28"/>
          <w:lang w:val="zh-CN"/>
        </w:rPr>
        <w:t xml:space="preserve">                           </w:t>
      </w:r>
    </w:p>
    <w:p w14:paraId="67F5A17A">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hint="eastAsia" w:eastAsia="方正小标宋简体"/>
          <w:snapToGrid w:val="0"/>
          <w:sz w:val="44"/>
          <w:szCs w:val="44"/>
          <w:lang w:val="zh-CN"/>
        </w:rPr>
        <w:t>报价</w:t>
      </w:r>
      <w:r>
        <w:rPr>
          <w:rFonts w:eastAsia="方正小标宋简体"/>
          <w:snapToGrid w:val="0"/>
          <w:sz w:val="44"/>
          <w:szCs w:val="44"/>
          <w:lang w:val="zh-CN"/>
        </w:rPr>
        <w:t>方售后服务承诺</w:t>
      </w:r>
    </w:p>
    <w:p w14:paraId="0238047E">
      <w:pPr>
        <w:ind w:firstLine="560" w:firstLineChars="20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人自行编制）</w:t>
      </w:r>
    </w:p>
    <w:p w14:paraId="212FC332">
      <w:pPr>
        <w:rPr>
          <w:snapToGrid w:val="0"/>
        </w:rPr>
      </w:pPr>
    </w:p>
    <w:p w14:paraId="5D6C95B4">
      <w:pPr>
        <w:rPr>
          <w:snapToGrid w:val="0"/>
        </w:rPr>
      </w:pPr>
    </w:p>
    <w:p w14:paraId="7FFEDE9C">
      <w:pPr>
        <w:rPr>
          <w:snapToGrid w:val="0"/>
        </w:rPr>
      </w:pPr>
    </w:p>
    <w:p w14:paraId="1FB038E1">
      <w:pPr>
        <w:rPr>
          <w:snapToGrid w:val="0"/>
        </w:rPr>
      </w:pPr>
    </w:p>
    <w:p w14:paraId="66F0C961">
      <w:pPr>
        <w:rPr>
          <w:snapToGrid w:val="0"/>
          <w:sz w:val="32"/>
          <w:szCs w:val="32"/>
        </w:rPr>
      </w:pPr>
    </w:p>
    <w:p w14:paraId="295FAB84">
      <w:pPr>
        <w:autoSpaceDE w:val="0"/>
        <w:autoSpaceDN w:val="0"/>
        <w:adjustRightInd w:val="0"/>
        <w:ind w:firstLine="352" w:firstLineChars="168"/>
        <w:rPr>
          <w:snapToGrid w:val="0"/>
          <w:lang w:val="zh-CN"/>
        </w:rPr>
      </w:pPr>
    </w:p>
    <w:p w14:paraId="29905791">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14:paraId="61C14FC8">
      <w:pPr>
        <w:jc w:val="center"/>
        <w:rPr>
          <w:snapToGrid w:val="0"/>
          <w:sz w:val="28"/>
          <w:szCs w:val="28"/>
          <w:lang w:val="zh-CN"/>
        </w:rPr>
      </w:pPr>
    </w:p>
    <w:p w14:paraId="2668E503">
      <w:pPr>
        <w:jc w:val="center"/>
        <w:rPr>
          <w:snapToGrid w:val="0"/>
          <w:sz w:val="28"/>
          <w:szCs w:val="28"/>
          <w:lang w:val="zh-CN"/>
        </w:rPr>
      </w:pPr>
      <w:r>
        <w:rPr>
          <w:snapToGrid w:val="0"/>
          <w:sz w:val="28"/>
          <w:szCs w:val="28"/>
          <w:lang w:val="zh-CN"/>
        </w:rPr>
        <w:t xml:space="preserve">              法定代表人（或授权代表）：（签字）</w:t>
      </w:r>
    </w:p>
    <w:p w14:paraId="0FD5045B">
      <w:pPr>
        <w:jc w:val="center"/>
        <w:rPr>
          <w:snapToGrid w:val="0"/>
          <w:sz w:val="28"/>
          <w:szCs w:val="28"/>
          <w:lang w:val="zh-CN"/>
        </w:rPr>
      </w:pPr>
      <w:r>
        <w:rPr>
          <w:snapToGrid w:val="0"/>
          <w:sz w:val="28"/>
          <w:szCs w:val="28"/>
          <w:lang w:val="zh-CN"/>
        </w:rPr>
        <w:t xml:space="preserve">   </w:t>
      </w:r>
    </w:p>
    <w:p w14:paraId="0BB970BA">
      <w:pPr>
        <w:rPr>
          <w:sz w:val="28"/>
          <w:szCs w:val="28"/>
        </w:rPr>
      </w:pPr>
      <w:r>
        <w:rPr>
          <w:snapToGrid w:val="0"/>
          <w:sz w:val="28"/>
          <w:szCs w:val="28"/>
          <w:lang w:val="zh-CN"/>
        </w:rPr>
        <w:t xml:space="preserve">                                      年   月  日</w:t>
      </w:r>
    </w:p>
    <w:p w14:paraId="31F93984">
      <w:pPr>
        <w:rPr>
          <w:rFonts w:eastAsia="黑体"/>
          <w:sz w:val="28"/>
          <w:szCs w:val="28"/>
        </w:rPr>
      </w:pPr>
      <w:r>
        <w:rPr>
          <w:sz w:val="28"/>
          <w:szCs w:val="28"/>
        </w:rPr>
        <w:br w:type="page"/>
      </w:r>
    </w:p>
    <w:p w14:paraId="19723288">
      <w:pPr>
        <w:spacing w:line="480" w:lineRule="exact"/>
        <w:rPr>
          <w:rFonts w:ascii="宋体" w:hAnsi="宋体"/>
          <w:sz w:val="28"/>
          <w:szCs w:val="28"/>
        </w:rPr>
      </w:pPr>
      <w:r>
        <w:rPr>
          <w:rFonts w:eastAsia="黑体"/>
          <w:sz w:val="28"/>
          <w:szCs w:val="28"/>
        </w:rPr>
        <w:t>附件</w:t>
      </w:r>
      <w:r>
        <w:rPr>
          <w:rFonts w:hint="eastAsia" w:ascii="宋体" w:hAnsi="宋体"/>
          <w:sz w:val="28"/>
          <w:szCs w:val="28"/>
        </w:rPr>
        <w:t>6</w:t>
      </w:r>
    </w:p>
    <w:p w14:paraId="544F84AC">
      <w:pPr>
        <w:jc w:val="center"/>
        <w:rPr>
          <w:rFonts w:eastAsia="方正小标宋简体"/>
          <w:bCs/>
          <w:sz w:val="44"/>
          <w:szCs w:val="44"/>
        </w:rPr>
      </w:pPr>
      <w:r>
        <w:rPr>
          <w:rFonts w:hint="eastAsia" w:eastAsia="方正小标宋简体"/>
          <w:bCs/>
          <w:sz w:val="44"/>
          <w:szCs w:val="44"/>
        </w:rPr>
        <w:t>供应商诚信承诺</w:t>
      </w:r>
    </w:p>
    <w:p w14:paraId="112B5A03">
      <w:pPr>
        <w:ind w:firstLine="640" w:firstLineChars="200"/>
        <w:rPr>
          <w:rFonts w:ascii="仿宋_GB2312" w:hAnsi="华文中宋" w:eastAsia="仿宋_GB2312"/>
          <w:sz w:val="32"/>
          <w:szCs w:val="32"/>
        </w:rPr>
      </w:pPr>
    </w:p>
    <w:p w14:paraId="7EC86E95">
      <w:pPr>
        <w:spacing w:line="600" w:lineRule="exact"/>
        <w:ind w:firstLine="560" w:firstLineChars="200"/>
        <w:rPr>
          <w:rFonts w:ascii="宋体" w:hAnsi="宋体"/>
          <w:sz w:val="28"/>
          <w:szCs w:val="28"/>
        </w:rPr>
      </w:pPr>
      <w:r>
        <w:rPr>
          <w:rFonts w:hint="eastAsia" w:ascii="宋体" w:hAnsi="宋体"/>
          <w:sz w:val="28"/>
          <w:szCs w:val="28"/>
        </w:rPr>
        <w:t>我公司自愿参加上海长征医院组织的军队采购活动，并对公司诚信作出如下承诺：</w:t>
      </w:r>
    </w:p>
    <w:p w14:paraId="489C1843">
      <w:pPr>
        <w:spacing w:line="600" w:lineRule="exact"/>
        <w:ind w:firstLine="560" w:firstLineChars="200"/>
        <w:rPr>
          <w:rFonts w:ascii="宋体" w:hAnsi="宋体"/>
          <w:sz w:val="28"/>
          <w:szCs w:val="28"/>
        </w:rPr>
      </w:pPr>
      <w:r>
        <w:rPr>
          <w:rFonts w:hint="eastAsia" w:ascii="宋体" w:hAnsi="宋体"/>
          <w:sz w:val="28"/>
          <w:szCs w:val="28"/>
        </w:rPr>
        <w:t>一、如实编写采购文件，对采购文件中提供的文件资料、图片影像、财务数据、资产情况及相应证明等材料的真实性、完整性、准确性，承担相应的法律责任。</w:t>
      </w:r>
    </w:p>
    <w:p w14:paraId="30402360">
      <w:pPr>
        <w:spacing w:line="600" w:lineRule="exact"/>
        <w:ind w:firstLine="560" w:firstLineChars="200"/>
        <w:rPr>
          <w:rFonts w:ascii="宋体" w:hAnsi="宋体"/>
          <w:sz w:val="28"/>
          <w:szCs w:val="28"/>
        </w:rPr>
      </w:pPr>
      <w:r>
        <w:rPr>
          <w:rFonts w:hint="eastAsia" w:ascii="宋体" w:hAnsi="宋体"/>
          <w:sz w:val="28"/>
          <w:szCs w:val="28"/>
        </w:rPr>
        <w:t>二、因公司转制、兼并、股改等特殊情况，无法或拒绝提供原始资料、财务数据、资产情况等，造成公司信息难以确认时，自愿放弃参加军队采购活动。</w:t>
      </w:r>
    </w:p>
    <w:p w14:paraId="2C97FED3">
      <w:pPr>
        <w:spacing w:line="600" w:lineRule="exact"/>
        <w:ind w:firstLine="560" w:firstLineChars="200"/>
        <w:rPr>
          <w:rFonts w:ascii="宋体" w:hAnsi="宋体"/>
          <w:sz w:val="28"/>
          <w:szCs w:val="28"/>
        </w:rPr>
      </w:pPr>
      <w:r>
        <w:rPr>
          <w:rFonts w:hint="eastAsia" w:ascii="宋体" w:hAnsi="宋体"/>
          <w:sz w:val="28"/>
          <w:szCs w:val="28"/>
        </w:rPr>
        <w:t>三、在提供响应文件或现场核查时，如存在伪造文件资料，提供虚假图片影像、业绩合同、资料数据，造假和篡改财务数据及资产等情况，自愿放弃中标资格并无条件接受相应处罚。</w:t>
      </w:r>
    </w:p>
    <w:p w14:paraId="78DC7A2A">
      <w:pPr>
        <w:ind w:firstLine="640" w:firstLineChars="200"/>
        <w:rPr>
          <w:rFonts w:ascii="仿宋_GB2312" w:hAnsi="华文中宋" w:eastAsia="仿宋_GB2312"/>
          <w:sz w:val="32"/>
          <w:szCs w:val="32"/>
        </w:rPr>
      </w:pPr>
    </w:p>
    <w:p w14:paraId="3241A8A2">
      <w:pPr>
        <w:ind w:firstLine="640" w:firstLineChars="200"/>
        <w:rPr>
          <w:rFonts w:ascii="仿宋_GB2312" w:hAnsi="华文中宋" w:eastAsia="仿宋_GB2312"/>
          <w:sz w:val="32"/>
          <w:szCs w:val="32"/>
        </w:rPr>
      </w:pPr>
    </w:p>
    <w:p w14:paraId="0E0A7D1B">
      <w:pPr>
        <w:ind w:firstLine="640" w:firstLineChars="200"/>
        <w:rPr>
          <w:rFonts w:ascii="仿宋_GB2312" w:hAnsi="华文中宋" w:eastAsia="仿宋_GB2312"/>
          <w:sz w:val="32"/>
          <w:szCs w:val="32"/>
        </w:rPr>
      </w:pPr>
    </w:p>
    <w:p w14:paraId="2A04A44A">
      <w:pPr>
        <w:jc w:val="center"/>
        <w:rPr>
          <w:color w:val="000000"/>
          <w:sz w:val="28"/>
          <w:szCs w:val="28"/>
          <w:lang w:val="zh-CN"/>
        </w:rPr>
      </w:pPr>
      <w:r>
        <w:rPr>
          <w:color w:val="000000"/>
          <w:sz w:val="28"/>
          <w:szCs w:val="28"/>
          <w:lang w:val="zh-CN"/>
        </w:rPr>
        <w:t xml:space="preserve">    报价</w:t>
      </w:r>
      <w:r>
        <w:rPr>
          <w:rFonts w:hint="eastAsia"/>
          <w:color w:val="000000"/>
          <w:sz w:val="28"/>
          <w:szCs w:val="28"/>
          <w:lang w:val="zh-CN"/>
        </w:rPr>
        <w:t>方全称：（盖章）</w:t>
      </w:r>
    </w:p>
    <w:p w14:paraId="361D287E">
      <w:pPr>
        <w:jc w:val="center"/>
        <w:rPr>
          <w:color w:val="000000"/>
          <w:sz w:val="28"/>
          <w:szCs w:val="28"/>
          <w:lang w:val="zh-CN"/>
        </w:rPr>
      </w:pPr>
    </w:p>
    <w:p w14:paraId="69C4AC2F">
      <w:pPr>
        <w:spacing w:line="560" w:lineRule="exact"/>
        <w:ind w:firstLine="560" w:firstLineChars="20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14:paraId="6CA843D4">
      <w:pPr>
        <w:rPr>
          <w:sz w:val="30"/>
          <w:szCs w:val="30"/>
        </w:rPr>
      </w:pPr>
    </w:p>
    <w:p w14:paraId="5620EE48">
      <w:pPr>
        <w:rPr>
          <w:rFonts w:ascii="宋体" w:hAnsi="宋体"/>
          <w:sz w:val="28"/>
          <w:szCs w:val="28"/>
        </w:rPr>
      </w:pPr>
      <w:r>
        <w:br w:type="page"/>
      </w:r>
      <w:r>
        <w:rPr>
          <w:rFonts w:eastAsia="黑体"/>
          <w:sz w:val="28"/>
          <w:szCs w:val="28"/>
        </w:rPr>
        <w:t>附件</w:t>
      </w:r>
      <w:r>
        <w:rPr>
          <w:rFonts w:hint="eastAsia" w:ascii="宋体" w:hAnsi="宋体"/>
          <w:sz w:val="28"/>
          <w:szCs w:val="28"/>
        </w:rPr>
        <w:t>7</w:t>
      </w:r>
    </w:p>
    <w:p w14:paraId="4FA978B5">
      <w:pPr>
        <w:jc w:val="center"/>
        <w:rPr>
          <w:rFonts w:eastAsia="方正小标宋简体"/>
          <w:bCs/>
          <w:sz w:val="44"/>
        </w:rPr>
      </w:pPr>
      <w:r>
        <w:rPr>
          <w:rFonts w:eastAsia="方正小标宋简体"/>
          <w:bCs/>
          <w:sz w:val="44"/>
        </w:rPr>
        <w:t>法定代表人资格证明书</w:t>
      </w:r>
    </w:p>
    <w:p w14:paraId="21F71741">
      <w:pPr>
        <w:jc w:val="center"/>
        <w:rPr>
          <w:rFonts w:eastAsia="华文中宋"/>
          <w:bCs/>
          <w:sz w:val="44"/>
        </w:rPr>
      </w:pPr>
    </w:p>
    <w:p w14:paraId="412952A9">
      <w:pPr>
        <w:ind w:firstLine="560" w:firstLineChars="200"/>
        <w:rPr>
          <w:rFonts w:eastAsia="楷体_GB2312"/>
          <w:sz w:val="28"/>
          <w:szCs w:val="28"/>
        </w:rPr>
      </w:pPr>
    </w:p>
    <w:p w14:paraId="16A060FB">
      <w:pPr>
        <w:ind w:firstLine="560" w:firstLineChars="20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14:paraId="13F97199">
      <w:pPr>
        <w:ind w:firstLine="560" w:firstLineChars="200"/>
        <w:rPr>
          <w:sz w:val="28"/>
          <w:szCs w:val="28"/>
        </w:rPr>
      </w:pPr>
    </w:p>
    <w:p w14:paraId="4EB01795">
      <w:pPr>
        <w:ind w:firstLine="560" w:firstLineChars="200"/>
        <w:rPr>
          <w:sz w:val="28"/>
          <w:szCs w:val="28"/>
        </w:rPr>
      </w:pPr>
      <w:r>
        <w:rPr>
          <w:sz w:val="28"/>
          <w:szCs w:val="28"/>
        </w:rPr>
        <w:t>特此证明</w:t>
      </w:r>
    </w:p>
    <w:p w14:paraId="478CDAEB">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71755</wp:posOffset>
                </wp:positionV>
                <wp:extent cx="2240915" cy="1125855"/>
                <wp:effectExtent l="0" t="0" r="0" b="0"/>
                <wp:wrapNone/>
                <wp:docPr id="1"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81F2589">
                            <w:pPr>
                              <w:jc w:val="center"/>
                              <w:rPr>
                                <w:rFonts w:ascii="宋体"/>
                              </w:rPr>
                            </w:pPr>
                          </w:p>
                          <w:p w14:paraId="4FD612AC">
                            <w:pPr>
                              <w:jc w:val="center"/>
                              <w:rPr>
                                <w:rFonts w:ascii="宋体" w:hAnsi="宋体"/>
                                <w:sz w:val="28"/>
                                <w:szCs w:val="28"/>
                              </w:rPr>
                            </w:pPr>
                            <w:r>
                              <w:rPr>
                                <w:rFonts w:hint="eastAsia" w:ascii="宋体" w:hAnsi="宋体"/>
                                <w:sz w:val="28"/>
                                <w:szCs w:val="28"/>
                              </w:rPr>
                              <w:t>法定代表人身份证复印件</w:t>
                            </w:r>
                          </w:p>
                          <w:p w14:paraId="35E864B5">
                            <w:pPr>
                              <w:jc w:val="center"/>
                              <w:rPr>
                                <w:sz w:val="28"/>
                                <w:szCs w:val="28"/>
                              </w:rPr>
                            </w:pPr>
                            <w:r>
                              <w:rPr>
                                <w:rFonts w:hint="eastAsia" w:ascii="宋体" w:hAnsi="宋体"/>
                                <w:sz w:val="28"/>
                                <w:szCs w:val="28"/>
                              </w:rPr>
                              <w:t>（正面）</w:t>
                            </w:r>
                          </w:p>
                        </w:txbxContent>
                      </wps:txbx>
                      <wps:bodyPr anchor="ctr" anchorCtr="0" upright="1"/>
                    </wps:wsp>
                  </a:graphicData>
                </a:graphic>
              </wp:anchor>
            </w:drawing>
          </mc:Choice>
          <mc:Fallback>
            <w:pict>
              <v:shape id="Text Box 23" o:spid="_x0000_s1026" o:spt="202" type="#_x0000_t202" style="position:absolute;left:0pt;margin-left:27.55pt;margin-top:5.65pt;height:88.65pt;width:176.45pt;z-index:251662336;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9StB1AAAAAkBAAAPAAAAAAAAAAEAIAAAACIAAABk&#10;cnMvZG93bnJldi54bWxQSwECFAAUAAAACACHTuJA6Y+l4woCAABRBAAADgAAAAAAAAABACAAAAAj&#10;AQAAZHJzL2Uyb0RvYy54bWxQSwUGAAAAAAYABgBZAQAAnwUAAAAA&#10;">
                <v:fill on="t" focussize="0,0"/>
                <v:stroke color="#000000" joinstyle="miter" dashstyle="dash"/>
                <v:imagedata o:title=""/>
                <o:lock v:ext="edit" aspectratio="f"/>
                <v:textbox>
                  <w:txbxContent>
                    <w:p w14:paraId="281F2589">
                      <w:pPr>
                        <w:jc w:val="center"/>
                        <w:rPr>
                          <w:rFonts w:ascii="宋体"/>
                        </w:rPr>
                      </w:pPr>
                    </w:p>
                    <w:p w14:paraId="4FD612AC">
                      <w:pPr>
                        <w:jc w:val="center"/>
                        <w:rPr>
                          <w:rFonts w:ascii="宋体" w:hAnsi="宋体"/>
                          <w:sz w:val="28"/>
                          <w:szCs w:val="28"/>
                        </w:rPr>
                      </w:pPr>
                      <w:r>
                        <w:rPr>
                          <w:rFonts w:hint="eastAsia" w:ascii="宋体" w:hAnsi="宋体"/>
                          <w:sz w:val="28"/>
                          <w:szCs w:val="28"/>
                        </w:rPr>
                        <w:t>法定代表人身份证复印件</w:t>
                      </w:r>
                    </w:p>
                    <w:p w14:paraId="35E864B5">
                      <w:pPr>
                        <w:jc w:val="center"/>
                        <w:rPr>
                          <w:sz w:val="28"/>
                          <w:szCs w:val="28"/>
                        </w:rPr>
                      </w:pPr>
                      <w:r>
                        <w:rPr>
                          <w:rFonts w:hint="eastAsia" w:ascii="宋体" w:hAnsi="宋体"/>
                          <w:sz w:val="28"/>
                          <w:szCs w:val="28"/>
                        </w:rPr>
                        <w:t>（正面）</w:t>
                      </w:r>
                    </w:p>
                  </w:txbxContent>
                </v:textbox>
              </v:shape>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63500</wp:posOffset>
                </wp:positionV>
                <wp:extent cx="2240915" cy="1125855"/>
                <wp:effectExtent l="0" t="0" r="0" b="0"/>
                <wp:wrapNone/>
                <wp:docPr id="2" name="Text Box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26D51C7">
                            <w:pPr>
                              <w:jc w:val="center"/>
                              <w:rPr>
                                <w:rFonts w:ascii="宋体"/>
                              </w:rPr>
                            </w:pPr>
                          </w:p>
                          <w:p w14:paraId="2AA21B74">
                            <w:pPr>
                              <w:jc w:val="center"/>
                              <w:rPr>
                                <w:rFonts w:ascii="宋体" w:hAnsi="宋体"/>
                                <w:sz w:val="28"/>
                                <w:szCs w:val="28"/>
                              </w:rPr>
                            </w:pPr>
                            <w:r>
                              <w:rPr>
                                <w:rFonts w:hint="eastAsia" w:ascii="宋体" w:hAnsi="宋体"/>
                                <w:sz w:val="28"/>
                                <w:szCs w:val="28"/>
                              </w:rPr>
                              <w:t>法定代表人身份证复印件</w:t>
                            </w:r>
                          </w:p>
                          <w:p w14:paraId="101E8041">
                            <w:pPr>
                              <w:jc w:val="center"/>
                              <w:rPr>
                                <w:sz w:val="28"/>
                                <w:szCs w:val="28"/>
                              </w:rPr>
                            </w:pPr>
                            <w:r>
                              <w:rPr>
                                <w:rFonts w:hint="eastAsia" w:ascii="宋体" w:hAnsi="宋体"/>
                                <w:sz w:val="28"/>
                                <w:szCs w:val="28"/>
                              </w:rPr>
                              <w:t>（反面）</w:t>
                            </w:r>
                          </w:p>
                        </w:txbxContent>
                      </wps:txbx>
                      <wps:bodyPr anchor="ctr" anchorCtr="0" upright="1"/>
                    </wps:wsp>
                  </a:graphicData>
                </a:graphic>
              </wp:anchor>
            </w:drawing>
          </mc:Choice>
          <mc:Fallback>
            <w:pict>
              <v:shape id="Text Box 8" o:spid="_x0000_s1026" o:spt="202" type="#_x0000_t202" style="position:absolute;left:0pt;margin-left:228pt;margin-top:5pt;height:88.65pt;width:176.45pt;z-index:251663360;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T3nsjWAAAACgEAAA8AAAAAAAAAAQAgAAAAIgAA&#10;AGRycy9kb3ducmV2LnhtbFBLAQIUABQAAAAIAIdO4kDR0aLfCgIAAFAEAAAOAAAAAAAAAAEAIAAA&#10;ACUBAABkcnMvZTJvRG9jLnhtbFBLBQYAAAAABgAGAFkBAAChBQAAAAA=&#10;">
                <v:fill on="t" focussize="0,0"/>
                <v:stroke color="#000000" joinstyle="miter" dashstyle="dash"/>
                <v:imagedata o:title=""/>
                <o:lock v:ext="edit" aspectratio="f"/>
                <v:textbox>
                  <w:txbxContent>
                    <w:p w14:paraId="226D51C7">
                      <w:pPr>
                        <w:jc w:val="center"/>
                        <w:rPr>
                          <w:rFonts w:ascii="宋体"/>
                        </w:rPr>
                      </w:pPr>
                    </w:p>
                    <w:p w14:paraId="2AA21B74">
                      <w:pPr>
                        <w:jc w:val="center"/>
                        <w:rPr>
                          <w:rFonts w:ascii="宋体" w:hAnsi="宋体"/>
                          <w:sz w:val="28"/>
                          <w:szCs w:val="28"/>
                        </w:rPr>
                      </w:pPr>
                      <w:r>
                        <w:rPr>
                          <w:rFonts w:hint="eastAsia" w:ascii="宋体" w:hAnsi="宋体"/>
                          <w:sz w:val="28"/>
                          <w:szCs w:val="28"/>
                        </w:rPr>
                        <w:t>法定代表人身份证复印件</w:t>
                      </w:r>
                    </w:p>
                    <w:p w14:paraId="101E8041">
                      <w:pPr>
                        <w:jc w:val="center"/>
                        <w:rPr>
                          <w:sz w:val="28"/>
                          <w:szCs w:val="28"/>
                        </w:rPr>
                      </w:pPr>
                      <w:r>
                        <w:rPr>
                          <w:rFonts w:hint="eastAsia" w:ascii="宋体" w:hAnsi="宋体"/>
                          <w:sz w:val="28"/>
                          <w:szCs w:val="28"/>
                        </w:rPr>
                        <w:t>（反面）</w:t>
                      </w:r>
                    </w:p>
                  </w:txbxContent>
                </v:textbox>
              </v:shape>
            </w:pict>
          </mc:Fallback>
        </mc:AlternateContent>
      </w:r>
    </w:p>
    <w:p w14:paraId="680DE1D9">
      <w:pPr>
        <w:rPr>
          <w:sz w:val="28"/>
          <w:szCs w:val="28"/>
        </w:rPr>
      </w:pPr>
    </w:p>
    <w:p w14:paraId="1CD82A1A">
      <w:pPr>
        <w:rPr>
          <w:sz w:val="28"/>
          <w:szCs w:val="28"/>
        </w:rPr>
      </w:pPr>
    </w:p>
    <w:p w14:paraId="1E7BDEC4">
      <w:pPr>
        <w:rPr>
          <w:sz w:val="28"/>
          <w:szCs w:val="28"/>
        </w:rPr>
      </w:pPr>
    </w:p>
    <w:p w14:paraId="2F099D60">
      <w:pPr>
        <w:rPr>
          <w:sz w:val="28"/>
          <w:szCs w:val="28"/>
        </w:rPr>
      </w:pPr>
    </w:p>
    <w:p w14:paraId="23DC7F4B">
      <w:pPr>
        <w:rPr>
          <w:sz w:val="28"/>
          <w:szCs w:val="28"/>
        </w:rPr>
      </w:pPr>
    </w:p>
    <w:p w14:paraId="38DF7B4B">
      <w:pPr>
        <w:rPr>
          <w:sz w:val="28"/>
          <w:szCs w:val="28"/>
        </w:rPr>
      </w:pPr>
    </w:p>
    <w:p w14:paraId="55A1F59C">
      <w:pPr>
        <w:rPr>
          <w:sz w:val="28"/>
          <w:szCs w:val="28"/>
        </w:rPr>
      </w:pPr>
    </w:p>
    <w:p w14:paraId="40E3D7B4">
      <w:pPr>
        <w:ind w:firstLine="4900" w:firstLineChars="1750"/>
        <w:rPr>
          <w:sz w:val="28"/>
          <w:szCs w:val="28"/>
        </w:rPr>
      </w:pPr>
    </w:p>
    <w:p w14:paraId="0054FB17">
      <w:pPr>
        <w:jc w:val="center"/>
        <w:rPr>
          <w:sz w:val="28"/>
          <w:szCs w:val="28"/>
        </w:rPr>
      </w:pPr>
      <w:r>
        <w:rPr>
          <w:sz w:val="28"/>
          <w:szCs w:val="28"/>
        </w:rPr>
        <w:t xml:space="preserve">                   </w:t>
      </w:r>
      <w:r>
        <w:rPr>
          <w:rFonts w:hint="eastAsia"/>
          <w:sz w:val="28"/>
          <w:szCs w:val="28"/>
        </w:rPr>
        <w:t>响应</w:t>
      </w:r>
      <w:r>
        <w:rPr>
          <w:sz w:val="28"/>
          <w:szCs w:val="28"/>
        </w:rPr>
        <w:t>人全称：（盖章）</w:t>
      </w:r>
    </w:p>
    <w:p w14:paraId="7BFC54D2">
      <w:pPr>
        <w:jc w:val="left"/>
        <w:rPr>
          <w:sz w:val="28"/>
          <w:szCs w:val="28"/>
        </w:rPr>
      </w:pPr>
    </w:p>
    <w:p w14:paraId="3D2DE2C5">
      <w:pPr>
        <w:jc w:val="center"/>
        <w:rPr>
          <w:sz w:val="28"/>
          <w:szCs w:val="28"/>
        </w:rPr>
      </w:pPr>
      <w:r>
        <w:rPr>
          <w:sz w:val="28"/>
          <w:szCs w:val="28"/>
        </w:rPr>
        <w:t xml:space="preserve">                         年  月  日</w:t>
      </w:r>
    </w:p>
    <w:p w14:paraId="4EA2F685">
      <w:pPr>
        <w:ind w:firstLine="5980" w:firstLineChars="1869"/>
        <w:jc w:val="left"/>
        <w:rPr>
          <w:sz w:val="32"/>
          <w:szCs w:val="32"/>
        </w:rPr>
      </w:pPr>
    </w:p>
    <w:p w14:paraId="35CBBBE2">
      <w:pPr>
        <w:rPr>
          <w:rFonts w:ascii="宋体" w:hAnsi="宋体"/>
          <w:sz w:val="28"/>
          <w:szCs w:val="28"/>
        </w:rPr>
      </w:pPr>
      <w:r>
        <w:rPr>
          <w:rFonts w:eastAsia="黑体"/>
          <w:sz w:val="28"/>
          <w:szCs w:val="28"/>
        </w:rPr>
        <w:br w:type="page"/>
      </w:r>
      <w:r>
        <w:rPr>
          <w:rFonts w:eastAsia="黑体"/>
          <w:sz w:val="28"/>
          <w:szCs w:val="28"/>
        </w:rPr>
        <w:t>附件</w:t>
      </w:r>
      <w:r>
        <w:rPr>
          <w:rFonts w:hint="eastAsia" w:ascii="宋体" w:hAnsi="宋体"/>
          <w:sz w:val="28"/>
          <w:szCs w:val="28"/>
        </w:rPr>
        <w:t>8</w:t>
      </w:r>
    </w:p>
    <w:p w14:paraId="20D33DC3">
      <w:pPr>
        <w:jc w:val="center"/>
        <w:rPr>
          <w:rFonts w:eastAsia="方正小标宋简体"/>
          <w:bCs/>
          <w:sz w:val="44"/>
          <w:szCs w:val="44"/>
        </w:rPr>
      </w:pPr>
      <w:r>
        <w:rPr>
          <w:rFonts w:eastAsia="方正小标宋简体"/>
          <w:bCs/>
          <w:sz w:val="44"/>
          <w:szCs w:val="44"/>
        </w:rPr>
        <w:t>法定代表人授权书</w:t>
      </w:r>
    </w:p>
    <w:p w14:paraId="6DC076F2">
      <w:pPr>
        <w:spacing w:line="560" w:lineRule="exact"/>
        <w:rPr>
          <w:sz w:val="28"/>
          <w:szCs w:val="28"/>
        </w:rPr>
      </w:pPr>
    </w:p>
    <w:p w14:paraId="42B2490A">
      <w:pPr>
        <w:spacing w:line="600" w:lineRule="exact"/>
        <w:rPr>
          <w:rFonts w:eastAsia="楷体_GB2312"/>
          <w:sz w:val="28"/>
          <w:szCs w:val="28"/>
        </w:rPr>
      </w:pPr>
      <w:r>
        <w:rPr>
          <w:rFonts w:hint="eastAsia" w:eastAsia="楷体_GB2312"/>
          <w:sz w:val="28"/>
          <w:szCs w:val="28"/>
        </w:rPr>
        <w:t>上海长征医院</w:t>
      </w:r>
      <w:r>
        <w:rPr>
          <w:rFonts w:eastAsia="楷体_GB2312"/>
          <w:sz w:val="28"/>
          <w:szCs w:val="28"/>
        </w:rPr>
        <w:t>：</w:t>
      </w:r>
    </w:p>
    <w:p w14:paraId="48900D8C">
      <w:pPr>
        <w:spacing w:line="600" w:lineRule="exact"/>
        <w:ind w:firstLine="596" w:firstLineChars="213"/>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5114745E">
      <w:pPr>
        <w:spacing w:line="560" w:lineRule="exact"/>
        <w:ind w:firstLine="600"/>
        <w:rPr>
          <w:sz w:val="28"/>
          <w:szCs w:val="28"/>
        </w:rPr>
      </w:pPr>
    </w:p>
    <w:p w14:paraId="0C7EDAB9">
      <w:pPr>
        <w:spacing w:line="560" w:lineRule="exact"/>
        <w:ind w:left="-2" w:leftChars="-1" w:firstLine="3512"/>
        <w:rPr>
          <w:sz w:val="28"/>
          <w:szCs w:val="28"/>
        </w:rPr>
      </w:pPr>
      <w:r>
        <w:rPr>
          <w:rFonts w:hint="eastAsia"/>
          <w:sz w:val="28"/>
          <w:szCs w:val="28"/>
        </w:rPr>
        <w:t>响应</w:t>
      </w:r>
      <w:r>
        <w:rPr>
          <w:sz w:val="28"/>
          <w:szCs w:val="28"/>
        </w:rPr>
        <w:t>人全称：（盖章）</w:t>
      </w:r>
    </w:p>
    <w:p w14:paraId="2157B5B7">
      <w:pPr>
        <w:spacing w:line="560" w:lineRule="exact"/>
        <w:ind w:left="6360" w:leftChars="1413" w:hanging="3393"/>
        <w:rPr>
          <w:sz w:val="28"/>
          <w:szCs w:val="28"/>
        </w:rPr>
      </w:pPr>
      <w:r>
        <w:rPr>
          <w:sz w:val="28"/>
          <w:szCs w:val="28"/>
        </w:rPr>
        <w:t xml:space="preserve">                            </w:t>
      </w:r>
    </w:p>
    <w:p w14:paraId="664E69BD">
      <w:pPr>
        <w:spacing w:line="560" w:lineRule="exact"/>
        <w:ind w:left="6339" w:leftChars="1471" w:hanging="3250" w:hangingChars="1161"/>
        <w:rPr>
          <w:sz w:val="28"/>
          <w:szCs w:val="28"/>
        </w:rPr>
      </w:pPr>
      <w:r>
        <w:rPr>
          <w:sz w:val="28"/>
          <w:szCs w:val="28"/>
        </w:rPr>
        <w:t>法定代表人：（签字或盖章）</w:t>
      </w:r>
    </w:p>
    <w:p w14:paraId="1065CF53">
      <w:pPr>
        <w:spacing w:line="560" w:lineRule="exact"/>
        <w:ind w:left="6360" w:leftChars="1413" w:hanging="3393"/>
        <w:rPr>
          <w:sz w:val="28"/>
          <w:szCs w:val="28"/>
        </w:rPr>
      </w:pPr>
      <w:r>
        <w:rPr>
          <w:sz w:val="28"/>
          <w:szCs w:val="28"/>
        </w:rPr>
        <w:t xml:space="preserve">                     年    月    日</w:t>
      </w:r>
    </w:p>
    <w:p w14:paraId="1750ED66">
      <w:pPr>
        <w:spacing w:line="560" w:lineRule="exact"/>
        <w:rPr>
          <w:sz w:val="28"/>
          <w:szCs w:val="28"/>
        </w:rPr>
      </w:pPr>
      <w:r>
        <w:rPr>
          <w:sz w:val="28"/>
          <w:szCs w:val="28"/>
        </w:rPr>
        <w:t>附：</w:t>
      </w:r>
    </w:p>
    <w:p w14:paraId="4678D864">
      <w:pPr>
        <w:spacing w:line="560" w:lineRule="exact"/>
        <w:ind w:firstLine="573"/>
        <w:rPr>
          <w:sz w:val="28"/>
          <w:szCs w:val="28"/>
        </w:rPr>
      </w:pPr>
      <w:r>
        <w:rPr>
          <w:sz w:val="28"/>
          <w:szCs w:val="28"/>
        </w:rPr>
        <w:t xml:space="preserve">授权代表姓名：              </w:t>
      </w:r>
    </w:p>
    <w:p w14:paraId="68B30C73">
      <w:pPr>
        <w:spacing w:line="560" w:lineRule="exact"/>
        <w:ind w:firstLine="573"/>
        <w:rPr>
          <w:sz w:val="28"/>
          <w:szCs w:val="28"/>
        </w:rPr>
      </w:pPr>
      <w:r>
        <w:rPr>
          <w:sz w:val="28"/>
          <w:szCs w:val="28"/>
        </w:rPr>
        <w:t>职    务：                  电    话：</w:t>
      </w:r>
    </w:p>
    <w:p w14:paraId="73EFEF05">
      <w:pPr>
        <w:spacing w:line="560" w:lineRule="exact"/>
        <w:ind w:firstLine="573"/>
        <w:rPr>
          <w:sz w:val="28"/>
          <w:szCs w:val="28"/>
        </w:rPr>
      </w:pPr>
      <w:r>
        <w:rPr>
          <w:sz w:val="28"/>
          <w:szCs w:val="28"/>
        </w:rPr>
        <w:t>传    真：                  邮    编：</w:t>
      </w:r>
    </w:p>
    <w:p w14:paraId="7D2BBBA8">
      <w:pPr>
        <w:spacing w:line="560" w:lineRule="exact"/>
        <w:ind w:firstLine="573"/>
        <w:rPr>
          <w:sz w:val="28"/>
          <w:szCs w:val="28"/>
        </w:rPr>
      </w:pPr>
      <w:r>
        <w:rPr>
          <w:sz w:val="28"/>
          <w:szCs w:val="28"/>
        </w:rPr>
        <w:t>通讯地址：</w:t>
      </w:r>
    </w:p>
    <w:p w14:paraId="038CCA2D">
      <w:pPr>
        <w:spacing w:line="560" w:lineRule="exact"/>
        <w:ind w:firstLine="573"/>
      </w:pPr>
      <w:r>
        <mc:AlternateContent>
          <mc:Choice Requires="wps">
            <w:drawing>
              <wp:anchor distT="0" distB="0" distL="114300" distR="114300" simplePos="0" relativeHeight="251665408" behindDoc="0" locked="0" layoutInCell="1" allowOverlap="1">
                <wp:simplePos x="0" y="0"/>
                <wp:positionH relativeFrom="column">
                  <wp:posOffset>2875915</wp:posOffset>
                </wp:positionH>
                <wp:positionV relativeFrom="paragraph">
                  <wp:posOffset>119380</wp:posOffset>
                </wp:positionV>
                <wp:extent cx="2240915" cy="1125855"/>
                <wp:effectExtent l="0" t="0" r="0" b="0"/>
                <wp:wrapNone/>
                <wp:docPr id="4" name="Text Box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A6CDB6">
                            <w:pPr>
                              <w:jc w:val="center"/>
                              <w:rPr>
                                <w:rFonts w:ascii="宋体"/>
                              </w:rPr>
                            </w:pPr>
                          </w:p>
                          <w:p w14:paraId="2CF3B289">
                            <w:pPr>
                              <w:jc w:val="center"/>
                              <w:rPr>
                                <w:rFonts w:ascii="宋体" w:hAnsi="宋体"/>
                                <w:sz w:val="28"/>
                                <w:szCs w:val="28"/>
                              </w:rPr>
                            </w:pPr>
                            <w:r>
                              <w:rPr>
                                <w:rFonts w:hint="eastAsia" w:ascii="宋体" w:hAnsi="宋体"/>
                                <w:sz w:val="28"/>
                                <w:szCs w:val="28"/>
                              </w:rPr>
                              <w:t>授权代表身份证复印件</w:t>
                            </w:r>
                          </w:p>
                          <w:p w14:paraId="2B28D512">
                            <w:pPr>
                              <w:jc w:val="center"/>
                              <w:rPr>
                                <w:sz w:val="28"/>
                                <w:szCs w:val="28"/>
                              </w:rPr>
                            </w:pPr>
                            <w:r>
                              <w:rPr>
                                <w:rFonts w:hint="eastAsia" w:ascii="宋体" w:hAnsi="宋体"/>
                                <w:sz w:val="28"/>
                                <w:szCs w:val="28"/>
                              </w:rPr>
                              <w:t>（反面）</w:t>
                            </w:r>
                          </w:p>
                        </w:txbxContent>
                      </wps:txbx>
                      <wps:bodyPr anchor="ctr" anchorCtr="0" upright="1"/>
                    </wps:wsp>
                  </a:graphicData>
                </a:graphic>
              </wp:anchor>
            </w:drawing>
          </mc:Choice>
          <mc:Fallback>
            <w:pict>
              <v:shape id="Text Box 10" o:spid="_x0000_s1026" o:spt="202" type="#_x0000_t202" style="position:absolute;left:0pt;margin-left:226.45pt;margin-top:9.4pt;height:88.65pt;width:176.45pt;z-index:251665408;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Yx3LdUAAAAKAQAADwAAAAAAAAABACAAAAAiAAAA&#10;ZHJzL2Rvd25yZXYueG1sUEsBAhQAFAAAAAgAh07iQPjsKwwKAgAAUQQAAA4AAAAAAAAAAQAgAAAA&#10;JAEAAGRycy9lMm9Eb2MueG1sUEsFBgAAAAAGAAYAWQEAAKAFAAAAAA==&#10;">
                <v:fill on="t" focussize="0,0"/>
                <v:stroke color="#000000" joinstyle="miter" dashstyle="dash"/>
                <v:imagedata o:title=""/>
                <o:lock v:ext="edit" aspectratio="f"/>
                <v:textbox>
                  <w:txbxContent>
                    <w:p w14:paraId="6CA6CDB6">
                      <w:pPr>
                        <w:jc w:val="center"/>
                        <w:rPr>
                          <w:rFonts w:ascii="宋体"/>
                        </w:rPr>
                      </w:pPr>
                    </w:p>
                    <w:p w14:paraId="2CF3B289">
                      <w:pPr>
                        <w:jc w:val="center"/>
                        <w:rPr>
                          <w:rFonts w:ascii="宋体" w:hAnsi="宋体"/>
                          <w:sz w:val="28"/>
                          <w:szCs w:val="28"/>
                        </w:rPr>
                      </w:pPr>
                      <w:r>
                        <w:rPr>
                          <w:rFonts w:hint="eastAsia" w:ascii="宋体" w:hAnsi="宋体"/>
                          <w:sz w:val="28"/>
                          <w:szCs w:val="28"/>
                        </w:rPr>
                        <w:t>授权代表身份证复印件</w:t>
                      </w:r>
                    </w:p>
                    <w:p w14:paraId="2B28D512">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117475</wp:posOffset>
                </wp:positionV>
                <wp:extent cx="2240915" cy="1125855"/>
                <wp:effectExtent l="0" t="0" r="0" b="0"/>
                <wp:wrapNone/>
                <wp:docPr id="3" name="Text Box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ED4F16C">
                            <w:pPr>
                              <w:jc w:val="center"/>
                              <w:rPr>
                                <w:rFonts w:ascii="宋体"/>
                              </w:rPr>
                            </w:pPr>
                          </w:p>
                          <w:p w14:paraId="2D9E87CE">
                            <w:pPr>
                              <w:jc w:val="center"/>
                              <w:rPr>
                                <w:rFonts w:ascii="宋体" w:hAnsi="宋体"/>
                                <w:sz w:val="28"/>
                                <w:szCs w:val="28"/>
                              </w:rPr>
                            </w:pPr>
                            <w:r>
                              <w:rPr>
                                <w:rFonts w:hint="eastAsia" w:ascii="宋体" w:hAnsi="宋体"/>
                                <w:sz w:val="28"/>
                                <w:szCs w:val="28"/>
                              </w:rPr>
                              <w:t>授权代表身份证复印件</w:t>
                            </w:r>
                          </w:p>
                          <w:p w14:paraId="6B906A43">
                            <w:pPr>
                              <w:jc w:val="center"/>
                              <w:rPr>
                                <w:sz w:val="28"/>
                                <w:szCs w:val="28"/>
                              </w:rPr>
                            </w:pPr>
                            <w:r>
                              <w:rPr>
                                <w:rFonts w:hint="eastAsia" w:ascii="宋体" w:hAnsi="宋体"/>
                                <w:sz w:val="28"/>
                                <w:szCs w:val="28"/>
                              </w:rPr>
                              <w:t>（正面）</w:t>
                            </w:r>
                          </w:p>
                        </w:txbxContent>
                      </wps:txbx>
                      <wps:bodyPr anchor="ctr" anchorCtr="0" upright="1"/>
                    </wps:wsp>
                  </a:graphicData>
                </a:graphic>
              </wp:anchor>
            </w:drawing>
          </mc:Choice>
          <mc:Fallback>
            <w:pict>
              <v:shape id="Text Box 9" o:spid="_x0000_s1026" o:spt="202" type="#_x0000_t202" style="position:absolute;left:0pt;margin-left:30.6pt;margin-top:9.25pt;height:88.65pt;width:176.45pt;z-index:251664384;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q2GFtUAAAAJAQAADwAAAAAAAAABACAAAAAiAAAA&#10;ZHJzL2Rvd25yZXYueG1sUEsBAhQAFAAAAAgAh07iQLmb5y0KAgAAUAQAAA4AAAAAAAAAAQAgAAAA&#10;JAEAAGRycy9lMm9Eb2MueG1sUEsFBgAAAAAGAAYAWQEAAKAFAAAAAA==&#10;">
                <v:fill on="t" focussize="0,0"/>
                <v:stroke color="#000000" joinstyle="miter" dashstyle="dash"/>
                <v:imagedata o:title=""/>
                <o:lock v:ext="edit" aspectratio="f"/>
                <v:textbox>
                  <w:txbxContent>
                    <w:p w14:paraId="2ED4F16C">
                      <w:pPr>
                        <w:jc w:val="center"/>
                        <w:rPr>
                          <w:rFonts w:ascii="宋体"/>
                        </w:rPr>
                      </w:pPr>
                    </w:p>
                    <w:p w14:paraId="2D9E87CE">
                      <w:pPr>
                        <w:jc w:val="center"/>
                        <w:rPr>
                          <w:rFonts w:ascii="宋体" w:hAnsi="宋体"/>
                          <w:sz w:val="28"/>
                          <w:szCs w:val="28"/>
                        </w:rPr>
                      </w:pPr>
                      <w:r>
                        <w:rPr>
                          <w:rFonts w:hint="eastAsia" w:ascii="宋体" w:hAnsi="宋体"/>
                          <w:sz w:val="28"/>
                          <w:szCs w:val="28"/>
                        </w:rPr>
                        <w:t>授权代表身份证复印件</w:t>
                      </w:r>
                    </w:p>
                    <w:p w14:paraId="6B906A43">
                      <w:pPr>
                        <w:jc w:val="center"/>
                        <w:rPr>
                          <w:sz w:val="28"/>
                          <w:szCs w:val="28"/>
                        </w:rPr>
                      </w:pPr>
                      <w:r>
                        <w:rPr>
                          <w:rFonts w:hint="eastAsia" w:ascii="宋体" w:hAnsi="宋体"/>
                          <w:sz w:val="28"/>
                          <w:szCs w:val="28"/>
                        </w:rPr>
                        <w:t>（正面）</w:t>
                      </w:r>
                    </w:p>
                  </w:txbxContent>
                </v:textbox>
              </v:shape>
            </w:pict>
          </mc:Fallback>
        </mc:AlternateContent>
      </w:r>
    </w:p>
    <w:p w14:paraId="7816976D">
      <w:pPr>
        <w:spacing w:line="560" w:lineRule="exact"/>
        <w:ind w:firstLine="573"/>
      </w:pPr>
    </w:p>
    <w:p w14:paraId="5BC0ABE7">
      <w:pPr>
        <w:spacing w:line="560" w:lineRule="exact"/>
        <w:ind w:firstLine="573"/>
      </w:pPr>
    </w:p>
    <w:p w14:paraId="51B51AFC">
      <w:pPr>
        <w:spacing w:line="560" w:lineRule="exact"/>
        <w:ind w:firstLine="573"/>
      </w:pPr>
    </w:p>
    <w:p w14:paraId="1D77B5FC">
      <w:pPr>
        <w:spacing w:line="560" w:lineRule="exact"/>
        <w:ind w:firstLine="573"/>
      </w:pPr>
    </w:p>
    <w:p w14:paraId="366FE612">
      <w:pPr>
        <w:spacing w:line="560" w:lineRule="exact"/>
        <w:ind w:firstLine="573"/>
      </w:pPr>
    </w:p>
    <w:p w14:paraId="05347708">
      <w:pPr>
        <w:rPr>
          <w:rFonts w:ascii="宋体" w:hAnsi="宋体"/>
          <w:sz w:val="28"/>
          <w:szCs w:val="28"/>
        </w:rPr>
      </w:pPr>
      <w:r>
        <w:rPr>
          <w:rFonts w:hint="eastAsia" w:ascii="宋体" w:hAnsi="宋体"/>
          <w:sz w:val="28"/>
          <w:szCs w:val="28"/>
        </w:rPr>
        <w:t>附件9</w:t>
      </w:r>
    </w:p>
    <w:p w14:paraId="5C13A977">
      <w:pPr>
        <w:jc w:val="center"/>
        <w:rPr>
          <w:sz w:val="44"/>
          <w:szCs w:val="44"/>
        </w:rPr>
      </w:pPr>
      <w:r>
        <w:rPr>
          <w:rFonts w:hint="eastAsia" w:eastAsia="方正小标宋简体"/>
          <w:bCs/>
          <w:sz w:val="44"/>
          <w:szCs w:val="44"/>
        </w:rPr>
        <w:t>供应商保密承诺书</w:t>
      </w:r>
    </w:p>
    <w:p w14:paraId="03E93A50">
      <w:pPr>
        <w:spacing w:line="560" w:lineRule="exact"/>
        <w:ind w:firstLine="573"/>
        <w:rPr>
          <w:sz w:val="28"/>
          <w:szCs w:val="28"/>
        </w:rPr>
      </w:pPr>
    </w:p>
    <w:p w14:paraId="57926492">
      <w:pPr>
        <w:spacing w:line="660" w:lineRule="exact"/>
        <w:ind w:firstLine="573"/>
        <w:rPr>
          <w:sz w:val="28"/>
          <w:szCs w:val="28"/>
        </w:rPr>
      </w:pPr>
      <w:r>
        <w:rPr>
          <w:rFonts w:hint="eastAsia"/>
          <w:sz w:val="28"/>
          <w:szCs w:val="28"/>
          <w:u w:val="single"/>
        </w:rPr>
        <w:t>（采购单位或者受委托订立合同的采购机构名称）</w:t>
      </w:r>
      <w:r>
        <w:rPr>
          <w:rFonts w:hint="eastAsia"/>
          <w:sz w:val="28"/>
          <w:szCs w:val="28"/>
        </w:rPr>
        <w:t>：</w:t>
      </w:r>
    </w:p>
    <w:p w14:paraId="6FCC7B96">
      <w:pPr>
        <w:spacing w:line="660" w:lineRule="exact"/>
        <w:ind w:firstLine="573"/>
        <w:rPr>
          <w:sz w:val="28"/>
          <w:szCs w:val="28"/>
        </w:rPr>
      </w:pPr>
      <w:r>
        <w:rPr>
          <w:rFonts w:hint="eastAsia"/>
          <w:sz w:val="28"/>
          <w:szCs w:val="28"/>
        </w:rPr>
        <w:t>根据有关保密法规制度和合同约定，我方知悉应当承担的保密义务和法律责任，对</w:t>
      </w:r>
      <w:r>
        <w:rPr>
          <w:rFonts w:hint="eastAsia"/>
          <w:sz w:val="28"/>
          <w:szCs w:val="28"/>
          <w:u w:val="single"/>
        </w:rPr>
        <w:t>（合同名称、编号）</w:t>
      </w:r>
      <w:r>
        <w:rPr>
          <w:rFonts w:hint="eastAsia"/>
          <w:sz w:val="28"/>
          <w:szCs w:val="28"/>
        </w:rPr>
        <w:t>合同保密相关事项，作出承诺如下：</w:t>
      </w:r>
    </w:p>
    <w:p w14:paraId="492FD02E">
      <w:pPr>
        <w:spacing w:line="660" w:lineRule="exact"/>
        <w:ind w:firstLine="573"/>
        <w:rPr>
          <w:sz w:val="28"/>
          <w:szCs w:val="28"/>
        </w:rPr>
      </w:pPr>
      <w:r>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132DE5CB">
      <w:pPr>
        <w:spacing w:line="660" w:lineRule="exact"/>
        <w:ind w:firstLine="573"/>
        <w:rPr>
          <w:sz w:val="28"/>
          <w:szCs w:val="28"/>
        </w:rPr>
      </w:pPr>
      <w:r>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14:paraId="4074D13D">
      <w:pPr>
        <w:spacing w:line="660" w:lineRule="exact"/>
        <w:ind w:firstLine="573"/>
        <w:rPr>
          <w:sz w:val="28"/>
          <w:szCs w:val="28"/>
        </w:rPr>
      </w:pPr>
      <w:r>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53AE255F">
      <w:pPr>
        <w:spacing w:line="660" w:lineRule="exact"/>
        <w:ind w:firstLine="573"/>
        <w:rPr>
          <w:sz w:val="28"/>
          <w:szCs w:val="28"/>
        </w:rPr>
      </w:pPr>
      <w:r>
        <w:rPr>
          <w:rFonts w:hint="eastAsia"/>
          <w:sz w:val="28"/>
          <w:szCs w:val="28"/>
        </w:rPr>
        <w:t>四、不在联接互联网计算机中存储、处理、传递，不通过普通电话、传真、快递等非保密渠道传递本采购项目及其合同订立履行保密信息。</w:t>
      </w:r>
    </w:p>
    <w:p w14:paraId="1F0E1A12">
      <w:pPr>
        <w:spacing w:line="660" w:lineRule="exact"/>
        <w:ind w:firstLine="573"/>
        <w:rPr>
          <w:sz w:val="28"/>
          <w:szCs w:val="28"/>
        </w:rPr>
      </w:pPr>
      <w:r>
        <w:rPr>
          <w:rFonts w:hint="eastAsia"/>
          <w:sz w:val="28"/>
          <w:szCs w:val="28"/>
        </w:rPr>
        <w:t>五、不将本采购项目合同订立履行保密信息作为企业业绩进行公开宣传。本合同履行完毕后，仍继续承担与合同履行期间相同的保密义务。在签订本合同前，我方已知悉合同履行过程以及合同履行完毕后需要承担的保密义务及其成本，无须甲方另外支付保密相关费用。</w:t>
      </w:r>
    </w:p>
    <w:p w14:paraId="792F6EE5">
      <w:pPr>
        <w:spacing w:line="660" w:lineRule="exact"/>
        <w:ind w:firstLine="573"/>
        <w:rPr>
          <w:sz w:val="28"/>
          <w:szCs w:val="28"/>
        </w:rPr>
      </w:pPr>
      <w:r>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14:paraId="040DAAE5">
      <w:pPr>
        <w:spacing w:line="660" w:lineRule="exact"/>
        <w:ind w:firstLine="573"/>
        <w:rPr>
          <w:sz w:val="28"/>
          <w:szCs w:val="28"/>
        </w:rPr>
      </w:pPr>
    </w:p>
    <w:p w14:paraId="2337295D">
      <w:pPr>
        <w:spacing w:line="660" w:lineRule="exact"/>
        <w:ind w:firstLine="4200" w:firstLineChars="1500"/>
        <w:rPr>
          <w:sz w:val="28"/>
          <w:szCs w:val="28"/>
        </w:rPr>
      </w:pPr>
      <w:r>
        <w:rPr>
          <w:rFonts w:hint="eastAsia"/>
          <w:sz w:val="28"/>
          <w:szCs w:val="28"/>
        </w:rPr>
        <w:t>承诺供应商全称：（盖章）</w:t>
      </w:r>
    </w:p>
    <w:p w14:paraId="76A63F89">
      <w:pPr>
        <w:spacing w:line="660" w:lineRule="exact"/>
        <w:ind w:firstLine="4200" w:firstLineChars="1500"/>
        <w:rPr>
          <w:sz w:val="28"/>
          <w:szCs w:val="28"/>
        </w:rPr>
      </w:pPr>
      <w:r>
        <w:rPr>
          <w:rFonts w:hint="eastAsia"/>
          <w:sz w:val="28"/>
          <w:szCs w:val="28"/>
        </w:rPr>
        <w:t>法定代表人（或授权代表）：（签字）</w:t>
      </w:r>
    </w:p>
    <w:p w14:paraId="52C3C3F4">
      <w:pPr>
        <w:spacing w:line="560" w:lineRule="exact"/>
        <w:ind w:left="267" w:firstLine="6020" w:firstLineChars="2150"/>
        <w:rPr>
          <w:sz w:val="28"/>
          <w:szCs w:val="28"/>
        </w:rPr>
      </w:pPr>
      <w:r>
        <w:rPr>
          <w:rFonts w:hint="eastAsia"/>
          <w:sz w:val="28"/>
          <w:szCs w:val="28"/>
        </w:rPr>
        <w:t>年    月    日</w:t>
      </w:r>
    </w:p>
    <w:p w14:paraId="7DDA5362">
      <w:pPr>
        <w:spacing w:line="560" w:lineRule="exact"/>
        <w:ind w:left="267" w:firstLine="6020" w:firstLineChars="2150"/>
        <w:rPr>
          <w:sz w:val="28"/>
          <w:szCs w:val="28"/>
        </w:rPr>
      </w:pPr>
    </w:p>
    <w:p w14:paraId="3CAD44C4">
      <w:pPr>
        <w:spacing w:line="560" w:lineRule="exact"/>
        <w:ind w:left="267" w:firstLine="6020" w:firstLineChars="2150"/>
        <w:rPr>
          <w:sz w:val="28"/>
          <w:szCs w:val="28"/>
        </w:rPr>
      </w:pPr>
    </w:p>
    <w:p w14:paraId="47B1E34F">
      <w:pPr>
        <w:spacing w:line="560" w:lineRule="exact"/>
        <w:ind w:left="267" w:firstLine="6020" w:firstLineChars="2150"/>
        <w:rPr>
          <w:sz w:val="28"/>
          <w:szCs w:val="28"/>
        </w:rPr>
      </w:pPr>
    </w:p>
    <w:p w14:paraId="5E0F4DB5">
      <w:pPr>
        <w:spacing w:line="560" w:lineRule="exact"/>
        <w:ind w:left="267" w:firstLine="6020" w:firstLineChars="2150"/>
        <w:rPr>
          <w:sz w:val="28"/>
          <w:szCs w:val="28"/>
        </w:rPr>
      </w:pPr>
    </w:p>
    <w:p w14:paraId="584C0C06">
      <w:pPr>
        <w:spacing w:line="560" w:lineRule="exact"/>
        <w:ind w:left="267" w:firstLine="6020" w:firstLineChars="2150"/>
        <w:rPr>
          <w:sz w:val="28"/>
          <w:szCs w:val="28"/>
        </w:rPr>
      </w:pPr>
    </w:p>
    <w:p w14:paraId="00CB5666">
      <w:pPr>
        <w:spacing w:line="560" w:lineRule="exact"/>
        <w:ind w:left="267" w:firstLine="4515" w:firstLineChars="2150"/>
      </w:pPr>
    </w:p>
    <w:p w14:paraId="5AD66EB6">
      <w:pPr>
        <w:spacing w:line="560" w:lineRule="exact"/>
        <w:ind w:left="267" w:firstLine="4515" w:firstLineChars="2150"/>
      </w:pPr>
    </w:p>
    <w:p w14:paraId="6C5B9AA7">
      <w:pPr>
        <w:spacing w:line="560" w:lineRule="exact"/>
        <w:ind w:left="267" w:firstLine="4515" w:firstLineChars="2150"/>
      </w:pPr>
    </w:p>
    <w:p w14:paraId="5C91556F">
      <w:pPr>
        <w:spacing w:line="560" w:lineRule="exact"/>
        <w:ind w:left="267" w:firstLine="4515" w:firstLineChars="2150"/>
      </w:pPr>
    </w:p>
    <w:p w14:paraId="0C86F12B">
      <w:pPr>
        <w:spacing w:line="560" w:lineRule="exact"/>
        <w:ind w:left="267" w:firstLine="4515" w:firstLineChars="2150"/>
      </w:pPr>
    </w:p>
    <w:p w14:paraId="5E879B66">
      <w:pPr>
        <w:spacing w:line="560" w:lineRule="exact"/>
        <w:ind w:left="267" w:firstLine="4515" w:firstLineChars="2150"/>
      </w:pPr>
    </w:p>
    <w:p w14:paraId="57C6AF5E">
      <w:pPr>
        <w:spacing w:line="560" w:lineRule="exact"/>
        <w:ind w:left="267" w:firstLine="4515" w:firstLineChars="2150"/>
      </w:pPr>
    </w:p>
    <w:p w14:paraId="41F46CD2">
      <w:pPr>
        <w:spacing w:line="560" w:lineRule="exact"/>
        <w:ind w:left="267" w:firstLine="4515" w:firstLineChars="2150"/>
      </w:pPr>
    </w:p>
    <w:sectPr>
      <w:pgSz w:w="11906" w:h="16838"/>
      <w:pgMar w:top="1440" w:right="1077" w:bottom="1440" w:left="107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ranklin Gothic Book">
    <w:panose1 w:val="020B0503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Malgun Gothic Semilight"/>
    <w:panose1 w:val="03000509000000000000"/>
    <w:charset w:val="86"/>
    <w:family w:val="auto"/>
    <w:pitch w:val="default"/>
    <w:sig w:usb0="00000000" w:usb1="00000000" w:usb2="00000012" w:usb3="00000000" w:csb0="00040001" w:csb1="00000000"/>
  </w:font>
  <w:font w:name="Malgun Gothic Semilight">
    <w:panose1 w:val="020B0502040204020203"/>
    <w:charset w:val="86"/>
    <w:family w:val="auto"/>
    <w:pitch w:val="default"/>
    <w:sig w:usb0="900002AF" w:usb1="01D77CFB" w:usb2="00000012" w:usb3="00000000" w:csb0="203E01BD" w:csb1="D7FF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3F42">
    <w:pPr>
      <w:pStyle w:val="6"/>
      <w:jc w:val="center"/>
    </w:pPr>
    <w:r>
      <w:fldChar w:fldCharType="begin"/>
    </w:r>
    <w:r>
      <w:instrText xml:space="preserve"> PAGE   \* MERGEFORMAT </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270D">
    <w:pPr>
      <w:pStyle w:val="6"/>
      <w:framePr w:wrap="around" w:vAnchor="text" w:hAnchor="margin" w:xAlign="center" w:y="1"/>
      <w:rPr>
        <w:rStyle w:val="13"/>
      </w:rPr>
    </w:pPr>
    <w:r>
      <w:fldChar w:fldCharType="begin"/>
    </w:r>
    <w:r>
      <w:rPr>
        <w:rStyle w:val="13"/>
      </w:rPr>
      <w:instrText xml:space="preserve">PAGE  </w:instrText>
    </w:r>
    <w:r>
      <w:fldChar w:fldCharType="end"/>
    </w:r>
  </w:p>
  <w:p w14:paraId="32CFD74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924C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3574">
    <w:pPr>
      <w:pStyle w:val="6"/>
      <w:jc w:val="center"/>
    </w:pPr>
    <w:r>
      <w:fldChar w:fldCharType="begin"/>
    </w:r>
    <w:r>
      <w:instrText xml:space="preserve">PAGE   \* MERGEFORMAT</w:instrText>
    </w:r>
    <w: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4AE2">
    <w:pPr>
      <w:pStyle w:val="7"/>
      <w:pBdr>
        <w:bottom w:val="single" w:color="auto" w:sz="4" w:space="1"/>
      </w:pBdr>
      <w:tabs>
        <w:tab w:val="clear" w:pos="4153"/>
        <w:tab w:val="clear" w:pos="8306"/>
      </w:tabs>
      <w:jc w:val="left"/>
    </w:pPr>
    <w:r>
      <w:pict>
        <v:shape id="PowerPlusWaterMarkObject19905033" o:spid="_x0000_s2050" o:spt="136" type="#_x0000_t136" style="position:absolute;left:0pt;height:114.55pt;width:572.9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1F914">
    <w:pPr>
      <w:pStyle w:val="7"/>
    </w:pPr>
    <w:r>
      <w:pict>
        <v:shape id="PowerPlusWaterMarkObject19905032" o:spid="_x0000_s2051" o:spt="136" type="#_x0000_t136" style="position:absolute;left:0pt;height:114.55pt;width:572.9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3E8A3">
    <w:pPr>
      <w:pStyle w:val="7"/>
      <w:pBdr>
        <w:bottom w:val="single" w:color="auto" w:sz="4" w:space="1"/>
      </w:pBdr>
      <w:jc w:val="both"/>
    </w:pPr>
    <w:r>
      <w:pict>
        <v:shape id="PowerPlusWaterMarkObject19905031" o:spid="_x0000_s2049" o:spt="136" type="#_x0000_t136" style="position:absolute;left:0pt;height:114.55pt;width:572.9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A1F9">
    <w:pPr>
      <w:pStyle w:val="7"/>
      <w:jc w:val="both"/>
      <w:rPr>
        <w:rFonts w:ascii="楷体_GB2312" w:eastAsia="楷体_GB2312"/>
        <w:sz w:val="21"/>
        <w:szCs w:val="21"/>
      </w:rPr>
    </w:pPr>
    <w:r>
      <w:rPr>
        <w:rFonts w:hint="eastAsia" w:ascii="楷体_GB2312" w:eastAsia="楷体_GB2312"/>
        <w:sz w:val="21"/>
        <w:szCs w:val="21"/>
      </w:rPr>
      <w:t>采购文件</w:t>
    </w:r>
    <w:r>
      <w:rPr>
        <w:rFonts w:ascii="楷体_GB2312" w:eastAsia="楷体_GB2312"/>
        <w:sz w:val="21"/>
        <w:szCs w:val="21"/>
      </w:rPr>
      <w:t xml:space="preserve">                                                                    </w:t>
    </w:r>
    <w:r>
      <w:rPr>
        <w:rFonts w:hint="eastAsia" w:ascii="楷体_GB2312" w:hAnsi="华文中宋" w:eastAsia="楷体_GB2312"/>
        <w:sz w:val="21"/>
        <w:szCs w:val="21"/>
      </w:rPr>
      <w:t>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657E0"/>
    <w:multiLevelType w:val="multilevel"/>
    <w:tmpl w:val="189657E0"/>
    <w:lvl w:ilvl="0" w:tentative="0">
      <w:start w:val="1"/>
      <w:numFmt w:val="decimal"/>
      <w:suff w:val="nothing"/>
      <w:lvlText w:val="(%1)"/>
      <w:lvlJc w:val="left"/>
      <w:pPr>
        <w:ind w:left="0" w:firstLine="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2">
    <w:nsid w:val="210C7B69"/>
    <w:multiLevelType w:val="multilevel"/>
    <w:tmpl w:val="210C7B69"/>
    <w:lvl w:ilvl="0" w:tentative="0">
      <w:start w:val="1"/>
      <w:numFmt w:val="decimal"/>
      <w:suff w:val="nothing"/>
      <w:lvlText w:val="(%1)"/>
      <w:lvlJc w:val="left"/>
      <w:pPr>
        <w:ind w:left="1413"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4E53062"/>
    <w:multiLevelType w:val="multilevel"/>
    <w:tmpl w:val="24E53062"/>
    <w:lvl w:ilvl="0" w:tentative="0">
      <w:start w:val="2"/>
      <w:numFmt w:val="japaneseCounting"/>
      <w:lvlText w:val="第%1章"/>
      <w:lvlJc w:val="left"/>
      <w:pPr>
        <w:ind w:left="1485" w:hanging="1125"/>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A0832AE"/>
    <w:multiLevelType w:val="singleLevel"/>
    <w:tmpl w:val="5A0832AE"/>
    <w:lvl w:ilvl="0" w:tentative="0">
      <w:start w:val="1"/>
      <w:numFmt w:val="decimal"/>
      <w:suff w:val="nothing"/>
      <w:lvlText w:val="%1．"/>
      <w:lvlJc w:val="left"/>
      <w:pPr>
        <w:ind w:left="210" w:firstLine="400"/>
      </w:pPr>
      <w:rPr>
        <w:rFonts w:hint="default"/>
      </w:rPr>
    </w:lvl>
  </w:abstractNum>
  <w:num w:numId="1">
    <w:abstractNumId w:val="4"/>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24"/>
    <w:rsid w:val="00000813"/>
    <w:rsid w:val="00003EA0"/>
    <w:rsid w:val="000070E5"/>
    <w:rsid w:val="00010E09"/>
    <w:rsid w:val="00011D88"/>
    <w:rsid w:val="000131CC"/>
    <w:rsid w:val="00021DC3"/>
    <w:rsid w:val="00024590"/>
    <w:rsid w:val="00026709"/>
    <w:rsid w:val="00026C20"/>
    <w:rsid w:val="00066DF2"/>
    <w:rsid w:val="00094387"/>
    <w:rsid w:val="00097362"/>
    <w:rsid w:val="000C691D"/>
    <w:rsid w:val="000C6A06"/>
    <w:rsid w:val="000D1890"/>
    <w:rsid w:val="000E0EBD"/>
    <w:rsid w:val="000F756F"/>
    <w:rsid w:val="001055E9"/>
    <w:rsid w:val="001077A0"/>
    <w:rsid w:val="0011052D"/>
    <w:rsid w:val="00116077"/>
    <w:rsid w:val="00164520"/>
    <w:rsid w:val="00176E43"/>
    <w:rsid w:val="00187EBF"/>
    <w:rsid w:val="001A5A0C"/>
    <w:rsid w:val="001D7A9C"/>
    <w:rsid w:val="001E5415"/>
    <w:rsid w:val="001F0D02"/>
    <w:rsid w:val="001F2DD8"/>
    <w:rsid w:val="00215903"/>
    <w:rsid w:val="00254ED3"/>
    <w:rsid w:val="002560D5"/>
    <w:rsid w:val="0027023A"/>
    <w:rsid w:val="002720B2"/>
    <w:rsid w:val="00285751"/>
    <w:rsid w:val="002868D2"/>
    <w:rsid w:val="002A3768"/>
    <w:rsid w:val="002B0AE6"/>
    <w:rsid w:val="002B261E"/>
    <w:rsid w:val="002B4AD3"/>
    <w:rsid w:val="002B6B21"/>
    <w:rsid w:val="002D6C3B"/>
    <w:rsid w:val="002E2FA4"/>
    <w:rsid w:val="002E348D"/>
    <w:rsid w:val="002F1529"/>
    <w:rsid w:val="00315655"/>
    <w:rsid w:val="00357932"/>
    <w:rsid w:val="003603EF"/>
    <w:rsid w:val="00380DA6"/>
    <w:rsid w:val="00392E26"/>
    <w:rsid w:val="003B0C70"/>
    <w:rsid w:val="003B6E77"/>
    <w:rsid w:val="003B7391"/>
    <w:rsid w:val="003D3D2F"/>
    <w:rsid w:val="003D5676"/>
    <w:rsid w:val="00420FB1"/>
    <w:rsid w:val="00457FC9"/>
    <w:rsid w:val="0046004C"/>
    <w:rsid w:val="004641B8"/>
    <w:rsid w:val="00472475"/>
    <w:rsid w:val="00473128"/>
    <w:rsid w:val="00485024"/>
    <w:rsid w:val="00495FAB"/>
    <w:rsid w:val="004A5A2A"/>
    <w:rsid w:val="004B3BA0"/>
    <w:rsid w:val="004B4DA0"/>
    <w:rsid w:val="004D4358"/>
    <w:rsid w:val="00501249"/>
    <w:rsid w:val="00575179"/>
    <w:rsid w:val="00582475"/>
    <w:rsid w:val="005839A1"/>
    <w:rsid w:val="005867C1"/>
    <w:rsid w:val="00593AB5"/>
    <w:rsid w:val="005A2F3D"/>
    <w:rsid w:val="005B51E3"/>
    <w:rsid w:val="005B5526"/>
    <w:rsid w:val="005D6D7F"/>
    <w:rsid w:val="005F10DB"/>
    <w:rsid w:val="00616940"/>
    <w:rsid w:val="0063758D"/>
    <w:rsid w:val="00637772"/>
    <w:rsid w:val="00644EE7"/>
    <w:rsid w:val="00662227"/>
    <w:rsid w:val="006845BF"/>
    <w:rsid w:val="006853FB"/>
    <w:rsid w:val="00695CC5"/>
    <w:rsid w:val="006B1641"/>
    <w:rsid w:val="006C2169"/>
    <w:rsid w:val="006C51F3"/>
    <w:rsid w:val="006D3522"/>
    <w:rsid w:val="006E73CC"/>
    <w:rsid w:val="006E76DA"/>
    <w:rsid w:val="0070536D"/>
    <w:rsid w:val="007435A8"/>
    <w:rsid w:val="0075119F"/>
    <w:rsid w:val="00766662"/>
    <w:rsid w:val="00793911"/>
    <w:rsid w:val="007B26F2"/>
    <w:rsid w:val="007B51F5"/>
    <w:rsid w:val="007B5FAE"/>
    <w:rsid w:val="007C0564"/>
    <w:rsid w:val="007D3E15"/>
    <w:rsid w:val="008463E2"/>
    <w:rsid w:val="008522F7"/>
    <w:rsid w:val="008746F9"/>
    <w:rsid w:val="00875029"/>
    <w:rsid w:val="00881388"/>
    <w:rsid w:val="008B4CC2"/>
    <w:rsid w:val="008B7F75"/>
    <w:rsid w:val="008D0D36"/>
    <w:rsid w:val="00976EA3"/>
    <w:rsid w:val="009B0EA2"/>
    <w:rsid w:val="009C0CE9"/>
    <w:rsid w:val="009C387E"/>
    <w:rsid w:val="009D6953"/>
    <w:rsid w:val="00A10D50"/>
    <w:rsid w:val="00A41B61"/>
    <w:rsid w:val="00A51064"/>
    <w:rsid w:val="00A62944"/>
    <w:rsid w:val="00A656D8"/>
    <w:rsid w:val="00A77AAC"/>
    <w:rsid w:val="00A81D64"/>
    <w:rsid w:val="00A83340"/>
    <w:rsid w:val="00A94346"/>
    <w:rsid w:val="00A978D1"/>
    <w:rsid w:val="00AA1A69"/>
    <w:rsid w:val="00AA395C"/>
    <w:rsid w:val="00B00560"/>
    <w:rsid w:val="00B20977"/>
    <w:rsid w:val="00B40811"/>
    <w:rsid w:val="00B506CC"/>
    <w:rsid w:val="00B6271B"/>
    <w:rsid w:val="00B73790"/>
    <w:rsid w:val="00B974B0"/>
    <w:rsid w:val="00BA5ECF"/>
    <w:rsid w:val="00BC5A3D"/>
    <w:rsid w:val="00BD2A06"/>
    <w:rsid w:val="00C15626"/>
    <w:rsid w:val="00C200C5"/>
    <w:rsid w:val="00C2533D"/>
    <w:rsid w:val="00C40BCE"/>
    <w:rsid w:val="00C433D8"/>
    <w:rsid w:val="00C625E5"/>
    <w:rsid w:val="00C77DD1"/>
    <w:rsid w:val="00C81C01"/>
    <w:rsid w:val="00C8662D"/>
    <w:rsid w:val="00C86D34"/>
    <w:rsid w:val="00CC5F69"/>
    <w:rsid w:val="00CD6A7C"/>
    <w:rsid w:val="00CE58A3"/>
    <w:rsid w:val="00CF39F8"/>
    <w:rsid w:val="00CF3CC4"/>
    <w:rsid w:val="00D05E41"/>
    <w:rsid w:val="00D15856"/>
    <w:rsid w:val="00D35CB5"/>
    <w:rsid w:val="00D43D1F"/>
    <w:rsid w:val="00D451E1"/>
    <w:rsid w:val="00D52EAC"/>
    <w:rsid w:val="00D559ED"/>
    <w:rsid w:val="00D87212"/>
    <w:rsid w:val="00DA1713"/>
    <w:rsid w:val="00DA75F8"/>
    <w:rsid w:val="00DB7B11"/>
    <w:rsid w:val="00E03D22"/>
    <w:rsid w:val="00E05C4D"/>
    <w:rsid w:val="00E100D1"/>
    <w:rsid w:val="00E272CF"/>
    <w:rsid w:val="00E51157"/>
    <w:rsid w:val="00E70F85"/>
    <w:rsid w:val="00E8454F"/>
    <w:rsid w:val="00E961EC"/>
    <w:rsid w:val="00EB7BFE"/>
    <w:rsid w:val="00EC2D07"/>
    <w:rsid w:val="00EC3170"/>
    <w:rsid w:val="00EC5A67"/>
    <w:rsid w:val="00ED56AD"/>
    <w:rsid w:val="00EE43E1"/>
    <w:rsid w:val="00EF5A74"/>
    <w:rsid w:val="00F0508E"/>
    <w:rsid w:val="00F32E32"/>
    <w:rsid w:val="00F4645B"/>
    <w:rsid w:val="00F50E1C"/>
    <w:rsid w:val="00F52D9A"/>
    <w:rsid w:val="00F609AB"/>
    <w:rsid w:val="00F630DF"/>
    <w:rsid w:val="00FF7392"/>
    <w:rsid w:val="08683B85"/>
    <w:rsid w:val="18014299"/>
    <w:rsid w:val="1B662A5D"/>
    <w:rsid w:val="24827E50"/>
    <w:rsid w:val="2DF86D16"/>
    <w:rsid w:val="322A5C28"/>
    <w:rsid w:val="39D31273"/>
    <w:rsid w:val="4FEB5406"/>
    <w:rsid w:val="545C2B0F"/>
    <w:rsid w:val="567C0870"/>
    <w:rsid w:val="58E55B35"/>
    <w:rsid w:val="626207F5"/>
    <w:rsid w:val="67DE435D"/>
    <w:rsid w:val="6C647B32"/>
    <w:rsid w:val="7E1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3">
    <w:name w:val="annotation text"/>
    <w:basedOn w:val="1"/>
    <w:link w:val="26"/>
    <w:semiHidden/>
    <w:unhideWhenUsed/>
    <w:qFormat/>
    <w:uiPriority w:val="99"/>
    <w:pPr>
      <w:jc w:val="left"/>
    </w:pPr>
  </w:style>
  <w:style w:type="paragraph" w:styleId="4">
    <w:name w:val="Body Text Indent"/>
    <w:basedOn w:val="1"/>
    <w:link w:val="17"/>
    <w:qFormat/>
    <w:uiPriority w:val="0"/>
    <w:pPr>
      <w:spacing w:after="120"/>
      <w:ind w:left="420" w:leftChars="200"/>
    </w:pPr>
  </w:style>
  <w:style w:type="paragraph" w:styleId="5">
    <w:name w:val="Balloon Text"/>
    <w:basedOn w:val="1"/>
    <w:link w:val="28"/>
    <w:semiHidden/>
    <w:unhideWhenUsed/>
    <w:qFormat/>
    <w:uiPriority w:val="99"/>
    <w:rPr>
      <w:rFonts w:ascii="宋体"/>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8"/>
    <w:qFormat/>
    <w:uiPriority w:val="0"/>
    <w:pPr>
      <w:jc w:val="center"/>
    </w:pPr>
    <w:rPr>
      <w:rFonts w:hint="eastAsia" w:ascii="楷体_GB2312" w:eastAsia="楷体_GB2312"/>
      <w:b/>
      <w:sz w:val="72"/>
      <w:szCs w:val="20"/>
    </w:rPr>
  </w:style>
  <w:style w:type="paragraph" w:styleId="9">
    <w:name w:val="Normal (Web)"/>
    <w:basedOn w:val="1"/>
    <w:semiHidden/>
    <w:unhideWhenUsed/>
    <w:qFormat/>
    <w:uiPriority w:val="99"/>
    <w:rPr>
      <w:sz w:val="24"/>
    </w:rPr>
  </w:style>
  <w:style w:type="paragraph" w:styleId="10">
    <w:name w:val="annotation subject"/>
    <w:basedOn w:val="3"/>
    <w:next w:val="3"/>
    <w:link w:val="27"/>
    <w:semiHidden/>
    <w:unhideWhenUsed/>
    <w:qFormat/>
    <w:uiPriority w:val="99"/>
    <w:rPr>
      <w:b/>
      <w:bCs/>
    </w:r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0"/>
    <w:rPr>
      <w:sz w:val="18"/>
      <w:szCs w:val="18"/>
    </w:rPr>
  </w:style>
  <w:style w:type="character" w:customStyle="1" w:styleId="16">
    <w:name w:val="页脚 Char"/>
    <w:basedOn w:val="12"/>
    <w:link w:val="6"/>
    <w:qFormat/>
    <w:uiPriority w:val="99"/>
    <w:rPr>
      <w:sz w:val="18"/>
      <w:szCs w:val="18"/>
    </w:rPr>
  </w:style>
  <w:style w:type="character" w:customStyle="1" w:styleId="17">
    <w:name w:val="正文文本缩进 Char"/>
    <w:basedOn w:val="12"/>
    <w:link w:val="4"/>
    <w:qFormat/>
    <w:uiPriority w:val="0"/>
    <w:rPr>
      <w:rFonts w:ascii="Times New Roman" w:hAnsi="Times New Roman" w:eastAsia="宋体" w:cs="Times New Roman"/>
      <w:szCs w:val="24"/>
    </w:rPr>
  </w:style>
  <w:style w:type="character" w:customStyle="1" w:styleId="18">
    <w:name w:val="正文文本 2 Char"/>
    <w:basedOn w:val="12"/>
    <w:link w:val="8"/>
    <w:qFormat/>
    <w:uiPriority w:val="0"/>
    <w:rPr>
      <w:rFonts w:ascii="楷体_GB2312" w:hAnsi="Times New Roman" w:eastAsia="楷体_GB2312" w:cs="Times New Roman"/>
      <w:b/>
      <w:sz w:val="72"/>
      <w:szCs w:val="20"/>
    </w:rPr>
  </w:style>
  <w:style w:type="paragraph" w:customStyle="1" w:styleId="19">
    <w:name w:val="ifb-1"/>
    <w:basedOn w:val="1"/>
    <w:qFormat/>
    <w:uiPriority w:val="0"/>
    <w:pPr>
      <w:ind w:left="420" w:hanging="420"/>
    </w:pPr>
    <w:rPr>
      <w:rFonts w:ascii="楷体_GB2312" w:eastAsia="楷体_GB2312"/>
      <w:szCs w:val="20"/>
    </w:rPr>
  </w:style>
  <w:style w:type="paragraph" w:customStyle="1" w:styleId="20">
    <w:name w:val="att"/>
    <w:basedOn w:val="1"/>
    <w:qFormat/>
    <w:uiPriority w:val="0"/>
    <w:pPr>
      <w:spacing w:line="360" w:lineRule="auto"/>
    </w:pPr>
    <w:rPr>
      <w:rFonts w:eastAsia="楷体_GB2312"/>
      <w:sz w:val="24"/>
      <w:szCs w:val="20"/>
    </w:rPr>
  </w:style>
  <w:style w:type="paragraph" w:customStyle="1" w:styleId="21">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2">
    <w:name w:val="ITB-0"/>
    <w:basedOn w:val="1"/>
    <w:qFormat/>
    <w:uiPriority w:val="0"/>
    <w:pPr>
      <w:adjustRightInd w:val="0"/>
      <w:jc w:val="center"/>
    </w:pPr>
    <w:rPr>
      <w:b/>
      <w:sz w:val="32"/>
      <w:szCs w:val="20"/>
    </w:rPr>
  </w:style>
  <w:style w:type="paragraph" w:customStyle="1" w:styleId="23">
    <w:name w:val="列出段落1"/>
    <w:basedOn w:val="1"/>
    <w:link w:val="25"/>
    <w:qFormat/>
    <w:uiPriority w:val="99"/>
    <w:pPr>
      <w:ind w:firstLine="420" w:firstLineChars="200"/>
    </w:pPr>
    <w:rPr>
      <w:rFonts w:ascii="Franklin Gothic Book" w:hAnsi="Franklin Gothic Book" w:eastAsia="黑体" w:cstheme="minorBidi"/>
      <w:szCs w:val="22"/>
      <w:lang w:eastAsia="en-US" w:bidi="en-US"/>
    </w:rPr>
  </w:style>
  <w:style w:type="paragraph" w:styleId="24">
    <w:name w:val="List Paragraph"/>
    <w:basedOn w:val="1"/>
    <w:qFormat/>
    <w:uiPriority w:val="34"/>
    <w:pPr>
      <w:ind w:firstLine="420" w:firstLineChars="200"/>
    </w:pPr>
    <w:rPr>
      <w:kern w:val="0"/>
      <w:sz w:val="24"/>
    </w:rPr>
  </w:style>
  <w:style w:type="character" w:customStyle="1" w:styleId="25">
    <w:name w:val="List Paragraph Char"/>
    <w:link w:val="23"/>
    <w:qFormat/>
    <w:locked/>
    <w:uiPriority w:val="0"/>
    <w:rPr>
      <w:rFonts w:ascii="Franklin Gothic Book" w:hAnsi="Franklin Gothic Book" w:eastAsia="黑体"/>
      <w:kern w:val="2"/>
      <w:sz w:val="21"/>
      <w:szCs w:val="22"/>
      <w:lang w:eastAsia="en-US" w:bidi="en-US"/>
    </w:rPr>
  </w:style>
  <w:style w:type="character" w:customStyle="1" w:styleId="26">
    <w:name w:val="批注文字 Char"/>
    <w:basedOn w:val="12"/>
    <w:link w:val="3"/>
    <w:semiHidden/>
    <w:qFormat/>
    <w:uiPriority w:val="99"/>
    <w:rPr>
      <w:rFonts w:ascii="Times New Roman" w:hAnsi="Times New Roman" w:eastAsia="宋体" w:cs="Times New Roman"/>
      <w:kern w:val="2"/>
      <w:sz w:val="21"/>
      <w:szCs w:val="24"/>
    </w:rPr>
  </w:style>
  <w:style w:type="character" w:customStyle="1" w:styleId="27">
    <w:name w:val="批注主题 Char"/>
    <w:basedOn w:val="26"/>
    <w:link w:val="10"/>
    <w:semiHidden/>
    <w:qFormat/>
    <w:uiPriority w:val="99"/>
    <w:rPr>
      <w:rFonts w:ascii="Times New Roman" w:hAnsi="Times New Roman" w:eastAsia="宋体" w:cs="Times New Roman"/>
      <w:b/>
      <w:bCs/>
      <w:kern w:val="2"/>
      <w:sz w:val="21"/>
      <w:szCs w:val="24"/>
    </w:rPr>
  </w:style>
  <w:style w:type="character" w:customStyle="1" w:styleId="28">
    <w:name w:val="批注框文本 Char"/>
    <w:basedOn w:val="12"/>
    <w:link w:val="5"/>
    <w:semiHidden/>
    <w:qFormat/>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90B58-34B3-4714-B643-E59795A1E85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8008</Words>
  <Characters>8264</Characters>
  <Lines>58</Lines>
  <Paragraphs>16</Paragraphs>
  <TotalTime>106</TotalTime>
  <ScaleCrop>false</ScaleCrop>
  <LinksUpToDate>false</LinksUpToDate>
  <CharactersWithSpaces>9077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2025-06-06T09:00:00Z</dcterms:created>
  <dc:creator>admin</dc:creator>
  <cp:lastModifiedBy>昱</cp:lastModifiedBy>
  <cp:lastPrinted>2021-07-12T07:18:00Z</cp:lastPrinted>
  <dcterms:modified xsi:type="dcterms:W3CDTF">2026-01-21T08:35:37Z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08FE1DE4D9214DA5B9B70E66A254788C_13</vt:lpwstr>
  </property>
  <property fmtid="{D5CDD505-2E9C-101B-9397-08002B2CF9AE}" pid="4" name="KSOTemplateDocerSaveRecord">
    <vt:lpwstr>eyJoZGlkIjoiOTljMWY5N2NjZjRmMTVjZDQ1M2E4YzFiNWQ4MGEyNGYiLCJ1c2VySWQiOiI1OTM0NDA0NDQifQ==</vt:lpwstr>
  </property>
</Properties>
</file>