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A10D50" w:rsidRPr="00A10D50" w:rsidRDefault="00143398" w:rsidP="00A10D50">
      <w:pPr>
        <w:pStyle w:val="ITB-0"/>
        <w:spacing w:line="360" w:lineRule="auto"/>
        <w:outlineLvl w:val="0"/>
        <w:rPr>
          <w:rFonts w:ascii="宋体" w:hAnsi="宋体"/>
          <w:sz w:val="52"/>
          <w:szCs w:val="200"/>
        </w:rPr>
      </w:pPr>
      <w:r>
        <w:rPr>
          <w:rFonts w:ascii="宋体" w:hAnsi="宋体" w:hint="eastAsia"/>
          <w:sz w:val="52"/>
          <w:szCs w:val="200"/>
        </w:rPr>
        <w:t>医疗质量督查信息系统</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51157">
        <w:rPr>
          <w:rFonts w:ascii="宋体" w:eastAsia="宋体" w:hAnsi="宋体"/>
          <w:sz w:val="44"/>
        </w:rPr>
        <w:t>202</w:t>
      </w:r>
      <w:r w:rsidR="00143398">
        <w:rPr>
          <w:rFonts w:ascii="宋体" w:eastAsia="宋体" w:hAnsi="宋体"/>
          <w:sz w:val="44"/>
        </w:rPr>
        <w:t>6</w:t>
      </w:r>
      <w:r w:rsidR="00E51157">
        <w:rPr>
          <w:rFonts w:ascii="宋体" w:eastAsia="宋体" w:hAnsi="宋体"/>
          <w:sz w:val="44"/>
        </w:rPr>
        <w:t>-JH1902-F90</w:t>
      </w:r>
      <w:r w:rsidR="00143398">
        <w:rPr>
          <w:rFonts w:ascii="宋体" w:eastAsia="宋体" w:hAnsi="宋体"/>
          <w:sz w:val="44"/>
        </w:rPr>
        <w:t>01</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8B0614" w:rsidRDefault="008B0614">
      <w:pPr>
        <w:tabs>
          <w:tab w:val="left" w:pos="3150"/>
        </w:tabs>
        <w:spacing w:line="360" w:lineRule="auto"/>
        <w:jc w:val="center"/>
        <w:rPr>
          <w:rFonts w:ascii="宋体" w:hAnsi="宋体"/>
          <w:b/>
          <w:sz w:val="36"/>
          <w:szCs w:val="20"/>
        </w:rPr>
      </w:pPr>
    </w:p>
    <w:p w:rsidR="008B0614" w:rsidRDefault="008B0614">
      <w:pPr>
        <w:tabs>
          <w:tab w:val="left" w:pos="3150"/>
        </w:tabs>
        <w:spacing w:line="360" w:lineRule="auto"/>
        <w:jc w:val="center"/>
        <w:rPr>
          <w:rFonts w:ascii="宋体" w:hAnsi="宋体"/>
          <w:b/>
          <w:sz w:val="36"/>
          <w:szCs w:val="20"/>
        </w:rPr>
      </w:pPr>
    </w:p>
    <w:p w:rsidR="008B0614" w:rsidRDefault="008B0614">
      <w:pPr>
        <w:tabs>
          <w:tab w:val="left" w:pos="3150"/>
        </w:tabs>
        <w:spacing w:line="360" w:lineRule="auto"/>
        <w:jc w:val="center"/>
        <w:rPr>
          <w:rFonts w:ascii="宋体" w:hAnsi="宋体"/>
          <w:b/>
          <w:sz w:val="36"/>
          <w:szCs w:val="20"/>
        </w:rPr>
      </w:pPr>
    </w:p>
    <w:p w:rsidR="008B0614" w:rsidRDefault="008B0614">
      <w:pPr>
        <w:tabs>
          <w:tab w:val="left" w:pos="3150"/>
        </w:tabs>
        <w:spacing w:line="360" w:lineRule="auto"/>
        <w:jc w:val="center"/>
        <w:rPr>
          <w:rFonts w:ascii="宋体" w:hAnsi="宋体"/>
          <w:b/>
          <w:sz w:val="36"/>
          <w:szCs w:val="20"/>
        </w:rPr>
      </w:pPr>
    </w:p>
    <w:p w:rsidR="008B0614" w:rsidRDefault="008B0614">
      <w:pPr>
        <w:tabs>
          <w:tab w:val="left" w:pos="3150"/>
        </w:tabs>
        <w:spacing w:line="360" w:lineRule="auto"/>
        <w:jc w:val="center"/>
        <w:rPr>
          <w:rFonts w:ascii="宋体" w:hAnsi="宋体"/>
          <w:b/>
          <w:sz w:val="36"/>
          <w:szCs w:val="20"/>
        </w:rPr>
      </w:pPr>
    </w:p>
    <w:p w:rsidR="008B0614" w:rsidRDefault="008B0614">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143398">
        <w:rPr>
          <w:rFonts w:ascii="宋体" w:eastAsia="宋体" w:hAnsi="宋体"/>
          <w:sz w:val="36"/>
        </w:rPr>
        <w:t>01</w:t>
      </w:r>
      <w:r>
        <w:rPr>
          <w:rFonts w:ascii="宋体" w:eastAsia="宋体" w:hAnsi="宋体" w:hint="default"/>
          <w:sz w:val="36"/>
        </w:rPr>
        <w:t>月</w:t>
      </w:r>
      <w:r w:rsidR="00143398">
        <w:rPr>
          <w:rFonts w:ascii="宋体" w:eastAsia="宋体" w:hAnsi="宋体"/>
          <w:sz w:val="36"/>
        </w:rPr>
        <w:t>05</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143398">
        <w:rPr>
          <w:rFonts w:eastAsia="黑体" w:hint="eastAsia"/>
          <w:sz w:val="28"/>
          <w:szCs w:val="28"/>
        </w:rPr>
        <w:t>医疗质量督查信息系统</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51157" w:rsidRPr="00E51157">
        <w:rPr>
          <w:rFonts w:eastAsia="黑体"/>
          <w:sz w:val="28"/>
          <w:szCs w:val="28"/>
        </w:rPr>
        <w:t>202</w:t>
      </w:r>
      <w:r w:rsidR="00143398">
        <w:rPr>
          <w:rFonts w:eastAsia="黑体" w:hint="eastAsia"/>
          <w:sz w:val="28"/>
          <w:szCs w:val="28"/>
        </w:rPr>
        <w:t>6</w:t>
      </w:r>
      <w:r w:rsidR="00E51157" w:rsidRPr="00E51157">
        <w:rPr>
          <w:rFonts w:eastAsia="黑体"/>
          <w:sz w:val="28"/>
          <w:szCs w:val="28"/>
        </w:rPr>
        <w:t>-JH1902-F90</w:t>
      </w:r>
      <w:r w:rsidR="00143398">
        <w:rPr>
          <w:rFonts w:eastAsia="黑体" w:hint="eastAsia"/>
          <w:sz w:val="28"/>
          <w:szCs w:val="28"/>
        </w:rPr>
        <w:t>01</w:t>
      </w:r>
    </w:p>
    <w:p w:rsidR="00AA39EA" w:rsidRDefault="00EF5A74" w:rsidP="00AA39EA">
      <w:pPr>
        <w:tabs>
          <w:tab w:val="left" w:pos="0"/>
          <w:tab w:val="left" w:pos="1122"/>
        </w:tabs>
        <w:spacing w:line="400" w:lineRule="exact"/>
        <w:ind w:left="560"/>
        <w:rPr>
          <w:rFonts w:eastAsia="黑体" w:hint="eastAsia"/>
          <w:sz w:val="28"/>
          <w:szCs w:val="28"/>
        </w:rPr>
      </w:pPr>
      <w:r>
        <w:rPr>
          <w:rFonts w:eastAsia="黑体" w:hint="eastAsia"/>
          <w:sz w:val="28"/>
          <w:szCs w:val="28"/>
        </w:rPr>
        <w:t>三、</w:t>
      </w:r>
      <w:r>
        <w:rPr>
          <w:rFonts w:eastAsia="黑体"/>
          <w:sz w:val="28"/>
          <w:szCs w:val="28"/>
        </w:rPr>
        <w:t>项目概况：</w:t>
      </w:r>
    </w:p>
    <w:p w:rsidR="00AA39EA" w:rsidRDefault="00AA39EA" w:rsidP="00AA39EA">
      <w:pPr>
        <w:spacing w:line="560" w:lineRule="exact"/>
        <w:ind w:leftChars="300" w:left="630"/>
        <w:rPr>
          <w:rFonts w:eastAsia="黑体" w:hint="eastAsia"/>
          <w:sz w:val="28"/>
          <w:szCs w:val="28"/>
        </w:rPr>
      </w:pPr>
      <w:r>
        <w:rPr>
          <w:rFonts w:ascii="宋体" w:hAnsi="宋体" w:hint="eastAsia"/>
          <w:sz w:val="28"/>
          <w:szCs w:val="28"/>
        </w:rPr>
        <w:t>通过建设</w:t>
      </w:r>
      <w:r w:rsidRPr="00AA39EA">
        <w:rPr>
          <w:rFonts w:ascii="宋体" w:hAnsi="宋体" w:hint="eastAsia"/>
          <w:sz w:val="28"/>
          <w:szCs w:val="28"/>
        </w:rPr>
        <w:t>医疗质量督查信息系统，实现上海地区病历质量考核评价标准考核表、技能考核评分表、死亡病案评估表</w:t>
      </w:r>
      <w:bookmarkStart w:id="6" w:name="OLE_LINK2"/>
      <w:r w:rsidRPr="00AA39EA">
        <w:rPr>
          <w:rFonts w:ascii="宋体" w:hAnsi="宋体" w:hint="eastAsia"/>
          <w:sz w:val="28"/>
          <w:szCs w:val="28"/>
        </w:rPr>
        <w:t>的考评方式由现场纸质填写向电子化升级。</w:t>
      </w:r>
      <w:bookmarkEnd w:id="6"/>
      <w:r w:rsidRPr="00AA39EA">
        <w:rPr>
          <w:rFonts w:ascii="宋体" w:hAnsi="宋体" w:hint="eastAsia"/>
          <w:sz w:val="28"/>
          <w:szCs w:val="28"/>
        </w:rPr>
        <w:t>该系统支持考评内容的一键导入、考评数据的实时统计分析、考评结果的快速下发与反馈。项目包含</w:t>
      </w:r>
      <w:r w:rsidRPr="00AA39EA">
        <w:rPr>
          <w:rFonts w:ascii="宋体" w:hAnsi="宋体"/>
          <w:sz w:val="28"/>
          <w:szCs w:val="28"/>
        </w:rPr>
        <w:t>6</w:t>
      </w:r>
      <w:r w:rsidRPr="00AA39EA">
        <w:rPr>
          <w:rFonts w:ascii="宋体" w:hAnsi="宋体" w:hint="eastAsia"/>
          <w:sz w:val="28"/>
          <w:szCs w:val="28"/>
        </w:rPr>
        <w:t>套10寸平板电脑作为电子测评器使用。</w:t>
      </w:r>
    </w:p>
    <w:p w:rsidR="00AA39EA" w:rsidRDefault="00AA39EA" w:rsidP="00AA39EA">
      <w:pPr>
        <w:tabs>
          <w:tab w:val="left" w:pos="0"/>
          <w:tab w:val="left" w:pos="1122"/>
        </w:tabs>
        <w:spacing w:line="400" w:lineRule="exact"/>
        <w:ind w:left="560"/>
        <w:rPr>
          <w:rFonts w:eastAsia="黑体" w:hint="eastAsia"/>
          <w:sz w:val="28"/>
          <w:szCs w:val="28"/>
        </w:rPr>
      </w:pPr>
    </w:p>
    <w:p w:rsidR="00644EE7" w:rsidRDefault="00644EE7" w:rsidP="00AA39EA">
      <w:pPr>
        <w:tabs>
          <w:tab w:val="left" w:pos="0"/>
          <w:tab w:val="left" w:pos="1122"/>
        </w:tabs>
        <w:spacing w:line="40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F95A4F">
        <w:rPr>
          <w:rFonts w:ascii="宋体" w:hAnsi="宋体" w:hint="eastAsia"/>
          <w:color w:val="000000" w:themeColor="text1"/>
          <w:sz w:val="28"/>
          <w:szCs w:val="28"/>
        </w:rPr>
        <w:t>1</w:t>
      </w:r>
      <w:r w:rsidR="00143398">
        <w:rPr>
          <w:rFonts w:ascii="宋体" w:hAnsi="宋体" w:hint="eastAsia"/>
          <w:color w:val="000000" w:themeColor="text1"/>
          <w:sz w:val="28"/>
          <w:szCs w:val="28"/>
        </w:rPr>
        <w:t>8</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t>响应人必须是在中华人民共和国境内注册、具有独立法人资格及相应经营范围的企事业单位，须提供加盖公章的工商营业执照、税务登记证</w:t>
      </w:r>
      <w:r w:rsidRPr="00A656D8">
        <w:rPr>
          <w:rFonts w:ascii="宋体" w:hAnsi="宋体" w:hint="eastAsia"/>
          <w:sz w:val="28"/>
          <w:szCs w:val="28"/>
        </w:rPr>
        <w:lastRenderedPageBreak/>
        <w:t>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7" w:name="_Toc457747917"/>
      <w:bookmarkStart w:id="8" w:name="_Toc458971216"/>
      <w:bookmarkStart w:id="9"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AA39EA">
        <w:rPr>
          <w:rFonts w:ascii="宋体" w:hAnsi="宋体" w:hint="eastAsia"/>
          <w:color w:val="000000" w:themeColor="text1"/>
          <w:sz w:val="28"/>
          <w:szCs w:val="28"/>
        </w:rPr>
        <w:t>01</w:t>
      </w:r>
      <w:r w:rsidRPr="00E51157">
        <w:rPr>
          <w:rFonts w:ascii="宋体" w:hAnsi="宋体" w:hint="eastAsia"/>
          <w:color w:val="000000" w:themeColor="text1"/>
          <w:sz w:val="28"/>
          <w:szCs w:val="28"/>
        </w:rPr>
        <w:t>月</w:t>
      </w:r>
      <w:r w:rsidR="00AA39EA">
        <w:rPr>
          <w:rFonts w:ascii="宋体" w:hAnsi="宋体" w:hint="eastAsia"/>
          <w:color w:val="000000" w:themeColor="text1"/>
          <w:sz w:val="28"/>
          <w:szCs w:val="28"/>
        </w:rPr>
        <w:t>05</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AA39EA">
        <w:rPr>
          <w:rFonts w:ascii="宋体" w:hAnsi="宋体" w:hint="eastAsia"/>
          <w:color w:val="000000" w:themeColor="text1"/>
          <w:sz w:val="28"/>
          <w:szCs w:val="28"/>
        </w:rPr>
        <w:t>01</w:t>
      </w:r>
      <w:r w:rsidR="00F50E1C" w:rsidRPr="00E51157">
        <w:rPr>
          <w:rFonts w:ascii="宋体" w:hAnsi="宋体" w:hint="eastAsia"/>
          <w:color w:val="000000" w:themeColor="text1"/>
          <w:sz w:val="28"/>
          <w:szCs w:val="28"/>
        </w:rPr>
        <w:t>月</w:t>
      </w:r>
      <w:r w:rsidR="008F3DCD">
        <w:rPr>
          <w:rFonts w:ascii="宋体" w:hAnsi="宋体" w:hint="eastAsia"/>
          <w:color w:val="000000" w:themeColor="text1"/>
          <w:sz w:val="28"/>
          <w:szCs w:val="28"/>
        </w:rPr>
        <w:t>1</w:t>
      </w:r>
      <w:r w:rsidR="00AA39EA">
        <w:rPr>
          <w:rFonts w:ascii="宋体" w:hAnsi="宋体" w:hint="eastAsia"/>
          <w:color w:val="000000" w:themeColor="text1"/>
          <w:sz w:val="28"/>
          <w:szCs w:val="28"/>
        </w:rPr>
        <w:t>2</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AA39EA">
        <w:rPr>
          <w:rFonts w:ascii="宋体" w:eastAsia="宋体" w:hAnsi="宋体" w:hint="eastAsia"/>
          <w:color w:val="000000" w:themeColor="text1"/>
          <w:sz w:val="28"/>
          <w:szCs w:val="28"/>
        </w:rPr>
        <w:t>01</w:t>
      </w:r>
      <w:r w:rsidR="00F50E1C" w:rsidRPr="00E51157">
        <w:rPr>
          <w:rFonts w:ascii="宋体" w:eastAsia="宋体" w:hAnsi="宋体" w:hint="eastAsia"/>
          <w:color w:val="000000" w:themeColor="text1"/>
          <w:sz w:val="28"/>
          <w:szCs w:val="28"/>
        </w:rPr>
        <w:t>月</w:t>
      </w:r>
      <w:r w:rsidR="008F3DCD">
        <w:rPr>
          <w:rFonts w:ascii="宋体" w:eastAsia="宋体" w:hAnsi="宋体" w:hint="eastAsia"/>
          <w:color w:val="000000" w:themeColor="text1"/>
          <w:sz w:val="28"/>
          <w:szCs w:val="28"/>
        </w:rPr>
        <w:t>1</w:t>
      </w:r>
      <w:r w:rsidR="00AA39EA">
        <w:rPr>
          <w:rFonts w:ascii="宋体" w:eastAsia="宋体" w:hAnsi="宋体" w:hint="eastAsia"/>
          <w:color w:val="000000" w:themeColor="text1"/>
          <w:sz w:val="28"/>
          <w:szCs w:val="28"/>
        </w:rPr>
        <w:t>2</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w:t>
      </w:r>
      <w:r w:rsidR="00AA39EA">
        <w:rPr>
          <w:rFonts w:ascii="宋体" w:eastAsia="宋体" w:hAnsi="宋体" w:hint="eastAsia"/>
          <w:color w:val="000000" w:themeColor="text1"/>
          <w:sz w:val="28"/>
          <w:szCs w:val="28"/>
        </w:rPr>
        <w:t>6</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7"/>
      <w:bookmarkEnd w:id="8"/>
      <w:bookmarkEnd w:id="9"/>
    </w:p>
    <w:p w:rsidR="005839A1" w:rsidRPr="00E51157" w:rsidRDefault="00EF5A74">
      <w:pPr>
        <w:spacing w:line="360" w:lineRule="auto"/>
        <w:ind w:firstLineChars="200" w:firstLine="560"/>
        <w:rPr>
          <w:rFonts w:ascii="宋体" w:hAnsi="宋体"/>
          <w:color w:val="000000" w:themeColor="text1"/>
          <w:sz w:val="28"/>
          <w:szCs w:val="28"/>
        </w:rPr>
      </w:pPr>
      <w:bookmarkStart w:id="10" w:name="_Toc144974482"/>
      <w:bookmarkStart w:id="11" w:name="_Toc152045514"/>
      <w:bookmarkStart w:id="12" w:name="_Toc2312"/>
      <w:bookmarkStart w:id="13" w:name="_Toc300834931"/>
      <w:bookmarkStart w:id="14" w:name="_Toc352691457"/>
      <w:bookmarkStart w:id="15" w:name="_Toc152042290"/>
      <w:bookmarkStart w:id="16" w:name="_Toc247527537"/>
      <w:bookmarkStart w:id="17" w:name="_Toc369531499"/>
      <w:bookmarkStart w:id="18" w:name="_Toc361508564"/>
      <w:bookmarkStart w:id="19" w:name="_Toc384308189"/>
      <w:bookmarkStart w:id="20"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8B0614"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p w:rsidR="008B0614" w:rsidRDefault="008B0614">
      <w:pPr>
        <w:widowControl/>
        <w:jc w:val="left"/>
        <w:rPr>
          <w:rFonts w:ascii="宋体" w:hAnsi="宋体"/>
          <w:sz w:val="28"/>
          <w:szCs w:val="28"/>
        </w:rPr>
      </w:pPr>
      <w:r>
        <w:rPr>
          <w:rFonts w:ascii="宋体" w:hAnsi="宋体"/>
          <w:sz w:val="28"/>
          <w:szCs w:val="28"/>
        </w:rPr>
        <w:br w:type="page"/>
      </w:r>
    </w:p>
    <w:p w:rsidR="005839A1" w:rsidRPr="00A656D8" w:rsidRDefault="005839A1" w:rsidP="00A656D8">
      <w:pPr>
        <w:spacing w:line="360" w:lineRule="auto"/>
        <w:ind w:firstLineChars="200" w:firstLine="560"/>
        <w:rPr>
          <w:rFonts w:ascii="宋体" w:hAnsi="宋体"/>
          <w:sz w:val="28"/>
          <w:szCs w:val="28"/>
        </w:rPr>
      </w:pPr>
    </w:p>
    <w:bookmarkEnd w:id="10"/>
    <w:bookmarkEnd w:id="11"/>
    <w:bookmarkEnd w:id="12"/>
    <w:bookmarkEnd w:id="13"/>
    <w:bookmarkEnd w:id="14"/>
    <w:bookmarkEnd w:id="15"/>
    <w:bookmarkEnd w:id="16"/>
    <w:bookmarkEnd w:id="17"/>
    <w:bookmarkEnd w:id="18"/>
    <w:bookmarkEnd w:id="19"/>
    <w:bookmarkEnd w:id="20"/>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w:t>
      </w:r>
      <w:r>
        <w:rPr>
          <w:rFonts w:ascii="宋体" w:eastAsia="宋体" w:hAnsi="宋体" w:hint="eastAsia"/>
          <w:sz w:val="28"/>
          <w:szCs w:val="28"/>
        </w:rPr>
        <w:lastRenderedPageBreak/>
        <w:t>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r w:rsidR="00194CAE">
        <w:rPr>
          <w:rFonts w:ascii="宋体" w:eastAsia="宋体" w:hAnsi="宋体" w:hint="eastAsia"/>
          <w:sz w:val="28"/>
          <w:szCs w:val="28"/>
        </w:rPr>
        <w:tab/>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w:t>
      </w:r>
      <w:r>
        <w:rPr>
          <w:rFonts w:ascii="宋体" w:eastAsia="宋体" w:hAnsi="宋体" w:hint="eastAsia"/>
          <w:sz w:val="28"/>
          <w:szCs w:val="28"/>
        </w:rPr>
        <w:lastRenderedPageBreak/>
        <w:t>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03D22" w:rsidRPr="00AA39EA" w:rsidRDefault="00164520" w:rsidP="00AA39EA">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bookmarkStart w:id="21" w:name="_Toc390713970"/>
      <w:bookmarkStart w:id="22" w:name="_Toc435540982"/>
      <w:bookmarkStart w:id="23" w:name="_Toc240432233"/>
      <w:bookmarkStart w:id="24" w:name="_Toc285612604"/>
    </w:p>
    <w:p w:rsidR="00E03D22" w:rsidRPr="00E03D22" w:rsidRDefault="00AA39EA" w:rsidP="00E03D22">
      <w:pPr>
        <w:spacing w:before="62" w:line="360" w:lineRule="auto"/>
        <w:rPr>
          <w:rFonts w:ascii="宋体" w:hAnsi="宋体"/>
          <w:b/>
          <w:bCs/>
          <w:sz w:val="28"/>
          <w:szCs w:val="28"/>
        </w:rPr>
      </w:pPr>
      <w:r>
        <w:rPr>
          <w:rFonts w:ascii="宋体" w:hAnsi="宋体" w:hint="eastAsia"/>
          <w:b/>
          <w:bCs/>
          <w:sz w:val="28"/>
          <w:szCs w:val="28"/>
        </w:rPr>
        <w:t>一</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F95A4F" w:rsidRPr="00F95A4F" w:rsidRDefault="00F95A4F" w:rsidP="00F95A4F">
      <w:pPr>
        <w:spacing w:before="62" w:line="360" w:lineRule="auto"/>
        <w:rPr>
          <w:rFonts w:ascii="宋体" w:hAnsi="宋体"/>
          <w:sz w:val="28"/>
          <w:szCs w:val="28"/>
        </w:rPr>
      </w:pPr>
      <w:r w:rsidRPr="00F95A4F">
        <w:rPr>
          <w:rFonts w:ascii="宋体" w:hAnsi="宋体" w:hint="eastAsia"/>
          <w:sz w:val="28"/>
          <w:szCs w:val="28"/>
        </w:rPr>
        <w:t>说明：标“★”项为必选项，不满足者直接废标，标“▲”为重要技术参数指标，</w:t>
      </w:r>
      <w:proofErr w:type="gramStart"/>
      <w:r w:rsidRPr="00F95A4F">
        <w:rPr>
          <w:rFonts w:ascii="宋体" w:hAnsi="宋体" w:hint="eastAsia"/>
          <w:sz w:val="28"/>
          <w:szCs w:val="28"/>
        </w:rPr>
        <w:t>非废标项</w:t>
      </w:r>
      <w:proofErr w:type="gramEnd"/>
      <w:r w:rsidRPr="00F95A4F">
        <w:rPr>
          <w:rFonts w:ascii="宋体" w:hAnsi="宋体" w:hint="eastAsia"/>
          <w:sz w:val="28"/>
          <w:szCs w:val="28"/>
        </w:rPr>
        <w:t>。</w:t>
      </w:r>
    </w:p>
    <w:p w:rsidR="00F95A4F" w:rsidRPr="00F95A4F" w:rsidRDefault="00F95A4F" w:rsidP="00F95A4F">
      <w:pPr>
        <w:spacing w:before="62" w:line="360" w:lineRule="auto"/>
        <w:rPr>
          <w:rFonts w:ascii="宋体" w:hAnsi="宋体"/>
          <w:sz w:val="28"/>
          <w:szCs w:val="2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1783"/>
        <w:gridCol w:w="6765"/>
      </w:tblGrid>
      <w:tr w:rsidR="00AA39EA" w:rsidTr="00AA39EA">
        <w:trPr>
          <w:trHeight w:val="471"/>
          <w:jc w:val="center"/>
        </w:trPr>
        <w:tc>
          <w:tcPr>
            <w:tcW w:w="532" w:type="pct"/>
            <w:shd w:val="clear" w:color="auto" w:fill="auto"/>
            <w:vAlign w:val="center"/>
          </w:tcPr>
          <w:p w:rsidR="00AA39EA" w:rsidRPr="00AA39EA" w:rsidRDefault="00AA39EA" w:rsidP="00AA39EA">
            <w:pPr>
              <w:widowControl/>
              <w:spacing w:line="360" w:lineRule="auto"/>
              <w:jc w:val="center"/>
              <w:rPr>
                <w:rFonts w:asciiTheme="minorEastAsia" w:hAnsiTheme="minorEastAsia" w:cs="宋体"/>
                <w:b/>
                <w:bCs/>
                <w:kern w:val="0"/>
                <w:sz w:val="28"/>
                <w:szCs w:val="28"/>
              </w:rPr>
            </w:pPr>
            <w:r w:rsidRPr="00AA39EA">
              <w:rPr>
                <w:rFonts w:asciiTheme="minorEastAsia" w:hAnsiTheme="minorEastAsia" w:cs="宋体" w:hint="eastAsia"/>
                <w:b/>
                <w:bCs/>
                <w:kern w:val="0"/>
                <w:sz w:val="28"/>
                <w:szCs w:val="28"/>
              </w:rPr>
              <w:t>序号</w:t>
            </w:r>
          </w:p>
        </w:tc>
        <w:tc>
          <w:tcPr>
            <w:tcW w:w="932" w:type="pct"/>
            <w:shd w:val="clear" w:color="auto" w:fill="auto"/>
            <w:vAlign w:val="center"/>
          </w:tcPr>
          <w:p w:rsidR="00AA39EA" w:rsidRPr="00AA39EA" w:rsidRDefault="00AA39EA" w:rsidP="00AA39EA">
            <w:pPr>
              <w:widowControl/>
              <w:spacing w:line="360" w:lineRule="auto"/>
              <w:jc w:val="center"/>
              <w:rPr>
                <w:rFonts w:asciiTheme="minorEastAsia" w:hAnsiTheme="minorEastAsia" w:cs="宋体"/>
                <w:b/>
                <w:bCs/>
                <w:kern w:val="0"/>
                <w:sz w:val="28"/>
                <w:szCs w:val="28"/>
              </w:rPr>
            </w:pPr>
            <w:r w:rsidRPr="00AA39EA">
              <w:rPr>
                <w:rFonts w:asciiTheme="minorEastAsia" w:hAnsiTheme="minorEastAsia" w:cs="宋体" w:hint="eastAsia"/>
                <w:b/>
                <w:bCs/>
                <w:kern w:val="0"/>
                <w:sz w:val="28"/>
                <w:szCs w:val="28"/>
              </w:rPr>
              <w:t>指标项</w:t>
            </w:r>
          </w:p>
        </w:tc>
        <w:tc>
          <w:tcPr>
            <w:tcW w:w="3535" w:type="pct"/>
            <w:shd w:val="clear" w:color="auto" w:fill="auto"/>
            <w:vAlign w:val="bottom"/>
          </w:tcPr>
          <w:p w:rsidR="00AA39EA" w:rsidRPr="00AA39EA" w:rsidRDefault="00AA39EA" w:rsidP="00AA39EA">
            <w:pPr>
              <w:widowControl/>
              <w:spacing w:line="360" w:lineRule="auto"/>
              <w:jc w:val="center"/>
              <w:rPr>
                <w:rFonts w:asciiTheme="minorEastAsia" w:hAnsiTheme="minorEastAsia" w:cs="宋体"/>
                <w:b/>
                <w:bCs/>
                <w:kern w:val="0"/>
                <w:sz w:val="28"/>
                <w:szCs w:val="28"/>
              </w:rPr>
            </w:pPr>
            <w:r w:rsidRPr="00AA39EA">
              <w:rPr>
                <w:rFonts w:asciiTheme="minorEastAsia" w:hAnsiTheme="minorEastAsia" w:cs="宋体" w:hint="eastAsia"/>
                <w:b/>
                <w:bCs/>
                <w:kern w:val="0"/>
                <w:sz w:val="28"/>
                <w:szCs w:val="28"/>
              </w:rPr>
              <w:t>指标要求</w:t>
            </w:r>
          </w:p>
        </w:tc>
      </w:tr>
      <w:tr w:rsidR="00AA39EA" w:rsidTr="004964F9">
        <w:trPr>
          <w:trHeight w:val="471"/>
          <w:jc w:val="center"/>
        </w:trPr>
        <w:tc>
          <w:tcPr>
            <w:tcW w:w="532" w:type="pct"/>
            <w:vMerge w:val="restart"/>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1</w:t>
            </w:r>
          </w:p>
        </w:tc>
        <w:tc>
          <w:tcPr>
            <w:tcW w:w="932" w:type="pct"/>
            <w:vMerge w:val="restart"/>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通用参数</w:t>
            </w: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1.1系统整体设计方案先进、合理、稳定、易升级、易维护，操作界面简单方便，功能模块化、接口标准化，减少系统中各组成部件的维护工作量;</w:t>
            </w:r>
          </w:p>
        </w:tc>
      </w:tr>
      <w:tr w:rsidR="00AA39EA" w:rsidTr="004964F9">
        <w:trPr>
          <w:trHeight w:val="471"/>
          <w:jc w:val="center"/>
        </w:trPr>
        <w:tc>
          <w:tcPr>
            <w:tcW w:w="5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1.2采用B/S架构部署，适配主流浏览器，如谷歌、360、IE浏览器等；</w:t>
            </w:r>
          </w:p>
        </w:tc>
      </w:tr>
      <w:tr w:rsidR="00AA39EA" w:rsidTr="004964F9">
        <w:trPr>
          <w:trHeight w:val="471"/>
          <w:jc w:val="center"/>
        </w:trPr>
        <w:tc>
          <w:tcPr>
            <w:tcW w:w="5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1.3支持数据存放在医院内网，使用市场主流数据库。数据库设计必须层次分明，布局合理；必须高度结构化，保证数据的结构化、规范化和标准化；必须维护数据的正确性和一致性；充分考虑数据的安全性和后期结构的扩展性。</w:t>
            </w:r>
          </w:p>
        </w:tc>
      </w:tr>
      <w:tr w:rsidR="00AA39EA" w:rsidTr="004964F9">
        <w:trPr>
          <w:trHeight w:val="471"/>
          <w:jc w:val="center"/>
        </w:trPr>
        <w:tc>
          <w:tcPr>
            <w:tcW w:w="5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1.4系统必须有与医院HIS、</w:t>
            </w:r>
            <w:proofErr w:type="gramStart"/>
            <w:r w:rsidRPr="00AA39EA">
              <w:rPr>
                <w:rFonts w:ascii="宋体" w:hAnsi="宋体" w:hint="eastAsia"/>
                <w:sz w:val="28"/>
                <w:szCs w:val="28"/>
              </w:rPr>
              <w:t>企业微信等</w:t>
            </w:r>
            <w:proofErr w:type="gramEnd"/>
            <w:r w:rsidRPr="00AA39EA">
              <w:rPr>
                <w:rFonts w:ascii="宋体" w:hAnsi="宋体" w:hint="eastAsia"/>
                <w:sz w:val="28"/>
                <w:szCs w:val="28"/>
              </w:rPr>
              <w:t>系统的接口，支持系统间的数据交互；</w:t>
            </w:r>
          </w:p>
        </w:tc>
      </w:tr>
      <w:tr w:rsidR="00AA39EA" w:rsidTr="004964F9">
        <w:trPr>
          <w:trHeight w:val="471"/>
          <w:jc w:val="center"/>
        </w:trPr>
        <w:tc>
          <w:tcPr>
            <w:tcW w:w="5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1.5系统必须支持后期特定功能要求的增补，最大限度的满足医院合理的功能需求。</w:t>
            </w:r>
          </w:p>
        </w:tc>
      </w:tr>
      <w:tr w:rsidR="00AA39EA" w:rsidTr="004964F9">
        <w:trPr>
          <w:trHeight w:val="342"/>
          <w:jc w:val="center"/>
        </w:trPr>
        <w:tc>
          <w:tcPr>
            <w:tcW w:w="532" w:type="pct"/>
            <w:vMerge w:val="restart"/>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32" w:type="pct"/>
            <w:vMerge w:val="restart"/>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电脑管理端</w:t>
            </w: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2.1支持按用户需求生成定制化统计分析报表，并导出到Excel表格，方便管理人员制作相关报告文件；</w:t>
            </w:r>
          </w:p>
        </w:tc>
      </w:tr>
      <w:tr w:rsidR="00AA39EA" w:rsidTr="004964F9">
        <w:trPr>
          <w:trHeight w:val="342"/>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2.2支持以年/季/月，按同步/环比等统计方式生成报</w:t>
            </w:r>
            <w:r w:rsidRPr="00AA39EA">
              <w:rPr>
                <w:rFonts w:ascii="宋体" w:hAnsi="宋体" w:hint="eastAsia"/>
                <w:sz w:val="28"/>
                <w:szCs w:val="28"/>
              </w:rPr>
              <w:lastRenderedPageBreak/>
              <w:t>表；</w:t>
            </w:r>
          </w:p>
        </w:tc>
      </w:tr>
      <w:tr w:rsidR="00AA39EA" w:rsidTr="004964F9">
        <w:trPr>
          <w:trHeight w:val="342"/>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2.3支持对考评数据详情的查阅，实现对考评数据的全流程追溯；</w:t>
            </w:r>
          </w:p>
        </w:tc>
      </w:tr>
      <w:tr w:rsidR="00AA39EA" w:rsidTr="004964F9">
        <w:trPr>
          <w:trHeight w:val="342"/>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2.4支持维护管理考评人员、临床科室人员、管理人员等信息及对应权限设置；</w:t>
            </w:r>
          </w:p>
        </w:tc>
      </w:tr>
      <w:tr w:rsidR="00AA39EA" w:rsidTr="004964F9">
        <w:trPr>
          <w:trHeight w:val="342"/>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2.5支持将考评数据结果通知反馈给各临床科室，对存在的问题及时整改；</w:t>
            </w:r>
          </w:p>
        </w:tc>
      </w:tr>
      <w:tr w:rsidR="00AA39EA" w:rsidTr="004964F9">
        <w:trPr>
          <w:trHeight w:val="342"/>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shd w:val="clear" w:color="auto" w:fill="auto"/>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2.5支持维护管理考评内容，</w:t>
            </w:r>
            <w:proofErr w:type="gramStart"/>
            <w:r w:rsidRPr="00AA39EA">
              <w:rPr>
                <w:rFonts w:ascii="宋体" w:hAnsi="宋体" w:hint="eastAsia"/>
                <w:sz w:val="28"/>
                <w:szCs w:val="28"/>
              </w:rPr>
              <w:t>支持按模版</w:t>
            </w:r>
            <w:proofErr w:type="gramEnd"/>
            <w:r w:rsidRPr="00AA39EA">
              <w:rPr>
                <w:rFonts w:ascii="宋体" w:hAnsi="宋体" w:hint="eastAsia"/>
                <w:sz w:val="28"/>
                <w:szCs w:val="28"/>
              </w:rPr>
              <w:t>对各考评表格进行批量导入到考评系统重，同时也支持对单个考评内容数据进行操作维护；</w:t>
            </w:r>
          </w:p>
        </w:tc>
      </w:tr>
      <w:tr w:rsidR="00AA39EA" w:rsidTr="004964F9">
        <w:trPr>
          <w:trHeight w:val="480"/>
          <w:jc w:val="center"/>
        </w:trPr>
        <w:tc>
          <w:tcPr>
            <w:tcW w:w="532" w:type="pct"/>
            <w:vMerge w:val="restart"/>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32" w:type="pct"/>
            <w:vMerge w:val="restart"/>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移动考评端</w:t>
            </w: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3.1、支持考评员按后台设置的权限进行密码登录，方便记录各考评员的考评数据；</w:t>
            </w:r>
          </w:p>
        </w:tc>
      </w:tr>
      <w:tr w:rsidR="00AA39EA" w:rsidTr="004964F9">
        <w:trPr>
          <w:trHeight w:val="480"/>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3.2、支持考评时实时提交考评数据到后台数据库，并实时分析当前考评对象的考评结果；</w:t>
            </w:r>
          </w:p>
        </w:tc>
      </w:tr>
      <w:tr w:rsidR="00AA39EA" w:rsidTr="004964F9">
        <w:trPr>
          <w:trHeight w:val="920"/>
          <w:jc w:val="center"/>
        </w:trPr>
        <w:tc>
          <w:tcPr>
            <w:tcW w:w="532" w:type="pct"/>
            <w:vMerge/>
            <w:shd w:val="clear" w:color="auto" w:fill="auto"/>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shd w:val="clear" w:color="auto" w:fill="auto"/>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3.3支持自动同步最新的考评内容到平板上，无需人工干预。</w:t>
            </w:r>
          </w:p>
        </w:tc>
      </w:tr>
      <w:tr w:rsidR="00AA39EA" w:rsidTr="004964F9">
        <w:trPr>
          <w:trHeight w:val="480"/>
          <w:jc w:val="center"/>
        </w:trPr>
        <w:tc>
          <w:tcPr>
            <w:tcW w:w="532" w:type="pct"/>
            <w:vMerge w:val="restart"/>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932" w:type="pct"/>
            <w:vMerge w:val="restart"/>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10寸平板电脑</w:t>
            </w: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4.1国产品牌；</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4.2嵌入式CPU：不低于8核，2.2GHz；</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4.3屏幕尺寸≥10.1英寸，屏幕比例3:2；</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4.4分辨率不低于2K高清2000*1200；</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4.5运行内存不低于6GB;存储不低于128GB；</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4.6电池容量不低于5000mAh，续航时长比低于4小时；</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4.7支持WIFI无线连接；</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4.8操作系统：不低于Android10.0。</w:t>
            </w:r>
          </w:p>
        </w:tc>
      </w:tr>
      <w:tr w:rsidR="00AA39EA" w:rsidTr="004964F9">
        <w:trPr>
          <w:trHeight w:val="480"/>
          <w:jc w:val="center"/>
        </w:trPr>
        <w:tc>
          <w:tcPr>
            <w:tcW w:w="532" w:type="pct"/>
            <w:vMerge w:val="restart"/>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932" w:type="pct"/>
            <w:vMerge w:val="restart"/>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项目非功能性需求</w:t>
            </w: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5.1性能需求：系统响应速度快，能在较短的时间内将满足检索条件的样本信息展示出来；</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5.2维护性需求：系统可维护性高，管理员能快速的解决系统出现的错误，完善系统；</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5.3质量需求：样本数据中心的数据质量满足临床科研需求，对于招标人基础数据要有映射功能，对于数据的一致性有监管功能；</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5.4接口需求：样本数据中心的数据可以共享，为内部或者外部的软件提供接口，支持内部或者外部系统的调用。</w:t>
            </w:r>
          </w:p>
        </w:tc>
      </w:tr>
      <w:tr w:rsidR="00AA39EA" w:rsidTr="004964F9">
        <w:trPr>
          <w:trHeight w:val="480"/>
          <w:jc w:val="center"/>
        </w:trPr>
        <w:tc>
          <w:tcPr>
            <w:tcW w:w="532" w:type="pct"/>
            <w:vMerge w:val="restart"/>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932" w:type="pct"/>
            <w:vMerge w:val="restart"/>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实施与验收要求</w:t>
            </w: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6.1工期要求：本项目建设周期，按医院使用部门要求的时间节点完成。</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6.2项目实施：</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6.2.1投标人应与医院定期协调以保证项目的有序进行；</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6.2.2实施人员应有相关的项目实施经验，项目组成员名单中应提供项目实施人员的实施经验介绍，实施人员名单应得到医院的认可。未经医院认可，不可随意更换；</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6.2.3所有项目组成员需签订用户方要求的保密协议，并上交用户方；</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6.2.4投标人必需具有较强的本地化服务能力，非本地应标人应在实施地点有常驻机构或者常驻技术队伍，</w:t>
            </w:r>
            <w:r w:rsidRPr="00AA39EA">
              <w:rPr>
                <w:rFonts w:ascii="宋体" w:hAnsi="宋体" w:hint="eastAsia"/>
                <w:sz w:val="28"/>
                <w:szCs w:val="28"/>
              </w:rPr>
              <w:lastRenderedPageBreak/>
              <w:t>能确保驻场实施、个性化开发、适应性开发和售后现场服务响应。</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6.3人员培训</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6.3.1培训对象包括系统管理员、医院管理人员、操作员，系统管理人员培训内容为系统中涉及的相关技术内容；医院管理人员培训内容为系统流程和相关管理思想；操作员为系统的操作培训；</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6.3.2根据医院的情况制定相关培训方案，课程设置等。包括培训资料、讲义\培训记录等。所有的培训费用必须计入投标总价。</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6.4验收流程</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6.4.1本项目以招标人和投标人共同确认的项目设计、研发和实施方案作为项目的验收标准进行项目验收。</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6.4.2本项目涉及的系统改造工作完成；系统在规定的时间上线，并通过功能验收。</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6.4.3投标人应负责在项目验收时将项目所涉及的全部文档、资料、及安装、测试、验收报告等文档汇集成册交付用户方。</w:t>
            </w:r>
          </w:p>
        </w:tc>
      </w:tr>
      <w:tr w:rsidR="00AA39EA" w:rsidTr="004964F9">
        <w:trPr>
          <w:trHeight w:val="480"/>
          <w:jc w:val="center"/>
        </w:trPr>
        <w:tc>
          <w:tcPr>
            <w:tcW w:w="532" w:type="pct"/>
            <w:vMerge w:val="restart"/>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932" w:type="pct"/>
            <w:vMerge w:val="restart"/>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r>
              <w:rPr>
                <w:rFonts w:ascii="仿宋_GB2312" w:eastAsia="仿宋_GB2312" w:hAnsi="仿宋_GB2312" w:cs="仿宋_GB2312" w:hint="eastAsia"/>
                <w:kern w:val="3"/>
                <w:sz w:val="24"/>
              </w:rPr>
              <w:t>售后服务</w:t>
            </w: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7.1质保期：项目验收</w:t>
            </w:r>
            <w:proofErr w:type="gramStart"/>
            <w:r w:rsidRPr="00AA39EA">
              <w:rPr>
                <w:rFonts w:ascii="宋体" w:hAnsi="宋体" w:hint="eastAsia"/>
                <w:sz w:val="28"/>
                <w:szCs w:val="28"/>
              </w:rPr>
              <w:t>后软件</w:t>
            </w:r>
            <w:proofErr w:type="gramEnd"/>
            <w:r w:rsidRPr="00AA39EA">
              <w:rPr>
                <w:rFonts w:ascii="宋体" w:hAnsi="宋体" w:hint="eastAsia"/>
                <w:sz w:val="28"/>
                <w:szCs w:val="28"/>
              </w:rPr>
              <w:t>≥壹年，硬件≥叁年。</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7.2售后服务机制</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7.2.1报价人应提供全方位的服务，包括：技术咨询、操作培训、系统维护等。</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7.2.2有专门的服务队伍，以确保服务畅通和高效，实行项目经理负责制。</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7.2.3有完备的跟踪服务制度，通过定期的电话回访、走访等方式对服务进行跟踪，以保证客户满意。</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7.3售后服务方式：包括在线支持、远程技术服务、现场响应、现场巡检、重大事件现场保障、系统版本升级、服务器迁移、数据备份及恢复、系统接口变更、数据结构变更、数据访问方式变更、培训等。</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7.4售后服务响应</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7.4。1远程服务：响应时间为自然日7*24小时电话立即响应。常规问题，乙方应在24小时内给予答复或解决。疑难问题，乙方应根据具体情况向采购</w:t>
            </w:r>
            <w:proofErr w:type="gramStart"/>
            <w:r w:rsidRPr="00AA39EA">
              <w:rPr>
                <w:rFonts w:ascii="宋体" w:hAnsi="宋体" w:hint="eastAsia"/>
                <w:sz w:val="28"/>
                <w:szCs w:val="28"/>
              </w:rPr>
              <w:t>方明确</w:t>
            </w:r>
            <w:proofErr w:type="gramEnd"/>
            <w:r w:rsidRPr="00AA39EA">
              <w:rPr>
                <w:rFonts w:ascii="宋体" w:hAnsi="宋体" w:hint="eastAsia"/>
                <w:sz w:val="28"/>
                <w:szCs w:val="28"/>
              </w:rPr>
              <w:t>反馈答复时间。</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7.4.2现场服务：系统出现问题，当远程不能解决时，提供上门服务。法定工作日的响应时间为2小时（到达现场时间7*24*2），最长4小时内解决系统故障；法定节假日的响应时间为4小时（到达现场时间7*24*4），最长8小时内解决系统故障。</w:t>
            </w:r>
          </w:p>
        </w:tc>
      </w:tr>
      <w:tr w:rsidR="00AA39EA" w:rsidTr="004964F9">
        <w:trPr>
          <w:trHeight w:val="480"/>
          <w:jc w:val="center"/>
        </w:trPr>
        <w:tc>
          <w:tcPr>
            <w:tcW w:w="532" w:type="pct"/>
            <w:vMerge/>
            <w:vAlign w:val="center"/>
          </w:tcPr>
          <w:p w:rsidR="00AA39EA" w:rsidRDefault="00AA39EA" w:rsidP="004964F9">
            <w:pPr>
              <w:widowControl/>
              <w:spacing w:line="360" w:lineRule="auto"/>
              <w:ind w:left="420" w:hanging="420"/>
              <w:jc w:val="center"/>
              <w:rPr>
                <w:rFonts w:ascii="仿宋_GB2312" w:eastAsia="仿宋_GB2312" w:hAnsi="仿宋_GB2312" w:cs="仿宋_GB2312"/>
                <w:kern w:val="0"/>
                <w:sz w:val="24"/>
              </w:rPr>
            </w:pPr>
          </w:p>
        </w:tc>
        <w:tc>
          <w:tcPr>
            <w:tcW w:w="932" w:type="pct"/>
            <w:vMerge/>
            <w:vAlign w:val="center"/>
          </w:tcPr>
          <w:p w:rsidR="00AA39EA" w:rsidRDefault="00AA39EA" w:rsidP="004964F9">
            <w:pPr>
              <w:suppressAutoHyphens/>
              <w:overflowPunct w:val="0"/>
              <w:autoSpaceDE w:val="0"/>
              <w:autoSpaceDN w:val="0"/>
              <w:spacing w:line="360" w:lineRule="auto"/>
              <w:jc w:val="center"/>
              <w:textAlignment w:val="baseline"/>
              <w:rPr>
                <w:rFonts w:ascii="仿宋_GB2312" w:eastAsia="仿宋_GB2312" w:hAnsi="仿宋_GB2312" w:cs="仿宋_GB2312"/>
                <w:kern w:val="3"/>
                <w:sz w:val="24"/>
              </w:rPr>
            </w:pPr>
          </w:p>
        </w:tc>
        <w:tc>
          <w:tcPr>
            <w:tcW w:w="3535" w:type="pct"/>
            <w:vAlign w:val="center"/>
          </w:tcPr>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7.4.3现场巡检：现场巡检系统运行状态。</w:t>
            </w:r>
            <w:proofErr w:type="gramStart"/>
            <w:r w:rsidRPr="00AA39EA">
              <w:rPr>
                <w:rFonts w:ascii="宋体" w:hAnsi="宋体" w:hint="eastAsia"/>
                <w:sz w:val="28"/>
                <w:szCs w:val="28"/>
              </w:rPr>
              <w:t>在维保服务</w:t>
            </w:r>
            <w:proofErr w:type="gramEnd"/>
            <w:r w:rsidRPr="00AA39EA">
              <w:rPr>
                <w:rFonts w:ascii="宋体" w:hAnsi="宋体" w:hint="eastAsia"/>
                <w:sz w:val="28"/>
                <w:szCs w:val="28"/>
              </w:rPr>
              <w:t>期内，报价方提供给采购方巡检服务。一年不少于2次。需提供巡检报告交甲方信息科备案。</w:t>
            </w:r>
          </w:p>
        </w:tc>
      </w:tr>
    </w:tbl>
    <w:p w:rsidR="00EB7BFE" w:rsidRPr="00AA39EA" w:rsidRDefault="00EB7BFE" w:rsidP="007B26F2">
      <w:pPr>
        <w:spacing w:before="62" w:line="360" w:lineRule="auto"/>
        <w:rPr>
          <w:rFonts w:ascii="宋体" w:hAnsi="宋体"/>
          <w:sz w:val="28"/>
          <w:szCs w:val="28"/>
        </w:rPr>
      </w:pPr>
    </w:p>
    <w:p w:rsidR="00AA39EA" w:rsidRDefault="00AA39EA" w:rsidP="007B26F2">
      <w:pPr>
        <w:spacing w:before="62" w:line="360" w:lineRule="auto"/>
        <w:rPr>
          <w:rFonts w:ascii="宋体" w:hAnsi="宋体" w:hint="eastAsia"/>
          <w:b/>
          <w:sz w:val="28"/>
          <w:szCs w:val="28"/>
        </w:rPr>
      </w:pPr>
    </w:p>
    <w:p w:rsidR="00AA39EA" w:rsidRDefault="00AA39EA" w:rsidP="007B26F2">
      <w:pPr>
        <w:spacing w:before="62" w:line="360" w:lineRule="auto"/>
        <w:rPr>
          <w:rFonts w:ascii="宋体" w:hAnsi="宋体" w:hint="eastAsia"/>
          <w:b/>
          <w:sz w:val="28"/>
          <w:szCs w:val="28"/>
        </w:rPr>
      </w:pPr>
    </w:p>
    <w:p w:rsidR="00AA39EA" w:rsidRDefault="00AA39EA" w:rsidP="007B26F2">
      <w:pPr>
        <w:spacing w:before="62" w:line="360" w:lineRule="auto"/>
        <w:rPr>
          <w:rFonts w:ascii="宋体" w:hAnsi="宋体" w:hint="eastAsia"/>
          <w:b/>
          <w:sz w:val="28"/>
          <w:szCs w:val="28"/>
        </w:rPr>
      </w:pPr>
    </w:p>
    <w:p w:rsidR="00AA39EA" w:rsidRDefault="00AA39EA" w:rsidP="007B26F2">
      <w:pPr>
        <w:spacing w:before="62" w:line="360" w:lineRule="auto"/>
        <w:rPr>
          <w:rFonts w:ascii="宋体" w:hAnsi="宋体" w:hint="eastAsia"/>
          <w:b/>
          <w:sz w:val="28"/>
          <w:szCs w:val="28"/>
        </w:rPr>
      </w:pPr>
    </w:p>
    <w:p w:rsidR="007B26F2" w:rsidRPr="001055E9" w:rsidRDefault="00E51157" w:rsidP="007B26F2">
      <w:pPr>
        <w:spacing w:before="62" w:line="360" w:lineRule="auto"/>
        <w:rPr>
          <w:rFonts w:ascii="宋体" w:hAnsi="宋体"/>
          <w:b/>
          <w:sz w:val="28"/>
          <w:szCs w:val="28"/>
        </w:rPr>
      </w:pPr>
      <w:r>
        <w:rPr>
          <w:rFonts w:ascii="宋体" w:hAnsi="宋体" w:hint="eastAsia"/>
          <w:b/>
          <w:sz w:val="28"/>
          <w:szCs w:val="28"/>
        </w:rPr>
        <w:lastRenderedPageBreak/>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lastRenderedPageBreak/>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、合同期限</w:t>
      </w:r>
    </w:p>
    <w:p w:rsidR="00F95A4F" w:rsidRDefault="00194CAE" w:rsidP="006853FB">
      <w:pPr>
        <w:spacing w:before="62" w:line="360" w:lineRule="auto"/>
        <w:rPr>
          <w:rFonts w:ascii="宋体" w:hAnsi="宋体"/>
          <w:sz w:val="28"/>
          <w:szCs w:val="28"/>
        </w:rPr>
      </w:pPr>
      <w:r w:rsidRPr="00194CAE">
        <w:rPr>
          <w:rFonts w:ascii="宋体" w:hAnsi="宋体"/>
          <w:sz w:val="28"/>
          <w:szCs w:val="28"/>
        </w:rPr>
        <w:t>合同自双方法定代表人或授权代表签字并加盖公章之日起生效。</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8463E2" w:rsidRPr="008463E2" w:rsidRDefault="008463E2" w:rsidP="008463E2">
      <w:pPr>
        <w:spacing w:before="62" w:line="360" w:lineRule="auto"/>
        <w:rPr>
          <w:rFonts w:ascii="宋体" w:hAnsi="宋体"/>
          <w:sz w:val="28"/>
          <w:szCs w:val="28"/>
        </w:rPr>
      </w:pPr>
      <w:r w:rsidRPr="008463E2">
        <w:rPr>
          <w:rFonts w:ascii="宋体" w:hAnsi="宋体" w:hint="eastAsia"/>
          <w:sz w:val="28"/>
          <w:szCs w:val="28"/>
        </w:rPr>
        <w:t>合同签订后</w:t>
      </w:r>
      <w:r w:rsidR="001C16A0">
        <w:rPr>
          <w:rFonts w:ascii="宋体" w:hAnsi="宋体" w:hint="eastAsia"/>
          <w:sz w:val="28"/>
          <w:szCs w:val="28"/>
        </w:rPr>
        <w:t>30</w:t>
      </w:r>
      <w:r w:rsidR="00D84F8D">
        <w:rPr>
          <w:rFonts w:ascii="宋体" w:hAnsi="宋体" w:hint="eastAsia"/>
          <w:sz w:val="28"/>
          <w:szCs w:val="28"/>
        </w:rPr>
        <w:t>个工作日</w:t>
      </w:r>
      <w:r w:rsidRPr="008463E2">
        <w:rPr>
          <w:rFonts w:ascii="宋体" w:hAnsi="宋体" w:hint="eastAsia"/>
          <w:sz w:val="28"/>
          <w:szCs w:val="28"/>
        </w:rPr>
        <w:t>内完成。</w:t>
      </w:r>
    </w:p>
    <w:p w:rsidR="008463E2" w:rsidRPr="008463E2" w:rsidRDefault="00D84F8D" w:rsidP="008463E2">
      <w:pPr>
        <w:spacing w:before="62" w:line="360" w:lineRule="auto"/>
        <w:rPr>
          <w:rFonts w:ascii="宋体" w:hAnsi="宋体"/>
          <w:b/>
          <w:sz w:val="28"/>
          <w:szCs w:val="28"/>
        </w:rPr>
      </w:pPr>
      <w:r>
        <w:rPr>
          <w:rFonts w:ascii="宋体" w:hAnsi="宋体" w:hint="eastAsia"/>
          <w:b/>
          <w:sz w:val="28"/>
          <w:szCs w:val="28"/>
        </w:rPr>
        <w:t>六</w:t>
      </w:r>
      <w:r w:rsidR="008463E2">
        <w:rPr>
          <w:rFonts w:ascii="宋体" w:hAnsi="宋体" w:hint="eastAsia"/>
          <w:b/>
          <w:sz w:val="28"/>
          <w:szCs w:val="28"/>
        </w:rPr>
        <w:t>、</w:t>
      </w:r>
      <w:r w:rsidR="008463E2" w:rsidRPr="008463E2">
        <w:rPr>
          <w:rFonts w:ascii="宋体" w:hAnsi="宋体" w:hint="eastAsia"/>
          <w:b/>
          <w:sz w:val="28"/>
          <w:szCs w:val="28"/>
        </w:rPr>
        <w:t>付款方式：</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软件部分付款方式：</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（1）合同签订生效后，中标人提交发票（金额为合同软件价款的30%），需求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相应金额发票并审核无误后于60个工作日内，向中标人支付合同软件</w:t>
      </w:r>
      <w:r w:rsidRPr="0049052B">
        <w:rPr>
          <w:rFonts w:ascii="宋体" w:hAnsi="宋体" w:hint="eastAsia"/>
          <w:sz w:val="28"/>
          <w:szCs w:val="28"/>
        </w:rPr>
        <w:lastRenderedPageBreak/>
        <w:t>价款的30%；</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（2）中标人与需求方（长征医院）签署产品验收报告后，中标人提交发票（金额为合同软件价款的60%），需求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相应金额发票并审核无误后于60个工作日内，向中标人支付合同软件价款的60%；</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（3）自中标人与需求方（长征医院）签署产品验收报告日起，免费维护期满且中标人维护期内按合同履行了所有义务的，中标人提交发票（金额为合同软件价款的10%），需求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相应金额发票并审核无误后于60个工作日内，向中标人支付合同软件价款的10%。</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硬件部分付款方式：</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（1）合同签订生效后，中标人与需求方（长征医院）签署硬件设备签收单后，中标人提交发票（金额为合同硬件价款的50%），需求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相应金额发票并审核无误后于60个工作日内，向中标人支付合同硬件价款的50%；</w:t>
      </w:r>
    </w:p>
    <w:p w:rsidR="007205CF" w:rsidRPr="0049052B" w:rsidRDefault="007205CF" w:rsidP="007205CF">
      <w:pPr>
        <w:spacing w:before="62" w:line="360" w:lineRule="auto"/>
        <w:rPr>
          <w:rFonts w:ascii="宋体" w:hAnsi="宋体"/>
          <w:sz w:val="28"/>
          <w:szCs w:val="28"/>
        </w:rPr>
      </w:pPr>
      <w:r w:rsidRPr="0049052B">
        <w:rPr>
          <w:rFonts w:ascii="宋体" w:hAnsi="宋体" w:hint="eastAsia"/>
          <w:sz w:val="28"/>
          <w:szCs w:val="28"/>
        </w:rPr>
        <w:t>（2）中标人与需求方（长征医院）签署硬件设备验收报告后，中标人提交发票（金额为合同硬件价款的40%），需求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相应金额发票并审核无误后于60个工作日内，向中标人支付合同硬件价款的40%；</w:t>
      </w:r>
    </w:p>
    <w:p w:rsidR="00AA39EA" w:rsidRDefault="007205CF" w:rsidP="007205CF">
      <w:pPr>
        <w:spacing w:before="62" w:line="360" w:lineRule="auto"/>
        <w:rPr>
          <w:rFonts w:ascii="宋体" w:hAnsi="宋体" w:hint="eastAsia"/>
          <w:bCs/>
          <w:sz w:val="28"/>
          <w:szCs w:val="28"/>
        </w:rPr>
      </w:pPr>
      <w:r w:rsidRPr="0049052B">
        <w:rPr>
          <w:rFonts w:ascii="宋体" w:hAnsi="宋体" w:hint="eastAsia"/>
          <w:sz w:val="28"/>
          <w:szCs w:val="28"/>
        </w:rPr>
        <w:t>（3）自中标人与需求方（长征医院）签署硬件设备验收报告日起，免费维护期满一年且中标人维护期内按合同履行了所有义务的，中标人提交发票（金额为合同硬件价款的10%），需求</w:t>
      </w:r>
      <w:proofErr w:type="gramStart"/>
      <w:r w:rsidRPr="0049052B">
        <w:rPr>
          <w:rFonts w:ascii="宋体" w:hAnsi="宋体" w:hint="eastAsia"/>
          <w:sz w:val="28"/>
          <w:szCs w:val="28"/>
        </w:rPr>
        <w:t>方收到</w:t>
      </w:r>
      <w:proofErr w:type="gramEnd"/>
      <w:r w:rsidRPr="0049052B">
        <w:rPr>
          <w:rFonts w:ascii="宋体" w:hAnsi="宋体" w:hint="eastAsia"/>
          <w:sz w:val="28"/>
          <w:szCs w:val="28"/>
        </w:rPr>
        <w:t>相应金额发票并审核无误后于60个工作日内，向中标人支付合同硬件价款的10%。</w:t>
      </w:r>
    </w:p>
    <w:p w:rsidR="002868D2" w:rsidRPr="00AA39EA" w:rsidRDefault="00AA39EA" w:rsidP="00194CAE">
      <w:pPr>
        <w:spacing w:before="62" w:line="360" w:lineRule="auto"/>
        <w:rPr>
          <w:rFonts w:ascii="宋体" w:hAnsi="宋体" w:hint="eastAsia"/>
          <w:b/>
          <w:sz w:val="28"/>
          <w:szCs w:val="28"/>
        </w:rPr>
      </w:pPr>
      <w:r w:rsidRPr="00AA39EA">
        <w:rPr>
          <w:rFonts w:ascii="宋体" w:hAnsi="宋体" w:hint="eastAsia"/>
          <w:b/>
          <w:sz w:val="28"/>
          <w:szCs w:val="28"/>
        </w:rPr>
        <w:t>七、总体要求</w:t>
      </w:r>
    </w:p>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AA39EA">
        <w:rPr>
          <w:rFonts w:ascii="宋体" w:hAnsi="宋体" w:hint="eastAsia"/>
          <w:sz w:val="28"/>
          <w:szCs w:val="28"/>
        </w:rPr>
        <w:t>容灾及应急</w:t>
      </w:r>
      <w:proofErr w:type="gramEnd"/>
      <w:r w:rsidRPr="00AA39EA">
        <w:rPr>
          <w:rFonts w:ascii="宋体" w:hAnsi="宋体" w:hint="eastAsia"/>
          <w:sz w:val="28"/>
          <w:szCs w:val="28"/>
        </w:rPr>
        <w:t>解决方案。具体要求如下：</w:t>
      </w:r>
    </w:p>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1、项目建设内容中所列的软件建设模块和具体内容不能有任何缺失，否则甲</w:t>
      </w:r>
      <w:r w:rsidRPr="00AA39EA">
        <w:rPr>
          <w:rFonts w:ascii="宋体" w:hAnsi="宋体" w:hint="eastAsia"/>
          <w:sz w:val="28"/>
          <w:szCs w:val="28"/>
        </w:rPr>
        <w:lastRenderedPageBreak/>
        <w:t>方有权拒绝验收。</w:t>
      </w:r>
    </w:p>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2、安装和实施之后，提供对应用人员和医院维护、管理人员进行培训。</w:t>
      </w:r>
    </w:p>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3、本项目免费维保期软件至少1年、硬件至少3年（维保期从验收合格之日起算），必须提供软件至少1年、硬件至少3年</w:t>
      </w:r>
      <w:proofErr w:type="gramStart"/>
      <w:r w:rsidRPr="00AA39EA">
        <w:rPr>
          <w:rFonts w:ascii="宋体" w:hAnsi="宋体" w:hint="eastAsia"/>
          <w:sz w:val="28"/>
          <w:szCs w:val="28"/>
        </w:rPr>
        <w:t>免费维保服务</w:t>
      </w:r>
      <w:proofErr w:type="gramEnd"/>
      <w:r w:rsidRPr="00AA39EA">
        <w:rPr>
          <w:rFonts w:ascii="宋体" w:hAnsi="宋体" w:hint="eastAsia"/>
          <w:sz w:val="28"/>
          <w:szCs w:val="28"/>
        </w:rPr>
        <w:t>和软件至少1年、硬件至少3年免费提供技术支持服务。</w:t>
      </w:r>
      <w:proofErr w:type="gramStart"/>
      <w:r w:rsidRPr="00AA39EA">
        <w:rPr>
          <w:rFonts w:ascii="宋体" w:hAnsi="宋体" w:hint="eastAsia"/>
          <w:sz w:val="28"/>
          <w:szCs w:val="28"/>
        </w:rPr>
        <w:t>免费维保期满</w:t>
      </w:r>
      <w:proofErr w:type="gramEnd"/>
      <w:r w:rsidRPr="00AA39EA">
        <w:rPr>
          <w:rFonts w:ascii="宋体" w:hAnsi="宋体" w:hint="eastAsia"/>
          <w:sz w:val="28"/>
          <w:szCs w:val="28"/>
        </w:rPr>
        <w:t>后，</w:t>
      </w:r>
      <w:proofErr w:type="gramStart"/>
      <w:r w:rsidRPr="00AA39EA">
        <w:rPr>
          <w:rFonts w:ascii="宋体" w:hAnsi="宋体" w:hint="eastAsia"/>
          <w:sz w:val="28"/>
          <w:szCs w:val="28"/>
        </w:rPr>
        <w:t>如需求</w:t>
      </w:r>
      <w:proofErr w:type="gramEnd"/>
      <w:r w:rsidRPr="00AA39EA">
        <w:rPr>
          <w:rFonts w:ascii="宋体" w:hAnsi="宋体" w:hint="eastAsia"/>
          <w:sz w:val="28"/>
          <w:szCs w:val="28"/>
        </w:rPr>
        <w:t>方（中国人民解放军海军军医大学第二附属医院）需要投标人继续提供本</w:t>
      </w:r>
      <w:proofErr w:type="gramStart"/>
      <w:r w:rsidRPr="00AA39EA">
        <w:rPr>
          <w:rFonts w:ascii="宋体" w:hAnsi="宋体" w:hint="eastAsia"/>
          <w:sz w:val="28"/>
          <w:szCs w:val="28"/>
        </w:rPr>
        <w:t>项目维保服务</w:t>
      </w:r>
      <w:proofErr w:type="gramEnd"/>
      <w:r w:rsidRPr="00AA39EA">
        <w:rPr>
          <w:rFonts w:ascii="宋体" w:hAnsi="宋体" w:hint="eastAsia"/>
          <w:sz w:val="28"/>
          <w:szCs w:val="28"/>
        </w:rPr>
        <w:t>，则投标人承诺提供</w:t>
      </w:r>
      <w:proofErr w:type="gramStart"/>
      <w:r w:rsidRPr="00AA39EA">
        <w:rPr>
          <w:rFonts w:ascii="宋体" w:hAnsi="宋体" w:hint="eastAsia"/>
          <w:sz w:val="28"/>
          <w:szCs w:val="28"/>
        </w:rPr>
        <w:t>给需求</w:t>
      </w:r>
      <w:proofErr w:type="gramEnd"/>
      <w:r w:rsidRPr="00AA39EA">
        <w:rPr>
          <w:rFonts w:ascii="宋体" w:hAnsi="宋体" w:hint="eastAsia"/>
          <w:sz w:val="28"/>
          <w:szCs w:val="28"/>
        </w:rPr>
        <w:t>方（中国人民解放军海军军医大学第二附属医院）的有偿年维保费最高不超过合同金额的10%。甲方有特殊原因无法及时</w:t>
      </w:r>
      <w:proofErr w:type="gramStart"/>
      <w:r w:rsidRPr="00AA39EA">
        <w:rPr>
          <w:rFonts w:ascii="宋体" w:hAnsi="宋体" w:hint="eastAsia"/>
          <w:sz w:val="28"/>
          <w:szCs w:val="28"/>
        </w:rPr>
        <w:t>支付维保服务费</w:t>
      </w:r>
      <w:proofErr w:type="gramEnd"/>
      <w:r w:rsidRPr="00AA39EA">
        <w:rPr>
          <w:rFonts w:ascii="宋体" w:hAnsi="宋体" w:hint="eastAsia"/>
          <w:sz w:val="28"/>
          <w:szCs w:val="28"/>
        </w:rPr>
        <w:t>的，乙方为甲方酌情</w:t>
      </w:r>
      <w:proofErr w:type="gramStart"/>
      <w:r w:rsidRPr="00AA39EA">
        <w:rPr>
          <w:rFonts w:ascii="宋体" w:hAnsi="宋体" w:hint="eastAsia"/>
          <w:sz w:val="28"/>
          <w:szCs w:val="28"/>
        </w:rPr>
        <w:t>延长维保服务时间</w:t>
      </w:r>
      <w:proofErr w:type="gramEnd"/>
      <w:r w:rsidRPr="00AA39EA">
        <w:rPr>
          <w:rFonts w:ascii="宋体" w:hAnsi="宋体" w:hint="eastAsia"/>
          <w:sz w:val="28"/>
          <w:szCs w:val="28"/>
        </w:rPr>
        <w:t>，以保障软件的正常使用。</w:t>
      </w:r>
    </w:p>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4、完成与相关系统的接口对接开发，涉及与相关厂商的接口对接费用由投标人承担。</w:t>
      </w:r>
    </w:p>
    <w:p w:rsidR="00AA39EA" w:rsidRPr="00AA39EA" w:rsidRDefault="00AA39EA" w:rsidP="00AA39EA">
      <w:pPr>
        <w:spacing w:before="62" w:line="360" w:lineRule="auto"/>
        <w:rPr>
          <w:rFonts w:ascii="宋体" w:hAnsi="宋体"/>
          <w:sz w:val="28"/>
          <w:szCs w:val="28"/>
        </w:rPr>
      </w:pPr>
      <w:r w:rsidRPr="00AA39EA">
        <w:rPr>
          <w:rFonts w:ascii="宋体" w:hAnsi="宋体" w:hint="eastAsia"/>
          <w:sz w:val="28"/>
          <w:szCs w:val="28"/>
        </w:rPr>
        <w:t>5、实施范围：甲方（含分院区）及其下属的医疗机构</w:t>
      </w:r>
    </w:p>
    <w:p w:rsidR="00AA39EA" w:rsidRPr="00AA39EA" w:rsidRDefault="00AA39EA" w:rsidP="00194CAE">
      <w:pPr>
        <w:spacing w:before="62" w:line="360" w:lineRule="auto"/>
        <w:rPr>
          <w:rFonts w:ascii="宋体" w:hAnsi="宋体"/>
          <w:sz w:val="28"/>
          <w:szCs w:val="28"/>
        </w:rPr>
      </w:pPr>
    </w:p>
    <w:p w:rsidR="00AA39EA" w:rsidRDefault="00AA39EA">
      <w:pPr>
        <w:jc w:val="center"/>
        <w:outlineLvl w:val="0"/>
        <w:rPr>
          <w:rFonts w:ascii="宋体" w:hAnsi="宋体" w:hint="eastAsia"/>
          <w:b/>
          <w:sz w:val="36"/>
          <w:szCs w:val="20"/>
        </w:rPr>
      </w:pPr>
    </w:p>
    <w:p w:rsidR="00AA39EA" w:rsidRDefault="00AA39EA">
      <w:pPr>
        <w:jc w:val="center"/>
        <w:outlineLvl w:val="0"/>
        <w:rPr>
          <w:rFonts w:ascii="宋体" w:hAnsi="宋体" w:hint="eastAsia"/>
          <w:b/>
          <w:sz w:val="36"/>
          <w:szCs w:val="20"/>
        </w:rPr>
      </w:pPr>
    </w:p>
    <w:p w:rsidR="00EB6954" w:rsidRDefault="00EB6954" w:rsidP="00EB695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附件3：技术指标参数响应偏离表</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附件4：主要商务条款响应偏离表</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附件5：交货清单</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附件6：生产方、</w:t>
      </w:r>
      <w:r>
        <w:rPr>
          <w:rFonts w:ascii="宋体" w:hAnsi="宋体" w:hint="eastAsia"/>
          <w:sz w:val="28"/>
          <w:szCs w:val="28"/>
        </w:rPr>
        <w:t>响应</w:t>
      </w:r>
      <w:r>
        <w:rPr>
          <w:rFonts w:ascii="宋体" w:hAnsi="宋体"/>
          <w:sz w:val="28"/>
          <w:szCs w:val="28"/>
        </w:rPr>
        <w:t>方售后服务承诺</w:t>
      </w:r>
    </w:p>
    <w:p w:rsidR="00EB6954" w:rsidRPr="00C15626" w:rsidRDefault="00EB6954" w:rsidP="00EB6954">
      <w:pPr>
        <w:spacing w:line="580" w:lineRule="exact"/>
        <w:ind w:firstLineChars="475" w:firstLine="1330"/>
        <w:rPr>
          <w:rFonts w:ascii="宋体" w:hAnsi="宋体"/>
          <w:sz w:val="28"/>
          <w:szCs w:val="28"/>
        </w:rPr>
      </w:pPr>
      <w:r w:rsidRPr="00C15626">
        <w:rPr>
          <w:rFonts w:ascii="宋体" w:hAnsi="宋体"/>
          <w:sz w:val="28"/>
          <w:szCs w:val="28"/>
        </w:rPr>
        <w:t>附件</w:t>
      </w:r>
      <w:r>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EB6954" w:rsidRDefault="00EB6954" w:rsidP="00EB6954">
      <w:pPr>
        <w:spacing w:line="580" w:lineRule="exact"/>
        <w:ind w:firstLineChars="475" w:firstLine="1330"/>
        <w:rPr>
          <w:rFonts w:ascii="宋体" w:hAnsi="宋体"/>
          <w:sz w:val="28"/>
          <w:szCs w:val="28"/>
        </w:rPr>
      </w:pPr>
      <w:r>
        <w:rPr>
          <w:rFonts w:ascii="宋体" w:hAnsi="宋体"/>
          <w:sz w:val="28"/>
          <w:szCs w:val="28"/>
        </w:rPr>
        <w:t>附件8：法定代表人资格证明书</w:t>
      </w:r>
    </w:p>
    <w:p w:rsidR="00EB6954" w:rsidRPr="00C15626" w:rsidRDefault="00EB6954" w:rsidP="00EB6954">
      <w:pPr>
        <w:spacing w:line="580" w:lineRule="exact"/>
        <w:ind w:firstLineChars="475" w:firstLine="1330"/>
        <w:rPr>
          <w:rFonts w:ascii="宋体" w:hAnsi="宋体"/>
          <w:sz w:val="28"/>
          <w:szCs w:val="28"/>
        </w:rPr>
      </w:pPr>
      <w:r w:rsidRPr="00C15626">
        <w:rPr>
          <w:rFonts w:ascii="宋体" w:hAnsi="宋体"/>
          <w:sz w:val="28"/>
          <w:szCs w:val="28"/>
        </w:rPr>
        <w:lastRenderedPageBreak/>
        <w:t>附件</w:t>
      </w:r>
      <w:r>
        <w:rPr>
          <w:rFonts w:ascii="宋体" w:hAnsi="宋体"/>
          <w:sz w:val="28"/>
          <w:szCs w:val="28"/>
        </w:rPr>
        <w:t>9</w:t>
      </w:r>
      <w:r w:rsidRPr="00C15626">
        <w:rPr>
          <w:rFonts w:ascii="宋体" w:hAnsi="宋体"/>
          <w:sz w:val="28"/>
          <w:szCs w:val="28"/>
        </w:rPr>
        <w:t>：法定代表人授权书</w:t>
      </w:r>
    </w:p>
    <w:p w:rsidR="00EB6954" w:rsidRPr="00C15626" w:rsidRDefault="00EB6954" w:rsidP="00EB6954">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EB6954" w:rsidRPr="00C15626" w:rsidRDefault="00EB6954" w:rsidP="00EB6954">
      <w:pPr>
        <w:spacing w:line="580" w:lineRule="exact"/>
        <w:ind w:firstLineChars="475" w:firstLine="1330"/>
        <w:rPr>
          <w:sz w:val="28"/>
          <w:szCs w:val="28"/>
        </w:rPr>
      </w:pPr>
    </w:p>
    <w:p w:rsidR="00EB6954" w:rsidRDefault="00EB6954" w:rsidP="00EB6954">
      <w:pPr>
        <w:widowControl/>
        <w:jc w:val="left"/>
        <w:rPr>
          <w:rFonts w:eastAsia="黑体"/>
        </w:rPr>
        <w:sectPr w:rsidR="00EB6954">
          <w:headerReference w:type="default" r:id="rId15"/>
          <w:footerReference w:type="default" r:id="rId16"/>
          <w:pgSz w:w="11906" w:h="16838"/>
          <w:pgMar w:top="1418" w:right="1134" w:bottom="1418" w:left="1418" w:header="851" w:footer="851" w:gutter="0"/>
          <w:cols w:space="720"/>
        </w:sectPr>
      </w:pPr>
    </w:p>
    <w:p w:rsidR="00EB6954" w:rsidRDefault="00EB6954" w:rsidP="00EB6954">
      <w:pPr>
        <w:rPr>
          <w:rFonts w:eastAsia="黑体"/>
          <w:sz w:val="28"/>
          <w:szCs w:val="28"/>
        </w:rPr>
      </w:pPr>
      <w:r>
        <w:rPr>
          <w:rFonts w:eastAsia="黑体"/>
          <w:sz w:val="28"/>
          <w:szCs w:val="28"/>
        </w:rPr>
        <w:lastRenderedPageBreak/>
        <w:t>附件</w:t>
      </w:r>
      <w:r>
        <w:rPr>
          <w:rFonts w:ascii="宋体" w:hAnsi="宋体"/>
          <w:sz w:val="28"/>
          <w:szCs w:val="28"/>
        </w:rPr>
        <w:t>1</w:t>
      </w:r>
    </w:p>
    <w:p w:rsidR="00EB6954" w:rsidRDefault="00EB6954" w:rsidP="00EB6954">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EB6954" w:rsidRDefault="00EB6954" w:rsidP="00EB695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EB6954" w:rsidTr="004964F9">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计量</w:t>
            </w:r>
          </w:p>
          <w:p w:rsidR="00EB6954" w:rsidRDefault="00EB6954" w:rsidP="004964F9">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单价</w:t>
            </w:r>
          </w:p>
          <w:p w:rsidR="00EB6954" w:rsidRDefault="00EB6954" w:rsidP="004964F9">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金额</w:t>
            </w:r>
          </w:p>
          <w:p w:rsidR="00EB6954" w:rsidRDefault="00EB6954" w:rsidP="004964F9">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pPr>
            <w:r>
              <w:t>备注</w:t>
            </w:r>
          </w:p>
        </w:tc>
      </w:tr>
      <w:tr w:rsidR="00EB6954" w:rsidTr="004964F9">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EB6954" w:rsidRDefault="00EB6954" w:rsidP="004964F9">
            <w:pPr>
              <w:rPr>
                <w:b/>
                <w:szCs w:val="21"/>
              </w:rPr>
            </w:pPr>
          </w:p>
        </w:tc>
      </w:tr>
      <w:tr w:rsidR="00EB6954" w:rsidTr="004964F9">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EB6954" w:rsidRDefault="00EB6954" w:rsidP="004964F9">
            <w:pPr>
              <w:rPr>
                <w:b/>
                <w:szCs w:val="21"/>
              </w:rPr>
            </w:pPr>
          </w:p>
        </w:tc>
      </w:tr>
      <w:tr w:rsidR="00EB6954" w:rsidTr="004964F9">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EB6954" w:rsidRDefault="00EB6954" w:rsidP="004964F9">
            <w:pPr>
              <w:rPr>
                <w:b/>
                <w:szCs w:val="21"/>
              </w:rPr>
            </w:pPr>
          </w:p>
        </w:tc>
      </w:tr>
      <w:tr w:rsidR="00EB6954" w:rsidTr="004964F9">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EB6954" w:rsidRDefault="00EB6954" w:rsidP="004964F9">
            <w:pPr>
              <w:rPr>
                <w:b/>
                <w:szCs w:val="21"/>
              </w:rPr>
            </w:pPr>
          </w:p>
        </w:tc>
      </w:tr>
      <w:tr w:rsidR="00EB6954" w:rsidTr="004964F9">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EB6954" w:rsidRDefault="00EB6954" w:rsidP="004964F9">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EB6954" w:rsidRDefault="00EB6954" w:rsidP="004964F9">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EB6954" w:rsidRDefault="00EB6954" w:rsidP="004964F9">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EB6954" w:rsidRDefault="00EB6954" w:rsidP="00EB695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EB6954" w:rsidRDefault="00EB6954" w:rsidP="00EB6954">
      <w:pPr>
        <w:ind w:firstLineChars="500" w:firstLine="1400"/>
        <w:rPr>
          <w:sz w:val="28"/>
          <w:szCs w:val="28"/>
        </w:rPr>
      </w:pPr>
      <w:r>
        <w:rPr>
          <w:sz w:val="28"/>
          <w:szCs w:val="28"/>
        </w:rPr>
        <w:t xml:space="preserve"> </w:t>
      </w:r>
    </w:p>
    <w:p w:rsidR="00EB6954" w:rsidRDefault="00EB6954" w:rsidP="00EB6954">
      <w:pPr>
        <w:ind w:firstLineChars="500" w:firstLine="1400"/>
        <w:rPr>
          <w:sz w:val="28"/>
          <w:szCs w:val="28"/>
        </w:rPr>
      </w:pPr>
    </w:p>
    <w:p w:rsidR="00EB6954" w:rsidRDefault="00EB6954" w:rsidP="00EB695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EB6954" w:rsidRDefault="00EB6954" w:rsidP="00EB6954">
      <w:pPr>
        <w:rPr>
          <w:sz w:val="32"/>
          <w:szCs w:val="32"/>
        </w:rPr>
      </w:pPr>
    </w:p>
    <w:p w:rsidR="00EB6954" w:rsidRDefault="00EB6954" w:rsidP="00EB695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EB6954" w:rsidRDefault="00EB6954" w:rsidP="00EB6954">
      <w:pPr>
        <w:widowControl/>
        <w:jc w:val="left"/>
        <w:rPr>
          <w:sz w:val="28"/>
          <w:szCs w:val="28"/>
        </w:rPr>
        <w:sectPr w:rsidR="00EB6954">
          <w:pgSz w:w="16838" w:h="11906" w:orient="landscape"/>
          <w:pgMar w:top="1418" w:right="1418" w:bottom="1134" w:left="1418" w:header="851" w:footer="851" w:gutter="0"/>
          <w:cols w:space="720"/>
        </w:sectPr>
      </w:pPr>
    </w:p>
    <w:p w:rsidR="00EB6954" w:rsidRDefault="00EB6954" w:rsidP="00EB6954">
      <w:pPr>
        <w:rPr>
          <w:rFonts w:ascii="宋体" w:hAnsi="宋体"/>
          <w:sz w:val="28"/>
          <w:szCs w:val="28"/>
        </w:rPr>
      </w:pPr>
      <w:r>
        <w:rPr>
          <w:rFonts w:eastAsia="黑体"/>
          <w:sz w:val="28"/>
          <w:szCs w:val="28"/>
        </w:rPr>
        <w:lastRenderedPageBreak/>
        <w:t>附件</w:t>
      </w:r>
      <w:r>
        <w:rPr>
          <w:rFonts w:ascii="宋体" w:hAnsi="宋体"/>
          <w:sz w:val="28"/>
          <w:szCs w:val="28"/>
        </w:rPr>
        <w:t>2</w:t>
      </w:r>
    </w:p>
    <w:p w:rsidR="00EB6954" w:rsidRDefault="00EB6954" w:rsidP="00EB6954">
      <w:pPr>
        <w:jc w:val="center"/>
        <w:rPr>
          <w:rFonts w:ascii="仿宋_GB2312" w:eastAsia="仿宋_GB2312"/>
          <w:b/>
          <w:sz w:val="44"/>
          <w:szCs w:val="44"/>
        </w:rPr>
      </w:pPr>
      <w:r>
        <w:rPr>
          <w:rFonts w:ascii="仿宋_GB2312" w:eastAsia="仿宋_GB2312" w:hAnsi="宋体" w:hint="eastAsia"/>
          <w:b/>
          <w:sz w:val="44"/>
          <w:szCs w:val="44"/>
        </w:rPr>
        <w:t>响应函</w:t>
      </w:r>
    </w:p>
    <w:p w:rsidR="00EB6954" w:rsidRDefault="00EB6954" w:rsidP="00EB6954">
      <w:pPr>
        <w:spacing w:line="560" w:lineRule="exact"/>
        <w:rPr>
          <w:rFonts w:ascii="宋体" w:hAnsi="宋体"/>
          <w:sz w:val="28"/>
          <w:szCs w:val="28"/>
        </w:rPr>
      </w:pPr>
      <w:r>
        <w:rPr>
          <w:rFonts w:ascii="宋体" w:hAnsi="宋体"/>
          <w:sz w:val="28"/>
          <w:szCs w:val="28"/>
        </w:rPr>
        <w:t>（采购机构名称）：</w:t>
      </w:r>
    </w:p>
    <w:p w:rsidR="00EB6954" w:rsidRDefault="00EB6954" w:rsidP="00EB695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EB6954" w:rsidRDefault="00EB6954" w:rsidP="00EB695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EB6954" w:rsidRDefault="00EB6954" w:rsidP="00EB695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EB6954" w:rsidRDefault="00EB6954" w:rsidP="00EB695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EB6954" w:rsidRDefault="00EB6954" w:rsidP="00EB6954">
      <w:pPr>
        <w:spacing w:line="460" w:lineRule="exact"/>
        <w:ind w:firstLineChars="402" w:firstLine="1126"/>
        <w:rPr>
          <w:rFonts w:ascii="宋体" w:hAnsi="宋体"/>
          <w:sz w:val="28"/>
          <w:szCs w:val="28"/>
        </w:rPr>
      </w:pPr>
    </w:p>
    <w:p w:rsidR="00EB6954" w:rsidRDefault="00EB6954" w:rsidP="00EB6954">
      <w:pPr>
        <w:spacing w:line="460" w:lineRule="exact"/>
        <w:ind w:firstLineChars="402" w:firstLine="1126"/>
        <w:rPr>
          <w:rFonts w:ascii="宋体" w:hAnsi="宋体"/>
          <w:sz w:val="28"/>
          <w:szCs w:val="28"/>
        </w:rPr>
      </w:pPr>
    </w:p>
    <w:p w:rsidR="00EB6954" w:rsidRDefault="00EB6954" w:rsidP="00EB6954">
      <w:pPr>
        <w:spacing w:line="460" w:lineRule="exact"/>
        <w:rPr>
          <w:rFonts w:ascii="宋体" w:hAnsi="宋体"/>
          <w:sz w:val="28"/>
          <w:szCs w:val="28"/>
        </w:rPr>
      </w:pPr>
      <w:r>
        <w:rPr>
          <w:rFonts w:ascii="宋体" w:hAnsi="宋体"/>
          <w:sz w:val="28"/>
          <w:szCs w:val="28"/>
        </w:rPr>
        <w:t xml:space="preserve">                     </w:t>
      </w:r>
    </w:p>
    <w:p w:rsidR="00EB6954" w:rsidRDefault="00EB6954" w:rsidP="00EB6954">
      <w:pPr>
        <w:spacing w:line="560" w:lineRule="exact"/>
        <w:ind w:firstLineChars="490" w:firstLine="1372"/>
        <w:rPr>
          <w:sz w:val="28"/>
          <w:szCs w:val="28"/>
        </w:rPr>
      </w:pPr>
    </w:p>
    <w:p w:rsidR="00EB6954" w:rsidRDefault="00EB6954" w:rsidP="00EB6954">
      <w:pPr>
        <w:jc w:val="center"/>
        <w:rPr>
          <w:sz w:val="28"/>
          <w:szCs w:val="28"/>
          <w:lang w:val="zh-CN"/>
        </w:rPr>
      </w:pPr>
      <w:r>
        <w:rPr>
          <w:rFonts w:hint="eastAsia"/>
          <w:sz w:val="28"/>
          <w:szCs w:val="28"/>
          <w:lang w:val="zh-CN"/>
        </w:rPr>
        <w:t>响应</w:t>
      </w:r>
      <w:r>
        <w:rPr>
          <w:sz w:val="28"/>
          <w:szCs w:val="28"/>
          <w:lang w:val="zh-CN"/>
        </w:rPr>
        <w:t>人全称：（盖章）</w:t>
      </w:r>
    </w:p>
    <w:p w:rsidR="00EB6954" w:rsidRDefault="00EB6954" w:rsidP="00EB6954">
      <w:pPr>
        <w:jc w:val="center"/>
        <w:rPr>
          <w:sz w:val="28"/>
          <w:szCs w:val="28"/>
          <w:lang w:val="zh-CN"/>
        </w:rPr>
      </w:pPr>
      <w:r>
        <w:rPr>
          <w:sz w:val="28"/>
          <w:szCs w:val="28"/>
          <w:lang w:val="zh-CN"/>
        </w:rPr>
        <w:t xml:space="preserve">              </w:t>
      </w:r>
      <w:r>
        <w:rPr>
          <w:sz w:val="28"/>
          <w:szCs w:val="28"/>
          <w:lang w:val="zh-CN"/>
        </w:rPr>
        <w:t>法定代表人（或授权代表）：（签字）</w:t>
      </w:r>
    </w:p>
    <w:p w:rsidR="00EB6954" w:rsidRDefault="00EB6954" w:rsidP="00EB6954">
      <w:pPr>
        <w:jc w:val="center"/>
        <w:rPr>
          <w:sz w:val="28"/>
          <w:szCs w:val="28"/>
          <w:lang w:val="zh-CN"/>
        </w:rPr>
      </w:pPr>
    </w:p>
    <w:p w:rsidR="00EB6954" w:rsidRPr="00026C20" w:rsidRDefault="00EB6954" w:rsidP="00EB695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EB6954" w:rsidRDefault="00EB6954" w:rsidP="00EB6954">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3</w:t>
      </w:r>
    </w:p>
    <w:p w:rsidR="00EB6954" w:rsidRDefault="00EB6954" w:rsidP="00EB6954">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EB6954" w:rsidRDefault="00EB6954" w:rsidP="00EB695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EB6954" w:rsidTr="004964F9">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widowControl/>
              <w:jc w:val="center"/>
            </w:pPr>
            <w:r>
              <w:rPr>
                <w:rFonts w:hint="eastAsia"/>
              </w:rPr>
              <w:t>项目</w:t>
            </w:r>
            <w:r>
              <w:t>名称</w:t>
            </w:r>
          </w:p>
        </w:tc>
        <w:tc>
          <w:tcPr>
            <w:tcW w:w="231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widowControl/>
              <w:jc w:val="center"/>
            </w:pPr>
            <w:r>
              <w:t>技术指标参数</w:t>
            </w:r>
          </w:p>
          <w:p w:rsidR="00EB6954" w:rsidRDefault="00EB6954" w:rsidP="004964F9">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widowControl/>
              <w:jc w:val="center"/>
            </w:pPr>
            <w:r>
              <w:t>技术指标参数</w:t>
            </w:r>
          </w:p>
          <w:p w:rsidR="00EB6954" w:rsidRDefault="00EB6954" w:rsidP="004964F9">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widowControl/>
              <w:jc w:val="center"/>
            </w:pPr>
            <w:r>
              <w:t>备注</w:t>
            </w:r>
          </w:p>
        </w:tc>
      </w:tr>
      <w:tr w:rsidR="00EB6954" w:rsidTr="004964F9">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474" w:type="dxa"/>
            <w:tcBorders>
              <w:top w:val="single" w:sz="4" w:space="0" w:color="auto"/>
              <w:left w:val="single" w:sz="4" w:space="0" w:color="auto"/>
              <w:bottom w:val="single" w:sz="4" w:space="0" w:color="auto"/>
              <w:right w:val="single" w:sz="4" w:space="0" w:color="auto"/>
            </w:tcBorders>
          </w:tcPr>
          <w:p w:rsidR="00EB6954" w:rsidRDefault="00917CD8" w:rsidP="00EB6954">
            <w:r w:rsidRPr="00917CD8">
              <w:rPr>
                <w:rFonts w:asciiTheme="minorEastAsia" w:eastAsiaTheme="minorEastAsia" w:hAnsiTheme="minorEastAsia" w:hint="eastAsia"/>
                <w:bCs/>
              </w:rPr>
              <w:t>医疗质量督查信息系统</w:t>
            </w:r>
          </w:p>
        </w:tc>
        <w:tc>
          <w:tcPr>
            <w:tcW w:w="2315" w:type="dxa"/>
            <w:tcBorders>
              <w:top w:val="single" w:sz="4" w:space="0" w:color="auto"/>
              <w:left w:val="single" w:sz="4" w:space="0" w:color="auto"/>
              <w:bottom w:val="single" w:sz="4" w:space="0" w:color="auto"/>
              <w:right w:val="single" w:sz="4" w:space="0" w:color="auto"/>
            </w:tcBorders>
          </w:tcPr>
          <w:p w:rsidR="00EB6954" w:rsidRDefault="00EB6954" w:rsidP="004964F9">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13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982" w:type="dxa"/>
            <w:tcBorders>
              <w:top w:val="single" w:sz="4" w:space="0" w:color="auto"/>
              <w:left w:val="single" w:sz="4" w:space="0" w:color="auto"/>
              <w:bottom w:val="single" w:sz="4" w:space="0" w:color="auto"/>
              <w:right w:val="single" w:sz="4" w:space="0" w:color="auto"/>
            </w:tcBorders>
          </w:tcPr>
          <w:p w:rsidR="00EB6954" w:rsidRDefault="00EB6954" w:rsidP="004964F9"/>
        </w:tc>
      </w:tr>
      <w:tr w:rsidR="00EB6954" w:rsidTr="004964F9">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474" w:type="dxa"/>
            <w:tcBorders>
              <w:top w:val="single" w:sz="4" w:space="0" w:color="auto"/>
              <w:left w:val="single" w:sz="4" w:space="0" w:color="auto"/>
              <w:bottom w:val="single" w:sz="4" w:space="0" w:color="auto"/>
              <w:right w:val="single" w:sz="4" w:space="0" w:color="auto"/>
            </w:tcBorders>
          </w:tcPr>
          <w:p w:rsidR="00EB6954" w:rsidRDefault="00917CD8" w:rsidP="004964F9">
            <w:r>
              <w:rPr>
                <w:rFonts w:asciiTheme="minorEastAsia" w:eastAsiaTheme="minorEastAsia" w:hAnsiTheme="minorEastAsia" w:hint="eastAsia"/>
                <w:bCs/>
              </w:rPr>
              <w:t>国产平板电脑</w:t>
            </w:r>
          </w:p>
        </w:tc>
        <w:tc>
          <w:tcPr>
            <w:tcW w:w="2315" w:type="dxa"/>
            <w:tcBorders>
              <w:top w:val="single" w:sz="4" w:space="0" w:color="auto"/>
              <w:left w:val="single" w:sz="4" w:space="0" w:color="auto"/>
              <w:bottom w:val="single" w:sz="4" w:space="0" w:color="auto"/>
              <w:right w:val="single" w:sz="4" w:space="0" w:color="auto"/>
            </w:tcBorders>
          </w:tcPr>
          <w:p w:rsidR="00EB6954" w:rsidRDefault="00EB6954" w:rsidP="004964F9">
            <w:pPr>
              <w:jc w:val="left"/>
            </w:pPr>
          </w:p>
        </w:tc>
        <w:tc>
          <w:tcPr>
            <w:tcW w:w="2268"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13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982" w:type="dxa"/>
            <w:tcBorders>
              <w:top w:val="single" w:sz="4" w:space="0" w:color="auto"/>
              <w:left w:val="single" w:sz="4" w:space="0" w:color="auto"/>
              <w:bottom w:val="single" w:sz="4" w:space="0" w:color="auto"/>
              <w:right w:val="single" w:sz="4" w:space="0" w:color="auto"/>
            </w:tcBorders>
          </w:tcPr>
          <w:p w:rsidR="00EB6954" w:rsidRDefault="00EB6954" w:rsidP="004964F9"/>
        </w:tc>
      </w:tr>
      <w:tr w:rsidR="00EB6954" w:rsidTr="004964F9">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474"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2315"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2268"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13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982" w:type="dxa"/>
            <w:tcBorders>
              <w:top w:val="single" w:sz="4" w:space="0" w:color="auto"/>
              <w:left w:val="single" w:sz="4" w:space="0" w:color="auto"/>
              <w:bottom w:val="single" w:sz="4" w:space="0" w:color="auto"/>
              <w:right w:val="single" w:sz="4" w:space="0" w:color="auto"/>
            </w:tcBorders>
          </w:tcPr>
          <w:p w:rsidR="00EB6954" w:rsidRDefault="00EB6954" w:rsidP="004964F9"/>
        </w:tc>
      </w:tr>
      <w:tr w:rsidR="00EB6954" w:rsidTr="004964F9">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474"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2315"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2268"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13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982" w:type="dxa"/>
            <w:tcBorders>
              <w:top w:val="single" w:sz="4" w:space="0" w:color="auto"/>
              <w:left w:val="single" w:sz="4" w:space="0" w:color="auto"/>
              <w:bottom w:val="single" w:sz="4" w:space="0" w:color="auto"/>
              <w:right w:val="single" w:sz="4" w:space="0" w:color="auto"/>
            </w:tcBorders>
          </w:tcPr>
          <w:p w:rsidR="00EB6954" w:rsidRDefault="00EB6954" w:rsidP="004964F9"/>
        </w:tc>
      </w:tr>
      <w:tr w:rsidR="00EB6954" w:rsidTr="004964F9">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474"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2315"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2268"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137" w:type="dxa"/>
            <w:tcBorders>
              <w:top w:val="single" w:sz="4" w:space="0" w:color="auto"/>
              <w:left w:val="single" w:sz="4" w:space="0" w:color="auto"/>
              <w:bottom w:val="single" w:sz="4" w:space="0" w:color="auto"/>
              <w:right w:val="single" w:sz="4" w:space="0" w:color="auto"/>
            </w:tcBorders>
          </w:tcPr>
          <w:p w:rsidR="00EB6954" w:rsidRDefault="00EB6954" w:rsidP="004964F9"/>
        </w:tc>
        <w:tc>
          <w:tcPr>
            <w:tcW w:w="1982" w:type="dxa"/>
            <w:tcBorders>
              <w:top w:val="single" w:sz="4" w:space="0" w:color="auto"/>
              <w:left w:val="single" w:sz="4" w:space="0" w:color="auto"/>
              <w:bottom w:val="single" w:sz="4" w:space="0" w:color="auto"/>
              <w:right w:val="single" w:sz="4" w:space="0" w:color="auto"/>
            </w:tcBorders>
          </w:tcPr>
          <w:p w:rsidR="00EB6954" w:rsidRDefault="00EB6954" w:rsidP="004964F9"/>
        </w:tc>
      </w:tr>
    </w:tbl>
    <w:p w:rsidR="00EB6954" w:rsidRDefault="00EB6954" w:rsidP="00EB695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EB6954" w:rsidRDefault="00EB6954" w:rsidP="00EB6954"/>
    <w:p w:rsidR="00EB6954" w:rsidRDefault="00EB6954" w:rsidP="00EB6954"/>
    <w:p w:rsidR="00EB6954" w:rsidRDefault="00EB6954" w:rsidP="00EB6954"/>
    <w:p w:rsidR="00EB6954" w:rsidRDefault="00EB6954" w:rsidP="00EB6954">
      <w:pPr>
        <w:jc w:val="center"/>
        <w:rPr>
          <w:sz w:val="28"/>
          <w:szCs w:val="28"/>
          <w:lang w:val="zh-CN"/>
        </w:rPr>
      </w:pPr>
      <w:r>
        <w:rPr>
          <w:rFonts w:hint="eastAsia"/>
          <w:sz w:val="28"/>
          <w:szCs w:val="28"/>
          <w:lang w:val="zh-CN"/>
        </w:rPr>
        <w:t>响应</w:t>
      </w:r>
      <w:r>
        <w:rPr>
          <w:sz w:val="28"/>
          <w:szCs w:val="28"/>
          <w:lang w:val="zh-CN"/>
        </w:rPr>
        <w:t>人全称：（盖章）</w:t>
      </w:r>
    </w:p>
    <w:p w:rsidR="00EB6954" w:rsidRDefault="00EB6954" w:rsidP="00EB6954">
      <w:pPr>
        <w:jc w:val="center"/>
        <w:rPr>
          <w:sz w:val="28"/>
          <w:szCs w:val="28"/>
          <w:lang w:val="zh-CN"/>
        </w:rPr>
      </w:pPr>
    </w:p>
    <w:p w:rsidR="00EB6954" w:rsidRDefault="00EB6954" w:rsidP="00EB6954">
      <w:pPr>
        <w:jc w:val="center"/>
        <w:rPr>
          <w:sz w:val="28"/>
          <w:szCs w:val="28"/>
          <w:lang w:val="zh-CN"/>
        </w:rPr>
      </w:pPr>
      <w:r>
        <w:rPr>
          <w:sz w:val="28"/>
          <w:szCs w:val="28"/>
          <w:lang w:val="zh-CN"/>
        </w:rPr>
        <w:t xml:space="preserve">              </w:t>
      </w:r>
      <w:r>
        <w:rPr>
          <w:sz w:val="28"/>
          <w:szCs w:val="28"/>
          <w:lang w:val="zh-CN"/>
        </w:rPr>
        <w:t>法定代表人（或授权代表）：（签字）</w:t>
      </w:r>
    </w:p>
    <w:p w:rsidR="00EB6954" w:rsidRDefault="00EB6954" w:rsidP="00EB6954">
      <w:pPr>
        <w:jc w:val="center"/>
        <w:rPr>
          <w:sz w:val="28"/>
          <w:szCs w:val="28"/>
          <w:lang w:val="zh-CN"/>
        </w:rPr>
      </w:pPr>
      <w:r>
        <w:rPr>
          <w:sz w:val="28"/>
          <w:szCs w:val="28"/>
          <w:lang w:val="zh-CN"/>
        </w:rPr>
        <w:t xml:space="preserve">   </w:t>
      </w:r>
    </w:p>
    <w:p w:rsidR="00EB6954" w:rsidRDefault="00EB6954" w:rsidP="00EB695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EB6954" w:rsidRDefault="00EB6954" w:rsidP="00EB695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4</w:t>
      </w:r>
    </w:p>
    <w:p w:rsidR="00EB6954" w:rsidRDefault="00EB6954" w:rsidP="00EB6954">
      <w:pPr>
        <w:jc w:val="center"/>
        <w:rPr>
          <w:rFonts w:eastAsia="方正小标宋简体"/>
          <w:sz w:val="44"/>
          <w:szCs w:val="44"/>
        </w:rPr>
      </w:pPr>
      <w:r>
        <w:rPr>
          <w:rFonts w:eastAsia="方正小标宋简体"/>
          <w:sz w:val="44"/>
          <w:szCs w:val="44"/>
        </w:rPr>
        <w:t>主要商务条款响应偏离表</w:t>
      </w:r>
    </w:p>
    <w:p w:rsidR="00EB6954" w:rsidRDefault="00EB6954" w:rsidP="00EB695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EB6954" w:rsidTr="004964F9">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jc w:val="center"/>
            </w:pPr>
            <w:r>
              <w:t>说明</w:t>
            </w:r>
          </w:p>
        </w:tc>
      </w:tr>
      <w:tr w:rsidR="00EB6954" w:rsidTr="004964F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r>
              <w:rPr>
                <w:rFonts w:hint="eastAsia"/>
              </w:rPr>
              <w:t>响应人资质：</w:t>
            </w:r>
          </w:p>
          <w:p w:rsidR="00EB6954" w:rsidRDefault="00EB6954" w:rsidP="004964F9">
            <w:pPr>
              <w:spacing w:beforeLines="20" w:afterLines="20" w:line="360" w:lineRule="auto"/>
            </w:pPr>
            <w:r>
              <w:rPr>
                <w:rFonts w:ascii="宋体" w:hAnsi="宋体" w:hint="eastAsia"/>
              </w:rPr>
              <w:t>详见第三</w:t>
            </w:r>
            <w:proofErr w:type="gramStart"/>
            <w:r>
              <w:rPr>
                <w:rFonts w:ascii="宋体" w:hAnsi="宋体" w:hint="eastAsia"/>
              </w:rPr>
              <w:t>章</w:t>
            </w:r>
            <w:r w:rsidRPr="00E51157">
              <w:rPr>
                <w:rFonts w:ascii="宋体" w:hAnsi="宋体"/>
              </w:rPr>
              <w:t>资格</w:t>
            </w:r>
            <w:proofErr w:type="gramEnd"/>
            <w:r w:rsidRPr="00E51157">
              <w:rPr>
                <w:rFonts w:ascii="宋体" w:hAnsi="宋体"/>
              </w:rPr>
              <w:t>性和符合性审查表</w:t>
            </w:r>
            <w:r>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r>
      <w:tr w:rsidR="00EB6954" w:rsidTr="004964F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EB6954" w:rsidRPr="00D87212" w:rsidRDefault="00EB6954" w:rsidP="004964F9">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r>
      <w:tr w:rsidR="00EB6954" w:rsidTr="004964F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r>
      <w:tr w:rsidR="00EB6954" w:rsidTr="004964F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r>
      <w:tr w:rsidR="00EB6954" w:rsidTr="004964F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r>
      <w:tr w:rsidR="00EB6954" w:rsidTr="004964F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EB6954" w:rsidRDefault="00EB6954" w:rsidP="004964F9">
            <w:pPr>
              <w:spacing w:beforeLines="20" w:afterLines="20" w:line="360" w:lineRule="auto"/>
            </w:pPr>
          </w:p>
        </w:tc>
      </w:tr>
    </w:tbl>
    <w:p w:rsidR="00EB6954" w:rsidRDefault="00EB6954" w:rsidP="00EB6954">
      <w:pPr>
        <w:ind w:firstLineChars="200" w:firstLine="420"/>
      </w:pPr>
    </w:p>
    <w:p w:rsidR="00EB6954" w:rsidRDefault="00EB6954" w:rsidP="00EB695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EB6954" w:rsidRPr="00F0508E" w:rsidRDefault="00EB6954" w:rsidP="00EB6954">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EB6954" w:rsidRDefault="00EB6954" w:rsidP="00EB6954">
      <w:pPr>
        <w:spacing w:line="540" w:lineRule="exact"/>
        <w:ind w:left="6300"/>
        <w:rPr>
          <w:rFonts w:eastAsia="楷体_GB2312"/>
          <w:b/>
          <w:u w:val="single"/>
        </w:rPr>
      </w:pPr>
      <w:r>
        <w:rPr>
          <w:rFonts w:eastAsia="楷体_GB2312"/>
          <w:b/>
          <w:u w:val="single"/>
        </w:rPr>
        <w:t>特别提示</w:t>
      </w:r>
    </w:p>
    <w:p w:rsidR="00EB6954" w:rsidRDefault="00EB6954" w:rsidP="00EB695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EB6954" w:rsidRPr="00F0508E" w:rsidRDefault="00EB6954" w:rsidP="00EB6954">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EB6954" w:rsidRDefault="00EB6954" w:rsidP="00EB6954">
      <w:pPr>
        <w:spacing w:line="560" w:lineRule="exact"/>
        <w:ind w:firstLineChars="1319" w:firstLine="3693"/>
        <w:rPr>
          <w:sz w:val="28"/>
          <w:szCs w:val="28"/>
        </w:rPr>
      </w:pPr>
    </w:p>
    <w:p w:rsidR="00EB6954" w:rsidRDefault="00EB6954" w:rsidP="00EB6954">
      <w:pPr>
        <w:spacing w:line="560" w:lineRule="exact"/>
        <w:ind w:firstLineChars="1319" w:firstLine="3693"/>
        <w:rPr>
          <w:sz w:val="28"/>
          <w:szCs w:val="28"/>
        </w:rPr>
      </w:pPr>
      <w:r>
        <w:rPr>
          <w:rFonts w:hint="eastAsia"/>
          <w:sz w:val="28"/>
          <w:szCs w:val="28"/>
        </w:rPr>
        <w:t>响应</w:t>
      </w:r>
      <w:r>
        <w:rPr>
          <w:sz w:val="28"/>
          <w:szCs w:val="28"/>
        </w:rPr>
        <w:t>人全称：（盖章）</w:t>
      </w:r>
    </w:p>
    <w:p w:rsidR="00EB6954" w:rsidRDefault="00EB6954" w:rsidP="00EB6954">
      <w:pPr>
        <w:spacing w:line="560" w:lineRule="exact"/>
        <w:ind w:leftChars="1533" w:left="7279" w:hangingChars="1450" w:hanging="4060"/>
        <w:rPr>
          <w:sz w:val="28"/>
          <w:szCs w:val="28"/>
        </w:rPr>
      </w:pPr>
      <w:r>
        <w:rPr>
          <w:sz w:val="28"/>
          <w:szCs w:val="28"/>
        </w:rPr>
        <w:t>法定代表人（或授权代表）：（签字）</w:t>
      </w:r>
    </w:p>
    <w:p w:rsidR="00EB6954" w:rsidRDefault="00EB6954" w:rsidP="00EB6954">
      <w:pPr>
        <w:spacing w:line="560" w:lineRule="exact"/>
        <w:ind w:leftChars="1533" w:left="7279" w:hangingChars="1450" w:hanging="4060"/>
        <w:rPr>
          <w:sz w:val="28"/>
          <w:szCs w:val="28"/>
        </w:rPr>
      </w:pPr>
    </w:p>
    <w:p w:rsidR="00EB6954" w:rsidRPr="00066DF2" w:rsidRDefault="00EB6954" w:rsidP="00EB6954">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EB6954" w:rsidRDefault="00EB6954" w:rsidP="00EB695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sz w:val="28"/>
          <w:szCs w:val="28"/>
        </w:rPr>
        <w:t>5</w:t>
      </w:r>
    </w:p>
    <w:p w:rsidR="00EB6954" w:rsidRDefault="00EB6954" w:rsidP="00EB6954">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p>
    <w:p w:rsidR="00EB6954" w:rsidRDefault="00EB6954" w:rsidP="00EB695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widowControl/>
              <w:jc w:val="center"/>
            </w:pPr>
            <w:r>
              <w:t>原产地</w:t>
            </w:r>
          </w:p>
        </w:tc>
      </w:tr>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jc w:val="center"/>
              <w:rPr>
                <w:snapToGrid w:val="0"/>
              </w:rPr>
            </w:pPr>
          </w:p>
        </w:tc>
      </w:tr>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jc w:val="center"/>
              <w:rPr>
                <w:snapToGrid w:val="0"/>
                <w:color w:val="FF0000"/>
              </w:rPr>
            </w:pPr>
          </w:p>
        </w:tc>
      </w:tr>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jc w:val="center"/>
              <w:rPr>
                <w:snapToGrid w:val="0"/>
                <w:color w:val="FF0000"/>
              </w:rPr>
            </w:pPr>
          </w:p>
        </w:tc>
      </w:tr>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jc w:val="center"/>
              <w:rPr>
                <w:snapToGrid w:val="0"/>
                <w:color w:val="FF0000"/>
              </w:rPr>
            </w:pPr>
          </w:p>
        </w:tc>
      </w:tr>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jc w:val="center"/>
              <w:rPr>
                <w:snapToGrid w:val="0"/>
                <w:color w:val="FF0000"/>
              </w:rPr>
            </w:pPr>
          </w:p>
        </w:tc>
      </w:tr>
      <w:tr w:rsidR="00EB6954" w:rsidTr="004964F9">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B6954" w:rsidRDefault="00EB6954" w:rsidP="004964F9">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EB6954" w:rsidRDefault="00EB6954" w:rsidP="004964F9">
            <w:pPr>
              <w:jc w:val="center"/>
              <w:rPr>
                <w:snapToGrid w:val="0"/>
              </w:rPr>
            </w:pPr>
          </w:p>
        </w:tc>
      </w:tr>
    </w:tbl>
    <w:p w:rsidR="00EB6954" w:rsidRDefault="00EB6954" w:rsidP="00EB6954">
      <w:pPr>
        <w:rPr>
          <w:snapToGrid w:val="0"/>
        </w:rPr>
      </w:pPr>
    </w:p>
    <w:p w:rsidR="00EB6954" w:rsidRDefault="00EB6954" w:rsidP="00EB6954">
      <w:pPr>
        <w:rPr>
          <w:snapToGrid w:val="0"/>
          <w:sz w:val="32"/>
          <w:szCs w:val="32"/>
        </w:rPr>
      </w:pPr>
    </w:p>
    <w:p w:rsidR="00EB6954" w:rsidRDefault="00EB6954" w:rsidP="00EB6954">
      <w:pPr>
        <w:rPr>
          <w:snapToGrid w:val="0"/>
          <w:sz w:val="32"/>
          <w:szCs w:val="32"/>
        </w:rPr>
      </w:pPr>
    </w:p>
    <w:p w:rsidR="00EB6954" w:rsidRDefault="00EB6954" w:rsidP="00EB6954">
      <w:pPr>
        <w:rPr>
          <w:snapToGrid w:val="0"/>
          <w:sz w:val="32"/>
          <w:szCs w:val="32"/>
        </w:rPr>
      </w:pPr>
    </w:p>
    <w:p w:rsidR="00EB6954" w:rsidRDefault="00EB6954" w:rsidP="00EB6954">
      <w:pPr>
        <w:rPr>
          <w:snapToGrid w:val="0"/>
          <w:sz w:val="32"/>
          <w:szCs w:val="32"/>
        </w:rPr>
      </w:pPr>
    </w:p>
    <w:p w:rsidR="00EB6954" w:rsidRDefault="00EB6954" w:rsidP="00EB6954">
      <w:pPr>
        <w:autoSpaceDE w:val="0"/>
        <w:autoSpaceDN w:val="0"/>
        <w:adjustRightInd w:val="0"/>
        <w:ind w:firstLineChars="168" w:firstLine="353"/>
        <w:rPr>
          <w:snapToGrid w:val="0"/>
          <w:lang w:val="zh-CN"/>
        </w:rPr>
      </w:pPr>
    </w:p>
    <w:p w:rsidR="00EB6954" w:rsidRDefault="00EB6954" w:rsidP="00EB695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EB6954" w:rsidRDefault="00EB6954" w:rsidP="00EB6954">
      <w:pPr>
        <w:jc w:val="center"/>
        <w:rPr>
          <w:snapToGrid w:val="0"/>
          <w:sz w:val="28"/>
          <w:szCs w:val="28"/>
          <w:lang w:val="zh-CN"/>
        </w:rPr>
      </w:pPr>
    </w:p>
    <w:p w:rsidR="00EB6954" w:rsidRDefault="00EB6954" w:rsidP="00EB695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EB6954" w:rsidRDefault="00EB6954" w:rsidP="00EB6954">
      <w:pPr>
        <w:jc w:val="center"/>
        <w:rPr>
          <w:snapToGrid w:val="0"/>
          <w:sz w:val="28"/>
          <w:szCs w:val="28"/>
          <w:lang w:val="zh-CN"/>
        </w:rPr>
      </w:pPr>
      <w:r>
        <w:rPr>
          <w:snapToGrid w:val="0"/>
          <w:sz w:val="28"/>
          <w:szCs w:val="28"/>
          <w:lang w:val="zh-CN"/>
        </w:rPr>
        <w:t xml:space="preserve">   </w:t>
      </w:r>
    </w:p>
    <w:p w:rsidR="00EB6954" w:rsidRDefault="00EB6954" w:rsidP="00EB695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EB6954" w:rsidRDefault="00EB6954" w:rsidP="00EB6954">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sz w:val="28"/>
          <w:szCs w:val="28"/>
        </w:rPr>
        <w:t>6</w:t>
      </w:r>
    </w:p>
    <w:p w:rsidR="00EB6954" w:rsidRDefault="00EB6954" w:rsidP="00EB6954">
      <w:pPr>
        <w:spacing w:line="560" w:lineRule="exact"/>
        <w:rPr>
          <w:rFonts w:ascii="宋体" w:hAnsi="宋体"/>
          <w:sz w:val="28"/>
          <w:szCs w:val="28"/>
        </w:rPr>
      </w:pPr>
      <w:r>
        <w:rPr>
          <w:sz w:val="28"/>
          <w:szCs w:val="28"/>
          <w:lang w:val="zh-CN"/>
        </w:rPr>
        <w:t xml:space="preserve">                           </w:t>
      </w:r>
    </w:p>
    <w:p w:rsidR="00EB6954" w:rsidRDefault="00EB6954" w:rsidP="00EB6954">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EB6954" w:rsidRDefault="00EB6954" w:rsidP="00EB695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rsidR="00EB6954" w:rsidRDefault="00EB6954" w:rsidP="00EB6954">
      <w:pPr>
        <w:rPr>
          <w:snapToGrid w:val="0"/>
        </w:rPr>
      </w:pPr>
    </w:p>
    <w:p w:rsidR="00EB6954" w:rsidRDefault="00EB6954" w:rsidP="00EB6954">
      <w:pPr>
        <w:rPr>
          <w:snapToGrid w:val="0"/>
        </w:rPr>
      </w:pPr>
    </w:p>
    <w:p w:rsidR="00EB6954" w:rsidRDefault="00EB6954" w:rsidP="00EB6954">
      <w:pPr>
        <w:rPr>
          <w:snapToGrid w:val="0"/>
        </w:rPr>
      </w:pPr>
    </w:p>
    <w:p w:rsidR="00EB6954" w:rsidRDefault="00EB6954" w:rsidP="00EB6954">
      <w:pPr>
        <w:rPr>
          <w:snapToGrid w:val="0"/>
        </w:rPr>
      </w:pPr>
    </w:p>
    <w:p w:rsidR="00EB6954" w:rsidRDefault="00EB6954" w:rsidP="00EB6954">
      <w:pPr>
        <w:rPr>
          <w:snapToGrid w:val="0"/>
          <w:sz w:val="32"/>
          <w:szCs w:val="32"/>
        </w:rPr>
      </w:pPr>
    </w:p>
    <w:p w:rsidR="00EB6954" w:rsidRDefault="00EB6954" w:rsidP="00EB6954">
      <w:pPr>
        <w:autoSpaceDE w:val="0"/>
        <w:autoSpaceDN w:val="0"/>
        <w:adjustRightInd w:val="0"/>
        <w:ind w:firstLineChars="168" w:firstLine="353"/>
        <w:rPr>
          <w:snapToGrid w:val="0"/>
          <w:lang w:val="zh-CN"/>
        </w:rPr>
      </w:pPr>
    </w:p>
    <w:p w:rsidR="00EB6954" w:rsidRDefault="00EB6954" w:rsidP="00EB695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EB6954" w:rsidRDefault="00EB6954" w:rsidP="00EB6954">
      <w:pPr>
        <w:jc w:val="center"/>
        <w:rPr>
          <w:snapToGrid w:val="0"/>
          <w:sz w:val="28"/>
          <w:szCs w:val="28"/>
          <w:lang w:val="zh-CN"/>
        </w:rPr>
      </w:pPr>
    </w:p>
    <w:p w:rsidR="00EB6954" w:rsidRDefault="00EB6954" w:rsidP="00EB695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EB6954" w:rsidRDefault="00EB6954" w:rsidP="00EB6954">
      <w:pPr>
        <w:jc w:val="center"/>
        <w:rPr>
          <w:snapToGrid w:val="0"/>
          <w:sz w:val="28"/>
          <w:szCs w:val="28"/>
          <w:lang w:val="zh-CN"/>
        </w:rPr>
      </w:pPr>
      <w:r>
        <w:rPr>
          <w:snapToGrid w:val="0"/>
          <w:sz w:val="28"/>
          <w:szCs w:val="28"/>
          <w:lang w:val="zh-CN"/>
        </w:rPr>
        <w:t xml:space="preserve">   </w:t>
      </w:r>
    </w:p>
    <w:p w:rsidR="00EB6954" w:rsidRDefault="00EB6954" w:rsidP="00EB695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EB6954" w:rsidRDefault="00EB6954" w:rsidP="00EB6954">
      <w:pPr>
        <w:rPr>
          <w:rFonts w:eastAsia="黑体"/>
          <w:sz w:val="28"/>
          <w:szCs w:val="28"/>
        </w:rPr>
      </w:pPr>
      <w:r>
        <w:rPr>
          <w:sz w:val="28"/>
          <w:szCs w:val="28"/>
        </w:rPr>
        <w:br w:type="page"/>
      </w:r>
    </w:p>
    <w:p w:rsidR="00EB6954" w:rsidRDefault="00EB6954" w:rsidP="00EB6954">
      <w:pPr>
        <w:spacing w:line="480" w:lineRule="exact"/>
        <w:rPr>
          <w:rFonts w:ascii="宋体" w:hAnsi="宋体"/>
          <w:sz w:val="28"/>
          <w:szCs w:val="28"/>
        </w:rPr>
      </w:pPr>
      <w:r>
        <w:rPr>
          <w:rFonts w:eastAsia="黑体"/>
          <w:sz w:val="28"/>
          <w:szCs w:val="28"/>
        </w:rPr>
        <w:lastRenderedPageBreak/>
        <w:t>附件</w:t>
      </w:r>
      <w:r>
        <w:rPr>
          <w:rFonts w:ascii="宋体" w:hAnsi="宋体"/>
          <w:sz w:val="28"/>
          <w:szCs w:val="28"/>
        </w:rPr>
        <w:t>7</w:t>
      </w:r>
    </w:p>
    <w:p w:rsidR="00EB6954" w:rsidRDefault="00EB6954" w:rsidP="00EB6954">
      <w:pPr>
        <w:jc w:val="center"/>
        <w:rPr>
          <w:rFonts w:eastAsia="方正小标宋简体"/>
          <w:bCs/>
          <w:sz w:val="44"/>
          <w:szCs w:val="44"/>
        </w:rPr>
      </w:pPr>
      <w:r>
        <w:rPr>
          <w:rFonts w:eastAsia="方正小标宋简体" w:hint="eastAsia"/>
          <w:bCs/>
          <w:sz w:val="44"/>
          <w:szCs w:val="44"/>
        </w:rPr>
        <w:t>供应商诚信承诺</w:t>
      </w:r>
    </w:p>
    <w:p w:rsidR="00EB6954" w:rsidRDefault="00EB6954" w:rsidP="00EB6954">
      <w:pPr>
        <w:ind w:firstLineChars="200" w:firstLine="640"/>
        <w:rPr>
          <w:rFonts w:ascii="仿宋_GB2312" w:eastAsia="仿宋_GB2312" w:hAnsi="华文中宋"/>
          <w:sz w:val="32"/>
          <w:szCs w:val="32"/>
        </w:rPr>
      </w:pPr>
    </w:p>
    <w:p w:rsidR="00EB6954" w:rsidRDefault="00EB6954" w:rsidP="00EB695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EB6954" w:rsidRDefault="00EB6954" w:rsidP="00EB695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EB6954" w:rsidRDefault="00EB6954" w:rsidP="00EB695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EB6954" w:rsidRDefault="00EB6954" w:rsidP="00EB695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EB6954" w:rsidRDefault="00EB6954" w:rsidP="00EB6954">
      <w:pPr>
        <w:ind w:firstLineChars="200" w:firstLine="640"/>
        <w:rPr>
          <w:rFonts w:ascii="仿宋_GB2312" w:eastAsia="仿宋_GB2312" w:hAnsi="华文中宋"/>
          <w:sz w:val="32"/>
          <w:szCs w:val="32"/>
        </w:rPr>
      </w:pPr>
    </w:p>
    <w:p w:rsidR="00EB6954" w:rsidRDefault="00EB6954" w:rsidP="00EB6954">
      <w:pPr>
        <w:ind w:firstLineChars="200" w:firstLine="640"/>
        <w:rPr>
          <w:rFonts w:ascii="仿宋_GB2312" w:eastAsia="仿宋_GB2312" w:hAnsi="华文中宋"/>
          <w:sz w:val="32"/>
          <w:szCs w:val="32"/>
        </w:rPr>
      </w:pPr>
    </w:p>
    <w:p w:rsidR="00EB6954" w:rsidRDefault="00EB6954" w:rsidP="00EB6954">
      <w:pPr>
        <w:ind w:firstLineChars="200" w:firstLine="640"/>
        <w:rPr>
          <w:rFonts w:ascii="仿宋_GB2312" w:eastAsia="仿宋_GB2312" w:hAnsi="华文中宋"/>
          <w:sz w:val="32"/>
          <w:szCs w:val="32"/>
        </w:rPr>
      </w:pPr>
    </w:p>
    <w:p w:rsidR="00EB6954" w:rsidRDefault="00EB6954" w:rsidP="00EB695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EB6954" w:rsidRDefault="00EB6954" w:rsidP="00EB6954">
      <w:pPr>
        <w:jc w:val="center"/>
        <w:rPr>
          <w:color w:val="000000"/>
          <w:sz w:val="28"/>
          <w:szCs w:val="28"/>
          <w:lang w:val="zh-CN"/>
        </w:rPr>
      </w:pPr>
    </w:p>
    <w:p w:rsidR="00EB6954" w:rsidRDefault="00EB6954" w:rsidP="00EB695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EB6954" w:rsidRDefault="00EB6954" w:rsidP="00EB6954">
      <w:pPr>
        <w:rPr>
          <w:sz w:val="30"/>
          <w:szCs w:val="30"/>
        </w:rPr>
      </w:pPr>
    </w:p>
    <w:p w:rsidR="00EB6954" w:rsidRDefault="00EB6954" w:rsidP="00EB6954">
      <w:pPr>
        <w:rPr>
          <w:rFonts w:ascii="宋体" w:hAnsi="宋体"/>
          <w:sz w:val="28"/>
          <w:szCs w:val="28"/>
        </w:rPr>
      </w:pPr>
      <w:r>
        <w:br w:type="page"/>
      </w:r>
      <w:r>
        <w:rPr>
          <w:rFonts w:eastAsia="黑体"/>
          <w:sz w:val="28"/>
          <w:szCs w:val="28"/>
        </w:rPr>
        <w:lastRenderedPageBreak/>
        <w:t>附件</w:t>
      </w:r>
      <w:r>
        <w:rPr>
          <w:rFonts w:ascii="宋体" w:hAnsi="宋体"/>
          <w:sz w:val="28"/>
          <w:szCs w:val="28"/>
        </w:rPr>
        <w:t>8</w:t>
      </w:r>
    </w:p>
    <w:p w:rsidR="00EB6954" w:rsidRDefault="00EB6954" w:rsidP="00EB6954">
      <w:pPr>
        <w:jc w:val="center"/>
        <w:rPr>
          <w:rFonts w:eastAsia="方正小标宋简体"/>
          <w:bCs/>
          <w:sz w:val="44"/>
        </w:rPr>
      </w:pPr>
      <w:r>
        <w:rPr>
          <w:rFonts w:eastAsia="方正小标宋简体"/>
          <w:bCs/>
          <w:sz w:val="44"/>
        </w:rPr>
        <w:t>法定代表人资格证明书</w:t>
      </w:r>
    </w:p>
    <w:p w:rsidR="00EB6954" w:rsidRDefault="00EB6954" w:rsidP="00EB6954">
      <w:pPr>
        <w:jc w:val="center"/>
        <w:rPr>
          <w:rFonts w:eastAsia="华文中宋"/>
          <w:bCs/>
          <w:sz w:val="44"/>
        </w:rPr>
      </w:pPr>
    </w:p>
    <w:p w:rsidR="00EB6954" w:rsidRDefault="00EB6954" w:rsidP="00EB6954">
      <w:pPr>
        <w:ind w:firstLineChars="200" w:firstLine="560"/>
        <w:rPr>
          <w:rFonts w:eastAsia="楷体_GB2312"/>
          <w:sz w:val="28"/>
          <w:szCs w:val="28"/>
        </w:rPr>
      </w:pPr>
    </w:p>
    <w:p w:rsidR="00EB6954" w:rsidRDefault="00EB6954" w:rsidP="00EB695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EB6954" w:rsidRDefault="00EB6954" w:rsidP="00EB6954">
      <w:pPr>
        <w:ind w:firstLineChars="200" w:firstLine="560"/>
        <w:rPr>
          <w:sz w:val="28"/>
          <w:szCs w:val="28"/>
        </w:rPr>
      </w:pPr>
    </w:p>
    <w:p w:rsidR="00EB6954" w:rsidRDefault="00EB6954" w:rsidP="00EB6954">
      <w:pPr>
        <w:ind w:firstLineChars="200" w:firstLine="560"/>
        <w:rPr>
          <w:sz w:val="28"/>
          <w:szCs w:val="28"/>
        </w:rPr>
      </w:pPr>
      <w:r>
        <w:rPr>
          <w:sz w:val="28"/>
          <w:szCs w:val="28"/>
        </w:rPr>
        <w:t>特此证明</w:t>
      </w:r>
    </w:p>
    <w:p w:rsidR="00EB6954" w:rsidRDefault="00EB6954" w:rsidP="00EB6954">
      <w:pPr>
        <w:rPr>
          <w:sz w:val="28"/>
          <w:szCs w:val="28"/>
        </w:rPr>
      </w:pPr>
      <w:r w:rsidRPr="00175AA5">
        <w:rPr>
          <w:noProof/>
        </w:rPr>
        <w:pict>
          <v:shapetype id="_x0000_t202" coordsize="21600,21600" o:spt="202" path="m,l,21600r21600,l21600,xe">
            <v:stroke joinstyle="miter"/>
            <v:path gradientshapeok="t" o:connecttype="rect"/>
          </v:shapetype>
          <v:shape id="Text Box 23" o:spid="_x0000_s1031" type="#_x0000_t202" style="position:absolute;left:0;text-align:left;margin-left:27.55pt;margin-top:5.65pt;width:84.65pt;height:42.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">
            <v:stroke dashstyle="dash"/>
            <v:textbox>
              <w:txbxContent>
                <w:p w:rsidR="00EB6954" w:rsidRDefault="00EB6954" w:rsidP="00EB6954">
                  <w:pPr>
                    <w:jc w:val="center"/>
                    <w:rPr>
                      <w:rFonts w:ascii="宋体"/>
                    </w:rPr>
                  </w:pPr>
                </w:p>
                <w:p w:rsidR="00EB6954" w:rsidRDefault="00EB6954" w:rsidP="00EB6954">
                  <w:pPr>
                    <w:jc w:val="center"/>
                    <w:rPr>
                      <w:rFonts w:ascii="宋体" w:hAnsi="宋体"/>
                      <w:sz w:val="28"/>
                      <w:szCs w:val="28"/>
                    </w:rPr>
                  </w:pPr>
                  <w:r>
                    <w:rPr>
                      <w:rFonts w:ascii="宋体" w:hAnsi="宋体" w:hint="eastAsia"/>
                      <w:sz w:val="28"/>
                      <w:szCs w:val="28"/>
                    </w:rPr>
                    <w:t>法定代表人身份证复印件</w:t>
                  </w:r>
                </w:p>
                <w:p w:rsidR="00EB6954" w:rsidRDefault="00EB6954" w:rsidP="00EB6954">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32" type="#_x0000_t202" style="position:absolute;left:0;text-align:left;margin-left:228pt;margin-top:5pt;width:84.65pt;height:42.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">
            <v:stroke dashstyle="dash"/>
            <v:textbox>
              <w:txbxContent>
                <w:p w:rsidR="00EB6954" w:rsidRDefault="00EB6954" w:rsidP="00EB6954">
                  <w:pPr>
                    <w:jc w:val="center"/>
                    <w:rPr>
                      <w:rFonts w:ascii="宋体"/>
                    </w:rPr>
                  </w:pPr>
                </w:p>
                <w:p w:rsidR="00EB6954" w:rsidRDefault="00EB6954" w:rsidP="00EB6954">
                  <w:pPr>
                    <w:jc w:val="center"/>
                    <w:rPr>
                      <w:rFonts w:ascii="宋体" w:hAnsi="宋体"/>
                      <w:sz w:val="28"/>
                      <w:szCs w:val="28"/>
                    </w:rPr>
                  </w:pPr>
                  <w:r>
                    <w:rPr>
                      <w:rFonts w:ascii="宋体" w:hAnsi="宋体" w:hint="eastAsia"/>
                      <w:sz w:val="28"/>
                      <w:szCs w:val="28"/>
                    </w:rPr>
                    <w:t>法定代表人身份证复印件</w:t>
                  </w:r>
                </w:p>
                <w:p w:rsidR="00EB6954" w:rsidRDefault="00EB6954" w:rsidP="00EB6954">
                  <w:pPr>
                    <w:jc w:val="center"/>
                    <w:rPr>
                      <w:sz w:val="28"/>
                      <w:szCs w:val="28"/>
                    </w:rPr>
                  </w:pPr>
                  <w:r>
                    <w:rPr>
                      <w:rFonts w:ascii="宋体" w:hAnsi="宋体" w:hint="eastAsia"/>
                      <w:sz w:val="28"/>
                      <w:szCs w:val="28"/>
                    </w:rPr>
                    <w:t>（反面）</w:t>
                  </w:r>
                </w:p>
              </w:txbxContent>
            </v:textbox>
          </v:shape>
        </w:pict>
      </w:r>
    </w:p>
    <w:p w:rsidR="00EB6954" w:rsidRDefault="00EB6954" w:rsidP="00EB6954">
      <w:pPr>
        <w:rPr>
          <w:sz w:val="28"/>
          <w:szCs w:val="28"/>
        </w:rPr>
      </w:pPr>
    </w:p>
    <w:p w:rsidR="00EB6954" w:rsidRDefault="00EB6954" w:rsidP="00EB6954">
      <w:pPr>
        <w:rPr>
          <w:sz w:val="28"/>
          <w:szCs w:val="28"/>
        </w:rPr>
      </w:pPr>
    </w:p>
    <w:p w:rsidR="00EB6954" w:rsidRDefault="00EB6954" w:rsidP="00EB6954">
      <w:pPr>
        <w:rPr>
          <w:sz w:val="28"/>
          <w:szCs w:val="28"/>
        </w:rPr>
      </w:pPr>
    </w:p>
    <w:p w:rsidR="00EB6954" w:rsidRDefault="00EB6954" w:rsidP="00EB6954">
      <w:pPr>
        <w:rPr>
          <w:sz w:val="28"/>
          <w:szCs w:val="28"/>
        </w:rPr>
      </w:pPr>
    </w:p>
    <w:p w:rsidR="00EB6954" w:rsidRDefault="00EB6954" w:rsidP="00EB6954">
      <w:pPr>
        <w:rPr>
          <w:sz w:val="28"/>
          <w:szCs w:val="28"/>
        </w:rPr>
      </w:pPr>
    </w:p>
    <w:p w:rsidR="00EB6954" w:rsidRDefault="00EB6954" w:rsidP="00EB6954">
      <w:pPr>
        <w:rPr>
          <w:sz w:val="28"/>
          <w:szCs w:val="28"/>
        </w:rPr>
      </w:pPr>
    </w:p>
    <w:p w:rsidR="00EB6954" w:rsidRDefault="00EB6954" w:rsidP="00EB6954">
      <w:pPr>
        <w:rPr>
          <w:sz w:val="28"/>
          <w:szCs w:val="28"/>
        </w:rPr>
      </w:pPr>
    </w:p>
    <w:p w:rsidR="00EB6954" w:rsidRDefault="00EB6954" w:rsidP="00EB6954">
      <w:pPr>
        <w:ind w:firstLineChars="1750" w:firstLine="4900"/>
        <w:rPr>
          <w:sz w:val="28"/>
          <w:szCs w:val="28"/>
        </w:rPr>
      </w:pPr>
    </w:p>
    <w:p w:rsidR="00EB6954" w:rsidRDefault="00EB6954" w:rsidP="00EB6954">
      <w:pPr>
        <w:jc w:val="center"/>
        <w:rPr>
          <w:sz w:val="28"/>
          <w:szCs w:val="28"/>
        </w:rPr>
      </w:pPr>
      <w:r>
        <w:rPr>
          <w:sz w:val="28"/>
          <w:szCs w:val="28"/>
        </w:rPr>
        <w:t xml:space="preserve">                   </w:t>
      </w:r>
      <w:r>
        <w:rPr>
          <w:rFonts w:hint="eastAsia"/>
          <w:sz w:val="28"/>
          <w:szCs w:val="28"/>
        </w:rPr>
        <w:t>响应</w:t>
      </w:r>
      <w:r>
        <w:rPr>
          <w:sz w:val="28"/>
          <w:szCs w:val="28"/>
        </w:rPr>
        <w:t>人全称：（盖章）</w:t>
      </w:r>
    </w:p>
    <w:p w:rsidR="00EB6954" w:rsidRDefault="00EB6954" w:rsidP="00EB6954">
      <w:pPr>
        <w:jc w:val="left"/>
        <w:rPr>
          <w:sz w:val="28"/>
          <w:szCs w:val="28"/>
        </w:rPr>
      </w:pPr>
    </w:p>
    <w:p w:rsidR="00EB6954" w:rsidRDefault="00EB6954" w:rsidP="00EB695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EB6954" w:rsidRDefault="00EB6954" w:rsidP="00EB6954">
      <w:pPr>
        <w:ind w:firstLineChars="1869" w:firstLine="5981"/>
        <w:jc w:val="left"/>
        <w:rPr>
          <w:sz w:val="32"/>
          <w:szCs w:val="32"/>
        </w:rPr>
      </w:pPr>
    </w:p>
    <w:p w:rsidR="00EB6954" w:rsidRDefault="00EB6954" w:rsidP="00EB695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9</w:t>
      </w:r>
    </w:p>
    <w:p w:rsidR="00EB6954" w:rsidRDefault="00EB6954" w:rsidP="00EB6954">
      <w:pPr>
        <w:jc w:val="center"/>
        <w:rPr>
          <w:rFonts w:eastAsia="方正小标宋简体"/>
          <w:bCs/>
          <w:sz w:val="44"/>
          <w:szCs w:val="44"/>
        </w:rPr>
      </w:pPr>
      <w:r>
        <w:rPr>
          <w:rFonts w:eastAsia="方正小标宋简体"/>
          <w:bCs/>
          <w:sz w:val="44"/>
          <w:szCs w:val="44"/>
        </w:rPr>
        <w:t>法定代表人授权书</w:t>
      </w:r>
    </w:p>
    <w:p w:rsidR="00EB6954" w:rsidRDefault="00EB6954" w:rsidP="00EB6954">
      <w:pPr>
        <w:spacing w:line="560" w:lineRule="exact"/>
        <w:rPr>
          <w:sz w:val="28"/>
          <w:szCs w:val="28"/>
        </w:rPr>
      </w:pPr>
    </w:p>
    <w:p w:rsidR="00EB6954" w:rsidRDefault="00EB6954" w:rsidP="00EB695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EB6954" w:rsidRDefault="00EB6954" w:rsidP="00EB695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EB6954" w:rsidRDefault="00EB6954" w:rsidP="00EB6954">
      <w:pPr>
        <w:spacing w:line="560" w:lineRule="exact"/>
        <w:ind w:firstLine="600"/>
        <w:rPr>
          <w:sz w:val="28"/>
          <w:szCs w:val="28"/>
        </w:rPr>
      </w:pPr>
    </w:p>
    <w:p w:rsidR="00EB6954" w:rsidRDefault="00EB6954" w:rsidP="00EB6954">
      <w:pPr>
        <w:spacing w:line="560" w:lineRule="exact"/>
        <w:ind w:leftChars="-1" w:left="-2" w:firstLine="3512"/>
        <w:rPr>
          <w:sz w:val="28"/>
          <w:szCs w:val="28"/>
        </w:rPr>
      </w:pPr>
      <w:r>
        <w:rPr>
          <w:rFonts w:hint="eastAsia"/>
          <w:sz w:val="28"/>
          <w:szCs w:val="28"/>
        </w:rPr>
        <w:t>响应</w:t>
      </w:r>
      <w:r>
        <w:rPr>
          <w:sz w:val="28"/>
          <w:szCs w:val="28"/>
        </w:rPr>
        <w:t>人全称：（盖章）</w:t>
      </w:r>
    </w:p>
    <w:p w:rsidR="00EB6954" w:rsidRDefault="00EB6954" w:rsidP="00EB6954">
      <w:pPr>
        <w:spacing w:line="560" w:lineRule="exact"/>
        <w:ind w:leftChars="1413" w:left="6360" w:hanging="3393"/>
        <w:rPr>
          <w:sz w:val="28"/>
          <w:szCs w:val="28"/>
        </w:rPr>
      </w:pPr>
      <w:r>
        <w:rPr>
          <w:sz w:val="28"/>
          <w:szCs w:val="28"/>
        </w:rPr>
        <w:t xml:space="preserve">                            </w:t>
      </w:r>
    </w:p>
    <w:p w:rsidR="00EB6954" w:rsidRDefault="00EB6954" w:rsidP="00EB6954">
      <w:pPr>
        <w:spacing w:line="560" w:lineRule="exact"/>
        <w:ind w:leftChars="1471" w:left="6340" w:hangingChars="1161" w:hanging="3251"/>
        <w:rPr>
          <w:sz w:val="28"/>
          <w:szCs w:val="28"/>
        </w:rPr>
      </w:pPr>
      <w:r>
        <w:rPr>
          <w:sz w:val="28"/>
          <w:szCs w:val="28"/>
        </w:rPr>
        <w:t>法定代表人：（签字或盖章）</w:t>
      </w:r>
    </w:p>
    <w:p w:rsidR="00EB6954" w:rsidRDefault="00EB6954" w:rsidP="00EB695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EB6954" w:rsidRDefault="00EB6954" w:rsidP="00EB6954">
      <w:pPr>
        <w:spacing w:line="560" w:lineRule="exact"/>
        <w:rPr>
          <w:sz w:val="28"/>
          <w:szCs w:val="28"/>
        </w:rPr>
      </w:pPr>
      <w:r>
        <w:rPr>
          <w:sz w:val="28"/>
          <w:szCs w:val="28"/>
        </w:rPr>
        <w:t>附：</w:t>
      </w:r>
    </w:p>
    <w:p w:rsidR="00EB6954" w:rsidRDefault="00EB6954" w:rsidP="00EB6954">
      <w:pPr>
        <w:spacing w:line="560" w:lineRule="exact"/>
        <w:ind w:firstLine="573"/>
        <w:rPr>
          <w:sz w:val="28"/>
          <w:szCs w:val="28"/>
        </w:rPr>
      </w:pPr>
      <w:r>
        <w:rPr>
          <w:sz w:val="28"/>
          <w:szCs w:val="28"/>
        </w:rPr>
        <w:t>授权代表姓名：</w:t>
      </w:r>
      <w:r>
        <w:rPr>
          <w:sz w:val="28"/>
          <w:szCs w:val="28"/>
        </w:rPr>
        <w:t xml:space="preserve">              </w:t>
      </w:r>
    </w:p>
    <w:p w:rsidR="00EB6954" w:rsidRDefault="00EB6954" w:rsidP="00EB695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EB6954" w:rsidRDefault="00EB6954" w:rsidP="00EB695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EB6954" w:rsidRDefault="00EB6954" w:rsidP="00EB6954">
      <w:pPr>
        <w:spacing w:line="560" w:lineRule="exact"/>
        <w:ind w:firstLine="573"/>
        <w:rPr>
          <w:sz w:val="28"/>
          <w:szCs w:val="28"/>
        </w:rPr>
      </w:pPr>
      <w:r>
        <w:rPr>
          <w:sz w:val="28"/>
          <w:szCs w:val="28"/>
        </w:rPr>
        <w:t>通讯地址：</w:t>
      </w:r>
    </w:p>
    <w:p w:rsidR="00EB6954" w:rsidRDefault="00EB6954" w:rsidP="00EB6954">
      <w:pPr>
        <w:spacing w:line="560" w:lineRule="exact"/>
        <w:ind w:firstLine="573"/>
      </w:pPr>
      <w:r>
        <w:rPr>
          <w:noProof/>
        </w:rPr>
        <w:pict>
          <v:shape id="Text Box 10" o:spid="_x0000_s1034" type="#_x0000_t202" style="position:absolute;left:0;text-align:left;margin-left:226.45pt;margin-top:9.4pt;width:84.65pt;height:42.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">
            <v:stroke dashstyle="dash"/>
            <v:textbox>
              <w:txbxContent>
                <w:p w:rsidR="00EB6954" w:rsidRDefault="00EB6954" w:rsidP="00EB6954">
                  <w:pPr>
                    <w:jc w:val="center"/>
                    <w:rPr>
                      <w:rFonts w:ascii="宋体"/>
                    </w:rPr>
                  </w:pPr>
                </w:p>
                <w:p w:rsidR="00EB6954" w:rsidRDefault="00EB6954" w:rsidP="00EB6954">
                  <w:pPr>
                    <w:jc w:val="center"/>
                    <w:rPr>
                      <w:rFonts w:ascii="宋体" w:hAnsi="宋体"/>
                      <w:sz w:val="28"/>
                      <w:szCs w:val="28"/>
                    </w:rPr>
                  </w:pPr>
                  <w:r>
                    <w:rPr>
                      <w:rFonts w:ascii="宋体" w:hAnsi="宋体" w:hint="eastAsia"/>
                      <w:sz w:val="28"/>
                      <w:szCs w:val="28"/>
                    </w:rPr>
                    <w:t>授权代表身份证复印件</w:t>
                  </w:r>
                </w:p>
                <w:p w:rsidR="00EB6954" w:rsidRDefault="00EB6954" w:rsidP="00EB6954">
                  <w:pPr>
                    <w:jc w:val="center"/>
                    <w:rPr>
                      <w:sz w:val="28"/>
                      <w:szCs w:val="28"/>
                    </w:rPr>
                  </w:pPr>
                  <w:r>
                    <w:rPr>
                      <w:rFonts w:ascii="宋体" w:hAnsi="宋体" w:hint="eastAsia"/>
                      <w:sz w:val="28"/>
                      <w:szCs w:val="28"/>
                    </w:rPr>
                    <w:t>（反面）</w:t>
                  </w:r>
                </w:p>
              </w:txbxContent>
            </v:textbox>
          </v:shape>
        </w:pict>
      </w:r>
      <w:r>
        <w:rPr>
          <w:noProof/>
        </w:rPr>
        <w:pict>
          <v:shape id="Text Box 9" o:spid="_x0000_s1033" type="#_x0000_t202" style="position:absolute;left:0;text-align:left;margin-left:30.6pt;margin-top:9.25pt;width:84.65pt;height:42.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">
            <v:stroke dashstyle="dash"/>
            <v:textbox>
              <w:txbxContent>
                <w:p w:rsidR="00EB6954" w:rsidRDefault="00EB6954" w:rsidP="00EB6954">
                  <w:pPr>
                    <w:jc w:val="center"/>
                    <w:rPr>
                      <w:rFonts w:ascii="宋体"/>
                    </w:rPr>
                  </w:pPr>
                </w:p>
                <w:p w:rsidR="00EB6954" w:rsidRDefault="00EB6954" w:rsidP="00EB6954">
                  <w:pPr>
                    <w:jc w:val="center"/>
                    <w:rPr>
                      <w:rFonts w:ascii="宋体" w:hAnsi="宋体"/>
                      <w:sz w:val="28"/>
                      <w:szCs w:val="28"/>
                    </w:rPr>
                  </w:pPr>
                  <w:r>
                    <w:rPr>
                      <w:rFonts w:ascii="宋体" w:hAnsi="宋体" w:hint="eastAsia"/>
                      <w:sz w:val="28"/>
                      <w:szCs w:val="28"/>
                    </w:rPr>
                    <w:t>授权代表身份证复印件</w:t>
                  </w:r>
                </w:p>
                <w:p w:rsidR="00EB6954" w:rsidRDefault="00EB6954" w:rsidP="00EB6954">
                  <w:pPr>
                    <w:jc w:val="center"/>
                    <w:rPr>
                      <w:sz w:val="28"/>
                      <w:szCs w:val="28"/>
                    </w:rPr>
                  </w:pPr>
                  <w:r>
                    <w:rPr>
                      <w:rFonts w:ascii="宋体" w:hAnsi="宋体" w:hint="eastAsia"/>
                      <w:sz w:val="28"/>
                      <w:szCs w:val="28"/>
                    </w:rPr>
                    <w:t>（正面）</w:t>
                  </w:r>
                </w:p>
              </w:txbxContent>
            </v:textbox>
          </v:shape>
        </w:pict>
      </w:r>
    </w:p>
    <w:p w:rsidR="00EB6954" w:rsidRDefault="00EB6954" w:rsidP="00EB6954">
      <w:pPr>
        <w:spacing w:line="560" w:lineRule="exact"/>
        <w:ind w:firstLine="573"/>
      </w:pPr>
    </w:p>
    <w:p w:rsidR="00EB6954" w:rsidRDefault="00EB6954" w:rsidP="00EB6954">
      <w:pPr>
        <w:spacing w:line="560" w:lineRule="exact"/>
        <w:ind w:firstLine="573"/>
      </w:pPr>
    </w:p>
    <w:p w:rsidR="00EB6954" w:rsidRDefault="00EB6954" w:rsidP="00EB6954">
      <w:pPr>
        <w:spacing w:line="560" w:lineRule="exact"/>
        <w:ind w:firstLine="573"/>
      </w:pPr>
    </w:p>
    <w:p w:rsidR="00EB6954" w:rsidRDefault="00EB6954" w:rsidP="00EB6954">
      <w:pPr>
        <w:spacing w:line="560" w:lineRule="exact"/>
        <w:ind w:firstLine="573"/>
      </w:pPr>
    </w:p>
    <w:p w:rsidR="00EB6954" w:rsidRDefault="00EB6954" w:rsidP="00EB6954">
      <w:pPr>
        <w:spacing w:line="560" w:lineRule="exact"/>
        <w:ind w:firstLine="573"/>
      </w:pPr>
    </w:p>
    <w:p w:rsidR="00EB6954" w:rsidRDefault="00EB6954" w:rsidP="00EB6954">
      <w:pPr>
        <w:rPr>
          <w:rFonts w:ascii="宋体" w:hAnsi="宋体"/>
          <w:sz w:val="28"/>
          <w:szCs w:val="28"/>
        </w:rPr>
      </w:pPr>
    </w:p>
    <w:p w:rsidR="00EB6954" w:rsidRDefault="00EB6954" w:rsidP="00EB6954">
      <w:pPr>
        <w:rPr>
          <w:rFonts w:ascii="宋体" w:hAnsi="宋体"/>
          <w:sz w:val="28"/>
          <w:szCs w:val="28"/>
        </w:rPr>
      </w:pPr>
    </w:p>
    <w:p w:rsidR="00EB6954" w:rsidRPr="00104752" w:rsidRDefault="00EB6954" w:rsidP="00EB6954">
      <w:pPr>
        <w:rPr>
          <w:rFonts w:ascii="宋体" w:hAnsi="宋体"/>
          <w:sz w:val="28"/>
          <w:szCs w:val="28"/>
        </w:rPr>
      </w:pPr>
      <w:r w:rsidRPr="00104752">
        <w:rPr>
          <w:rFonts w:ascii="宋体" w:hAnsi="宋体" w:hint="eastAsia"/>
          <w:sz w:val="28"/>
          <w:szCs w:val="28"/>
        </w:rPr>
        <w:lastRenderedPageBreak/>
        <w:t>附件1</w:t>
      </w:r>
      <w:r>
        <w:rPr>
          <w:rFonts w:ascii="宋体" w:hAnsi="宋体"/>
          <w:sz w:val="28"/>
          <w:szCs w:val="28"/>
        </w:rPr>
        <w:t>0</w:t>
      </w:r>
    </w:p>
    <w:p w:rsidR="00EB6954" w:rsidRPr="00104752" w:rsidRDefault="00EB6954" w:rsidP="00EB6954">
      <w:pPr>
        <w:jc w:val="center"/>
        <w:rPr>
          <w:sz w:val="44"/>
          <w:szCs w:val="44"/>
        </w:rPr>
      </w:pPr>
      <w:r w:rsidRPr="00104752">
        <w:rPr>
          <w:rFonts w:eastAsia="方正小标宋简体" w:hint="eastAsia"/>
          <w:bCs/>
          <w:sz w:val="44"/>
          <w:szCs w:val="44"/>
        </w:rPr>
        <w:t>供应商保密承诺书</w:t>
      </w:r>
    </w:p>
    <w:p w:rsidR="00EB6954" w:rsidRPr="00104752" w:rsidRDefault="00EB6954" w:rsidP="00EB6954">
      <w:pPr>
        <w:spacing w:line="560" w:lineRule="exact"/>
        <w:ind w:firstLine="573"/>
        <w:rPr>
          <w:sz w:val="28"/>
          <w:szCs w:val="28"/>
        </w:rPr>
      </w:pPr>
    </w:p>
    <w:p w:rsidR="00EB6954" w:rsidRPr="00104752" w:rsidRDefault="00EB6954" w:rsidP="00EB6954">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EB6954" w:rsidRPr="00104752" w:rsidRDefault="00EB6954" w:rsidP="00EB6954">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EB6954" w:rsidRPr="00104752" w:rsidRDefault="00EB6954" w:rsidP="00EB6954">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EB6954" w:rsidRPr="00104752" w:rsidRDefault="00EB6954" w:rsidP="00EB6954">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EB6954" w:rsidRPr="00104752" w:rsidRDefault="00EB6954" w:rsidP="00EB6954">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EB6954" w:rsidRPr="00104752" w:rsidRDefault="00EB6954" w:rsidP="00EB6954">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EB6954" w:rsidRPr="00104752" w:rsidRDefault="00EB6954" w:rsidP="00EB6954">
      <w:pPr>
        <w:spacing w:line="660" w:lineRule="exact"/>
        <w:ind w:firstLine="573"/>
        <w:rPr>
          <w:sz w:val="28"/>
          <w:szCs w:val="28"/>
        </w:rPr>
      </w:pPr>
      <w:r w:rsidRPr="00104752">
        <w:rPr>
          <w:rFonts w:hint="eastAsia"/>
          <w:sz w:val="28"/>
          <w:szCs w:val="28"/>
        </w:rPr>
        <w:t>五、不将本采购项目合同订立履行保密信息作为企业业绩进行公开宣传。</w:t>
      </w:r>
      <w:r w:rsidRPr="00104752">
        <w:rPr>
          <w:rFonts w:hint="eastAsia"/>
          <w:sz w:val="28"/>
          <w:szCs w:val="28"/>
        </w:rPr>
        <w:lastRenderedPageBreak/>
        <w:t>本合同履行完毕后，仍继续承担与合同履行期间相同的保密义务。在签订本合同前，我方已知悉合同履行过程以及合同履行完毕后需要承担的保密义务及其成本，无须甲方另外支付保密相关费用。</w:t>
      </w:r>
    </w:p>
    <w:p w:rsidR="00EB6954" w:rsidRPr="00104752" w:rsidRDefault="00EB6954" w:rsidP="00EB6954">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EB6954" w:rsidRPr="00104752" w:rsidRDefault="00EB6954" w:rsidP="00EB6954">
      <w:pPr>
        <w:spacing w:line="660" w:lineRule="exact"/>
        <w:ind w:firstLine="573"/>
        <w:rPr>
          <w:sz w:val="28"/>
          <w:szCs w:val="28"/>
        </w:rPr>
      </w:pPr>
    </w:p>
    <w:p w:rsidR="00EB6954" w:rsidRPr="00104752" w:rsidRDefault="00EB6954" w:rsidP="00EB6954">
      <w:pPr>
        <w:spacing w:line="660" w:lineRule="exact"/>
        <w:ind w:firstLineChars="1500" w:firstLine="4200"/>
        <w:rPr>
          <w:sz w:val="28"/>
          <w:szCs w:val="28"/>
        </w:rPr>
      </w:pPr>
      <w:r w:rsidRPr="00104752">
        <w:rPr>
          <w:rFonts w:hint="eastAsia"/>
          <w:sz w:val="28"/>
          <w:szCs w:val="28"/>
        </w:rPr>
        <w:t>承诺供应商全称：（盖章）</w:t>
      </w:r>
    </w:p>
    <w:p w:rsidR="00EB6954" w:rsidRPr="00104752" w:rsidRDefault="00EB6954" w:rsidP="00EB6954">
      <w:pPr>
        <w:spacing w:line="660" w:lineRule="exact"/>
        <w:ind w:firstLineChars="1500" w:firstLine="4200"/>
        <w:rPr>
          <w:sz w:val="28"/>
          <w:szCs w:val="28"/>
        </w:rPr>
      </w:pPr>
      <w:r w:rsidRPr="00104752">
        <w:rPr>
          <w:rFonts w:hint="eastAsia"/>
          <w:sz w:val="28"/>
          <w:szCs w:val="28"/>
        </w:rPr>
        <w:t>法定代表人（或授权代表）：（签字）</w:t>
      </w:r>
    </w:p>
    <w:p w:rsidR="00EB6954" w:rsidRDefault="00EB6954" w:rsidP="00EB6954">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EB6954" w:rsidRDefault="00EB6954" w:rsidP="00EB6954">
      <w:pPr>
        <w:spacing w:line="560" w:lineRule="exact"/>
        <w:ind w:left="267" w:firstLineChars="2150" w:firstLine="6020"/>
        <w:rPr>
          <w:sz w:val="28"/>
          <w:szCs w:val="28"/>
        </w:rPr>
      </w:pPr>
    </w:p>
    <w:p w:rsidR="00EB6954" w:rsidRDefault="00EB6954" w:rsidP="00EB6954">
      <w:pPr>
        <w:spacing w:line="560" w:lineRule="exact"/>
        <w:ind w:left="267" w:firstLineChars="2150" w:firstLine="6020"/>
        <w:rPr>
          <w:sz w:val="28"/>
          <w:szCs w:val="28"/>
        </w:rPr>
      </w:pPr>
    </w:p>
    <w:p w:rsidR="00EB6954" w:rsidRDefault="00EB6954" w:rsidP="00EB6954">
      <w:pPr>
        <w:spacing w:line="560" w:lineRule="exact"/>
        <w:ind w:left="267" w:firstLineChars="2150" w:firstLine="6020"/>
        <w:rPr>
          <w:sz w:val="28"/>
          <w:szCs w:val="28"/>
        </w:rPr>
      </w:pPr>
    </w:p>
    <w:p w:rsidR="00EB6954" w:rsidRDefault="00EB6954" w:rsidP="00EB6954">
      <w:pPr>
        <w:spacing w:line="560" w:lineRule="exact"/>
        <w:ind w:left="267" w:firstLineChars="2150" w:firstLine="6020"/>
        <w:rPr>
          <w:sz w:val="28"/>
          <w:szCs w:val="28"/>
        </w:rPr>
      </w:pPr>
    </w:p>
    <w:p w:rsidR="00EB6954" w:rsidRDefault="00EB6954" w:rsidP="00EB6954">
      <w:pPr>
        <w:spacing w:line="560" w:lineRule="exact"/>
        <w:ind w:left="267" w:firstLineChars="2150" w:firstLine="6020"/>
        <w:rPr>
          <w:sz w:val="28"/>
          <w:szCs w:val="28"/>
        </w:rPr>
      </w:pPr>
    </w:p>
    <w:p w:rsidR="00EB6954" w:rsidRDefault="00EB6954" w:rsidP="00EB6954">
      <w:pPr>
        <w:spacing w:line="560" w:lineRule="exact"/>
        <w:ind w:left="267" w:firstLineChars="2150" w:firstLine="4515"/>
      </w:pPr>
    </w:p>
    <w:p w:rsidR="00EB6954" w:rsidRDefault="00EB6954" w:rsidP="00EB6954">
      <w:pPr>
        <w:spacing w:line="560" w:lineRule="exact"/>
        <w:ind w:left="267" w:firstLineChars="2150" w:firstLine="4515"/>
      </w:pPr>
    </w:p>
    <w:p w:rsidR="00EB6954" w:rsidRDefault="00EB6954" w:rsidP="00EB6954">
      <w:pPr>
        <w:spacing w:line="560" w:lineRule="exact"/>
        <w:ind w:left="267" w:firstLineChars="2150" w:firstLine="4515"/>
      </w:pPr>
    </w:p>
    <w:p w:rsidR="00EB6954" w:rsidRDefault="00EB6954" w:rsidP="00EB6954">
      <w:pPr>
        <w:spacing w:line="560" w:lineRule="exact"/>
        <w:ind w:left="267" w:firstLineChars="2150" w:firstLine="4515"/>
      </w:pPr>
    </w:p>
    <w:p w:rsidR="00EB6954" w:rsidRDefault="00EB6954" w:rsidP="00EB6954">
      <w:pPr>
        <w:spacing w:line="560" w:lineRule="exact"/>
        <w:ind w:left="267" w:firstLineChars="2150" w:firstLine="4515"/>
      </w:pPr>
    </w:p>
    <w:p w:rsidR="00EB6954" w:rsidRDefault="00EB6954" w:rsidP="00EB6954">
      <w:pPr>
        <w:spacing w:line="560" w:lineRule="exact"/>
        <w:ind w:left="267" w:firstLineChars="2150" w:firstLine="4515"/>
      </w:pPr>
    </w:p>
    <w:p w:rsidR="00EB6954" w:rsidRDefault="00EB6954" w:rsidP="00EB6954">
      <w:pPr>
        <w:spacing w:line="560" w:lineRule="exact"/>
        <w:ind w:left="267" w:firstLineChars="2150" w:firstLine="4515"/>
      </w:pPr>
    </w:p>
    <w:bookmarkEnd w:id="21"/>
    <w:bookmarkEnd w:id="22"/>
    <w:bookmarkEnd w:id="23"/>
    <w:bookmarkEnd w:id="24"/>
    <w:p w:rsidR="00AA39EA" w:rsidRDefault="00AA39EA" w:rsidP="00EB6954">
      <w:pPr>
        <w:outlineLvl w:val="0"/>
        <w:rPr>
          <w:rFonts w:ascii="宋体" w:hAnsi="宋体" w:hint="eastAsia"/>
          <w:b/>
          <w:sz w:val="36"/>
          <w:szCs w:val="20"/>
        </w:rPr>
      </w:pPr>
    </w:p>
    <w:sectPr w:rsidR="00AA39EA" w:rsidSect="00EB6954">
      <w:pgSz w:w="11906" w:h="16838"/>
      <w:pgMar w:top="1418" w:right="1134" w:bottom="1418" w:left="1418" w:header="851" w:footer="85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8F" w:rsidRDefault="007F708F" w:rsidP="005839A1">
      <w:r>
        <w:separator/>
      </w:r>
    </w:p>
  </w:endnote>
  <w:endnote w:type="continuationSeparator" w:id="0">
    <w:p w:rsidR="007F708F" w:rsidRDefault="007F708F"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C2123F">
    <w:pPr>
      <w:pStyle w:val="a5"/>
      <w:framePr w:wrap="around" w:vAnchor="text" w:hAnchor="margin" w:xAlign="center" w:y="1"/>
      <w:rPr>
        <w:rStyle w:val="a7"/>
      </w:rPr>
    </w:pPr>
    <w:r>
      <w:fldChar w:fldCharType="begin"/>
    </w:r>
    <w:r w:rsidR="00A10D50">
      <w:rPr>
        <w:rStyle w:val="a7"/>
      </w:rPr>
      <w:instrText xml:space="preserve">PAGE  </w:instrText>
    </w:r>
    <w:r>
      <w:fldChar w:fldCharType="end"/>
    </w:r>
  </w:p>
  <w:p w:rsidR="00A10D50" w:rsidRDefault="00A10D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C2123F">
    <w:pPr>
      <w:pStyle w:val="a5"/>
      <w:jc w:val="center"/>
    </w:pPr>
    <w:r w:rsidRPr="00C2123F">
      <w:fldChar w:fldCharType="begin"/>
    </w:r>
    <w:r w:rsidR="00A10D50">
      <w:instrText xml:space="preserve"> PAGE   \* MERGEFORMAT </w:instrText>
    </w:r>
    <w:r w:rsidRPr="00C2123F">
      <w:fldChar w:fldCharType="separate"/>
    </w:r>
    <w:r w:rsidR="00EB6954" w:rsidRPr="00EB6954">
      <w:rPr>
        <w:noProof/>
        <w:lang w:val="zh-CN"/>
      </w:rPr>
      <w:t>14</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A10D5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954" w:rsidRDefault="00EB6954">
    <w:pPr>
      <w:pStyle w:val="a5"/>
      <w:jc w:val="center"/>
    </w:pPr>
    <w:r w:rsidRPr="00175AA5">
      <w:fldChar w:fldCharType="begin"/>
    </w:r>
    <w:r>
      <w:instrText>PAGE   \* MERGEFORMAT</w:instrText>
    </w:r>
    <w:r w:rsidRPr="00175AA5">
      <w:fldChar w:fldCharType="separate"/>
    </w:r>
    <w:r w:rsidR="00917CD8" w:rsidRPr="00917CD8">
      <w:rPr>
        <w:noProof/>
        <w:lang w:val="zh-CN"/>
      </w:rPr>
      <w:t>18</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8F" w:rsidRDefault="007F708F" w:rsidP="005839A1">
      <w:r>
        <w:separator/>
      </w:r>
    </w:p>
  </w:footnote>
  <w:footnote w:type="continuationSeparator" w:id="0">
    <w:p w:rsidR="007F708F" w:rsidRDefault="007F708F"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C2123F">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C2123F">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C2123F">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954" w:rsidRDefault="00EB6954">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4">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5">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6">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7">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3"/>
  </w:num>
  <w:num w:numId="2">
    <w:abstractNumId w:val="7"/>
  </w:num>
  <w:num w:numId="3">
    <w:abstractNumId w:val="5"/>
  </w:num>
  <w:num w:numId="4">
    <w:abstractNumId w:val="3"/>
  </w:num>
  <w:num w:numId="5">
    <w:abstractNumId w:val="2"/>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12"/>
  </w:num>
  <w:num w:numId="18">
    <w:abstractNumId w:val="15"/>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21DC3"/>
    <w:rsid w:val="00024590"/>
    <w:rsid w:val="00026709"/>
    <w:rsid w:val="00026C20"/>
    <w:rsid w:val="00066DF2"/>
    <w:rsid w:val="00097362"/>
    <w:rsid w:val="000C691D"/>
    <w:rsid w:val="000C6A06"/>
    <w:rsid w:val="000D1890"/>
    <w:rsid w:val="000E0EBD"/>
    <w:rsid w:val="000F260F"/>
    <w:rsid w:val="001055E9"/>
    <w:rsid w:val="001077A0"/>
    <w:rsid w:val="00143398"/>
    <w:rsid w:val="00163CCE"/>
    <w:rsid w:val="00164520"/>
    <w:rsid w:val="00167CCE"/>
    <w:rsid w:val="00176E43"/>
    <w:rsid w:val="00187EBF"/>
    <w:rsid w:val="00194CAE"/>
    <w:rsid w:val="001A5A0C"/>
    <w:rsid w:val="001C16A0"/>
    <w:rsid w:val="001D2CFF"/>
    <w:rsid w:val="001D7A9C"/>
    <w:rsid w:val="001E5415"/>
    <w:rsid w:val="001F0D02"/>
    <w:rsid w:val="001F2DD8"/>
    <w:rsid w:val="00215903"/>
    <w:rsid w:val="0022460F"/>
    <w:rsid w:val="00254ED3"/>
    <w:rsid w:val="002560D5"/>
    <w:rsid w:val="0027023A"/>
    <w:rsid w:val="00285751"/>
    <w:rsid w:val="002868D2"/>
    <w:rsid w:val="002A3768"/>
    <w:rsid w:val="002B0AE6"/>
    <w:rsid w:val="002B261E"/>
    <w:rsid w:val="002B4AD3"/>
    <w:rsid w:val="002B6B21"/>
    <w:rsid w:val="002D6C3B"/>
    <w:rsid w:val="002E2FA4"/>
    <w:rsid w:val="002F1529"/>
    <w:rsid w:val="00302EE3"/>
    <w:rsid w:val="00357932"/>
    <w:rsid w:val="003603EF"/>
    <w:rsid w:val="00380DA6"/>
    <w:rsid w:val="00392E26"/>
    <w:rsid w:val="003B0C70"/>
    <w:rsid w:val="003D5676"/>
    <w:rsid w:val="00420FB1"/>
    <w:rsid w:val="00457FC9"/>
    <w:rsid w:val="0046004C"/>
    <w:rsid w:val="004641B8"/>
    <w:rsid w:val="00472475"/>
    <w:rsid w:val="00473128"/>
    <w:rsid w:val="00485024"/>
    <w:rsid w:val="00495FAB"/>
    <w:rsid w:val="004A5A2A"/>
    <w:rsid w:val="004B3BA0"/>
    <w:rsid w:val="004D4358"/>
    <w:rsid w:val="00501249"/>
    <w:rsid w:val="005073E1"/>
    <w:rsid w:val="00561405"/>
    <w:rsid w:val="00575179"/>
    <w:rsid w:val="00582475"/>
    <w:rsid w:val="005839A1"/>
    <w:rsid w:val="005867C1"/>
    <w:rsid w:val="00593AB5"/>
    <w:rsid w:val="005B51E3"/>
    <w:rsid w:val="005B5526"/>
    <w:rsid w:val="005D6D7F"/>
    <w:rsid w:val="005F10DB"/>
    <w:rsid w:val="00616940"/>
    <w:rsid w:val="0063758D"/>
    <w:rsid w:val="00637772"/>
    <w:rsid w:val="00644EE7"/>
    <w:rsid w:val="00662227"/>
    <w:rsid w:val="006845BF"/>
    <w:rsid w:val="006853FB"/>
    <w:rsid w:val="00695CC5"/>
    <w:rsid w:val="006B1641"/>
    <w:rsid w:val="006D3522"/>
    <w:rsid w:val="006E73CC"/>
    <w:rsid w:val="006E76DA"/>
    <w:rsid w:val="0070536D"/>
    <w:rsid w:val="007205CF"/>
    <w:rsid w:val="0075119F"/>
    <w:rsid w:val="00766662"/>
    <w:rsid w:val="0079609A"/>
    <w:rsid w:val="007B26F2"/>
    <w:rsid w:val="007B51F5"/>
    <w:rsid w:val="007B5FAE"/>
    <w:rsid w:val="007C0564"/>
    <w:rsid w:val="007F708F"/>
    <w:rsid w:val="008463E2"/>
    <w:rsid w:val="008522F7"/>
    <w:rsid w:val="008746F9"/>
    <w:rsid w:val="00875029"/>
    <w:rsid w:val="00881388"/>
    <w:rsid w:val="008B0614"/>
    <w:rsid w:val="008B4CC2"/>
    <w:rsid w:val="008D0D36"/>
    <w:rsid w:val="008F3DCD"/>
    <w:rsid w:val="009153F8"/>
    <w:rsid w:val="00917CD8"/>
    <w:rsid w:val="00937B52"/>
    <w:rsid w:val="00960A3E"/>
    <w:rsid w:val="00976EA3"/>
    <w:rsid w:val="009B0EA2"/>
    <w:rsid w:val="009C0CE9"/>
    <w:rsid w:val="009C387E"/>
    <w:rsid w:val="009D6953"/>
    <w:rsid w:val="00A10D50"/>
    <w:rsid w:val="00A41B61"/>
    <w:rsid w:val="00A51064"/>
    <w:rsid w:val="00A62944"/>
    <w:rsid w:val="00A656D8"/>
    <w:rsid w:val="00A77AAC"/>
    <w:rsid w:val="00A81D64"/>
    <w:rsid w:val="00A83340"/>
    <w:rsid w:val="00A94346"/>
    <w:rsid w:val="00A978D1"/>
    <w:rsid w:val="00AA1A69"/>
    <w:rsid w:val="00AA395C"/>
    <w:rsid w:val="00AA39EA"/>
    <w:rsid w:val="00B20977"/>
    <w:rsid w:val="00B40811"/>
    <w:rsid w:val="00B413F3"/>
    <w:rsid w:val="00B506CC"/>
    <w:rsid w:val="00B6271B"/>
    <w:rsid w:val="00B73790"/>
    <w:rsid w:val="00B974B0"/>
    <w:rsid w:val="00BA5ECF"/>
    <w:rsid w:val="00BD2A06"/>
    <w:rsid w:val="00C15626"/>
    <w:rsid w:val="00C200C5"/>
    <w:rsid w:val="00C2123F"/>
    <w:rsid w:val="00C2533D"/>
    <w:rsid w:val="00C40BCE"/>
    <w:rsid w:val="00C433D8"/>
    <w:rsid w:val="00C625E5"/>
    <w:rsid w:val="00C77DD1"/>
    <w:rsid w:val="00C81C01"/>
    <w:rsid w:val="00C8662D"/>
    <w:rsid w:val="00C86D34"/>
    <w:rsid w:val="00CC5F69"/>
    <w:rsid w:val="00CD6A7C"/>
    <w:rsid w:val="00CE58A3"/>
    <w:rsid w:val="00CF3CC4"/>
    <w:rsid w:val="00CF79D9"/>
    <w:rsid w:val="00D05E41"/>
    <w:rsid w:val="00D15856"/>
    <w:rsid w:val="00D35CB5"/>
    <w:rsid w:val="00D43A61"/>
    <w:rsid w:val="00D43D1F"/>
    <w:rsid w:val="00D451E1"/>
    <w:rsid w:val="00D84F8D"/>
    <w:rsid w:val="00D87212"/>
    <w:rsid w:val="00DA1713"/>
    <w:rsid w:val="00DA75F8"/>
    <w:rsid w:val="00DB7B11"/>
    <w:rsid w:val="00E03D22"/>
    <w:rsid w:val="00E047E5"/>
    <w:rsid w:val="00E05C4D"/>
    <w:rsid w:val="00E100D1"/>
    <w:rsid w:val="00E272CF"/>
    <w:rsid w:val="00E342B1"/>
    <w:rsid w:val="00E51157"/>
    <w:rsid w:val="00E70F85"/>
    <w:rsid w:val="00E8454F"/>
    <w:rsid w:val="00E961EC"/>
    <w:rsid w:val="00E9746D"/>
    <w:rsid w:val="00EA475C"/>
    <w:rsid w:val="00EB6954"/>
    <w:rsid w:val="00EB7BFE"/>
    <w:rsid w:val="00EC2D07"/>
    <w:rsid w:val="00EC3170"/>
    <w:rsid w:val="00EC5A67"/>
    <w:rsid w:val="00ED56AD"/>
    <w:rsid w:val="00EE43E1"/>
    <w:rsid w:val="00EF5A74"/>
    <w:rsid w:val="00F0508E"/>
    <w:rsid w:val="00F32E32"/>
    <w:rsid w:val="00F4645B"/>
    <w:rsid w:val="00F50E1C"/>
    <w:rsid w:val="00F52D9A"/>
    <w:rsid w:val="00F609AB"/>
    <w:rsid w:val="00F630DF"/>
    <w:rsid w:val="00F95A4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 w:type="paragraph" w:styleId="ad">
    <w:name w:val="Normal (Web)"/>
    <w:basedOn w:val="a"/>
    <w:uiPriority w:val="99"/>
    <w:semiHidden/>
    <w:unhideWhenUsed/>
    <w:rsid w:val="00A10D50"/>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2297B-E0B7-4737-89A4-5D320B9D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1521</Words>
  <Characters>8673</Characters>
  <Application>Microsoft Office Word</Application>
  <DocSecurity>0</DocSecurity>
  <Lines>72</Lines>
  <Paragraphs>20</Paragraphs>
  <ScaleCrop>false</ScaleCrop>
  <Company>Microsoft</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2021-07-12T07:18:00Z</cp:lastPrinted>
  <dcterms:created xsi:type="dcterms:W3CDTF">2025-04-28T06:42:00Z</dcterms:created>
  <dcterms:modified xsi:type="dcterms:W3CDTF">2026-01-05T07:54:00Z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