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0667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公文小标宋" w:hAnsi="方正公文小标宋" w:eastAsia="方正公文小标宋" w:cs="方正公文小标宋"/>
          <w:color w:val="000000"/>
          <w:spacing w:val="-14"/>
          <w:kern w:val="2"/>
          <w:sz w:val="44"/>
          <w:szCs w:val="44"/>
          <w:lang w:val="en-US" w:eastAsia="zh-CN" w:bidi="ar-SA"/>
        </w:rPr>
      </w:pPr>
      <w:r>
        <w:rPr>
          <w:rFonts w:hint="eastAsia" w:ascii="方正公文小标宋" w:hAnsi="方正公文小标宋" w:eastAsia="方正公文小标宋" w:cs="方正公文小标宋"/>
          <w:color w:val="000000"/>
          <w:spacing w:val="-14"/>
          <w:kern w:val="2"/>
          <w:sz w:val="44"/>
          <w:szCs w:val="44"/>
          <w:lang w:val="en-US" w:eastAsia="zh-CN" w:bidi="ar-SA"/>
        </w:rPr>
        <w:t>在线理论考试系统参数</w:t>
      </w:r>
    </w:p>
    <w:p w14:paraId="342A53D5">
      <w:pPr>
        <w:widowControl/>
        <w:shd w:val="clear" w:color="auto" w:fill="FFFFFF"/>
        <w:adjustRightInd w:val="0"/>
        <w:snapToGrid w:val="0"/>
        <w:spacing w:before="240" w:after="240" w:line="360" w:lineRule="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本次采购内容为</w:t>
      </w:r>
      <w:r>
        <w:rPr>
          <w:rFonts w:ascii="仿宋" w:hAnsi="仿宋" w:eastAsia="仿宋" w:cs="Segoe UI"/>
          <w:b/>
          <w:bCs/>
          <w:color w:val="0F1115"/>
          <w:kern w:val="0"/>
          <w:sz w:val="24"/>
          <w14:ligatures w14:val="none"/>
        </w:rPr>
        <w:t>在线考试系统</w:t>
      </w:r>
      <w:r>
        <w:rPr>
          <w:rFonts w:ascii="仿宋" w:hAnsi="仿宋" w:eastAsia="仿宋" w:cs="Segoe UI"/>
          <w:color w:val="0F1115"/>
          <w:kern w:val="0"/>
          <w:sz w:val="24"/>
          <w14:ligatures w14:val="none"/>
        </w:rPr>
        <w:t>，具体</w:t>
      </w:r>
      <w:r>
        <w:rPr>
          <w:rFonts w:hint="eastAsia" w:ascii="仿宋" w:hAnsi="仿宋" w:eastAsia="仿宋" w:cs="Segoe UI"/>
          <w:color w:val="0F1115"/>
          <w:kern w:val="0"/>
          <w:sz w:val="24"/>
          <w:lang w:val="en-US" w:eastAsia="zh-CN"/>
          <w14:ligatures w14:val="none"/>
        </w:rPr>
        <w:t>参数</w:t>
      </w:r>
      <w:r>
        <w:rPr>
          <w:rFonts w:ascii="仿宋" w:hAnsi="仿宋" w:eastAsia="仿宋" w:cs="Segoe UI"/>
          <w:color w:val="0F1115"/>
          <w:kern w:val="0"/>
          <w:sz w:val="24"/>
          <w14:ligatures w14:val="none"/>
        </w:rPr>
        <w:t>要求如下：</w:t>
      </w:r>
    </w:p>
    <w:p w14:paraId="56DEDBBC">
      <w:pPr>
        <w:widowControl/>
        <w:numPr>
          <w:ilvl w:val="0"/>
          <w:numId w:val="1"/>
        </w:numPr>
        <w:shd w:val="clear" w:color="auto" w:fill="FFFFFF"/>
        <w:adjustRightInd w:val="0"/>
        <w:snapToGrid w:val="0"/>
        <w:spacing w:after="0" w:line="360" w:lineRule="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系统需本地化部署，与医院现有教学管理平台实现接口对接，对接费用由投标人承担。</w:t>
      </w:r>
    </w:p>
    <w:p w14:paraId="3EA08E78">
      <w:pPr>
        <w:widowControl/>
        <w:numPr>
          <w:ilvl w:val="0"/>
          <w:numId w:val="1"/>
        </w:numPr>
        <w:shd w:val="clear" w:color="auto" w:fill="FFFFFF"/>
        <w:adjustRightInd w:val="0"/>
        <w:snapToGrid w:val="0"/>
        <w:spacing w:after="0" w:line="360" w:lineRule="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系统需包含云题库模块，支持公版题库与自建题库两种模式。</w:t>
      </w:r>
    </w:p>
    <w:p w14:paraId="30865CE6">
      <w:pPr>
        <w:widowControl/>
        <w:numPr>
          <w:ilvl w:val="0"/>
          <w:numId w:val="1"/>
        </w:numPr>
        <w:shd w:val="clear" w:color="auto" w:fill="FFFFFF"/>
        <w:adjustRightInd w:val="0"/>
        <w:snapToGrid w:val="0"/>
        <w:spacing w:after="0" w:line="360" w:lineRule="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系统需支持三大端口接入方式：网页端、后台</w:t>
      </w:r>
      <w:bookmarkStart w:id="0" w:name="_GoBack"/>
      <w:bookmarkEnd w:id="0"/>
      <w:r>
        <w:rPr>
          <w:rFonts w:ascii="仿宋" w:hAnsi="仿宋" w:eastAsia="仿宋" w:cs="Segoe UI"/>
          <w:color w:val="0F1115"/>
          <w:kern w:val="0"/>
          <w:sz w:val="24"/>
          <w14:ligatures w14:val="none"/>
        </w:rPr>
        <w:t>管理端、微信公众号端。</w:t>
      </w:r>
    </w:p>
    <w:p w14:paraId="2DA6AC16">
      <w:pPr>
        <w:widowControl/>
        <w:numPr>
          <w:ilvl w:val="0"/>
          <w:numId w:val="1"/>
        </w:numPr>
        <w:shd w:val="clear" w:color="auto" w:fill="FFFFFF"/>
        <w:adjustRightInd w:val="0"/>
        <w:snapToGrid w:val="0"/>
        <w:spacing w:after="0" w:line="360" w:lineRule="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系统需具备智能组卷、在线考试、自动批阅、考试分析、防作弊等完整功能。</w:t>
      </w:r>
    </w:p>
    <w:p w14:paraId="6E249B3C">
      <w:pPr>
        <w:widowControl/>
        <w:numPr>
          <w:ilvl w:val="0"/>
          <w:numId w:val="1"/>
        </w:numPr>
        <w:shd w:val="clear" w:color="auto" w:fill="FFFFFF"/>
        <w:adjustRightInd w:val="0"/>
        <w:snapToGrid w:val="0"/>
        <w:spacing w:after="0" w:line="360" w:lineRule="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系统需包含监考机终端设备（含配套硬件参数）。</w:t>
      </w:r>
    </w:p>
    <w:p w14:paraId="0D64456F">
      <w:pPr>
        <w:widowControl/>
        <w:numPr>
          <w:ilvl w:val="0"/>
          <w:numId w:val="1"/>
        </w:numPr>
        <w:shd w:val="clear" w:color="auto" w:fill="FFFFFF"/>
        <w:adjustRightInd w:val="0"/>
        <w:snapToGrid w:val="0"/>
        <w:spacing w:after="0" w:line="360" w:lineRule="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系统需完成与医院相关系统的</w:t>
      </w:r>
      <w:r>
        <w:rPr>
          <w:rFonts w:hint="eastAsia" w:ascii="仿宋" w:hAnsi="仿宋" w:eastAsia="仿宋" w:cs="Segoe UI"/>
          <w:color w:val="0F1115"/>
          <w:kern w:val="0"/>
          <w:sz w:val="24"/>
          <w14:ligatures w14:val="none"/>
        </w:rPr>
        <w:t>教学管理平台</w:t>
      </w:r>
      <w:r>
        <w:rPr>
          <w:rFonts w:ascii="仿宋" w:hAnsi="仿宋" w:eastAsia="仿宋" w:cs="Segoe UI"/>
          <w:color w:val="0F1115"/>
          <w:kern w:val="0"/>
          <w:sz w:val="24"/>
          <w14:ligatures w14:val="none"/>
        </w:rPr>
        <w:t>接口对接开发，涉及</w:t>
      </w:r>
      <w:r>
        <w:rPr>
          <w:rFonts w:hint="eastAsia" w:ascii="仿宋" w:hAnsi="仿宋" w:eastAsia="仿宋" w:cs="Segoe UI"/>
          <w:color w:val="0F1115"/>
          <w:kern w:val="0"/>
          <w:sz w:val="24"/>
          <w14:ligatures w14:val="none"/>
        </w:rPr>
        <w:t>投标人自身</w:t>
      </w:r>
      <w:r>
        <w:rPr>
          <w:rFonts w:ascii="仿宋" w:hAnsi="仿宋" w:eastAsia="仿宋" w:cs="Segoe UI"/>
          <w:color w:val="0F1115"/>
          <w:kern w:val="0"/>
          <w:sz w:val="24"/>
          <w14:ligatures w14:val="none"/>
        </w:rPr>
        <w:t>的接口对接费用由投标人承担。</w:t>
      </w:r>
    </w:p>
    <w:p w14:paraId="5AC877E2">
      <w:pPr>
        <w:widowControl/>
        <w:shd w:val="clear" w:color="auto" w:fill="FFFFFF"/>
        <w:adjustRightInd w:val="0"/>
        <w:snapToGrid w:val="0"/>
        <w:spacing w:before="480" w:after="240" w:line="360" w:lineRule="auto"/>
        <w:outlineLvl w:val="1"/>
        <w:rPr>
          <w:rFonts w:ascii="仿宋" w:hAnsi="仿宋" w:eastAsia="仿宋" w:cs="Segoe UI"/>
          <w:b/>
          <w:bCs/>
          <w:color w:val="0F1115"/>
          <w:kern w:val="0"/>
          <w:sz w:val="33"/>
          <w:szCs w:val="33"/>
          <w14:ligatures w14:val="none"/>
        </w:rPr>
      </w:pPr>
      <w:r>
        <w:rPr>
          <w:rFonts w:ascii="仿宋" w:hAnsi="仿宋" w:eastAsia="仿宋" w:cs="Segoe UI"/>
          <w:b/>
          <w:bCs/>
          <w:color w:val="0F1115"/>
          <w:kern w:val="0"/>
          <w:sz w:val="33"/>
          <w:szCs w:val="33"/>
          <w14:ligatures w14:val="none"/>
        </w:rPr>
        <w:t>第二部分 技术需求</w:t>
      </w:r>
    </w:p>
    <w:p w14:paraId="57ABFAA8">
      <w:pPr>
        <w:widowControl/>
        <w:shd w:val="clear" w:color="auto" w:fill="FFFFFF"/>
        <w:adjustRightInd w:val="0"/>
        <w:snapToGrid w:val="0"/>
        <w:spacing w:before="480" w:after="240" w:line="360" w:lineRule="auto"/>
        <w:outlineLvl w:val="2"/>
        <w:rPr>
          <w:rFonts w:ascii="仿宋" w:hAnsi="仿宋" w:eastAsia="仿宋" w:cs="Segoe UI"/>
          <w:b/>
          <w:bCs/>
          <w:color w:val="0F1115"/>
          <w:kern w:val="0"/>
          <w:sz w:val="30"/>
          <w:szCs w:val="30"/>
          <w14:ligatures w14:val="none"/>
        </w:rPr>
      </w:pPr>
      <w:r>
        <w:rPr>
          <w:rFonts w:ascii="仿宋" w:hAnsi="仿宋" w:eastAsia="仿宋" w:cs="Segoe UI"/>
          <w:b/>
          <w:bCs/>
          <w:color w:val="0F1115"/>
          <w:kern w:val="0"/>
          <w:sz w:val="30"/>
          <w:szCs w:val="30"/>
          <w14:ligatures w14:val="none"/>
        </w:rPr>
        <w:t>一、云题库资源要求</w:t>
      </w:r>
    </w:p>
    <w:p w14:paraId="7BBBEBE6">
      <w:pPr>
        <w:widowControl/>
        <w:shd w:val="clear" w:color="auto" w:fill="FFFFFF"/>
        <w:adjustRightInd w:val="0"/>
        <w:snapToGrid w:val="0"/>
        <w:spacing w:before="240" w:after="240" w:line="360" w:lineRule="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系统须配备丰富的云题库资源，具体数量及分类要求如下：</w:t>
      </w:r>
    </w:p>
    <w:tbl>
      <w:tblPr>
        <w:tblStyle w:val="16"/>
        <w:tblW w:w="0" w:type="auto"/>
        <w:tblInd w:w="-2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7" w:type="dxa"/>
          <w:left w:w="17" w:type="dxa"/>
          <w:bottom w:w="17" w:type="dxa"/>
          <w:right w:w="17" w:type="dxa"/>
        </w:tblCellMar>
      </w:tblPr>
      <w:tblGrid>
        <w:gridCol w:w="678"/>
        <w:gridCol w:w="2692"/>
        <w:gridCol w:w="1616"/>
        <w:gridCol w:w="3762"/>
      </w:tblGrid>
      <w:tr w14:paraId="27D64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824" w:hRule="atLeast"/>
          <w:tblHeader/>
        </w:trPr>
        <w:tc>
          <w:tcPr>
            <w:tcW w:w="678" w:type="dxa"/>
            <w:tcMar>
              <w:top w:w="150" w:type="dxa"/>
              <w:left w:w="0" w:type="dxa"/>
              <w:bottom w:w="150" w:type="dxa"/>
              <w:right w:w="240" w:type="dxa"/>
            </w:tcMar>
            <w:vAlign w:val="center"/>
          </w:tcPr>
          <w:p w14:paraId="7355D3D5">
            <w:pPr>
              <w:keepNext w:val="0"/>
              <w:keepLines w:val="0"/>
              <w:pageBreakBefore w:val="0"/>
              <w:widowControl/>
              <w:kinsoku/>
              <w:wordWrap/>
              <w:overflowPunct/>
              <w:topLinePunct w:val="0"/>
              <w:autoSpaceDE/>
              <w:autoSpaceDN/>
              <w:bidi w:val="0"/>
              <w:adjustRightInd w:val="0"/>
              <w:snapToGrid w:val="0"/>
              <w:spacing w:after="0" w:line="0" w:lineRule="atLeast"/>
              <w:jc w:val="center"/>
              <w:textAlignment w:val="auto"/>
              <w:rPr>
                <w:rFonts w:ascii="仿宋" w:hAnsi="仿宋" w:eastAsia="仿宋" w:cs="Segoe UI"/>
                <w:b/>
                <w:bCs/>
                <w:kern w:val="0"/>
                <w:sz w:val="23"/>
                <w:szCs w:val="23"/>
                <w14:ligatures w14:val="none"/>
              </w:rPr>
            </w:pPr>
            <w:r>
              <w:rPr>
                <w:rFonts w:ascii="仿宋" w:hAnsi="仿宋" w:eastAsia="仿宋" w:cs="Segoe UI"/>
                <w:b/>
                <w:bCs/>
                <w:kern w:val="0"/>
                <w:sz w:val="23"/>
                <w:szCs w:val="23"/>
                <w14:ligatures w14:val="none"/>
              </w:rPr>
              <w:t>序号</w:t>
            </w:r>
          </w:p>
        </w:tc>
        <w:tc>
          <w:tcPr>
            <w:tcW w:w="2692" w:type="dxa"/>
            <w:tcMar>
              <w:top w:w="150" w:type="dxa"/>
              <w:left w:w="240" w:type="dxa"/>
              <w:bottom w:w="150" w:type="dxa"/>
              <w:right w:w="240" w:type="dxa"/>
            </w:tcMar>
            <w:vAlign w:val="center"/>
          </w:tcPr>
          <w:p w14:paraId="3EAC8731">
            <w:pPr>
              <w:keepNext w:val="0"/>
              <w:keepLines w:val="0"/>
              <w:pageBreakBefore w:val="0"/>
              <w:widowControl/>
              <w:kinsoku/>
              <w:wordWrap/>
              <w:overflowPunct/>
              <w:topLinePunct w:val="0"/>
              <w:autoSpaceDE/>
              <w:autoSpaceDN/>
              <w:bidi w:val="0"/>
              <w:adjustRightInd w:val="0"/>
              <w:snapToGrid w:val="0"/>
              <w:spacing w:after="0" w:line="0" w:lineRule="atLeast"/>
              <w:jc w:val="center"/>
              <w:textAlignment w:val="auto"/>
              <w:rPr>
                <w:rFonts w:ascii="仿宋" w:hAnsi="仿宋" w:eastAsia="仿宋" w:cs="Segoe UI"/>
                <w:b/>
                <w:bCs/>
                <w:kern w:val="0"/>
                <w:sz w:val="23"/>
                <w:szCs w:val="23"/>
                <w14:ligatures w14:val="none"/>
              </w:rPr>
            </w:pPr>
            <w:r>
              <w:rPr>
                <w:rFonts w:ascii="仿宋" w:hAnsi="仿宋" w:eastAsia="仿宋" w:cs="Segoe UI"/>
                <w:b/>
                <w:bCs/>
                <w:kern w:val="0"/>
                <w:sz w:val="23"/>
                <w:szCs w:val="23"/>
                <w14:ligatures w14:val="none"/>
              </w:rPr>
              <w:t>题库类别</w:t>
            </w:r>
          </w:p>
        </w:tc>
        <w:tc>
          <w:tcPr>
            <w:tcW w:w="1616" w:type="dxa"/>
            <w:tcMar>
              <w:top w:w="150" w:type="dxa"/>
              <w:left w:w="240" w:type="dxa"/>
              <w:bottom w:w="150" w:type="dxa"/>
              <w:right w:w="240" w:type="dxa"/>
            </w:tcMar>
            <w:vAlign w:val="center"/>
          </w:tcPr>
          <w:p w14:paraId="7BCB4388">
            <w:pPr>
              <w:keepNext w:val="0"/>
              <w:keepLines w:val="0"/>
              <w:pageBreakBefore w:val="0"/>
              <w:widowControl/>
              <w:kinsoku/>
              <w:wordWrap/>
              <w:overflowPunct/>
              <w:topLinePunct w:val="0"/>
              <w:autoSpaceDE/>
              <w:autoSpaceDN/>
              <w:bidi w:val="0"/>
              <w:adjustRightInd w:val="0"/>
              <w:snapToGrid w:val="0"/>
              <w:spacing w:after="0" w:line="0" w:lineRule="atLeast"/>
              <w:jc w:val="center"/>
              <w:textAlignment w:val="auto"/>
              <w:rPr>
                <w:rFonts w:ascii="仿宋" w:hAnsi="仿宋" w:eastAsia="仿宋" w:cs="Segoe UI"/>
                <w:b/>
                <w:bCs/>
                <w:kern w:val="0"/>
                <w:sz w:val="23"/>
                <w:szCs w:val="23"/>
                <w14:ligatures w14:val="none"/>
              </w:rPr>
            </w:pPr>
            <w:r>
              <w:rPr>
                <w:rFonts w:ascii="仿宋" w:hAnsi="仿宋" w:eastAsia="仿宋" w:cs="Segoe UI"/>
                <w:b/>
                <w:bCs/>
                <w:kern w:val="0"/>
                <w:sz w:val="23"/>
                <w:szCs w:val="23"/>
                <w14:ligatures w14:val="none"/>
              </w:rPr>
              <w:t>题量要求</w:t>
            </w:r>
          </w:p>
        </w:tc>
        <w:tc>
          <w:tcPr>
            <w:tcW w:w="3762" w:type="dxa"/>
            <w:tcMar>
              <w:top w:w="150" w:type="dxa"/>
              <w:left w:w="240" w:type="dxa"/>
              <w:bottom w:w="150" w:type="dxa"/>
              <w:right w:w="240" w:type="dxa"/>
            </w:tcMar>
            <w:vAlign w:val="center"/>
          </w:tcPr>
          <w:p w14:paraId="3FEAA55A">
            <w:pPr>
              <w:keepNext w:val="0"/>
              <w:keepLines w:val="0"/>
              <w:pageBreakBefore w:val="0"/>
              <w:widowControl/>
              <w:kinsoku/>
              <w:wordWrap/>
              <w:overflowPunct/>
              <w:topLinePunct w:val="0"/>
              <w:autoSpaceDE/>
              <w:autoSpaceDN/>
              <w:bidi w:val="0"/>
              <w:adjustRightInd w:val="0"/>
              <w:snapToGrid w:val="0"/>
              <w:spacing w:after="0" w:line="0" w:lineRule="atLeast"/>
              <w:jc w:val="center"/>
              <w:textAlignment w:val="auto"/>
              <w:rPr>
                <w:rFonts w:ascii="仿宋" w:hAnsi="仿宋" w:eastAsia="仿宋" w:cs="Segoe UI"/>
                <w:b/>
                <w:bCs/>
                <w:kern w:val="0"/>
                <w:sz w:val="23"/>
                <w:szCs w:val="23"/>
                <w14:ligatures w14:val="none"/>
              </w:rPr>
            </w:pPr>
            <w:r>
              <w:rPr>
                <w:rFonts w:ascii="仿宋" w:hAnsi="仿宋" w:eastAsia="仿宋" w:cs="Segoe UI"/>
                <w:b/>
                <w:bCs/>
                <w:kern w:val="0"/>
                <w:sz w:val="23"/>
                <w:szCs w:val="23"/>
                <w14:ligatures w14:val="none"/>
              </w:rPr>
              <w:t>说明</w:t>
            </w:r>
          </w:p>
        </w:tc>
      </w:tr>
      <w:tr w14:paraId="59C16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1289" w:hRule="atLeast"/>
        </w:trPr>
        <w:tc>
          <w:tcPr>
            <w:tcW w:w="678" w:type="dxa"/>
            <w:tcMar>
              <w:top w:w="150" w:type="dxa"/>
              <w:left w:w="0" w:type="dxa"/>
              <w:bottom w:w="150" w:type="dxa"/>
              <w:right w:w="240" w:type="dxa"/>
            </w:tcMar>
            <w:vAlign w:val="center"/>
          </w:tcPr>
          <w:p w14:paraId="63241D33">
            <w:pPr>
              <w:keepNext w:val="0"/>
              <w:keepLines w:val="0"/>
              <w:pageBreakBefore w:val="0"/>
              <w:widowControl/>
              <w:kinsoku/>
              <w:wordWrap/>
              <w:overflowPunct/>
              <w:topLinePunct w:val="0"/>
              <w:autoSpaceDE/>
              <w:autoSpaceDN/>
              <w:bidi w:val="0"/>
              <w:adjustRightInd w:val="0"/>
              <w:snapToGrid w:val="0"/>
              <w:spacing w:after="0" w:line="0" w:lineRule="atLeast"/>
              <w:jc w:val="center"/>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1</w:t>
            </w:r>
          </w:p>
        </w:tc>
        <w:tc>
          <w:tcPr>
            <w:tcW w:w="2692" w:type="dxa"/>
            <w:tcMar>
              <w:top w:w="150" w:type="dxa"/>
              <w:left w:w="240" w:type="dxa"/>
              <w:bottom w:w="150" w:type="dxa"/>
              <w:right w:w="240" w:type="dxa"/>
            </w:tcMar>
            <w:vAlign w:val="center"/>
          </w:tcPr>
          <w:p w14:paraId="7B810650">
            <w:pPr>
              <w:keepNext w:val="0"/>
              <w:keepLines w:val="0"/>
              <w:pageBreakBefore w:val="0"/>
              <w:widowControl/>
              <w:kinsoku/>
              <w:wordWrap/>
              <w:overflowPunct/>
              <w:topLinePunct w:val="0"/>
              <w:autoSpaceDE/>
              <w:autoSpaceDN/>
              <w:bidi w:val="0"/>
              <w:adjustRightInd w:val="0"/>
              <w:snapToGrid w:val="0"/>
              <w:spacing w:after="0" w:line="0" w:lineRule="atLeast"/>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三基考核题库</w:t>
            </w:r>
          </w:p>
        </w:tc>
        <w:tc>
          <w:tcPr>
            <w:tcW w:w="1616" w:type="dxa"/>
            <w:tcMar>
              <w:top w:w="150" w:type="dxa"/>
              <w:left w:w="240" w:type="dxa"/>
              <w:bottom w:w="150" w:type="dxa"/>
              <w:right w:w="240" w:type="dxa"/>
            </w:tcMar>
            <w:vAlign w:val="center"/>
          </w:tcPr>
          <w:p w14:paraId="1FDC34A2">
            <w:pPr>
              <w:keepNext w:val="0"/>
              <w:keepLines w:val="0"/>
              <w:pageBreakBefore w:val="0"/>
              <w:widowControl/>
              <w:kinsoku/>
              <w:wordWrap/>
              <w:overflowPunct/>
              <w:topLinePunct w:val="0"/>
              <w:autoSpaceDE/>
              <w:autoSpaceDN/>
              <w:bidi w:val="0"/>
              <w:adjustRightInd w:val="0"/>
              <w:snapToGrid w:val="0"/>
              <w:spacing w:after="0" w:line="0" w:lineRule="atLeast"/>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≥10万道</w:t>
            </w:r>
          </w:p>
        </w:tc>
        <w:tc>
          <w:tcPr>
            <w:tcW w:w="3762" w:type="dxa"/>
            <w:tcMar>
              <w:top w:w="150" w:type="dxa"/>
              <w:left w:w="240" w:type="dxa"/>
              <w:bottom w:w="150" w:type="dxa"/>
              <w:right w:w="0" w:type="dxa"/>
            </w:tcMar>
            <w:vAlign w:val="center"/>
          </w:tcPr>
          <w:p w14:paraId="5DDBF135">
            <w:pPr>
              <w:keepNext w:val="0"/>
              <w:keepLines w:val="0"/>
              <w:pageBreakBefore w:val="0"/>
              <w:widowControl/>
              <w:kinsoku/>
              <w:wordWrap/>
              <w:overflowPunct/>
              <w:topLinePunct w:val="0"/>
              <w:autoSpaceDE/>
              <w:autoSpaceDN/>
              <w:bidi w:val="0"/>
              <w:adjustRightInd w:val="0"/>
              <w:snapToGrid w:val="0"/>
              <w:spacing w:after="0" w:line="0" w:lineRule="atLeast"/>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涵盖各科三基：西医综合三基、医师三基、医技三基、医院管理三基、中医三基、护理三基、妇幼保健三基、药学三基</w:t>
            </w:r>
          </w:p>
        </w:tc>
      </w:tr>
      <w:tr w14:paraId="15012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c>
          <w:tcPr>
            <w:tcW w:w="678" w:type="dxa"/>
            <w:tcMar>
              <w:top w:w="150" w:type="dxa"/>
              <w:left w:w="0" w:type="dxa"/>
              <w:bottom w:w="150" w:type="dxa"/>
              <w:right w:w="240" w:type="dxa"/>
            </w:tcMar>
            <w:vAlign w:val="center"/>
          </w:tcPr>
          <w:p w14:paraId="6C965D46">
            <w:pPr>
              <w:keepNext w:val="0"/>
              <w:keepLines w:val="0"/>
              <w:pageBreakBefore w:val="0"/>
              <w:widowControl/>
              <w:kinsoku/>
              <w:wordWrap/>
              <w:overflowPunct/>
              <w:topLinePunct w:val="0"/>
              <w:autoSpaceDE/>
              <w:autoSpaceDN/>
              <w:bidi w:val="0"/>
              <w:adjustRightInd w:val="0"/>
              <w:snapToGrid w:val="0"/>
              <w:spacing w:after="0" w:line="0" w:lineRule="atLeast"/>
              <w:jc w:val="center"/>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2</w:t>
            </w:r>
          </w:p>
        </w:tc>
        <w:tc>
          <w:tcPr>
            <w:tcW w:w="2692" w:type="dxa"/>
            <w:tcMar>
              <w:top w:w="150" w:type="dxa"/>
              <w:left w:w="240" w:type="dxa"/>
              <w:bottom w:w="150" w:type="dxa"/>
              <w:right w:w="240" w:type="dxa"/>
            </w:tcMar>
            <w:vAlign w:val="center"/>
          </w:tcPr>
          <w:p w14:paraId="5F852656">
            <w:pPr>
              <w:keepNext w:val="0"/>
              <w:keepLines w:val="0"/>
              <w:pageBreakBefore w:val="0"/>
              <w:widowControl/>
              <w:kinsoku/>
              <w:wordWrap/>
              <w:overflowPunct/>
              <w:topLinePunct w:val="0"/>
              <w:autoSpaceDE/>
              <w:autoSpaceDN/>
              <w:bidi w:val="0"/>
              <w:adjustRightInd w:val="0"/>
              <w:snapToGrid w:val="0"/>
              <w:spacing w:after="0" w:line="0" w:lineRule="atLeast"/>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执业医师+护理执业医师题库</w:t>
            </w:r>
          </w:p>
        </w:tc>
        <w:tc>
          <w:tcPr>
            <w:tcW w:w="1616" w:type="dxa"/>
            <w:tcMar>
              <w:top w:w="150" w:type="dxa"/>
              <w:left w:w="240" w:type="dxa"/>
              <w:bottom w:w="150" w:type="dxa"/>
              <w:right w:w="240" w:type="dxa"/>
            </w:tcMar>
            <w:vAlign w:val="center"/>
          </w:tcPr>
          <w:p w14:paraId="121C9E44">
            <w:pPr>
              <w:keepNext w:val="0"/>
              <w:keepLines w:val="0"/>
              <w:pageBreakBefore w:val="0"/>
              <w:widowControl/>
              <w:kinsoku/>
              <w:wordWrap/>
              <w:overflowPunct/>
              <w:topLinePunct w:val="0"/>
              <w:autoSpaceDE/>
              <w:autoSpaceDN/>
              <w:bidi w:val="0"/>
              <w:adjustRightInd w:val="0"/>
              <w:snapToGrid w:val="0"/>
              <w:spacing w:after="0" w:line="0" w:lineRule="atLeast"/>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≥19万道</w:t>
            </w:r>
          </w:p>
        </w:tc>
        <w:tc>
          <w:tcPr>
            <w:tcW w:w="3762" w:type="dxa"/>
            <w:tcMar>
              <w:top w:w="150" w:type="dxa"/>
              <w:left w:w="240" w:type="dxa"/>
              <w:bottom w:w="150" w:type="dxa"/>
              <w:right w:w="0" w:type="dxa"/>
            </w:tcMar>
            <w:vAlign w:val="center"/>
          </w:tcPr>
          <w:p w14:paraId="6EF05531">
            <w:pPr>
              <w:keepNext w:val="0"/>
              <w:keepLines w:val="0"/>
              <w:pageBreakBefore w:val="0"/>
              <w:widowControl/>
              <w:kinsoku/>
              <w:wordWrap/>
              <w:overflowPunct/>
              <w:topLinePunct w:val="0"/>
              <w:autoSpaceDE/>
              <w:autoSpaceDN/>
              <w:bidi w:val="0"/>
              <w:adjustRightInd w:val="0"/>
              <w:snapToGrid w:val="0"/>
              <w:spacing w:after="0" w:line="0" w:lineRule="atLeast"/>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涵盖执业医师等不同类别，包括临床类、口腔类、中医类、公共卫生类，以及护士执业考试等；包含历年真题、模拟试卷、压轴试卷、过关冲刺资料、实践技能资料及真题解析、综合通关等内容</w:t>
            </w:r>
          </w:p>
        </w:tc>
      </w:tr>
      <w:tr w14:paraId="2303B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c>
          <w:tcPr>
            <w:tcW w:w="678" w:type="dxa"/>
            <w:tcMar>
              <w:top w:w="150" w:type="dxa"/>
              <w:left w:w="0" w:type="dxa"/>
              <w:bottom w:w="150" w:type="dxa"/>
              <w:right w:w="240" w:type="dxa"/>
            </w:tcMar>
            <w:vAlign w:val="center"/>
          </w:tcPr>
          <w:p w14:paraId="68038EFE">
            <w:pPr>
              <w:keepNext w:val="0"/>
              <w:keepLines w:val="0"/>
              <w:pageBreakBefore w:val="0"/>
              <w:widowControl/>
              <w:kinsoku/>
              <w:wordWrap/>
              <w:overflowPunct/>
              <w:topLinePunct w:val="0"/>
              <w:autoSpaceDE/>
              <w:autoSpaceDN/>
              <w:bidi w:val="0"/>
              <w:adjustRightInd w:val="0"/>
              <w:snapToGrid w:val="0"/>
              <w:spacing w:after="0" w:line="0" w:lineRule="atLeast"/>
              <w:jc w:val="center"/>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3</w:t>
            </w:r>
          </w:p>
        </w:tc>
        <w:tc>
          <w:tcPr>
            <w:tcW w:w="2692" w:type="dxa"/>
            <w:tcMar>
              <w:top w:w="150" w:type="dxa"/>
              <w:left w:w="240" w:type="dxa"/>
              <w:bottom w:w="150" w:type="dxa"/>
              <w:right w:w="240" w:type="dxa"/>
            </w:tcMar>
            <w:vAlign w:val="center"/>
          </w:tcPr>
          <w:p w14:paraId="6B918C2C">
            <w:pPr>
              <w:keepNext w:val="0"/>
              <w:keepLines w:val="0"/>
              <w:pageBreakBefore w:val="0"/>
              <w:widowControl/>
              <w:kinsoku/>
              <w:wordWrap/>
              <w:overflowPunct/>
              <w:topLinePunct w:val="0"/>
              <w:autoSpaceDE/>
              <w:autoSpaceDN/>
              <w:bidi w:val="0"/>
              <w:adjustRightInd w:val="0"/>
              <w:snapToGrid w:val="0"/>
              <w:spacing w:after="0" w:line="0" w:lineRule="atLeast"/>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西医临床+医技+药学题库</w:t>
            </w:r>
          </w:p>
        </w:tc>
        <w:tc>
          <w:tcPr>
            <w:tcW w:w="1616" w:type="dxa"/>
            <w:tcMar>
              <w:top w:w="150" w:type="dxa"/>
              <w:left w:w="240" w:type="dxa"/>
              <w:bottom w:w="150" w:type="dxa"/>
              <w:right w:w="240" w:type="dxa"/>
            </w:tcMar>
            <w:vAlign w:val="center"/>
          </w:tcPr>
          <w:p w14:paraId="49BB7563">
            <w:pPr>
              <w:keepNext w:val="0"/>
              <w:keepLines w:val="0"/>
              <w:pageBreakBefore w:val="0"/>
              <w:widowControl/>
              <w:kinsoku/>
              <w:wordWrap/>
              <w:overflowPunct/>
              <w:topLinePunct w:val="0"/>
              <w:autoSpaceDE/>
              <w:autoSpaceDN/>
              <w:bidi w:val="0"/>
              <w:adjustRightInd w:val="0"/>
              <w:snapToGrid w:val="0"/>
              <w:spacing w:after="0" w:line="0" w:lineRule="atLeast"/>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≥21万道</w:t>
            </w:r>
          </w:p>
        </w:tc>
        <w:tc>
          <w:tcPr>
            <w:tcW w:w="3762" w:type="dxa"/>
            <w:tcMar>
              <w:top w:w="150" w:type="dxa"/>
              <w:left w:w="240" w:type="dxa"/>
              <w:bottom w:w="150" w:type="dxa"/>
              <w:right w:w="0" w:type="dxa"/>
            </w:tcMar>
            <w:vAlign w:val="center"/>
          </w:tcPr>
          <w:p w14:paraId="3793251E">
            <w:pPr>
              <w:keepNext w:val="0"/>
              <w:keepLines w:val="0"/>
              <w:pageBreakBefore w:val="0"/>
              <w:widowControl/>
              <w:kinsoku/>
              <w:wordWrap/>
              <w:overflowPunct/>
              <w:topLinePunct w:val="0"/>
              <w:autoSpaceDE/>
              <w:autoSpaceDN/>
              <w:bidi w:val="0"/>
              <w:adjustRightInd w:val="0"/>
              <w:snapToGrid w:val="0"/>
              <w:spacing w:after="0" w:line="0" w:lineRule="atLeast"/>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w:t>
            </w:r>
          </w:p>
        </w:tc>
      </w:tr>
      <w:tr w14:paraId="333B1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c>
          <w:tcPr>
            <w:tcW w:w="678" w:type="dxa"/>
            <w:tcMar>
              <w:top w:w="150" w:type="dxa"/>
              <w:left w:w="0" w:type="dxa"/>
              <w:bottom w:w="150" w:type="dxa"/>
              <w:right w:w="240" w:type="dxa"/>
            </w:tcMar>
            <w:vAlign w:val="center"/>
          </w:tcPr>
          <w:p w14:paraId="60376DAC">
            <w:pPr>
              <w:keepNext w:val="0"/>
              <w:keepLines w:val="0"/>
              <w:pageBreakBefore w:val="0"/>
              <w:widowControl/>
              <w:kinsoku/>
              <w:wordWrap/>
              <w:overflowPunct/>
              <w:topLinePunct w:val="0"/>
              <w:autoSpaceDE/>
              <w:autoSpaceDN/>
              <w:bidi w:val="0"/>
              <w:adjustRightInd w:val="0"/>
              <w:snapToGrid w:val="0"/>
              <w:spacing w:after="0" w:line="0" w:lineRule="atLeast"/>
              <w:jc w:val="center"/>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4</w:t>
            </w:r>
          </w:p>
        </w:tc>
        <w:tc>
          <w:tcPr>
            <w:tcW w:w="2692" w:type="dxa"/>
            <w:tcMar>
              <w:top w:w="150" w:type="dxa"/>
              <w:left w:w="240" w:type="dxa"/>
              <w:bottom w:w="150" w:type="dxa"/>
              <w:right w:w="240" w:type="dxa"/>
            </w:tcMar>
            <w:vAlign w:val="center"/>
          </w:tcPr>
          <w:p w14:paraId="49773FFE">
            <w:pPr>
              <w:keepNext w:val="0"/>
              <w:keepLines w:val="0"/>
              <w:pageBreakBefore w:val="0"/>
              <w:widowControl/>
              <w:kinsoku/>
              <w:wordWrap/>
              <w:overflowPunct/>
              <w:topLinePunct w:val="0"/>
              <w:autoSpaceDE/>
              <w:autoSpaceDN/>
              <w:bidi w:val="0"/>
              <w:adjustRightInd w:val="0"/>
              <w:snapToGrid w:val="0"/>
              <w:spacing w:after="0" w:line="0" w:lineRule="atLeast"/>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中西医规培题库</w:t>
            </w:r>
          </w:p>
        </w:tc>
        <w:tc>
          <w:tcPr>
            <w:tcW w:w="1616" w:type="dxa"/>
            <w:tcMar>
              <w:top w:w="150" w:type="dxa"/>
              <w:left w:w="240" w:type="dxa"/>
              <w:bottom w:w="150" w:type="dxa"/>
              <w:right w:w="240" w:type="dxa"/>
            </w:tcMar>
            <w:vAlign w:val="center"/>
          </w:tcPr>
          <w:p w14:paraId="7EDECB50">
            <w:pPr>
              <w:keepNext w:val="0"/>
              <w:keepLines w:val="0"/>
              <w:pageBreakBefore w:val="0"/>
              <w:widowControl/>
              <w:kinsoku/>
              <w:wordWrap/>
              <w:overflowPunct/>
              <w:topLinePunct w:val="0"/>
              <w:autoSpaceDE/>
              <w:autoSpaceDN/>
              <w:bidi w:val="0"/>
              <w:adjustRightInd w:val="0"/>
              <w:snapToGrid w:val="0"/>
              <w:spacing w:after="0" w:line="0" w:lineRule="atLeast"/>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≥23万道</w:t>
            </w:r>
          </w:p>
        </w:tc>
        <w:tc>
          <w:tcPr>
            <w:tcW w:w="3762" w:type="dxa"/>
            <w:tcMar>
              <w:top w:w="150" w:type="dxa"/>
              <w:left w:w="240" w:type="dxa"/>
              <w:bottom w:w="150" w:type="dxa"/>
              <w:right w:w="0" w:type="dxa"/>
            </w:tcMar>
            <w:vAlign w:val="center"/>
          </w:tcPr>
          <w:p w14:paraId="442AA650">
            <w:pPr>
              <w:keepNext w:val="0"/>
              <w:keepLines w:val="0"/>
              <w:pageBreakBefore w:val="0"/>
              <w:widowControl/>
              <w:kinsoku/>
              <w:wordWrap/>
              <w:overflowPunct/>
              <w:topLinePunct w:val="0"/>
              <w:autoSpaceDE/>
              <w:autoSpaceDN/>
              <w:bidi w:val="0"/>
              <w:adjustRightInd w:val="0"/>
              <w:snapToGrid w:val="0"/>
              <w:spacing w:after="0" w:line="0" w:lineRule="atLeast"/>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包含国家规培大纲要求的34个专业、300多个三级科室分类，每个分类下均有相应试题题型</w:t>
            </w:r>
          </w:p>
        </w:tc>
      </w:tr>
      <w:tr w14:paraId="2C9DB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c>
          <w:tcPr>
            <w:tcW w:w="678" w:type="dxa"/>
            <w:tcMar>
              <w:top w:w="150" w:type="dxa"/>
              <w:left w:w="0" w:type="dxa"/>
              <w:bottom w:w="150" w:type="dxa"/>
              <w:right w:w="240" w:type="dxa"/>
            </w:tcMar>
            <w:vAlign w:val="center"/>
          </w:tcPr>
          <w:p w14:paraId="7C8B200A">
            <w:pPr>
              <w:keepNext w:val="0"/>
              <w:keepLines w:val="0"/>
              <w:pageBreakBefore w:val="0"/>
              <w:widowControl/>
              <w:kinsoku/>
              <w:wordWrap/>
              <w:overflowPunct/>
              <w:topLinePunct w:val="0"/>
              <w:autoSpaceDE/>
              <w:autoSpaceDN/>
              <w:bidi w:val="0"/>
              <w:adjustRightInd w:val="0"/>
              <w:snapToGrid w:val="0"/>
              <w:spacing w:after="0" w:line="0" w:lineRule="atLeast"/>
              <w:jc w:val="center"/>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5</w:t>
            </w:r>
          </w:p>
        </w:tc>
        <w:tc>
          <w:tcPr>
            <w:tcW w:w="2692" w:type="dxa"/>
            <w:tcMar>
              <w:top w:w="150" w:type="dxa"/>
              <w:left w:w="240" w:type="dxa"/>
              <w:bottom w:w="150" w:type="dxa"/>
              <w:right w:w="240" w:type="dxa"/>
            </w:tcMar>
            <w:vAlign w:val="center"/>
          </w:tcPr>
          <w:p w14:paraId="0059114E">
            <w:pPr>
              <w:keepNext w:val="0"/>
              <w:keepLines w:val="0"/>
              <w:pageBreakBefore w:val="0"/>
              <w:widowControl/>
              <w:kinsoku/>
              <w:wordWrap/>
              <w:overflowPunct/>
              <w:topLinePunct w:val="0"/>
              <w:autoSpaceDE/>
              <w:autoSpaceDN/>
              <w:bidi w:val="0"/>
              <w:adjustRightInd w:val="0"/>
              <w:snapToGrid w:val="0"/>
              <w:spacing w:after="0" w:line="0" w:lineRule="atLeast"/>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实习生轮转题库</w:t>
            </w:r>
          </w:p>
        </w:tc>
        <w:tc>
          <w:tcPr>
            <w:tcW w:w="1616" w:type="dxa"/>
            <w:tcMar>
              <w:top w:w="150" w:type="dxa"/>
              <w:left w:w="240" w:type="dxa"/>
              <w:bottom w:w="150" w:type="dxa"/>
              <w:right w:w="240" w:type="dxa"/>
            </w:tcMar>
            <w:vAlign w:val="center"/>
          </w:tcPr>
          <w:p w14:paraId="73F97F93">
            <w:pPr>
              <w:keepNext w:val="0"/>
              <w:keepLines w:val="0"/>
              <w:pageBreakBefore w:val="0"/>
              <w:widowControl/>
              <w:kinsoku/>
              <w:wordWrap/>
              <w:overflowPunct/>
              <w:topLinePunct w:val="0"/>
              <w:autoSpaceDE/>
              <w:autoSpaceDN/>
              <w:bidi w:val="0"/>
              <w:adjustRightInd w:val="0"/>
              <w:snapToGrid w:val="0"/>
              <w:spacing w:after="0" w:line="0" w:lineRule="atLeast"/>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≥14万道</w:t>
            </w:r>
          </w:p>
        </w:tc>
        <w:tc>
          <w:tcPr>
            <w:tcW w:w="3762" w:type="dxa"/>
            <w:tcMar>
              <w:top w:w="150" w:type="dxa"/>
              <w:left w:w="240" w:type="dxa"/>
              <w:bottom w:w="150" w:type="dxa"/>
              <w:right w:w="0" w:type="dxa"/>
            </w:tcMar>
            <w:vAlign w:val="center"/>
          </w:tcPr>
          <w:p w14:paraId="45A02AFB">
            <w:pPr>
              <w:keepNext w:val="0"/>
              <w:keepLines w:val="0"/>
              <w:pageBreakBefore w:val="0"/>
              <w:widowControl/>
              <w:kinsoku/>
              <w:wordWrap/>
              <w:overflowPunct/>
              <w:topLinePunct w:val="0"/>
              <w:autoSpaceDE/>
              <w:autoSpaceDN/>
              <w:bidi w:val="0"/>
              <w:adjustRightInd w:val="0"/>
              <w:snapToGrid w:val="0"/>
              <w:spacing w:after="0" w:line="0" w:lineRule="atLeast"/>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包含人民卫生出版社临床六版、七版、九版，以及护理和中医相关内容</w:t>
            </w:r>
          </w:p>
        </w:tc>
      </w:tr>
      <w:tr w14:paraId="75B61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c>
          <w:tcPr>
            <w:tcW w:w="678" w:type="dxa"/>
            <w:tcMar>
              <w:top w:w="150" w:type="dxa"/>
              <w:left w:w="0" w:type="dxa"/>
              <w:bottom w:w="150" w:type="dxa"/>
              <w:right w:w="240" w:type="dxa"/>
            </w:tcMar>
            <w:vAlign w:val="center"/>
          </w:tcPr>
          <w:p w14:paraId="3A376832">
            <w:pPr>
              <w:keepNext w:val="0"/>
              <w:keepLines w:val="0"/>
              <w:pageBreakBefore w:val="0"/>
              <w:widowControl/>
              <w:kinsoku/>
              <w:wordWrap/>
              <w:overflowPunct/>
              <w:topLinePunct w:val="0"/>
              <w:autoSpaceDE/>
              <w:autoSpaceDN/>
              <w:bidi w:val="0"/>
              <w:adjustRightInd w:val="0"/>
              <w:snapToGrid w:val="0"/>
              <w:spacing w:after="0" w:line="0" w:lineRule="atLeast"/>
              <w:jc w:val="center"/>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6</w:t>
            </w:r>
          </w:p>
        </w:tc>
        <w:tc>
          <w:tcPr>
            <w:tcW w:w="2692" w:type="dxa"/>
            <w:tcMar>
              <w:top w:w="150" w:type="dxa"/>
              <w:left w:w="240" w:type="dxa"/>
              <w:bottom w:w="150" w:type="dxa"/>
              <w:right w:w="240" w:type="dxa"/>
            </w:tcMar>
            <w:vAlign w:val="center"/>
          </w:tcPr>
          <w:p w14:paraId="7AA524A5">
            <w:pPr>
              <w:keepNext w:val="0"/>
              <w:keepLines w:val="0"/>
              <w:pageBreakBefore w:val="0"/>
              <w:widowControl/>
              <w:kinsoku/>
              <w:wordWrap/>
              <w:overflowPunct/>
              <w:topLinePunct w:val="0"/>
              <w:autoSpaceDE/>
              <w:autoSpaceDN/>
              <w:bidi w:val="0"/>
              <w:adjustRightInd w:val="0"/>
              <w:snapToGrid w:val="0"/>
              <w:spacing w:after="0" w:line="0" w:lineRule="atLeast"/>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护理题库</w:t>
            </w:r>
          </w:p>
        </w:tc>
        <w:tc>
          <w:tcPr>
            <w:tcW w:w="1616" w:type="dxa"/>
            <w:tcMar>
              <w:top w:w="150" w:type="dxa"/>
              <w:left w:w="240" w:type="dxa"/>
              <w:bottom w:w="150" w:type="dxa"/>
              <w:right w:w="240" w:type="dxa"/>
            </w:tcMar>
            <w:vAlign w:val="center"/>
          </w:tcPr>
          <w:p w14:paraId="2C7BD005">
            <w:pPr>
              <w:keepNext w:val="0"/>
              <w:keepLines w:val="0"/>
              <w:pageBreakBefore w:val="0"/>
              <w:widowControl/>
              <w:kinsoku/>
              <w:wordWrap/>
              <w:overflowPunct/>
              <w:topLinePunct w:val="0"/>
              <w:autoSpaceDE/>
              <w:autoSpaceDN/>
              <w:bidi w:val="0"/>
              <w:adjustRightInd w:val="0"/>
              <w:snapToGrid w:val="0"/>
              <w:spacing w:after="0" w:line="0" w:lineRule="atLeast"/>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≥17万道</w:t>
            </w:r>
          </w:p>
        </w:tc>
        <w:tc>
          <w:tcPr>
            <w:tcW w:w="3762" w:type="dxa"/>
            <w:tcMar>
              <w:top w:w="150" w:type="dxa"/>
              <w:left w:w="240" w:type="dxa"/>
              <w:bottom w:w="150" w:type="dxa"/>
              <w:right w:w="0" w:type="dxa"/>
            </w:tcMar>
            <w:vAlign w:val="center"/>
          </w:tcPr>
          <w:p w14:paraId="24E80FE2">
            <w:pPr>
              <w:keepNext w:val="0"/>
              <w:keepLines w:val="0"/>
              <w:pageBreakBefore w:val="0"/>
              <w:widowControl/>
              <w:kinsoku/>
              <w:wordWrap/>
              <w:overflowPunct/>
              <w:topLinePunct w:val="0"/>
              <w:autoSpaceDE/>
              <w:autoSpaceDN/>
              <w:bidi w:val="0"/>
              <w:adjustRightInd w:val="0"/>
              <w:snapToGrid w:val="0"/>
              <w:spacing w:after="0" w:line="0" w:lineRule="atLeast"/>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w:t>
            </w:r>
          </w:p>
        </w:tc>
      </w:tr>
      <w:tr w14:paraId="0C09B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c>
          <w:tcPr>
            <w:tcW w:w="678" w:type="dxa"/>
            <w:tcMar>
              <w:top w:w="150" w:type="dxa"/>
              <w:left w:w="0" w:type="dxa"/>
              <w:bottom w:w="150" w:type="dxa"/>
              <w:right w:w="240" w:type="dxa"/>
            </w:tcMar>
            <w:vAlign w:val="center"/>
          </w:tcPr>
          <w:p w14:paraId="6497FF64">
            <w:pPr>
              <w:keepNext w:val="0"/>
              <w:keepLines w:val="0"/>
              <w:pageBreakBefore w:val="0"/>
              <w:widowControl/>
              <w:kinsoku/>
              <w:wordWrap/>
              <w:overflowPunct/>
              <w:topLinePunct w:val="0"/>
              <w:autoSpaceDE/>
              <w:autoSpaceDN/>
              <w:bidi w:val="0"/>
              <w:adjustRightInd w:val="0"/>
              <w:snapToGrid w:val="0"/>
              <w:spacing w:after="0" w:line="0" w:lineRule="atLeast"/>
              <w:jc w:val="center"/>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7</w:t>
            </w:r>
          </w:p>
        </w:tc>
        <w:tc>
          <w:tcPr>
            <w:tcW w:w="2692" w:type="dxa"/>
            <w:tcMar>
              <w:top w:w="150" w:type="dxa"/>
              <w:left w:w="240" w:type="dxa"/>
              <w:bottom w:w="150" w:type="dxa"/>
              <w:right w:w="240" w:type="dxa"/>
            </w:tcMar>
            <w:vAlign w:val="center"/>
          </w:tcPr>
          <w:p w14:paraId="362D8635">
            <w:pPr>
              <w:keepNext w:val="0"/>
              <w:keepLines w:val="0"/>
              <w:pageBreakBefore w:val="0"/>
              <w:widowControl/>
              <w:kinsoku/>
              <w:wordWrap/>
              <w:overflowPunct/>
              <w:topLinePunct w:val="0"/>
              <w:autoSpaceDE/>
              <w:autoSpaceDN/>
              <w:bidi w:val="0"/>
              <w:adjustRightInd w:val="0"/>
              <w:snapToGrid w:val="0"/>
              <w:spacing w:after="0" w:line="0" w:lineRule="atLeast"/>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党史学习、新冠专题、行政能力测试等题库</w:t>
            </w:r>
          </w:p>
        </w:tc>
        <w:tc>
          <w:tcPr>
            <w:tcW w:w="1616" w:type="dxa"/>
            <w:tcMar>
              <w:top w:w="150" w:type="dxa"/>
              <w:left w:w="240" w:type="dxa"/>
              <w:bottom w:w="150" w:type="dxa"/>
              <w:right w:w="240" w:type="dxa"/>
            </w:tcMar>
            <w:vAlign w:val="center"/>
          </w:tcPr>
          <w:p w14:paraId="0B8261CB">
            <w:pPr>
              <w:keepNext w:val="0"/>
              <w:keepLines w:val="0"/>
              <w:pageBreakBefore w:val="0"/>
              <w:widowControl/>
              <w:kinsoku/>
              <w:wordWrap/>
              <w:overflowPunct/>
              <w:topLinePunct w:val="0"/>
              <w:autoSpaceDE/>
              <w:autoSpaceDN/>
              <w:bidi w:val="0"/>
              <w:adjustRightInd w:val="0"/>
              <w:snapToGrid w:val="0"/>
              <w:spacing w:after="0" w:line="0" w:lineRule="atLeast"/>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≥10万道</w:t>
            </w:r>
          </w:p>
        </w:tc>
        <w:tc>
          <w:tcPr>
            <w:tcW w:w="3762" w:type="dxa"/>
            <w:tcMar>
              <w:top w:w="150" w:type="dxa"/>
              <w:left w:w="240" w:type="dxa"/>
              <w:bottom w:w="150" w:type="dxa"/>
              <w:right w:w="0" w:type="dxa"/>
            </w:tcMar>
            <w:vAlign w:val="center"/>
          </w:tcPr>
          <w:p w14:paraId="23EE679D">
            <w:pPr>
              <w:keepNext w:val="0"/>
              <w:keepLines w:val="0"/>
              <w:pageBreakBefore w:val="0"/>
              <w:widowControl/>
              <w:kinsoku/>
              <w:wordWrap/>
              <w:overflowPunct/>
              <w:topLinePunct w:val="0"/>
              <w:autoSpaceDE/>
              <w:autoSpaceDN/>
              <w:bidi w:val="0"/>
              <w:adjustRightInd w:val="0"/>
              <w:snapToGrid w:val="0"/>
              <w:spacing w:after="0" w:line="0" w:lineRule="atLeast"/>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w:t>
            </w:r>
          </w:p>
        </w:tc>
      </w:tr>
      <w:tr w14:paraId="42F77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c>
          <w:tcPr>
            <w:tcW w:w="678" w:type="dxa"/>
            <w:tcMar>
              <w:top w:w="150" w:type="dxa"/>
              <w:left w:w="0" w:type="dxa"/>
              <w:bottom w:w="150" w:type="dxa"/>
              <w:right w:w="240" w:type="dxa"/>
            </w:tcMar>
            <w:vAlign w:val="center"/>
          </w:tcPr>
          <w:p w14:paraId="6B66EA02">
            <w:pPr>
              <w:keepNext w:val="0"/>
              <w:keepLines w:val="0"/>
              <w:pageBreakBefore w:val="0"/>
              <w:widowControl/>
              <w:kinsoku/>
              <w:wordWrap/>
              <w:overflowPunct/>
              <w:topLinePunct w:val="0"/>
              <w:autoSpaceDE/>
              <w:autoSpaceDN/>
              <w:bidi w:val="0"/>
              <w:adjustRightInd w:val="0"/>
              <w:snapToGrid w:val="0"/>
              <w:spacing w:after="0" w:line="0" w:lineRule="atLeast"/>
              <w:jc w:val="center"/>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8</w:t>
            </w:r>
          </w:p>
        </w:tc>
        <w:tc>
          <w:tcPr>
            <w:tcW w:w="2692" w:type="dxa"/>
            <w:tcMar>
              <w:top w:w="150" w:type="dxa"/>
              <w:left w:w="240" w:type="dxa"/>
              <w:bottom w:w="150" w:type="dxa"/>
              <w:right w:w="240" w:type="dxa"/>
            </w:tcMar>
            <w:vAlign w:val="center"/>
          </w:tcPr>
          <w:p w14:paraId="662C2F88">
            <w:pPr>
              <w:keepNext w:val="0"/>
              <w:keepLines w:val="0"/>
              <w:pageBreakBefore w:val="0"/>
              <w:widowControl/>
              <w:kinsoku/>
              <w:wordWrap/>
              <w:overflowPunct/>
              <w:topLinePunct w:val="0"/>
              <w:autoSpaceDE/>
              <w:autoSpaceDN/>
              <w:bidi w:val="0"/>
              <w:adjustRightInd w:val="0"/>
              <w:snapToGrid w:val="0"/>
              <w:spacing w:after="0" w:line="0" w:lineRule="atLeast"/>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全科题库</w:t>
            </w:r>
          </w:p>
        </w:tc>
        <w:tc>
          <w:tcPr>
            <w:tcW w:w="1616" w:type="dxa"/>
            <w:tcMar>
              <w:top w:w="150" w:type="dxa"/>
              <w:left w:w="240" w:type="dxa"/>
              <w:bottom w:w="150" w:type="dxa"/>
              <w:right w:w="240" w:type="dxa"/>
            </w:tcMar>
            <w:vAlign w:val="center"/>
          </w:tcPr>
          <w:p w14:paraId="48286852">
            <w:pPr>
              <w:keepNext w:val="0"/>
              <w:keepLines w:val="0"/>
              <w:pageBreakBefore w:val="0"/>
              <w:widowControl/>
              <w:kinsoku/>
              <w:wordWrap/>
              <w:overflowPunct/>
              <w:topLinePunct w:val="0"/>
              <w:autoSpaceDE/>
              <w:autoSpaceDN/>
              <w:bidi w:val="0"/>
              <w:adjustRightInd w:val="0"/>
              <w:snapToGrid w:val="0"/>
              <w:spacing w:after="0" w:line="0" w:lineRule="atLeast"/>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≥3万道</w:t>
            </w:r>
          </w:p>
        </w:tc>
        <w:tc>
          <w:tcPr>
            <w:tcW w:w="3762" w:type="dxa"/>
            <w:tcMar>
              <w:top w:w="150" w:type="dxa"/>
              <w:left w:w="240" w:type="dxa"/>
              <w:bottom w:w="150" w:type="dxa"/>
              <w:right w:w="0" w:type="dxa"/>
            </w:tcMar>
            <w:vAlign w:val="center"/>
          </w:tcPr>
          <w:p w14:paraId="5136EB8D">
            <w:pPr>
              <w:keepNext w:val="0"/>
              <w:keepLines w:val="0"/>
              <w:pageBreakBefore w:val="0"/>
              <w:widowControl/>
              <w:kinsoku/>
              <w:wordWrap/>
              <w:overflowPunct/>
              <w:topLinePunct w:val="0"/>
              <w:autoSpaceDE/>
              <w:autoSpaceDN/>
              <w:bidi w:val="0"/>
              <w:adjustRightInd w:val="0"/>
              <w:snapToGrid w:val="0"/>
              <w:spacing w:after="0" w:line="0" w:lineRule="atLeast"/>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w:t>
            </w:r>
          </w:p>
        </w:tc>
      </w:tr>
      <w:tr w14:paraId="75331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c>
          <w:tcPr>
            <w:tcW w:w="678" w:type="dxa"/>
            <w:tcMar>
              <w:top w:w="150" w:type="dxa"/>
              <w:left w:w="0" w:type="dxa"/>
              <w:bottom w:w="150" w:type="dxa"/>
              <w:right w:w="240" w:type="dxa"/>
            </w:tcMar>
            <w:vAlign w:val="center"/>
          </w:tcPr>
          <w:p w14:paraId="29C20165">
            <w:pPr>
              <w:keepNext w:val="0"/>
              <w:keepLines w:val="0"/>
              <w:pageBreakBefore w:val="0"/>
              <w:widowControl/>
              <w:kinsoku/>
              <w:wordWrap/>
              <w:overflowPunct/>
              <w:topLinePunct w:val="0"/>
              <w:autoSpaceDE/>
              <w:autoSpaceDN/>
              <w:bidi w:val="0"/>
              <w:adjustRightInd w:val="0"/>
              <w:snapToGrid w:val="0"/>
              <w:spacing w:after="0" w:line="0" w:lineRule="atLeast"/>
              <w:jc w:val="center"/>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9</w:t>
            </w:r>
          </w:p>
        </w:tc>
        <w:tc>
          <w:tcPr>
            <w:tcW w:w="2692" w:type="dxa"/>
            <w:tcMar>
              <w:top w:w="150" w:type="dxa"/>
              <w:left w:w="240" w:type="dxa"/>
              <w:bottom w:w="150" w:type="dxa"/>
              <w:right w:w="240" w:type="dxa"/>
            </w:tcMar>
            <w:vAlign w:val="center"/>
          </w:tcPr>
          <w:p w14:paraId="12BC4D8C">
            <w:pPr>
              <w:keepNext w:val="0"/>
              <w:keepLines w:val="0"/>
              <w:pageBreakBefore w:val="0"/>
              <w:widowControl/>
              <w:kinsoku/>
              <w:wordWrap/>
              <w:overflowPunct/>
              <w:topLinePunct w:val="0"/>
              <w:autoSpaceDE/>
              <w:autoSpaceDN/>
              <w:bidi w:val="0"/>
              <w:adjustRightInd w:val="0"/>
              <w:snapToGrid w:val="0"/>
              <w:spacing w:after="0" w:line="0" w:lineRule="atLeast"/>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中医临床题库</w:t>
            </w:r>
          </w:p>
        </w:tc>
        <w:tc>
          <w:tcPr>
            <w:tcW w:w="1616" w:type="dxa"/>
            <w:tcMar>
              <w:top w:w="150" w:type="dxa"/>
              <w:left w:w="240" w:type="dxa"/>
              <w:bottom w:w="150" w:type="dxa"/>
              <w:right w:w="240" w:type="dxa"/>
            </w:tcMar>
            <w:vAlign w:val="center"/>
          </w:tcPr>
          <w:p w14:paraId="5CF79CC5">
            <w:pPr>
              <w:keepNext w:val="0"/>
              <w:keepLines w:val="0"/>
              <w:pageBreakBefore w:val="0"/>
              <w:widowControl/>
              <w:kinsoku/>
              <w:wordWrap/>
              <w:overflowPunct/>
              <w:topLinePunct w:val="0"/>
              <w:autoSpaceDE/>
              <w:autoSpaceDN/>
              <w:bidi w:val="0"/>
              <w:adjustRightInd w:val="0"/>
              <w:snapToGrid w:val="0"/>
              <w:spacing w:after="0" w:line="0" w:lineRule="atLeast"/>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≥8万道</w:t>
            </w:r>
          </w:p>
        </w:tc>
        <w:tc>
          <w:tcPr>
            <w:tcW w:w="3762" w:type="dxa"/>
            <w:tcMar>
              <w:top w:w="150" w:type="dxa"/>
              <w:left w:w="240" w:type="dxa"/>
              <w:bottom w:w="150" w:type="dxa"/>
              <w:right w:w="0" w:type="dxa"/>
            </w:tcMar>
            <w:vAlign w:val="center"/>
          </w:tcPr>
          <w:p w14:paraId="22461227">
            <w:pPr>
              <w:keepNext w:val="0"/>
              <w:keepLines w:val="0"/>
              <w:pageBreakBefore w:val="0"/>
              <w:widowControl/>
              <w:kinsoku/>
              <w:wordWrap/>
              <w:overflowPunct/>
              <w:topLinePunct w:val="0"/>
              <w:autoSpaceDE/>
              <w:autoSpaceDN/>
              <w:bidi w:val="0"/>
              <w:adjustRightInd w:val="0"/>
              <w:snapToGrid w:val="0"/>
              <w:spacing w:after="0" w:line="0" w:lineRule="atLeast"/>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含中医基础、中医临床初级、中医临床中级、中医临床高级</w:t>
            </w:r>
          </w:p>
        </w:tc>
      </w:tr>
      <w:tr w14:paraId="038E8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c>
          <w:tcPr>
            <w:tcW w:w="678" w:type="dxa"/>
            <w:tcMar>
              <w:top w:w="150" w:type="dxa"/>
              <w:left w:w="0" w:type="dxa"/>
              <w:bottom w:w="150" w:type="dxa"/>
              <w:right w:w="240" w:type="dxa"/>
            </w:tcMar>
            <w:vAlign w:val="center"/>
          </w:tcPr>
          <w:p w14:paraId="449883B1">
            <w:pPr>
              <w:keepNext w:val="0"/>
              <w:keepLines w:val="0"/>
              <w:pageBreakBefore w:val="0"/>
              <w:widowControl/>
              <w:kinsoku/>
              <w:wordWrap/>
              <w:overflowPunct/>
              <w:topLinePunct w:val="0"/>
              <w:autoSpaceDE/>
              <w:autoSpaceDN/>
              <w:bidi w:val="0"/>
              <w:adjustRightInd w:val="0"/>
              <w:snapToGrid w:val="0"/>
              <w:spacing w:after="0" w:line="0" w:lineRule="atLeast"/>
              <w:jc w:val="center"/>
              <w:textAlignment w:val="auto"/>
              <w:rPr>
                <w:rFonts w:ascii="仿宋" w:hAnsi="仿宋" w:eastAsia="仿宋" w:cs="Segoe UI"/>
                <w:kern w:val="0"/>
                <w:sz w:val="23"/>
                <w:szCs w:val="23"/>
                <w14:ligatures w14:val="none"/>
              </w:rPr>
            </w:pPr>
            <w:r>
              <w:rPr>
                <w:rFonts w:ascii="仿宋" w:hAnsi="仿宋" w:eastAsia="仿宋" w:cs="Segoe UI"/>
                <w:b/>
                <w:bCs/>
                <w:kern w:val="0"/>
                <w:sz w:val="23"/>
                <w:szCs w:val="23"/>
                <w14:ligatures w14:val="none"/>
              </w:rPr>
              <w:t>合计</w:t>
            </w:r>
          </w:p>
        </w:tc>
        <w:tc>
          <w:tcPr>
            <w:tcW w:w="2692" w:type="dxa"/>
            <w:tcMar>
              <w:top w:w="150" w:type="dxa"/>
              <w:left w:w="240" w:type="dxa"/>
              <w:bottom w:w="150" w:type="dxa"/>
              <w:right w:w="240" w:type="dxa"/>
            </w:tcMar>
            <w:vAlign w:val="center"/>
          </w:tcPr>
          <w:p w14:paraId="2A00E6F5">
            <w:pPr>
              <w:keepNext w:val="0"/>
              <w:keepLines w:val="0"/>
              <w:pageBreakBefore w:val="0"/>
              <w:widowControl/>
              <w:kinsoku/>
              <w:wordWrap/>
              <w:overflowPunct/>
              <w:topLinePunct w:val="0"/>
              <w:autoSpaceDE/>
              <w:autoSpaceDN/>
              <w:bidi w:val="0"/>
              <w:adjustRightInd w:val="0"/>
              <w:snapToGrid w:val="0"/>
              <w:spacing w:after="0" w:line="0" w:lineRule="atLeast"/>
              <w:textAlignment w:val="auto"/>
              <w:rPr>
                <w:rFonts w:ascii="仿宋" w:hAnsi="仿宋" w:eastAsia="仿宋" w:cs="Segoe UI"/>
                <w:kern w:val="0"/>
                <w:sz w:val="23"/>
                <w:szCs w:val="23"/>
                <w14:ligatures w14:val="none"/>
              </w:rPr>
            </w:pPr>
            <w:r>
              <w:rPr>
                <w:rFonts w:ascii="仿宋" w:hAnsi="仿宋" w:eastAsia="仿宋" w:cs="Segoe UI"/>
                <w:b/>
                <w:bCs/>
                <w:kern w:val="0"/>
                <w:sz w:val="23"/>
                <w:szCs w:val="23"/>
                <w14:ligatures w14:val="none"/>
              </w:rPr>
              <w:t>总试题量</w:t>
            </w:r>
          </w:p>
        </w:tc>
        <w:tc>
          <w:tcPr>
            <w:tcW w:w="1616" w:type="dxa"/>
            <w:tcMar>
              <w:top w:w="150" w:type="dxa"/>
              <w:left w:w="240" w:type="dxa"/>
              <w:bottom w:w="150" w:type="dxa"/>
              <w:right w:w="240" w:type="dxa"/>
            </w:tcMar>
            <w:vAlign w:val="center"/>
          </w:tcPr>
          <w:p w14:paraId="7FA90DAE">
            <w:pPr>
              <w:keepNext w:val="0"/>
              <w:keepLines w:val="0"/>
              <w:pageBreakBefore w:val="0"/>
              <w:widowControl/>
              <w:kinsoku/>
              <w:wordWrap/>
              <w:overflowPunct/>
              <w:topLinePunct w:val="0"/>
              <w:autoSpaceDE/>
              <w:autoSpaceDN/>
              <w:bidi w:val="0"/>
              <w:adjustRightInd w:val="0"/>
              <w:snapToGrid w:val="0"/>
              <w:spacing w:after="0" w:line="0" w:lineRule="atLeast"/>
              <w:textAlignment w:val="auto"/>
              <w:rPr>
                <w:rFonts w:ascii="仿宋" w:hAnsi="仿宋" w:eastAsia="仿宋" w:cs="Segoe UI"/>
                <w:kern w:val="0"/>
                <w:sz w:val="23"/>
                <w:szCs w:val="23"/>
                <w14:ligatures w14:val="none"/>
              </w:rPr>
            </w:pPr>
            <w:r>
              <w:rPr>
                <w:rFonts w:ascii="仿宋" w:hAnsi="仿宋" w:eastAsia="仿宋" w:cs="Segoe UI"/>
                <w:b/>
                <w:bCs/>
                <w:kern w:val="0"/>
                <w:sz w:val="23"/>
                <w:szCs w:val="23"/>
                <w14:ligatures w14:val="none"/>
              </w:rPr>
              <w:t>≥100万道</w:t>
            </w:r>
          </w:p>
        </w:tc>
        <w:tc>
          <w:tcPr>
            <w:tcW w:w="3762" w:type="dxa"/>
            <w:tcMar>
              <w:top w:w="150" w:type="dxa"/>
              <w:left w:w="240" w:type="dxa"/>
              <w:bottom w:w="150" w:type="dxa"/>
              <w:right w:w="0" w:type="dxa"/>
            </w:tcMar>
            <w:vAlign w:val="center"/>
          </w:tcPr>
          <w:p w14:paraId="137ED3C2">
            <w:pPr>
              <w:keepNext w:val="0"/>
              <w:keepLines w:val="0"/>
              <w:pageBreakBefore w:val="0"/>
              <w:widowControl/>
              <w:kinsoku/>
              <w:wordWrap/>
              <w:overflowPunct/>
              <w:topLinePunct w:val="0"/>
              <w:autoSpaceDE/>
              <w:autoSpaceDN/>
              <w:bidi w:val="0"/>
              <w:adjustRightInd w:val="0"/>
              <w:snapToGrid w:val="0"/>
              <w:spacing w:after="0" w:line="0" w:lineRule="atLeast"/>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w:t>
            </w:r>
          </w:p>
        </w:tc>
      </w:tr>
    </w:tbl>
    <w:p w14:paraId="0D5AB742">
      <w:pPr>
        <w:widowControl/>
        <w:shd w:val="clear" w:color="auto" w:fill="FFFFFF"/>
        <w:adjustRightInd w:val="0"/>
        <w:snapToGrid w:val="0"/>
        <w:spacing w:before="480" w:after="240" w:line="360" w:lineRule="auto"/>
        <w:outlineLvl w:val="2"/>
        <w:rPr>
          <w:rFonts w:ascii="仿宋" w:hAnsi="仿宋" w:eastAsia="仿宋" w:cs="Segoe UI"/>
          <w:b/>
          <w:bCs/>
          <w:color w:val="0F1115"/>
          <w:kern w:val="0"/>
          <w:sz w:val="30"/>
          <w:szCs w:val="30"/>
          <w14:ligatures w14:val="none"/>
        </w:rPr>
      </w:pPr>
      <w:r>
        <w:rPr>
          <w:rFonts w:ascii="仿宋" w:hAnsi="仿宋" w:eastAsia="仿宋" w:cs="Segoe UI"/>
          <w:b/>
          <w:bCs/>
          <w:color w:val="0F1115"/>
          <w:kern w:val="0"/>
          <w:sz w:val="30"/>
          <w:szCs w:val="30"/>
          <w14:ligatures w14:val="none"/>
        </w:rPr>
        <w:t>二、系统功能要求</w:t>
      </w:r>
    </w:p>
    <w:p w14:paraId="6C35276E">
      <w:pPr>
        <w:keepNext w:val="0"/>
        <w:keepLines w:val="0"/>
        <w:pageBreakBefore w:val="0"/>
        <w:widowControl/>
        <w:shd w:val="clear" w:color="auto" w:fill="FFFFFF"/>
        <w:kinsoku/>
        <w:wordWrap/>
        <w:overflowPunct/>
        <w:topLinePunct w:val="0"/>
        <w:autoSpaceDE/>
        <w:autoSpaceDN/>
        <w:bidi w:val="0"/>
        <w:adjustRightInd w:val="0"/>
        <w:snapToGrid w:val="0"/>
        <w:spacing w:before="240" w:after="120" w:line="360" w:lineRule="auto"/>
        <w:textAlignment w:val="auto"/>
        <w:outlineLvl w:val="3"/>
        <w:rPr>
          <w:rFonts w:ascii="仿宋" w:hAnsi="仿宋" w:eastAsia="仿宋" w:cs="Segoe UI"/>
          <w:b/>
          <w:bCs/>
          <w:color w:val="0F1115"/>
          <w:kern w:val="0"/>
          <w:sz w:val="24"/>
          <w14:ligatures w14:val="none"/>
        </w:rPr>
      </w:pPr>
      <w:r>
        <w:rPr>
          <w:rFonts w:ascii="仿宋" w:hAnsi="仿宋" w:eastAsia="仿宋" w:cs="Segoe UI"/>
          <w:b/>
          <w:bCs/>
          <w:color w:val="0F1115"/>
          <w:kern w:val="0"/>
          <w:sz w:val="24"/>
          <w14:ligatures w14:val="none"/>
        </w:rPr>
        <w:t>（一）题库管理功能</w:t>
      </w:r>
    </w:p>
    <w:p w14:paraId="4E36999A">
      <w:pPr>
        <w:keepNext w:val="0"/>
        <w:keepLines w:val="0"/>
        <w:pageBreakBefore w:val="0"/>
        <w:widowControl/>
        <w:numPr>
          <w:ilvl w:val="0"/>
          <w:numId w:val="2"/>
        </w:numPr>
        <w:shd w:val="clear" w:color="auto" w:fill="FFFFFF"/>
        <w:kinsoku/>
        <w:wordWrap/>
        <w:overflowPunct/>
        <w:topLinePunct w:val="0"/>
        <w:autoSpaceDE/>
        <w:autoSpaceDN/>
        <w:bidi w:val="0"/>
        <w:adjustRightInd w:val="0"/>
        <w:snapToGrid w:val="0"/>
        <w:spacing w:after="120" w:line="360" w:lineRule="auto"/>
        <w:ind w:left="720" w:leftChars="0" w:hanging="360" w:firstLineChars="0"/>
        <w:textAlignment w:val="auto"/>
        <w:rPr>
          <w:rFonts w:ascii="仿宋" w:hAnsi="仿宋" w:eastAsia="仿宋" w:cs="Segoe UI"/>
          <w:color w:val="0F1115"/>
          <w:kern w:val="0"/>
          <w:sz w:val="24"/>
          <w14:ligatures w14:val="none"/>
        </w:rPr>
      </w:pPr>
      <w:r>
        <w:rPr>
          <w:rFonts w:ascii="仿宋" w:hAnsi="仿宋" w:eastAsia="仿宋" w:cs="Segoe UI"/>
          <w:b/>
          <w:bCs/>
          <w:color w:val="0F1115"/>
          <w:kern w:val="0"/>
          <w:sz w:val="24"/>
          <w14:ligatures w14:val="none"/>
        </w:rPr>
        <w:t>题库类型</w:t>
      </w:r>
    </w:p>
    <w:p w14:paraId="570D6E80">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left="0" w:leftChars="0"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支持</w:t>
      </w:r>
      <w:r>
        <w:rPr>
          <w:rFonts w:ascii="仿宋" w:hAnsi="仿宋" w:eastAsia="仿宋" w:cs="Segoe UI"/>
          <w:b/>
          <w:bCs/>
          <w:color w:val="0F1115"/>
          <w:kern w:val="0"/>
          <w:sz w:val="24"/>
          <w14:ligatures w14:val="none"/>
        </w:rPr>
        <w:t>公版云题库</w:t>
      </w:r>
      <w:r>
        <w:rPr>
          <w:rFonts w:ascii="仿宋" w:hAnsi="仿宋" w:eastAsia="仿宋" w:cs="Segoe UI"/>
          <w:color w:val="0F1115"/>
          <w:kern w:val="0"/>
          <w:sz w:val="24"/>
          <w14:ligatures w14:val="none"/>
        </w:rPr>
        <w:t>和</w:t>
      </w:r>
      <w:r>
        <w:rPr>
          <w:rFonts w:ascii="仿宋" w:hAnsi="仿宋" w:eastAsia="仿宋" w:cs="Segoe UI"/>
          <w:b/>
          <w:bCs/>
          <w:color w:val="0F1115"/>
          <w:kern w:val="0"/>
          <w:sz w:val="24"/>
          <w14:ligatures w14:val="none"/>
        </w:rPr>
        <w:t>自建题库</w:t>
      </w:r>
      <w:r>
        <w:rPr>
          <w:rFonts w:ascii="仿宋" w:hAnsi="仿宋" w:eastAsia="仿宋" w:cs="Segoe UI"/>
          <w:color w:val="0F1115"/>
          <w:kern w:val="0"/>
          <w:sz w:val="24"/>
          <w14:ligatures w14:val="none"/>
        </w:rPr>
        <w:t>两种类型</w:t>
      </w:r>
      <w:r>
        <w:rPr>
          <w:rFonts w:hint="eastAsia" w:ascii="仿宋" w:hAnsi="仿宋" w:eastAsia="仿宋" w:cs="Segoe UI"/>
          <w:color w:val="0F1115"/>
          <w:kern w:val="0"/>
          <w:sz w:val="24"/>
          <w:lang w:eastAsia="zh-CN"/>
          <w14:ligatures w14:val="none"/>
        </w:rPr>
        <w:t>；</w:t>
      </w:r>
      <w:r>
        <w:rPr>
          <w:rFonts w:ascii="仿宋" w:hAnsi="仿宋" w:eastAsia="仿宋" w:cs="Segoe UI"/>
          <w:color w:val="0F1115"/>
          <w:kern w:val="0"/>
          <w:sz w:val="24"/>
          <w14:ligatures w14:val="none"/>
        </w:rPr>
        <w:t>公版题库由供应商统一提供并定期更新维护</w:t>
      </w:r>
      <w:r>
        <w:rPr>
          <w:rFonts w:hint="eastAsia" w:ascii="仿宋" w:hAnsi="仿宋" w:eastAsia="仿宋" w:cs="Segoe UI"/>
          <w:color w:val="0F1115"/>
          <w:kern w:val="0"/>
          <w:sz w:val="24"/>
          <w:lang w:eastAsia="zh-CN"/>
          <w14:ligatures w14:val="none"/>
        </w:rPr>
        <w:t>；</w:t>
      </w:r>
      <w:r>
        <w:rPr>
          <w:rFonts w:ascii="仿宋" w:hAnsi="仿宋" w:eastAsia="仿宋" w:cs="Segoe UI"/>
          <w:color w:val="0F1115"/>
          <w:kern w:val="0"/>
          <w:sz w:val="24"/>
          <w14:ligatures w14:val="none"/>
        </w:rPr>
        <w:t>自建题库支持用户自主创建、编辑、管理试题，支持试题分类、标签管理。</w:t>
      </w:r>
    </w:p>
    <w:p w14:paraId="3955089B">
      <w:pPr>
        <w:keepNext w:val="0"/>
        <w:keepLines w:val="0"/>
        <w:pageBreakBefore w:val="0"/>
        <w:widowControl/>
        <w:numPr>
          <w:ilvl w:val="0"/>
          <w:numId w:val="2"/>
        </w:numPr>
        <w:shd w:val="clear" w:color="auto" w:fill="FFFFFF"/>
        <w:kinsoku/>
        <w:wordWrap/>
        <w:overflowPunct/>
        <w:topLinePunct w:val="0"/>
        <w:autoSpaceDE/>
        <w:autoSpaceDN/>
        <w:bidi w:val="0"/>
        <w:adjustRightInd w:val="0"/>
        <w:snapToGrid w:val="0"/>
        <w:spacing w:after="120" w:line="360" w:lineRule="auto"/>
        <w:ind w:left="720" w:leftChars="0" w:hanging="360" w:firstLineChars="0"/>
        <w:textAlignment w:val="auto"/>
        <w:rPr>
          <w:rFonts w:ascii="仿宋" w:hAnsi="仿宋" w:eastAsia="仿宋" w:cs="Segoe UI"/>
          <w:color w:val="0F1115"/>
          <w:kern w:val="0"/>
          <w:sz w:val="24"/>
          <w14:ligatures w14:val="none"/>
        </w:rPr>
      </w:pPr>
      <w:r>
        <w:rPr>
          <w:rFonts w:ascii="仿宋" w:hAnsi="仿宋" w:eastAsia="仿宋" w:cs="Segoe UI"/>
          <w:b/>
          <w:bCs/>
          <w:color w:val="0F1115"/>
          <w:kern w:val="0"/>
          <w:sz w:val="24"/>
          <w14:ligatures w14:val="none"/>
        </w:rPr>
        <w:t>题库权限管理</w:t>
      </w:r>
    </w:p>
    <w:p w14:paraId="55161714">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left="0" w:leftChars="0"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在超级管理员的权限控制下，可进行题库的使用权限管理</w:t>
      </w:r>
      <w:r>
        <w:rPr>
          <w:rFonts w:hint="eastAsia" w:ascii="仿宋" w:hAnsi="仿宋" w:eastAsia="仿宋" w:cs="Segoe UI"/>
          <w:color w:val="0F1115"/>
          <w:kern w:val="0"/>
          <w:sz w:val="24"/>
          <w:lang w:eastAsia="zh-CN"/>
          <w14:ligatures w14:val="none"/>
        </w:rPr>
        <w:t>；</w:t>
      </w:r>
      <w:r>
        <w:rPr>
          <w:rFonts w:ascii="仿宋" w:hAnsi="仿宋" w:eastAsia="仿宋" w:cs="Segoe UI"/>
          <w:color w:val="0F1115"/>
          <w:kern w:val="0"/>
          <w:sz w:val="24"/>
          <w14:ligatures w14:val="none"/>
        </w:rPr>
        <w:t>超级管理员可向指定用户开放或关闭任何下级用户的查看和使用权限</w:t>
      </w:r>
      <w:r>
        <w:rPr>
          <w:rFonts w:hint="eastAsia" w:ascii="仿宋" w:hAnsi="仿宋" w:eastAsia="仿宋" w:cs="Segoe UI"/>
          <w:color w:val="0F1115"/>
          <w:kern w:val="0"/>
          <w:sz w:val="24"/>
          <w:lang w:eastAsia="zh-CN"/>
          <w14:ligatures w14:val="none"/>
        </w:rPr>
        <w:t>；</w:t>
      </w:r>
      <w:r>
        <w:rPr>
          <w:rFonts w:ascii="仿宋" w:hAnsi="仿宋" w:eastAsia="仿宋" w:cs="Segoe UI"/>
          <w:color w:val="0F1115"/>
          <w:kern w:val="0"/>
          <w:sz w:val="24"/>
          <w14:ligatures w14:val="none"/>
        </w:rPr>
        <w:t>核心考核题库、学生考试题库等均可进行严格的权限控制。</w:t>
      </w:r>
    </w:p>
    <w:p w14:paraId="4B803647">
      <w:pPr>
        <w:keepNext w:val="0"/>
        <w:keepLines w:val="0"/>
        <w:pageBreakBefore w:val="0"/>
        <w:widowControl/>
        <w:numPr>
          <w:ilvl w:val="0"/>
          <w:numId w:val="2"/>
        </w:numPr>
        <w:shd w:val="clear" w:color="auto" w:fill="FFFFFF"/>
        <w:kinsoku/>
        <w:wordWrap/>
        <w:overflowPunct/>
        <w:topLinePunct w:val="0"/>
        <w:autoSpaceDE/>
        <w:autoSpaceDN/>
        <w:bidi w:val="0"/>
        <w:adjustRightInd w:val="0"/>
        <w:snapToGrid w:val="0"/>
        <w:spacing w:after="120" w:line="360" w:lineRule="auto"/>
        <w:ind w:left="720" w:leftChars="0" w:hanging="360" w:firstLineChars="0"/>
        <w:textAlignment w:val="auto"/>
        <w:rPr>
          <w:rFonts w:ascii="仿宋" w:hAnsi="仿宋" w:eastAsia="仿宋" w:cs="Segoe UI"/>
          <w:color w:val="0F1115"/>
          <w:kern w:val="0"/>
          <w:sz w:val="24"/>
          <w14:ligatures w14:val="none"/>
        </w:rPr>
      </w:pPr>
      <w:r>
        <w:rPr>
          <w:rFonts w:ascii="仿宋" w:hAnsi="仿宋" w:eastAsia="仿宋" w:cs="Segoe UI"/>
          <w:b/>
          <w:bCs/>
          <w:color w:val="0F1115"/>
          <w:kern w:val="0"/>
          <w:sz w:val="24"/>
          <w14:ligatures w14:val="none"/>
        </w:rPr>
        <w:t>题库更新维护</w:t>
      </w:r>
    </w:p>
    <w:p w14:paraId="291463E7">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left="0" w:leftChars="0"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题库每年更新维护，免费更新公版题库1万道以上</w:t>
      </w:r>
      <w:r>
        <w:rPr>
          <w:rFonts w:hint="eastAsia" w:ascii="仿宋" w:hAnsi="仿宋" w:eastAsia="仿宋" w:cs="Segoe UI"/>
          <w:color w:val="0F1115"/>
          <w:kern w:val="0"/>
          <w:sz w:val="24"/>
          <w:lang w:eastAsia="zh-CN"/>
          <w14:ligatures w14:val="none"/>
        </w:rPr>
        <w:t>；</w:t>
      </w:r>
      <w:r>
        <w:rPr>
          <w:rFonts w:ascii="仿宋" w:hAnsi="仿宋" w:eastAsia="仿宋" w:cs="Segoe UI"/>
          <w:color w:val="0F1115"/>
          <w:kern w:val="0"/>
          <w:sz w:val="24"/>
          <w14:ligatures w14:val="none"/>
        </w:rPr>
        <w:t>免费更新客户自建题库1千道以上。</w:t>
      </w:r>
    </w:p>
    <w:p w14:paraId="0E496E03">
      <w:pPr>
        <w:keepNext w:val="0"/>
        <w:keepLines w:val="0"/>
        <w:pageBreakBefore w:val="0"/>
        <w:widowControl/>
        <w:numPr>
          <w:ilvl w:val="0"/>
          <w:numId w:val="2"/>
        </w:numPr>
        <w:shd w:val="clear" w:color="auto" w:fill="FFFFFF"/>
        <w:kinsoku/>
        <w:wordWrap/>
        <w:overflowPunct/>
        <w:topLinePunct w:val="0"/>
        <w:autoSpaceDE/>
        <w:autoSpaceDN/>
        <w:bidi w:val="0"/>
        <w:adjustRightInd w:val="0"/>
        <w:snapToGrid w:val="0"/>
        <w:spacing w:after="120" w:line="360" w:lineRule="auto"/>
        <w:ind w:left="720" w:leftChars="0" w:hanging="360" w:firstLineChars="0"/>
        <w:textAlignment w:val="auto"/>
        <w:rPr>
          <w:rFonts w:ascii="仿宋" w:hAnsi="仿宋" w:eastAsia="仿宋" w:cs="Segoe UI"/>
          <w:color w:val="0F1115"/>
          <w:kern w:val="0"/>
          <w:sz w:val="24"/>
          <w14:ligatures w14:val="none"/>
        </w:rPr>
      </w:pPr>
      <w:r>
        <w:rPr>
          <w:rFonts w:ascii="仿宋" w:hAnsi="仿宋" w:eastAsia="仿宋" w:cs="Segoe UI"/>
          <w:b/>
          <w:bCs/>
          <w:color w:val="0F1115"/>
          <w:kern w:val="0"/>
          <w:sz w:val="24"/>
          <w14:ligatures w14:val="none"/>
        </w:rPr>
        <w:t>试题格式支持</w:t>
      </w:r>
    </w:p>
    <w:p w14:paraId="623F9A49">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支持文字、图片、音频、视频等多媒体试题</w:t>
      </w:r>
      <w:r>
        <w:rPr>
          <w:rFonts w:hint="eastAsia" w:ascii="仿宋" w:hAnsi="仿宋" w:eastAsia="仿宋" w:cs="Segoe UI"/>
          <w:color w:val="0F1115"/>
          <w:kern w:val="0"/>
          <w:sz w:val="24"/>
          <w:lang w:eastAsia="zh-CN"/>
          <w14:ligatures w14:val="none"/>
        </w:rPr>
        <w:t>；</w:t>
      </w:r>
      <w:r>
        <w:rPr>
          <w:rFonts w:ascii="仿宋" w:hAnsi="仿宋" w:eastAsia="仿宋" w:cs="Segoe UI"/>
          <w:color w:val="0F1115"/>
          <w:kern w:val="0"/>
          <w:sz w:val="24"/>
          <w14:ligatures w14:val="none"/>
        </w:rPr>
        <w:t>试卷支持多媒体类型试题，可实时在线播放（多媒体题），用于考核。</w:t>
      </w:r>
    </w:p>
    <w:p w14:paraId="3D0ED35D">
      <w:pPr>
        <w:keepNext w:val="0"/>
        <w:keepLines w:val="0"/>
        <w:pageBreakBefore w:val="0"/>
        <w:widowControl/>
        <w:numPr>
          <w:ilvl w:val="0"/>
          <w:numId w:val="2"/>
        </w:numPr>
        <w:shd w:val="clear" w:color="auto" w:fill="FFFFFF"/>
        <w:kinsoku/>
        <w:wordWrap/>
        <w:overflowPunct/>
        <w:topLinePunct w:val="0"/>
        <w:autoSpaceDE/>
        <w:autoSpaceDN/>
        <w:bidi w:val="0"/>
        <w:adjustRightInd w:val="0"/>
        <w:snapToGrid w:val="0"/>
        <w:spacing w:after="120" w:line="360" w:lineRule="auto"/>
        <w:ind w:left="720" w:leftChars="0" w:hanging="360" w:firstLineChars="0"/>
        <w:textAlignment w:val="auto"/>
        <w:rPr>
          <w:rFonts w:ascii="仿宋" w:hAnsi="仿宋" w:eastAsia="仿宋" w:cs="Segoe UI"/>
          <w:color w:val="0F1115"/>
          <w:kern w:val="0"/>
          <w:sz w:val="24"/>
          <w14:ligatures w14:val="none"/>
        </w:rPr>
      </w:pPr>
      <w:r>
        <w:rPr>
          <w:rFonts w:ascii="仿宋" w:hAnsi="仿宋" w:eastAsia="仿宋" w:cs="Segoe UI"/>
          <w:b/>
          <w:bCs/>
          <w:color w:val="0F1115"/>
          <w:kern w:val="0"/>
          <w:sz w:val="24"/>
          <w14:ligatures w14:val="none"/>
        </w:rPr>
        <w:t>试题纠错功能</w:t>
      </w:r>
    </w:p>
    <w:p w14:paraId="7CCF5F63">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left="0" w:leftChars="0"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云题库中的试题能接收用户的错题纠正反馈，具备纠错功能。</w:t>
      </w:r>
    </w:p>
    <w:p w14:paraId="3A8B598B">
      <w:pPr>
        <w:keepNext w:val="0"/>
        <w:keepLines w:val="0"/>
        <w:pageBreakBefore w:val="0"/>
        <w:widowControl/>
        <w:numPr>
          <w:ilvl w:val="0"/>
          <w:numId w:val="2"/>
        </w:numPr>
        <w:shd w:val="clear" w:color="auto" w:fill="FFFFFF"/>
        <w:kinsoku/>
        <w:wordWrap/>
        <w:overflowPunct/>
        <w:topLinePunct w:val="0"/>
        <w:autoSpaceDE/>
        <w:autoSpaceDN/>
        <w:bidi w:val="0"/>
        <w:adjustRightInd w:val="0"/>
        <w:snapToGrid w:val="0"/>
        <w:spacing w:after="120" w:line="360" w:lineRule="auto"/>
        <w:ind w:left="720" w:leftChars="0" w:hanging="360" w:firstLineChars="0"/>
        <w:textAlignment w:val="auto"/>
        <w:rPr>
          <w:rFonts w:ascii="仿宋" w:hAnsi="仿宋" w:eastAsia="仿宋" w:cs="Segoe UI"/>
          <w:color w:val="0F1115"/>
          <w:kern w:val="0"/>
          <w:sz w:val="24"/>
          <w14:ligatures w14:val="none"/>
        </w:rPr>
      </w:pPr>
      <w:r>
        <w:rPr>
          <w:rFonts w:ascii="仿宋" w:hAnsi="仿宋" w:eastAsia="仿宋" w:cs="Segoe UI"/>
          <w:b/>
          <w:bCs/>
          <w:color w:val="0F1115"/>
          <w:kern w:val="0"/>
          <w:sz w:val="24"/>
          <w14:ligatures w14:val="none"/>
        </w:rPr>
        <w:t>试题智能分析</w:t>
      </w:r>
    </w:p>
    <w:p w14:paraId="0EF6F7A6">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left="0" w:leftChars="0"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系统可智能剖析云平台题库内试题的难度，难度分析源于云平台普通用户实时在线考核及自测的准确率。</w:t>
      </w:r>
    </w:p>
    <w:p w14:paraId="33876017">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left="0" w:leftChars="0"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出题时能够按需选择题目难易度。</w:t>
      </w:r>
    </w:p>
    <w:p w14:paraId="6B7E2274">
      <w:pPr>
        <w:keepNext w:val="0"/>
        <w:keepLines w:val="0"/>
        <w:pageBreakBefore w:val="0"/>
        <w:widowControl/>
        <w:numPr>
          <w:ilvl w:val="0"/>
          <w:numId w:val="2"/>
        </w:numPr>
        <w:shd w:val="clear" w:color="auto" w:fill="FFFFFF"/>
        <w:kinsoku/>
        <w:wordWrap/>
        <w:overflowPunct/>
        <w:topLinePunct w:val="0"/>
        <w:autoSpaceDE/>
        <w:autoSpaceDN/>
        <w:bidi w:val="0"/>
        <w:adjustRightInd w:val="0"/>
        <w:snapToGrid w:val="0"/>
        <w:spacing w:after="120" w:line="360" w:lineRule="auto"/>
        <w:ind w:left="720" w:leftChars="0" w:hanging="360" w:firstLineChars="0"/>
        <w:textAlignment w:val="auto"/>
        <w:rPr>
          <w:rFonts w:ascii="仿宋" w:hAnsi="仿宋" w:eastAsia="仿宋" w:cs="Segoe UI"/>
          <w:color w:val="0F1115"/>
          <w:kern w:val="0"/>
          <w:sz w:val="24"/>
          <w14:ligatures w14:val="none"/>
        </w:rPr>
      </w:pPr>
      <w:r>
        <w:rPr>
          <w:rFonts w:ascii="仿宋" w:hAnsi="仿宋" w:eastAsia="仿宋" w:cs="Segoe UI"/>
          <w:b/>
          <w:bCs/>
          <w:color w:val="0F1115"/>
          <w:kern w:val="0"/>
          <w:sz w:val="24"/>
          <w14:ligatures w14:val="none"/>
        </w:rPr>
        <w:t>AI试题解析</w:t>
      </w:r>
    </w:p>
    <w:p w14:paraId="60FC9CA6">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left="0" w:leftChars="0"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支持通过DeepSeek获取试题解析。</w:t>
      </w:r>
    </w:p>
    <w:p w14:paraId="56126458">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left="0" w:leftChars="0"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解析内容包括：试题整体分析、解题思路推理过程、可能出现错误的思路及原因。</w:t>
      </w:r>
    </w:p>
    <w:p w14:paraId="1AA06E38">
      <w:pPr>
        <w:keepNext w:val="0"/>
        <w:keepLines w:val="0"/>
        <w:pageBreakBefore w:val="0"/>
        <w:widowControl/>
        <w:shd w:val="clear" w:color="auto" w:fill="FFFFFF"/>
        <w:kinsoku/>
        <w:wordWrap/>
        <w:overflowPunct/>
        <w:topLinePunct w:val="0"/>
        <w:autoSpaceDE/>
        <w:autoSpaceDN/>
        <w:bidi w:val="0"/>
        <w:adjustRightInd w:val="0"/>
        <w:snapToGrid w:val="0"/>
        <w:spacing w:before="240" w:after="120" w:line="360" w:lineRule="auto"/>
        <w:textAlignment w:val="auto"/>
        <w:outlineLvl w:val="3"/>
        <w:rPr>
          <w:rFonts w:ascii="仿宋" w:hAnsi="仿宋" w:eastAsia="仿宋" w:cs="Segoe UI"/>
          <w:b/>
          <w:bCs/>
          <w:color w:val="0F1115"/>
          <w:kern w:val="0"/>
          <w:sz w:val="24"/>
          <w14:ligatures w14:val="none"/>
        </w:rPr>
      </w:pPr>
      <w:r>
        <w:rPr>
          <w:rFonts w:ascii="仿宋" w:hAnsi="仿宋" w:eastAsia="仿宋" w:cs="Segoe UI"/>
          <w:b/>
          <w:bCs/>
          <w:color w:val="0F1115"/>
          <w:kern w:val="0"/>
          <w:sz w:val="24"/>
          <w14:ligatures w14:val="none"/>
        </w:rPr>
        <w:t>（二）考务管理功能</w:t>
      </w:r>
    </w:p>
    <w:p w14:paraId="17B1238D">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120" w:line="360" w:lineRule="auto"/>
        <w:ind w:left="720" w:leftChars="0" w:hanging="360" w:firstLineChars="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szCs w:val="22"/>
          <w:lang w:val="en-US" w:eastAsia="zh-CN" w:bidi="ar-SA"/>
          <w14:ligatures w14:val="none"/>
        </w:rPr>
        <w:t>1.</w:t>
      </w:r>
      <w:r>
        <w:rPr>
          <w:rFonts w:ascii="仿宋" w:hAnsi="仿宋" w:eastAsia="仿宋" w:cs="Segoe UI"/>
          <w:b/>
          <w:bCs/>
          <w:color w:val="0F1115"/>
          <w:kern w:val="0"/>
          <w:sz w:val="24"/>
          <w14:ligatures w14:val="none"/>
        </w:rPr>
        <w:t>考试方案定制</w:t>
      </w:r>
    </w:p>
    <w:p w14:paraId="09E4253C">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left="0" w:leftChars="0"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支持为每届学生定制任务化的考试方案</w:t>
      </w:r>
      <w:r>
        <w:rPr>
          <w:rFonts w:hint="eastAsia" w:ascii="仿宋" w:hAnsi="仿宋" w:eastAsia="仿宋" w:cs="Segoe UI"/>
          <w:color w:val="0F1115"/>
          <w:kern w:val="0"/>
          <w:sz w:val="24"/>
          <w:lang w:eastAsia="zh-CN"/>
          <w14:ligatures w14:val="none"/>
        </w:rPr>
        <w:t>；</w:t>
      </w:r>
      <w:r>
        <w:rPr>
          <w:rFonts w:ascii="仿宋" w:hAnsi="仿宋" w:eastAsia="仿宋" w:cs="Segoe UI"/>
          <w:color w:val="0F1115"/>
          <w:kern w:val="0"/>
          <w:sz w:val="24"/>
          <w14:ligatures w14:val="none"/>
        </w:rPr>
        <w:t>根据专业分配系列考试科目，并根据科目创建试卷</w:t>
      </w:r>
      <w:r>
        <w:rPr>
          <w:rFonts w:hint="eastAsia" w:ascii="仿宋" w:hAnsi="仿宋" w:eastAsia="仿宋" w:cs="Segoe UI"/>
          <w:color w:val="0F1115"/>
          <w:kern w:val="0"/>
          <w:sz w:val="24"/>
          <w:lang w:eastAsia="zh-CN"/>
          <w14:ligatures w14:val="none"/>
        </w:rPr>
        <w:t>；</w:t>
      </w:r>
      <w:r>
        <w:rPr>
          <w:rFonts w:ascii="仿宋" w:hAnsi="仿宋" w:eastAsia="仿宋" w:cs="Segoe UI"/>
          <w:color w:val="0F1115"/>
          <w:kern w:val="0"/>
          <w:sz w:val="24"/>
          <w14:ligatures w14:val="none"/>
        </w:rPr>
        <w:t>记录每个科目下学生的考核成绩，期末汇总成绩</w:t>
      </w:r>
      <w:r>
        <w:rPr>
          <w:rFonts w:hint="eastAsia" w:ascii="仿宋" w:hAnsi="仿宋" w:eastAsia="仿宋" w:cs="Segoe UI"/>
          <w:color w:val="0F1115"/>
          <w:kern w:val="0"/>
          <w:sz w:val="24"/>
          <w:lang w:eastAsia="zh-CN"/>
          <w14:ligatures w14:val="none"/>
        </w:rPr>
        <w:t>；</w:t>
      </w:r>
      <w:r>
        <w:rPr>
          <w:rFonts w:ascii="仿宋" w:hAnsi="仿宋" w:eastAsia="仿宋" w:cs="Segoe UI"/>
          <w:color w:val="0F1115"/>
          <w:kern w:val="0"/>
          <w:sz w:val="24"/>
          <w14:ligatures w14:val="none"/>
        </w:rPr>
        <w:t>不及格需补考，补考通过方能结业。</w:t>
      </w:r>
    </w:p>
    <w:p w14:paraId="10751B75">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120" w:line="360" w:lineRule="auto"/>
        <w:ind w:left="720" w:leftChars="0" w:hanging="360" w:firstLineChars="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szCs w:val="22"/>
          <w:lang w:val="en-US" w:eastAsia="zh-CN" w:bidi="ar-SA"/>
          <w14:ligatures w14:val="none"/>
        </w:rPr>
        <w:t>2.</w:t>
      </w:r>
      <w:r>
        <w:rPr>
          <w:rFonts w:ascii="仿宋" w:hAnsi="仿宋" w:eastAsia="仿宋" w:cs="Segoe UI"/>
          <w:b/>
          <w:bCs/>
          <w:color w:val="0F1115"/>
          <w:kern w:val="0"/>
          <w:sz w:val="24"/>
          <w14:ligatures w14:val="none"/>
        </w:rPr>
        <w:t>考试通知</w:t>
      </w:r>
    </w:p>
    <w:p w14:paraId="77AB14DE">
      <w:pPr>
        <w:keepNext w:val="0"/>
        <w:keepLines w:val="0"/>
        <w:pageBreakBefore w:val="0"/>
        <w:widowControl/>
        <w:numPr>
          <w:ilvl w:val="1"/>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支持通过管理端向考生发送考试通知。</w:t>
      </w:r>
    </w:p>
    <w:p w14:paraId="794C7FC8">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120" w:line="360" w:lineRule="auto"/>
        <w:ind w:left="720" w:leftChars="0" w:hanging="360" w:firstLineChars="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szCs w:val="22"/>
          <w:lang w:val="en-US" w:eastAsia="zh-CN" w:bidi="ar-SA"/>
          <w14:ligatures w14:val="none"/>
        </w:rPr>
        <w:t>3.</w:t>
      </w:r>
      <w:r>
        <w:rPr>
          <w:rFonts w:ascii="仿宋" w:hAnsi="仿宋" w:eastAsia="仿宋" w:cs="Segoe UI"/>
          <w:b/>
          <w:bCs/>
          <w:color w:val="0F1115"/>
          <w:kern w:val="0"/>
          <w:sz w:val="24"/>
          <w14:ligatures w14:val="none"/>
        </w:rPr>
        <w:t>考场安排</w:t>
      </w:r>
    </w:p>
    <w:p w14:paraId="06CF14AB">
      <w:pPr>
        <w:keepNext w:val="0"/>
        <w:keepLines w:val="0"/>
        <w:pageBreakBefore w:val="0"/>
        <w:widowControl/>
        <w:numPr>
          <w:ilvl w:val="1"/>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支持一次考试多个考场的安排。</w:t>
      </w:r>
    </w:p>
    <w:p w14:paraId="5158A515">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120" w:line="360" w:lineRule="auto"/>
        <w:ind w:left="720" w:leftChars="0" w:hanging="360" w:firstLineChars="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szCs w:val="22"/>
          <w:lang w:val="en-US" w:eastAsia="zh-CN" w:bidi="ar-SA"/>
          <w14:ligatures w14:val="none"/>
        </w:rPr>
        <w:t>4.</w:t>
      </w:r>
      <w:r>
        <w:rPr>
          <w:rFonts w:ascii="仿宋" w:hAnsi="仿宋" w:eastAsia="仿宋" w:cs="Segoe UI"/>
          <w:b/>
          <w:bCs/>
          <w:color w:val="0F1115"/>
          <w:kern w:val="0"/>
          <w:sz w:val="24"/>
          <w14:ligatures w14:val="none"/>
        </w:rPr>
        <w:t>时间设置</w:t>
      </w:r>
    </w:p>
    <w:p w14:paraId="50C202F9">
      <w:pPr>
        <w:keepNext w:val="0"/>
        <w:keepLines w:val="0"/>
        <w:pageBreakBefore w:val="0"/>
        <w:widowControl/>
        <w:numPr>
          <w:ilvl w:val="1"/>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可以设置考试的时间限制。</w:t>
      </w:r>
    </w:p>
    <w:p w14:paraId="3DF8FD53">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120" w:line="360" w:lineRule="auto"/>
        <w:ind w:left="720" w:leftChars="0" w:hanging="360" w:firstLineChars="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szCs w:val="22"/>
          <w:lang w:val="en-US" w:eastAsia="zh-CN" w:bidi="ar-SA"/>
          <w14:ligatures w14:val="none"/>
        </w:rPr>
        <w:t>5.</w:t>
      </w:r>
      <w:r>
        <w:rPr>
          <w:rFonts w:ascii="仿宋" w:hAnsi="仿宋" w:eastAsia="仿宋" w:cs="Segoe UI"/>
          <w:b/>
          <w:bCs/>
          <w:color w:val="0F1115"/>
          <w:kern w:val="0"/>
          <w:sz w:val="24"/>
          <w14:ligatures w14:val="none"/>
        </w:rPr>
        <w:t>考生管理</w:t>
      </w:r>
    </w:p>
    <w:p w14:paraId="6F5E1006">
      <w:pPr>
        <w:keepNext w:val="0"/>
        <w:keepLines w:val="0"/>
        <w:pageBreakBefore w:val="0"/>
        <w:widowControl/>
        <w:numPr>
          <w:ilvl w:val="1"/>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可批量导入和导出考生名单</w:t>
      </w:r>
      <w:r>
        <w:rPr>
          <w:rFonts w:hint="eastAsia" w:ascii="仿宋" w:hAnsi="仿宋" w:eastAsia="仿宋" w:cs="Segoe UI"/>
          <w:color w:val="0F1115"/>
          <w:kern w:val="0"/>
          <w:sz w:val="24"/>
          <w:lang w:eastAsia="zh-CN"/>
          <w14:ligatures w14:val="none"/>
        </w:rPr>
        <w:t>；</w:t>
      </w:r>
      <w:r>
        <w:rPr>
          <w:rFonts w:ascii="仿宋" w:hAnsi="仿宋" w:eastAsia="仿宋" w:cs="Segoe UI"/>
          <w:color w:val="0F1115"/>
          <w:kern w:val="0"/>
          <w:sz w:val="24"/>
          <w14:ligatures w14:val="none"/>
        </w:rPr>
        <w:t>可批量导出考生试卷。</w:t>
      </w:r>
    </w:p>
    <w:p w14:paraId="0699B4D0">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120" w:line="360" w:lineRule="auto"/>
        <w:ind w:left="720" w:leftChars="0" w:hanging="360" w:firstLineChars="0"/>
        <w:textAlignment w:val="auto"/>
        <w:rPr>
          <w:rFonts w:ascii="仿宋" w:hAnsi="仿宋" w:eastAsia="仿宋" w:cs="Segoe UI"/>
          <w:color w:val="0F1115"/>
          <w:kern w:val="0"/>
          <w:sz w:val="24"/>
          <w:szCs w:val="22"/>
          <w:lang w:val="en-US" w:eastAsia="zh-CN" w:bidi="ar-SA"/>
          <w14:ligatures w14:val="none"/>
        </w:rPr>
      </w:pPr>
      <w:r>
        <w:rPr>
          <w:rFonts w:hint="eastAsia" w:ascii="仿宋" w:hAnsi="仿宋" w:eastAsia="仿宋" w:cs="Segoe UI"/>
          <w:color w:val="0F1115"/>
          <w:kern w:val="0"/>
          <w:sz w:val="24"/>
          <w:szCs w:val="22"/>
          <w:lang w:val="en-US" w:eastAsia="zh-CN" w:bidi="ar-SA"/>
          <w14:ligatures w14:val="none"/>
        </w:rPr>
        <w:t>6.</w:t>
      </w:r>
      <w:r>
        <w:rPr>
          <w:rFonts w:ascii="仿宋" w:hAnsi="仿宋" w:eastAsia="仿宋" w:cs="Segoe UI"/>
          <w:color w:val="0F1115"/>
          <w:kern w:val="0"/>
          <w:sz w:val="24"/>
          <w:szCs w:val="22"/>
          <w:lang w:val="en-US" w:eastAsia="zh-CN" w:bidi="ar-SA"/>
          <w14:ligatures w14:val="none"/>
        </w:rPr>
        <w:t>试卷批阅</w:t>
      </w:r>
    </w:p>
    <w:p w14:paraId="51BA4223">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支持自动批阅和手工批阅试卷。</w:t>
      </w:r>
    </w:p>
    <w:p w14:paraId="718829DB">
      <w:pPr>
        <w:keepNext w:val="0"/>
        <w:keepLines w:val="0"/>
        <w:pageBreakBefore w:val="0"/>
        <w:widowControl/>
        <w:shd w:val="clear" w:color="auto" w:fill="FFFFFF"/>
        <w:kinsoku/>
        <w:wordWrap/>
        <w:overflowPunct/>
        <w:topLinePunct w:val="0"/>
        <w:autoSpaceDE/>
        <w:autoSpaceDN/>
        <w:bidi w:val="0"/>
        <w:adjustRightInd w:val="0"/>
        <w:snapToGrid w:val="0"/>
        <w:spacing w:before="240" w:after="240" w:line="360" w:lineRule="auto"/>
        <w:textAlignment w:val="auto"/>
        <w:outlineLvl w:val="3"/>
        <w:rPr>
          <w:rFonts w:ascii="仿宋" w:hAnsi="仿宋" w:eastAsia="仿宋" w:cs="Segoe UI"/>
          <w:b/>
          <w:bCs/>
          <w:color w:val="0F1115"/>
          <w:kern w:val="0"/>
          <w:sz w:val="24"/>
          <w14:ligatures w14:val="none"/>
        </w:rPr>
      </w:pPr>
      <w:r>
        <w:rPr>
          <w:rFonts w:ascii="仿宋" w:hAnsi="仿宋" w:eastAsia="仿宋" w:cs="Segoe UI"/>
          <w:b/>
          <w:bCs/>
          <w:color w:val="0F1115"/>
          <w:kern w:val="0"/>
          <w:sz w:val="24"/>
          <w14:ligatures w14:val="none"/>
        </w:rPr>
        <w:t>（三）组卷管理功能</w:t>
      </w:r>
    </w:p>
    <w:p w14:paraId="0FBA9B0A">
      <w:pPr>
        <w:keepNext w:val="0"/>
        <w:keepLines w:val="0"/>
        <w:pageBreakBefore w:val="0"/>
        <w:widowControl/>
        <w:shd w:val="clear" w:color="auto" w:fill="FFFFFF"/>
        <w:kinsoku/>
        <w:wordWrap/>
        <w:overflowPunct/>
        <w:topLinePunct w:val="0"/>
        <w:autoSpaceDE/>
        <w:autoSpaceDN/>
        <w:bidi w:val="0"/>
        <w:adjustRightInd w:val="0"/>
        <w:snapToGrid w:val="0"/>
        <w:spacing w:before="240" w:after="240" w:line="360" w:lineRule="auto"/>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系统须支持多种组卷模式，具体如下：</w:t>
      </w:r>
    </w:p>
    <w:tbl>
      <w:tblPr>
        <w:tblStyle w:val="16"/>
        <w:tblW w:w="9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041"/>
        <w:gridCol w:w="4444"/>
        <w:gridCol w:w="4291"/>
      </w:tblGrid>
      <w:tr w14:paraId="08010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0" w:type="auto"/>
            <w:tcMar>
              <w:top w:w="150" w:type="dxa"/>
              <w:left w:w="0" w:type="dxa"/>
              <w:bottom w:w="150" w:type="dxa"/>
              <w:right w:w="240" w:type="dxa"/>
            </w:tcMar>
            <w:vAlign w:val="center"/>
          </w:tcPr>
          <w:p w14:paraId="04DA9871">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序号</w:t>
            </w:r>
          </w:p>
        </w:tc>
        <w:tc>
          <w:tcPr>
            <w:tcW w:w="0" w:type="auto"/>
            <w:tcMar>
              <w:top w:w="150" w:type="dxa"/>
              <w:left w:w="240" w:type="dxa"/>
              <w:bottom w:w="150" w:type="dxa"/>
              <w:right w:w="240" w:type="dxa"/>
            </w:tcMar>
            <w:vAlign w:val="center"/>
          </w:tcPr>
          <w:p w14:paraId="5116D74E">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组卷模式</w:t>
            </w:r>
          </w:p>
        </w:tc>
        <w:tc>
          <w:tcPr>
            <w:tcW w:w="4291" w:type="dxa"/>
            <w:tcMar>
              <w:top w:w="150" w:type="dxa"/>
              <w:left w:w="240" w:type="dxa"/>
              <w:bottom w:w="150" w:type="dxa"/>
              <w:right w:w="240" w:type="dxa"/>
            </w:tcMar>
            <w:vAlign w:val="center"/>
          </w:tcPr>
          <w:p w14:paraId="744EA446">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说明</w:t>
            </w:r>
          </w:p>
        </w:tc>
      </w:tr>
      <w:tr w14:paraId="1EDB6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50" w:type="dxa"/>
              <w:left w:w="0" w:type="dxa"/>
              <w:bottom w:w="150" w:type="dxa"/>
              <w:right w:w="240" w:type="dxa"/>
            </w:tcMar>
            <w:vAlign w:val="center"/>
          </w:tcPr>
          <w:p w14:paraId="29CC7FAB">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1</w:t>
            </w:r>
          </w:p>
        </w:tc>
        <w:tc>
          <w:tcPr>
            <w:tcW w:w="0" w:type="auto"/>
            <w:tcMar>
              <w:top w:w="150" w:type="dxa"/>
              <w:left w:w="240" w:type="dxa"/>
              <w:bottom w:w="150" w:type="dxa"/>
              <w:right w:w="240" w:type="dxa"/>
            </w:tcMar>
            <w:vAlign w:val="center"/>
          </w:tcPr>
          <w:p w14:paraId="254A9ACA">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随机组卷</w:t>
            </w:r>
          </w:p>
        </w:tc>
        <w:tc>
          <w:tcPr>
            <w:tcW w:w="4291" w:type="dxa"/>
            <w:tcMar>
              <w:top w:w="150" w:type="dxa"/>
              <w:left w:w="240" w:type="dxa"/>
              <w:bottom w:w="150" w:type="dxa"/>
              <w:right w:w="0" w:type="dxa"/>
            </w:tcMar>
            <w:vAlign w:val="center"/>
          </w:tcPr>
          <w:p w14:paraId="3A20FECA">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从题库中随机抽取试题组成试卷</w:t>
            </w:r>
          </w:p>
        </w:tc>
      </w:tr>
      <w:tr w14:paraId="12187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50" w:type="dxa"/>
              <w:left w:w="0" w:type="dxa"/>
              <w:bottom w:w="150" w:type="dxa"/>
              <w:right w:w="240" w:type="dxa"/>
            </w:tcMar>
            <w:vAlign w:val="center"/>
          </w:tcPr>
          <w:p w14:paraId="625F6686">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2</w:t>
            </w:r>
          </w:p>
        </w:tc>
        <w:tc>
          <w:tcPr>
            <w:tcW w:w="0" w:type="auto"/>
            <w:tcMar>
              <w:top w:w="150" w:type="dxa"/>
              <w:left w:w="240" w:type="dxa"/>
              <w:bottom w:w="150" w:type="dxa"/>
              <w:right w:w="240" w:type="dxa"/>
            </w:tcMar>
            <w:vAlign w:val="center"/>
          </w:tcPr>
          <w:p w14:paraId="00ED07D6">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固定试卷</w:t>
            </w:r>
          </w:p>
        </w:tc>
        <w:tc>
          <w:tcPr>
            <w:tcW w:w="4291" w:type="dxa"/>
            <w:tcMar>
              <w:top w:w="150" w:type="dxa"/>
              <w:left w:w="240" w:type="dxa"/>
              <w:bottom w:w="150" w:type="dxa"/>
              <w:right w:w="0" w:type="dxa"/>
            </w:tcMar>
            <w:vAlign w:val="center"/>
          </w:tcPr>
          <w:p w14:paraId="20525876">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由管理员手动选定试题组成固定试卷</w:t>
            </w:r>
          </w:p>
        </w:tc>
      </w:tr>
      <w:tr w14:paraId="50BAB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50" w:type="dxa"/>
              <w:left w:w="0" w:type="dxa"/>
              <w:bottom w:w="150" w:type="dxa"/>
              <w:right w:w="240" w:type="dxa"/>
            </w:tcMar>
            <w:vAlign w:val="center"/>
          </w:tcPr>
          <w:p w14:paraId="4FB86C51">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3</w:t>
            </w:r>
          </w:p>
        </w:tc>
        <w:tc>
          <w:tcPr>
            <w:tcW w:w="0" w:type="auto"/>
            <w:tcMar>
              <w:top w:w="150" w:type="dxa"/>
              <w:left w:w="240" w:type="dxa"/>
              <w:bottom w:w="150" w:type="dxa"/>
              <w:right w:w="240" w:type="dxa"/>
            </w:tcMar>
            <w:vAlign w:val="center"/>
          </w:tcPr>
          <w:p w14:paraId="71203F25">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AB卷</w:t>
            </w:r>
          </w:p>
        </w:tc>
        <w:tc>
          <w:tcPr>
            <w:tcW w:w="4291" w:type="dxa"/>
            <w:tcMar>
              <w:top w:w="150" w:type="dxa"/>
              <w:left w:w="240" w:type="dxa"/>
              <w:bottom w:w="150" w:type="dxa"/>
              <w:right w:w="0" w:type="dxa"/>
            </w:tcMar>
            <w:vAlign w:val="center"/>
          </w:tcPr>
          <w:p w14:paraId="7D235D2F">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生成两套不同试题但难度相当的试卷</w:t>
            </w:r>
          </w:p>
        </w:tc>
      </w:tr>
      <w:tr w14:paraId="010B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50" w:type="dxa"/>
              <w:left w:w="0" w:type="dxa"/>
              <w:bottom w:w="150" w:type="dxa"/>
              <w:right w:w="240" w:type="dxa"/>
            </w:tcMar>
            <w:vAlign w:val="center"/>
          </w:tcPr>
          <w:p w14:paraId="27609CB8">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4</w:t>
            </w:r>
          </w:p>
        </w:tc>
        <w:tc>
          <w:tcPr>
            <w:tcW w:w="0" w:type="auto"/>
            <w:tcMar>
              <w:top w:w="150" w:type="dxa"/>
              <w:left w:w="240" w:type="dxa"/>
              <w:bottom w:w="150" w:type="dxa"/>
              <w:right w:w="240" w:type="dxa"/>
            </w:tcMar>
            <w:vAlign w:val="center"/>
          </w:tcPr>
          <w:p w14:paraId="4069013B">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按自定义知识点比例组卷</w:t>
            </w:r>
          </w:p>
        </w:tc>
        <w:tc>
          <w:tcPr>
            <w:tcW w:w="4291" w:type="dxa"/>
            <w:tcMar>
              <w:top w:w="150" w:type="dxa"/>
              <w:left w:w="240" w:type="dxa"/>
              <w:bottom w:w="150" w:type="dxa"/>
              <w:right w:w="0" w:type="dxa"/>
            </w:tcMar>
            <w:vAlign w:val="center"/>
          </w:tcPr>
          <w:p w14:paraId="17610BBA">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根据知识点权重比例智能组卷</w:t>
            </w:r>
          </w:p>
        </w:tc>
      </w:tr>
      <w:tr w14:paraId="26687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50" w:type="dxa"/>
              <w:left w:w="0" w:type="dxa"/>
              <w:bottom w:w="150" w:type="dxa"/>
              <w:right w:w="240" w:type="dxa"/>
            </w:tcMar>
            <w:vAlign w:val="center"/>
          </w:tcPr>
          <w:p w14:paraId="37725F8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5</w:t>
            </w:r>
          </w:p>
        </w:tc>
        <w:tc>
          <w:tcPr>
            <w:tcW w:w="0" w:type="auto"/>
            <w:tcMar>
              <w:top w:w="150" w:type="dxa"/>
              <w:left w:w="240" w:type="dxa"/>
              <w:bottom w:w="150" w:type="dxa"/>
              <w:right w:w="240" w:type="dxa"/>
            </w:tcMar>
            <w:vAlign w:val="center"/>
          </w:tcPr>
          <w:p w14:paraId="39C88C13">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智能组卷</w:t>
            </w:r>
          </w:p>
        </w:tc>
        <w:tc>
          <w:tcPr>
            <w:tcW w:w="4291" w:type="dxa"/>
            <w:tcMar>
              <w:top w:w="150" w:type="dxa"/>
              <w:left w:w="240" w:type="dxa"/>
              <w:bottom w:w="150" w:type="dxa"/>
              <w:right w:w="0" w:type="dxa"/>
            </w:tcMar>
            <w:vAlign w:val="center"/>
          </w:tcPr>
          <w:p w14:paraId="5DB290C3">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系统根据预设条件自动生成试卷</w:t>
            </w:r>
          </w:p>
        </w:tc>
      </w:tr>
    </w:tbl>
    <w:p w14:paraId="1198111B">
      <w:pPr>
        <w:keepNext w:val="0"/>
        <w:keepLines w:val="0"/>
        <w:pageBreakBefore w:val="0"/>
        <w:widowControl/>
        <w:numPr>
          <w:ilvl w:val="0"/>
          <w:numId w:val="3"/>
        </w:numPr>
        <w:shd w:val="clear" w:color="auto" w:fill="FFFFFF"/>
        <w:kinsoku/>
        <w:wordWrap/>
        <w:overflowPunct/>
        <w:topLinePunct w:val="0"/>
        <w:autoSpaceDE/>
        <w:autoSpaceDN/>
        <w:bidi w:val="0"/>
        <w:adjustRightInd w:val="0"/>
        <w:snapToGrid w:val="0"/>
        <w:spacing w:after="0" w:line="360" w:lineRule="auto"/>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所有组卷模式均支持</w:t>
      </w:r>
      <w:r>
        <w:rPr>
          <w:rFonts w:ascii="仿宋" w:hAnsi="仿宋" w:eastAsia="仿宋" w:cs="Segoe UI"/>
          <w:b/>
          <w:bCs/>
          <w:color w:val="0F1115"/>
          <w:kern w:val="0"/>
          <w:sz w:val="24"/>
          <w14:ligatures w14:val="none"/>
        </w:rPr>
        <w:t>难易度选择</w:t>
      </w:r>
      <w:r>
        <w:rPr>
          <w:rFonts w:ascii="仿宋" w:hAnsi="仿宋" w:eastAsia="仿宋" w:cs="Segoe UI"/>
          <w:color w:val="0F1115"/>
          <w:kern w:val="0"/>
          <w:sz w:val="24"/>
          <w14:ligatures w14:val="none"/>
        </w:rPr>
        <w:t>。</w:t>
      </w:r>
    </w:p>
    <w:p w14:paraId="11D4EACA">
      <w:pPr>
        <w:keepNext w:val="0"/>
        <w:keepLines w:val="0"/>
        <w:pageBreakBefore w:val="0"/>
        <w:widowControl/>
        <w:numPr>
          <w:ilvl w:val="0"/>
          <w:numId w:val="3"/>
        </w:numPr>
        <w:shd w:val="clear" w:color="auto" w:fill="FFFFFF"/>
        <w:kinsoku/>
        <w:wordWrap/>
        <w:overflowPunct/>
        <w:topLinePunct w:val="0"/>
        <w:autoSpaceDE/>
        <w:autoSpaceDN/>
        <w:bidi w:val="0"/>
        <w:adjustRightInd w:val="0"/>
        <w:snapToGrid w:val="0"/>
        <w:spacing w:after="0" w:line="360" w:lineRule="auto"/>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支持</w:t>
      </w:r>
      <w:r>
        <w:rPr>
          <w:rFonts w:ascii="仿宋" w:hAnsi="仿宋" w:eastAsia="仿宋" w:cs="Segoe UI"/>
          <w:b/>
          <w:bCs/>
          <w:color w:val="0F1115"/>
          <w:kern w:val="0"/>
          <w:sz w:val="24"/>
          <w14:ligatures w14:val="none"/>
        </w:rPr>
        <w:t>临时中断</w:t>
      </w:r>
      <w:r>
        <w:rPr>
          <w:rFonts w:ascii="仿宋" w:hAnsi="仿宋" w:eastAsia="仿宋" w:cs="Segoe UI"/>
          <w:color w:val="0F1115"/>
          <w:kern w:val="0"/>
          <w:sz w:val="24"/>
          <w14:ligatures w14:val="none"/>
        </w:rPr>
        <w:t>和</w:t>
      </w:r>
      <w:r>
        <w:rPr>
          <w:rFonts w:ascii="仿宋" w:hAnsi="仿宋" w:eastAsia="仿宋" w:cs="Segoe UI"/>
          <w:b/>
          <w:bCs/>
          <w:color w:val="0F1115"/>
          <w:kern w:val="0"/>
          <w:sz w:val="24"/>
          <w14:ligatures w14:val="none"/>
        </w:rPr>
        <w:t>续考功能</w:t>
      </w:r>
      <w:r>
        <w:rPr>
          <w:rFonts w:ascii="仿宋" w:hAnsi="仿宋" w:eastAsia="仿宋" w:cs="Segoe UI"/>
          <w:color w:val="0F1115"/>
          <w:kern w:val="0"/>
          <w:sz w:val="24"/>
          <w14:ligatures w14:val="none"/>
        </w:rPr>
        <w:t>。</w:t>
      </w:r>
    </w:p>
    <w:p w14:paraId="304000C7">
      <w:pPr>
        <w:keepNext w:val="0"/>
        <w:keepLines w:val="0"/>
        <w:pageBreakBefore w:val="0"/>
        <w:widowControl/>
        <w:shd w:val="clear" w:color="auto" w:fill="FFFFFF"/>
        <w:kinsoku/>
        <w:wordWrap/>
        <w:overflowPunct/>
        <w:topLinePunct w:val="0"/>
        <w:autoSpaceDE/>
        <w:autoSpaceDN/>
        <w:bidi w:val="0"/>
        <w:adjustRightInd w:val="0"/>
        <w:snapToGrid w:val="0"/>
        <w:spacing w:before="240" w:after="120" w:line="360" w:lineRule="auto"/>
        <w:textAlignment w:val="auto"/>
        <w:outlineLvl w:val="3"/>
        <w:rPr>
          <w:rFonts w:ascii="仿宋" w:hAnsi="仿宋" w:eastAsia="仿宋" w:cs="Segoe UI"/>
          <w:b/>
          <w:bCs/>
          <w:color w:val="0F1115"/>
          <w:kern w:val="0"/>
          <w:sz w:val="24"/>
          <w14:ligatures w14:val="none"/>
        </w:rPr>
      </w:pPr>
      <w:r>
        <w:rPr>
          <w:rFonts w:ascii="仿宋" w:hAnsi="仿宋" w:eastAsia="仿宋" w:cs="Segoe UI"/>
          <w:b/>
          <w:bCs/>
          <w:color w:val="0F1115"/>
          <w:kern w:val="0"/>
          <w:sz w:val="24"/>
          <w14:ligatures w14:val="none"/>
        </w:rPr>
        <w:t>（四）考试过程管理功能</w:t>
      </w:r>
    </w:p>
    <w:p w14:paraId="226AB161">
      <w:pPr>
        <w:keepNext w:val="0"/>
        <w:keepLines w:val="0"/>
        <w:pageBreakBefore w:val="0"/>
        <w:widowControl/>
        <w:numPr>
          <w:ilvl w:val="0"/>
          <w:numId w:val="4"/>
        </w:numPr>
        <w:shd w:val="clear" w:color="auto" w:fill="FFFFFF"/>
        <w:kinsoku/>
        <w:wordWrap/>
        <w:overflowPunct/>
        <w:topLinePunct w:val="0"/>
        <w:autoSpaceDE/>
        <w:autoSpaceDN/>
        <w:bidi w:val="0"/>
        <w:adjustRightInd w:val="0"/>
        <w:snapToGrid w:val="0"/>
        <w:spacing w:after="120" w:line="360" w:lineRule="auto"/>
        <w:textAlignment w:val="auto"/>
        <w:rPr>
          <w:rFonts w:ascii="仿宋" w:hAnsi="仿宋" w:eastAsia="仿宋" w:cs="Segoe UI"/>
          <w:color w:val="0F1115"/>
          <w:kern w:val="0"/>
          <w:sz w:val="24"/>
          <w14:ligatures w14:val="none"/>
        </w:rPr>
      </w:pPr>
      <w:r>
        <w:rPr>
          <w:rFonts w:ascii="仿宋" w:hAnsi="仿宋" w:eastAsia="仿宋" w:cs="Segoe UI"/>
          <w:b/>
          <w:bCs/>
          <w:color w:val="0F1115"/>
          <w:kern w:val="0"/>
          <w:sz w:val="24"/>
          <w14:ligatures w14:val="none"/>
        </w:rPr>
        <w:t>考生端功能</w:t>
      </w:r>
    </w:p>
    <w:p w14:paraId="72239CF8">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支持考生参加考试答卷、交卷、查看分数和答案等完整过程。</w:t>
      </w:r>
    </w:p>
    <w:p w14:paraId="5B49C1EA">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支持考试自动倒计时和自动交卷。</w:t>
      </w:r>
    </w:p>
    <w:p w14:paraId="37A11689">
      <w:pPr>
        <w:keepNext w:val="0"/>
        <w:keepLines w:val="0"/>
        <w:pageBreakBefore w:val="0"/>
        <w:widowControl/>
        <w:numPr>
          <w:ilvl w:val="0"/>
          <w:numId w:val="4"/>
        </w:numPr>
        <w:shd w:val="clear" w:color="auto" w:fill="FFFFFF"/>
        <w:kinsoku/>
        <w:wordWrap/>
        <w:overflowPunct/>
        <w:topLinePunct w:val="0"/>
        <w:autoSpaceDE/>
        <w:autoSpaceDN/>
        <w:bidi w:val="0"/>
        <w:adjustRightInd w:val="0"/>
        <w:snapToGrid w:val="0"/>
        <w:spacing w:after="120" w:line="360" w:lineRule="auto"/>
        <w:textAlignment w:val="auto"/>
        <w:rPr>
          <w:rFonts w:ascii="仿宋" w:hAnsi="仿宋" w:eastAsia="仿宋" w:cs="Segoe UI"/>
          <w:color w:val="0F1115"/>
          <w:kern w:val="0"/>
          <w:sz w:val="24"/>
          <w14:ligatures w14:val="none"/>
        </w:rPr>
      </w:pPr>
      <w:r>
        <w:rPr>
          <w:rFonts w:ascii="仿宋" w:hAnsi="仿宋" w:eastAsia="仿宋" w:cs="Segoe UI"/>
          <w:b/>
          <w:bCs/>
          <w:color w:val="0F1115"/>
          <w:kern w:val="0"/>
          <w:sz w:val="24"/>
          <w14:ligatures w14:val="none"/>
        </w:rPr>
        <w:t>监考端功能</w:t>
      </w:r>
    </w:p>
    <w:p w14:paraId="39EA4828">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支持监考老师通过监考机监管整场考试。</w:t>
      </w:r>
    </w:p>
    <w:p w14:paraId="6BDEFDD2">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考官可以查看每个考生考试的状态：已进入、未进入、进行中、已结束。</w:t>
      </w:r>
    </w:p>
    <w:p w14:paraId="64BC5294">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可以查看进行中的考试每个考生的答题状态：试卷完成的百分比、各题选择答案等。</w:t>
      </w:r>
    </w:p>
    <w:p w14:paraId="27B8EA2F">
      <w:pPr>
        <w:keepNext w:val="0"/>
        <w:keepLines w:val="0"/>
        <w:pageBreakBefore w:val="0"/>
        <w:widowControl/>
        <w:numPr>
          <w:ilvl w:val="0"/>
          <w:numId w:val="4"/>
        </w:numPr>
        <w:shd w:val="clear" w:color="auto" w:fill="FFFFFF"/>
        <w:kinsoku/>
        <w:wordWrap/>
        <w:overflowPunct/>
        <w:topLinePunct w:val="0"/>
        <w:autoSpaceDE/>
        <w:autoSpaceDN/>
        <w:bidi w:val="0"/>
        <w:adjustRightInd w:val="0"/>
        <w:snapToGrid w:val="0"/>
        <w:spacing w:after="120" w:line="360" w:lineRule="auto"/>
        <w:textAlignment w:val="auto"/>
        <w:rPr>
          <w:rFonts w:ascii="仿宋" w:hAnsi="仿宋" w:eastAsia="仿宋" w:cs="Segoe UI"/>
          <w:color w:val="0F1115"/>
          <w:kern w:val="0"/>
          <w:sz w:val="24"/>
          <w14:ligatures w14:val="none"/>
        </w:rPr>
      </w:pPr>
      <w:r>
        <w:rPr>
          <w:rFonts w:ascii="仿宋" w:hAnsi="仿宋" w:eastAsia="仿宋" w:cs="Segoe UI"/>
          <w:b/>
          <w:bCs/>
          <w:color w:val="0F1115"/>
          <w:kern w:val="0"/>
          <w:sz w:val="24"/>
          <w14:ligatures w14:val="none"/>
        </w:rPr>
        <w:t>考试调整</w:t>
      </w:r>
    </w:p>
    <w:p w14:paraId="7BFCCE8F">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已发布的考试，如有需要可以修改发布设置，如考试时间、批阅设置、防作弊设置。</w:t>
      </w:r>
    </w:p>
    <w:p w14:paraId="2C8D3AB6">
      <w:pPr>
        <w:keepNext w:val="0"/>
        <w:keepLines w:val="0"/>
        <w:pageBreakBefore w:val="0"/>
        <w:widowControl/>
        <w:numPr>
          <w:ilvl w:val="0"/>
          <w:numId w:val="4"/>
        </w:numPr>
        <w:shd w:val="clear" w:color="auto" w:fill="FFFFFF"/>
        <w:kinsoku/>
        <w:wordWrap/>
        <w:overflowPunct/>
        <w:topLinePunct w:val="0"/>
        <w:autoSpaceDE/>
        <w:autoSpaceDN/>
        <w:bidi w:val="0"/>
        <w:adjustRightInd w:val="0"/>
        <w:snapToGrid w:val="0"/>
        <w:spacing w:after="120" w:line="360" w:lineRule="auto"/>
        <w:textAlignment w:val="auto"/>
        <w:rPr>
          <w:rFonts w:ascii="仿宋" w:hAnsi="仿宋" w:eastAsia="仿宋" w:cs="Segoe UI"/>
          <w:color w:val="0F1115"/>
          <w:kern w:val="0"/>
          <w:sz w:val="24"/>
          <w14:ligatures w14:val="none"/>
        </w:rPr>
      </w:pPr>
      <w:r>
        <w:rPr>
          <w:rFonts w:ascii="仿宋" w:hAnsi="仿宋" w:eastAsia="仿宋" w:cs="Segoe UI"/>
          <w:b/>
          <w:bCs/>
          <w:color w:val="0F1115"/>
          <w:kern w:val="0"/>
          <w:sz w:val="24"/>
          <w14:ligatures w14:val="none"/>
        </w:rPr>
        <w:t>中断与续考</w:t>
      </w:r>
    </w:p>
    <w:p w14:paraId="41122E36">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支持临时中断考试功能。</w:t>
      </w:r>
    </w:p>
    <w:p w14:paraId="71839C24">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支持续考功能，考生可在中断后继续未完成的考试。</w:t>
      </w:r>
    </w:p>
    <w:p w14:paraId="6109F8B4">
      <w:pPr>
        <w:keepNext w:val="0"/>
        <w:keepLines w:val="0"/>
        <w:pageBreakBefore w:val="0"/>
        <w:widowControl/>
        <w:shd w:val="clear" w:color="auto" w:fill="FFFFFF"/>
        <w:kinsoku/>
        <w:wordWrap/>
        <w:overflowPunct/>
        <w:topLinePunct w:val="0"/>
        <w:autoSpaceDE/>
        <w:autoSpaceDN/>
        <w:bidi w:val="0"/>
        <w:adjustRightInd w:val="0"/>
        <w:snapToGrid w:val="0"/>
        <w:spacing w:before="240" w:after="240" w:line="360" w:lineRule="auto"/>
        <w:textAlignment w:val="auto"/>
        <w:outlineLvl w:val="3"/>
        <w:rPr>
          <w:rFonts w:ascii="仿宋" w:hAnsi="仿宋" w:eastAsia="仿宋" w:cs="Segoe UI"/>
          <w:b/>
          <w:bCs/>
          <w:color w:val="0F1115"/>
          <w:kern w:val="0"/>
          <w:sz w:val="24"/>
          <w14:ligatures w14:val="none"/>
        </w:rPr>
      </w:pPr>
      <w:r>
        <w:rPr>
          <w:rFonts w:ascii="仿宋" w:hAnsi="仿宋" w:eastAsia="仿宋" w:cs="Segoe UI"/>
          <w:b/>
          <w:bCs/>
          <w:color w:val="0F1115"/>
          <w:kern w:val="0"/>
          <w:sz w:val="24"/>
          <w14:ligatures w14:val="none"/>
        </w:rPr>
        <w:t>（五）防作弊功能要求</w:t>
      </w:r>
    </w:p>
    <w:p w14:paraId="5696F352">
      <w:pPr>
        <w:keepNext w:val="0"/>
        <w:keepLines w:val="0"/>
        <w:pageBreakBefore w:val="0"/>
        <w:widowControl/>
        <w:shd w:val="clear" w:color="auto" w:fill="FFFFFF"/>
        <w:kinsoku/>
        <w:wordWrap/>
        <w:overflowPunct/>
        <w:topLinePunct w:val="0"/>
        <w:autoSpaceDE/>
        <w:autoSpaceDN/>
        <w:bidi w:val="0"/>
        <w:adjustRightInd w:val="0"/>
        <w:snapToGrid w:val="0"/>
        <w:spacing w:before="240" w:after="240" w:line="360" w:lineRule="auto"/>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系统须具备完善的防作弊机制，具体要求如下：</w:t>
      </w:r>
    </w:p>
    <w:tbl>
      <w:tblPr>
        <w:tblStyle w:val="16"/>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605"/>
        <w:gridCol w:w="1358"/>
        <w:gridCol w:w="7246"/>
      </w:tblGrid>
      <w:tr w14:paraId="62ECD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0" w:type="auto"/>
            <w:tcMar>
              <w:top w:w="150" w:type="dxa"/>
              <w:left w:w="0" w:type="dxa"/>
              <w:bottom w:w="150" w:type="dxa"/>
              <w:right w:w="240" w:type="dxa"/>
            </w:tcMar>
            <w:vAlign w:val="center"/>
          </w:tcPr>
          <w:p w14:paraId="78017A23">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序号</w:t>
            </w:r>
          </w:p>
        </w:tc>
        <w:tc>
          <w:tcPr>
            <w:tcW w:w="0" w:type="auto"/>
            <w:tcMar>
              <w:top w:w="150" w:type="dxa"/>
              <w:left w:w="240" w:type="dxa"/>
              <w:bottom w:w="150" w:type="dxa"/>
              <w:right w:w="240" w:type="dxa"/>
            </w:tcMar>
            <w:vAlign w:val="center"/>
          </w:tcPr>
          <w:p w14:paraId="6BB77963">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防作弊措施</w:t>
            </w:r>
          </w:p>
        </w:tc>
        <w:tc>
          <w:tcPr>
            <w:tcW w:w="7246" w:type="dxa"/>
            <w:tcMar>
              <w:top w:w="150" w:type="dxa"/>
              <w:left w:w="240" w:type="dxa"/>
              <w:bottom w:w="150" w:type="dxa"/>
              <w:right w:w="240" w:type="dxa"/>
            </w:tcMar>
            <w:vAlign w:val="center"/>
          </w:tcPr>
          <w:p w14:paraId="78B8C1B9">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要求说明</w:t>
            </w:r>
          </w:p>
        </w:tc>
      </w:tr>
      <w:tr w14:paraId="3F75D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50" w:type="dxa"/>
              <w:left w:w="0" w:type="dxa"/>
              <w:bottom w:w="150" w:type="dxa"/>
              <w:right w:w="240" w:type="dxa"/>
            </w:tcMar>
            <w:vAlign w:val="center"/>
          </w:tcPr>
          <w:p w14:paraId="325A925C">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1</w:t>
            </w:r>
          </w:p>
        </w:tc>
        <w:tc>
          <w:tcPr>
            <w:tcW w:w="0" w:type="auto"/>
            <w:tcMar>
              <w:top w:w="150" w:type="dxa"/>
              <w:left w:w="240" w:type="dxa"/>
              <w:bottom w:w="150" w:type="dxa"/>
              <w:right w:w="240" w:type="dxa"/>
            </w:tcMar>
            <w:vAlign w:val="center"/>
          </w:tcPr>
          <w:p w14:paraId="57AD9BA7">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准考证生成</w:t>
            </w:r>
          </w:p>
        </w:tc>
        <w:tc>
          <w:tcPr>
            <w:tcW w:w="7246" w:type="dxa"/>
            <w:tcMar>
              <w:top w:w="150" w:type="dxa"/>
              <w:left w:w="240" w:type="dxa"/>
              <w:bottom w:w="150" w:type="dxa"/>
              <w:right w:w="0" w:type="dxa"/>
            </w:tcMar>
            <w:vAlign w:val="center"/>
          </w:tcPr>
          <w:p w14:paraId="3A393367">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支持为重要考试为每个考生生成准考证，管理老师可以批量打印发放</w:t>
            </w:r>
          </w:p>
        </w:tc>
      </w:tr>
      <w:tr w14:paraId="4451F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50" w:type="dxa"/>
              <w:left w:w="0" w:type="dxa"/>
              <w:bottom w:w="150" w:type="dxa"/>
              <w:right w:w="240" w:type="dxa"/>
            </w:tcMar>
            <w:vAlign w:val="center"/>
          </w:tcPr>
          <w:p w14:paraId="2719564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2</w:t>
            </w:r>
          </w:p>
        </w:tc>
        <w:tc>
          <w:tcPr>
            <w:tcW w:w="0" w:type="auto"/>
            <w:tcMar>
              <w:top w:w="150" w:type="dxa"/>
              <w:left w:w="240" w:type="dxa"/>
              <w:bottom w:w="150" w:type="dxa"/>
              <w:right w:w="240" w:type="dxa"/>
            </w:tcMar>
            <w:vAlign w:val="center"/>
          </w:tcPr>
          <w:p w14:paraId="120F03B0">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扫码签到</w:t>
            </w:r>
          </w:p>
        </w:tc>
        <w:tc>
          <w:tcPr>
            <w:tcW w:w="7246" w:type="dxa"/>
            <w:tcMar>
              <w:top w:w="150" w:type="dxa"/>
              <w:left w:w="240" w:type="dxa"/>
              <w:bottom w:w="150" w:type="dxa"/>
              <w:right w:w="0" w:type="dxa"/>
            </w:tcMar>
            <w:vAlign w:val="center"/>
          </w:tcPr>
          <w:p w14:paraId="650D2504">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支持对每个试卷生成动态或静态签到码，学员通过绑定的手机端进行扫描签到；动态签到码为每人一码，超时更新；考试前考生需扫码签到后方能参加考试</w:t>
            </w:r>
          </w:p>
        </w:tc>
      </w:tr>
      <w:tr w14:paraId="76FB3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50" w:type="dxa"/>
              <w:left w:w="0" w:type="dxa"/>
              <w:bottom w:w="150" w:type="dxa"/>
              <w:right w:w="240" w:type="dxa"/>
            </w:tcMar>
            <w:vAlign w:val="center"/>
          </w:tcPr>
          <w:p w14:paraId="18C353FA">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3</w:t>
            </w:r>
          </w:p>
        </w:tc>
        <w:tc>
          <w:tcPr>
            <w:tcW w:w="0" w:type="auto"/>
            <w:tcMar>
              <w:top w:w="150" w:type="dxa"/>
              <w:left w:w="240" w:type="dxa"/>
              <w:bottom w:w="150" w:type="dxa"/>
              <w:right w:w="240" w:type="dxa"/>
            </w:tcMar>
            <w:vAlign w:val="center"/>
          </w:tcPr>
          <w:p w14:paraId="18795113">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签到统计</w:t>
            </w:r>
          </w:p>
        </w:tc>
        <w:tc>
          <w:tcPr>
            <w:tcW w:w="7246" w:type="dxa"/>
            <w:tcMar>
              <w:top w:w="150" w:type="dxa"/>
              <w:left w:w="240" w:type="dxa"/>
              <w:bottom w:w="150" w:type="dxa"/>
              <w:right w:w="0" w:type="dxa"/>
            </w:tcMar>
            <w:vAlign w:val="center"/>
          </w:tcPr>
          <w:p w14:paraId="012802AC">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管理端后台可统计、导出签到情况</w:t>
            </w:r>
          </w:p>
        </w:tc>
      </w:tr>
      <w:tr w14:paraId="41999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50" w:type="dxa"/>
              <w:left w:w="0" w:type="dxa"/>
              <w:bottom w:w="150" w:type="dxa"/>
              <w:right w:w="240" w:type="dxa"/>
            </w:tcMar>
            <w:vAlign w:val="center"/>
          </w:tcPr>
          <w:p w14:paraId="1FCE417B">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4</w:t>
            </w:r>
          </w:p>
        </w:tc>
        <w:tc>
          <w:tcPr>
            <w:tcW w:w="0" w:type="auto"/>
            <w:tcMar>
              <w:top w:w="150" w:type="dxa"/>
              <w:left w:w="240" w:type="dxa"/>
              <w:bottom w:w="150" w:type="dxa"/>
              <w:right w:w="240" w:type="dxa"/>
            </w:tcMar>
            <w:vAlign w:val="center"/>
          </w:tcPr>
          <w:p w14:paraId="46B2C740">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屏幕切换限制</w:t>
            </w:r>
          </w:p>
        </w:tc>
        <w:tc>
          <w:tcPr>
            <w:tcW w:w="7246" w:type="dxa"/>
            <w:tcMar>
              <w:top w:w="150" w:type="dxa"/>
              <w:left w:w="240" w:type="dxa"/>
              <w:bottom w:w="150" w:type="dxa"/>
              <w:right w:w="0" w:type="dxa"/>
            </w:tcMar>
            <w:vAlign w:val="center"/>
          </w:tcPr>
          <w:p w14:paraId="5392CB99">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支持限制学员考试的屏幕退出/切换次数，超出设定次数后需密码解锁、扫码解锁或强制交卷操作</w:t>
            </w:r>
          </w:p>
        </w:tc>
      </w:tr>
      <w:tr w14:paraId="37A71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50" w:type="dxa"/>
              <w:left w:w="0" w:type="dxa"/>
              <w:bottom w:w="150" w:type="dxa"/>
              <w:right w:w="240" w:type="dxa"/>
            </w:tcMar>
            <w:vAlign w:val="center"/>
          </w:tcPr>
          <w:p w14:paraId="3BFFD54D">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5</w:t>
            </w:r>
          </w:p>
        </w:tc>
        <w:tc>
          <w:tcPr>
            <w:tcW w:w="0" w:type="auto"/>
            <w:tcMar>
              <w:top w:w="150" w:type="dxa"/>
              <w:left w:w="240" w:type="dxa"/>
              <w:bottom w:w="150" w:type="dxa"/>
              <w:right w:w="240" w:type="dxa"/>
            </w:tcMar>
            <w:vAlign w:val="center"/>
          </w:tcPr>
          <w:p w14:paraId="60A6BA05">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复制粘贴限制</w:t>
            </w:r>
          </w:p>
        </w:tc>
        <w:tc>
          <w:tcPr>
            <w:tcW w:w="7246" w:type="dxa"/>
            <w:tcMar>
              <w:top w:w="150" w:type="dxa"/>
              <w:left w:w="240" w:type="dxa"/>
              <w:bottom w:w="150" w:type="dxa"/>
              <w:right w:w="0" w:type="dxa"/>
            </w:tcMar>
            <w:vAlign w:val="center"/>
          </w:tcPr>
          <w:p w14:paraId="773B43DB">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限制复制粘贴功能，避免网络求助</w:t>
            </w:r>
          </w:p>
        </w:tc>
      </w:tr>
      <w:tr w14:paraId="63B57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50" w:type="dxa"/>
              <w:left w:w="0" w:type="dxa"/>
              <w:bottom w:w="150" w:type="dxa"/>
              <w:right w:w="240" w:type="dxa"/>
            </w:tcMar>
            <w:vAlign w:val="center"/>
          </w:tcPr>
          <w:p w14:paraId="1FB4768B">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6</w:t>
            </w:r>
          </w:p>
        </w:tc>
        <w:tc>
          <w:tcPr>
            <w:tcW w:w="0" w:type="auto"/>
            <w:tcMar>
              <w:top w:w="150" w:type="dxa"/>
              <w:left w:w="240" w:type="dxa"/>
              <w:bottom w:w="150" w:type="dxa"/>
              <w:right w:w="240" w:type="dxa"/>
            </w:tcMar>
            <w:vAlign w:val="center"/>
          </w:tcPr>
          <w:p w14:paraId="6934673E">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随机试卷</w:t>
            </w:r>
          </w:p>
        </w:tc>
        <w:tc>
          <w:tcPr>
            <w:tcW w:w="7246" w:type="dxa"/>
            <w:tcMar>
              <w:top w:w="150" w:type="dxa"/>
              <w:left w:w="240" w:type="dxa"/>
              <w:bottom w:w="150" w:type="dxa"/>
              <w:right w:w="0" w:type="dxa"/>
            </w:tcMar>
            <w:vAlign w:val="center"/>
          </w:tcPr>
          <w:p w14:paraId="1A69B0EF">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试卷顺序随机，避免抄袭</w:t>
            </w:r>
          </w:p>
        </w:tc>
      </w:tr>
      <w:tr w14:paraId="17891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50" w:type="dxa"/>
              <w:left w:w="0" w:type="dxa"/>
              <w:bottom w:w="150" w:type="dxa"/>
              <w:right w:w="240" w:type="dxa"/>
            </w:tcMar>
            <w:vAlign w:val="center"/>
          </w:tcPr>
          <w:p w14:paraId="442A14E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7</w:t>
            </w:r>
          </w:p>
        </w:tc>
        <w:tc>
          <w:tcPr>
            <w:tcW w:w="0" w:type="auto"/>
            <w:tcMar>
              <w:top w:w="150" w:type="dxa"/>
              <w:left w:w="240" w:type="dxa"/>
              <w:bottom w:w="150" w:type="dxa"/>
              <w:right w:w="240" w:type="dxa"/>
            </w:tcMar>
            <w:vAlign w:val="center"/>
          </w:tcPr>
          <w:p w14:paraId="1D710B42">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监考机管理</w:t>
            </w:r>
          </w:p>
        </w:tc>
        <w:tc>
          <w:tcPr>
            <w:tcW w:w="7246" w:type="dxa"/>
            <w:tcMar>
              <w:top w:w="150" w:type="dxa"/>
              <w:left w:w="240" w:type="dxa"/>
              <w:bottom w:w="150" w:type="dxa"/>
              <w:right w:w="0" w:type="dxa"/>
            </w:tcMar>
            <w:vAlign w:val="center"/>
          </w:tcPr>
          <w:p w14:paraId="14C9A9F0">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支持考官通过监考机一机实现考试过程管理和防作弊管理</w:t>
            </w:r>
          </w:p>
        </w:tc>
      </w:tr>
    </w:tbl>
    <w:p w14:paraId="003EDD87">
      <w:pPr>
        <w:keepNext w:val="0"/>
        <w:keepLines w:val="0"/>
        <w:pageBreakBefore w:val="0"/>
        <w:widowControl/>
        <w:shd w:val="clear" w:color="auto" w:fill="FFFFFF"/>
        <w:kinsoku/>
        <w:wordWrap/>
        <w:overflowPunct/>
        <w:topLinePunct w:val="0"/>
        <w:autoSpaceDE/>
        <w:autoSpaceDN/>
        <w:bidi w:val="0"/>
        <w:adjustRightInd w:val="0"/>
        <w:snapToGrid w:val="0"/>
        <w:spacing w:before="240" w:after="240" w:line="360" w:lineRule="auto"/>
        <w:textAlignment w:val="auto"/>
        <w:outlineLvl w:val="3"/>
        <w:rPr>
          <w:rFonts w:ascii="仿宋" w:hAnsi="仿宋" w:eastAsia="仿宋" w:cs="Segoe UI"/>
          <w:b/>
          <w:bCs/>
          <w:color w:val="0F1115"/>
          <w:kern w:val="0"/>
          <w:sz w:val="24"/>
          <w14:ligatures w14:val="none"/>
        </w:rPr>
      </w:pPr>
      <w:r>
        <w:rPr>
          <w:rFonts w:ascii="仿宋" w:hAnsi="仿宋" w:eastAsia="仿宋" w:cs="Segoe UI"/>
          <w:b/>
          <w:bCs/>
          <w:color w:val="0F1115"/>
          <w:kern w:val="0"/>
          <w:sz w:val="24"/>
          <w14:ligatures w14:val="none"/>
        </w:rPr>
        <w:t>（六）考试分析功能</w:t>
      </w:r>
    </w:p>
    <w:p w14:paraId="06C54097">
      <w:pPr>
        <w:keepNext w:val="0"/>
        <w:keepLines w:val="0"/>
        <w:pageBreakBefore w:val="0"/>
        <w:widowControl/>
        <w:shd w:val="clear" w:color="auto" w:fill="FFFFFF"/>
        <w:kinsoku/>
        <w:wordWrap/>
        <w:overflowPunct/>
        <w:topLinePunct w:val="0"/>
        <w:autoSpaceDE/>
        <w:autoSpaceDN/>
        <w:bidi w:val="0"/>
        <w:adjustRightInd w:val="0"/>
        <w:snapToGrid w:val="0"/>
        <w:spacing w:before="240" w:after="240" w:line="360" w:lineRule="auto"/>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系统须提供全面的考试分析功能，具体要求如下：</w:t>
      </w:r>
    </w:p>
    <w:p w14:paraId="584B8B57">
      <w:pPr>
        <w:keepNext w:val="0"/>
        <w:keepLines w:val="0"/>
        <w:pageBreakBefore w:val="0"/>
        <w:widowControl/>
        <w:numPr>
          <w:ilvl w:val="0"/>
          <w:numId w:val="5"/>
        </w:numPr>
        <w:shd w:val="clear" w:color="auto" w:fill="FFFFFF"/>
        <w:kinsoku/>
        <w:wordWrap/>
        <w:overflowPunct/>
        <w:topLinePunct w:val="0"/>
        <w:autoSpaceDE/>
        <w:autoSpaceDN/>
        <w:bidi w:val="0"/>
        <w:adjustRightInd w:val="0"/>
        <w:snapToGrid w:val="0"/>
        <w:spacing w:after="120" w:line="360" w:lineRule="auto"/>
        <w:textAlignment w:val="auto"/>
        <w:rPr>
          <w:rFonts w:ascii="仿宋" w:hAnsi="仿宋" w:eastAsia="仿宋" w:cs="Segoe UI"/>
          <w:color w:val="0F1115"/>
          <w:kern w:val="0"/>
          <w:sz w:val="24"/>
          <w14:ligatures w14:val="none"/>
        </w:rPr>
      </w:pPr>
      <w:r>
        <w:rPr>
          <w:rFonts w:ascii="仿宋" w:hAnsi="仿宋" w:eastAsia="仿宋" w:cs="Segoe UI"/>
          <w:b/>
          <w:bCs/>
          <w:color w:val="0F1115"/>
          <w:kern w:val="0"/>
          <w:sz w:val="24"/>
          <w14:ligatures w14:val="none"/>
        </w:rPr>
        <w:t>试卷基本情况分析</w:t>
      </w:r>
    </w:p>
    <w:p w14:paraId="652D7072">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试卷总分、及格分、优秀分</w:t>
      </w:r>
    </w:p>
    <w:p w14:paraId="1B3FACE5">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应考人数、签到人数、未考人数</w:t>
      </w:r>
    </w:p>
    <w:p w14:paraId="74D87ABF">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优秀人数、及格人数、不及格人数</w:t>
      </w:r>
    </w:p>
    <w:p w14:paraId="2FE9DC03">
      <w:pPr>
        <w:keepNext w:val="0"/>
        <w:keepLines w:val="0"/>
        <w:pageBreakBefore w:val="0"/>
        <w:widowControl/>
        <w:numPr>
          <w:ilvl w:val="0"/>
          <w:numId w:val="5"/>
        </w:numPr>
        <w:shd w:val="clear" w:color="auto" w:fill="FFFFFF"/>
        <w:kinsoku/>
        <w:wordWrap/>
        <w:overflowPunct/>
        <w:topLinePunct w:val="0"/>
        <w:autoSpaceDE/>
        <w:autoSpaceDN/>
        <w:bidi w:val="0"/>
        <w:adjustRightInd w:val="0"/>
        <w:snapToGrid w:val="0"/>
        <w:spacing w:after="120" w:line="360" w:lineRule="auto"/>
        <w:textAlignment w:val="auto"/>
        <w:rPr>
          <w:rFonts w:ascii="仿宋" w:hAnsi="仿宋" w:eastAsia="仿宋" w:cs="Segoe UI"/>
          <w:color w:val="0F1115"/>
          <w:kern w:val="0"/>
          <w:sz w:val="24"/>
          <w14:ligatures w14:val="none"/>
        </w:rPr>
      </w:pPr>
      <w:r>
        <w:rPr>
          <w:rFonts w:ascii="仿宋" w:hAnsi="仿宋" w:eastAsia="仿宋" w:cs="Segoe UI"/>
          <w:b/>
          <w:bCs/>
          <w:color w:val="0F1115"/>
          <w:kern w:val="0"/>
          <w:sz w:val="24"/>
          <w14:ligatures w14:val="none"/>
        </w:rPr>
        <w:t>成绩分析</w:t>
      </w:r>
    </w:p>
    <w:p w14:paraId="39AA24D9">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最高分、最低分、平均分</w:t>
      </w:r>
    </w:p>
    <w:p w14:paraId="4F5476CB">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标准差、难度系数、区分度</w:t>
      </w:r>
    </w:p>
    <w:p w14:paraId="765E1B0A">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优秀率、及格率、不及格率</w:t>
      </w:r>
    </w:p>
    <w:p w14:paraId="134051E9">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成绩的正态分布</w:t>
      </w:r>
    </w:p>
    <w:p w14:paraId="2593141D">
      <w:pPr>
        <w:keepNext w:val="0"/>
        <w:keepLines w:val="0"/>
        <w:pageBreakBefore w:val="0"/>
        <w:widowControl/>
        <w:numPr>
          <w:ilvl w:val="0"/>
          <w:numId w:val="5"/>
        </w:numPr>
        <w:shd w:val="clear" w:color="auto" w:fill="FFFFFF"/>
        <w:kinsoku/>
        <w:wordWrap/>
        <w:overflowPunct/>
        <w:topLinePunct w:val="0"/>
        <w:autoSpaceDE/>
        <w:autoSpaceDN/>
        <w:bidi w:val="0"/>
        <w:adjustRightInd w:val="0"/>
        <w:snapToGrid w:val="0"/>
        <w:spacing w:after="120" w:line="360" w:lineRule="auto"/>
        <w:textAlignment w:val="auto"/>
        <w:rPr>
          <w:rFonts w:ascii="仿宋" w:hAnsi="仿宋" w:eastAsia="仿宋" w:cs="Segoe UI"/>
          <w:color w:val="0F1115"/>
          <w:kern w:val="0"/>
          <w:sz w:val="24"/>
          <w14:ligatures w14:val="none"/>
        </w:rPr>
      </w:pPr>
      <w:r>
        <w:rPr>
          <w:rFonts w:ascii="仿宋" w:hAnsi="仿宋" w:eastAsia="仿宋" w:cs="Segoe UI"/>
          <w:b/>
          <w:bCs/>
          <w:color w:val="0F1115"/>
          <w:kern w:val="0"/>
          <w:sz w:val="24"/>
          <w14:ligatures w14:val="none"/>
        </w:rPr>
        <w:t>试卷题型统计分析</w:t>
      </w:r>
    </w:p>
    <w:p w14:paraId="1677666B">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各类题型的数量统计</w:t>
      </w:r>
    </w:p>
    <w:p w14:paraId="7DA0CE17">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题型的正确率统计</w:t>
      </w:r>
    </w:p>
    <w:p w14:paraId="1D0F438A">
      <w:pPr>
        <w:keepNext w:val="0"/>
        <w:keepLines w:val="0"/>
        <w:pageBreakBefore w:val="0"/>
        <w:widowControl/>
        <w:numPr>
          <w:ilvl w:val="0"/>
          <w:numId w:val="5"/>
        </w:numPr>
        <w:shd w:val="clear" w:color="auto" w:fill="FFFFFF"/>
        <w:kinsoku/>
        <w:wordWrap/>
        <w:overflowPunct/>
        <w:topLinePunct w:val="0"/>
        <w:autoSpaceDE/>
        <w:autoSpaceDN/>
        <w:bidi w:val="0"/>
        <w:adjustRightInd w:val="0"/>
        <w:snapToGrid w:val="0"/>
        <w:spacing w:after="120" w:line="360" w:lineRule="auto"/>
        <w:textAlignment w:val="auto"/>
        <w:rPr>
          <w:rFonts w:ascii="仿宋" w:hAnsi="仿宋" w:eastAsia="仿宋" w:cs="Segoe UI"/>
          <w:color w:val="0F1115"/>
          <w:kern w:val="0"/>
          <w:sz w:val="24"/>
          <w14:ligatures w14:val="none"/>
        </w:rPr>
      </w:pPr>
      <w:r>
        <w:rPr>
          <w:rFonts w:ascii="仿宋" w:hAnsi="仿宋" w:eastAsia="仿宋" w:cs="Segoe UI"/>
          <w:b/>
          <w:bCs/>
          <w:color w:val="0F1115"/>
          <w:kern w:val="0"/>
          <w:sz w:val="24"/>
          <w14:ligatures w14:val="none"/>
        </w:rPr>
        <w:t>排名分析</w:t>
      </w:r>
    </w:p>
    <w:p w14:paraId="6D9ED049">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个人成绩排名</w:t>
      </w:r>
    </w:p>
    <w:p w14:paraId="00A9617B">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科室/班级成绩排名</w:t>
      </w:r>
    </w:p>
    <w:p w14:paraId="7D0D60F4">
      <w:pPr>
        <w:keepNext w:val="0"/>
        <w:keepLines w:val="0"/>
        <w:pageBreakBefore w:val="0"/>
        <w:widowControl/>
        <w:numPr>
          <w:ilvl w:val="0"/>
          <w:numId w:val="5"/>
        </w:numPr>
        <w:shd w:val="clear" w:color="auto" w:fill="FFFFFF"/>
        <w:kinsoku/>
        <w:wordWrap/>
        <w:overflowPunct/>
        <w:topLinePunct w:val="0"/>
        <w:autoSpaceDE/>
        <w:autoSpaceDN/>
        <w:bidi w:val="0"/>
        <w:adjustRightInd w:val="0"/>
        <w:snapToGrid w:val="0"/>
        <w:spacing w:after="120" w:line="360" w:lineRule="auto"/>
        <w:textAlignment w:val="auto"/>
        <w:rPr>
          <w:rFonts w:ascii="仿宋" w:hAnsi="仿宋" w:eastAsia="仿宋" w:cs="Segoe UI"/>
          <w:color w:val="0F1115"/>
          <w:kern w:val="0"/>
          <w:sz w:val="24"/>
          <w14:ligatures w14:val="none"/>
        </w:rPr>
      </w:pPr>
      <w:r>
        <w:rPr>
          <w:rFonts w:ascii="仿宋" w:hAnsi="仿宋" w:eastAsia="仿宋" w:cs="Segoe UI"/>
          <w:b/>
          <w:bCs/>
          <w:color w:val="0F1115"/>
          <w:kern w:val="0"/>
          <w:sz w:val="24"/>
          <w14:ligatures w14:val="none"/>
        </w:rPr>
        <w:t>知识点分析</w:t>
      </w:r>
    </w:p>
    <w:p w14:paraId="054D7678">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试卷知识点统计分析</w:t>
      </w:r>
    </w:p>
    <w:p w14:paraId="07C681FC">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个人各知识点得分与均分的比较分析</w:t>
      </w:r>
    </w:p>
    <w:p w14:paraId="65755059">
      <w:pPr>
        <w:keepNext w:val="0"/>
        <w:keepLines w:val="0"/>
        <w:pageBreakBefore w:val="0"/>
        <w:widowControl/>
        <w:numPr>
          <w:ilvl w:val="0"/>
          <w:numId w:val="5"/>
        </w:numPr>
        <w:shd w:val="clear" w:color="auto" w:fill="FFFFFF"/>
        <w:kinsoku/>
        <w:wordWrap/>
        <w:overflowPunct/>
        <w:topLinePunct w:val="0"/>
        <w:autoSpaceDE/>
        <w:autoSpaceDN/>
        <w:bidi w:val="0"/>
        <w:adjustRightInd w:val="0"/>
        <w:snapToGrid w:val="0"/>
        <w:spacing w:after="120" w:line="360" w:lineRule="auto"/>
        <w:textAlignment w:val="auto"/>
        <w:rPr>
          <w:rFonts w:ascii="仿宋" w:hAnsi="仿宋" w:eastAsia="仿宋" w:cs="Segoe UI"/>
          <w:color w:val="0F1115"/>
          <w:kern w:val="0"/>
          <w:sz w:val="24"/>
          <w14:ligatures w14:val="none"/>
        </w:rPr>
      </w:pPr>
      <w:r>
        <w:rPr>
          <w:rFonts w:ascii="仿宋" w:hAnsi="仿宋" w:eastAsia="仿宋" w:cs="Segoe UI"/>
          <w:b/>
          <w:bCs/>
          <w:color w:val="0F1115"/>
          <w:kern w:val="0"/>
          <w:sz w:val="24"/>
          <w14:ligatures w14:val="none"/>
        </w:rPr>
        <w:t>多试卷对比分析</w:t>
      </w:r>
    </w:p>
    <w:p w14:paraId="60986230">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支持选择多份试卷进行对比分析</w:t>
      </w:r>
    </w:p>
    <w:p w14:paraId="50FBAEF1">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提供多份试卷的成绩正态分布图形展示</w:t>
      </w:r>
    </w:p>
    <w:p w14:paraId="627335C8">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提供多份试卷的图形化均分统计、难度系数统计、及格率统计</w:t>
      </w:r>
    </w:p>
    <w:p w14:paraId="78E31883">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个人成绩排名、科室成绩排名等</w:t>
      </w:r>
    </w:p>
    <w:p w14:paraId="3B305825">
      <w:pPr>
        <w:keepNext w:val="0"/>
        <w:keepLines w:val="0"/>
        <w:pageBreakBefore w:val="0"/>
        <w:widowControl/>
        <w:numPr>
          <w:ilvl w:val="0"/>
          <w:numId w:val="5"/>
        </w:numPr>
        <w:shd w:val="clear" w:color="auto" w:fill="FFFFFF"/>
        <w:kinsoku/>
        <w:wordWrap/>
        <w:overflowPunct/>
        <w:topLinePunct w:val="0"/>
        <w:autoSpaceDE/>
        <w:autoSpaceDN/>
        <w:bidi w:val="0"/>
        <w:adjustRightInd w:val="0"/>
        <w:snapToGrid w:val="0"/>
        <w:spacing w:after="120" w:line="360" w:lineRule="auto"/>
        <w:textAlignment w:val="auto"/>
        <w:rPr>
          <w:rFonts w:ascii="仿宋" w:hAnsi="仿宋" w:eastAsia="仿宋" w:cs="Segoe UI"/>
          <w:color w:val="0F1115"/>
          <w:kern w:val="0"/>
          <w:sz w:val="24"/>
          <w14:ligatures w14:val="none"/>
        </w:rPr>
      </w:pPr>
      <w:r>
        <w:rPr>
          <w:rFonts w:ascii="仿宋" w:hAnsi="仿宋" w:eastAsia="仿宋" w:cs="Segoe UI"/>
          <w:b/>
          <w:bCs/>
          <w:color w:val="0F1115"/>
          <w:kern w:val="0"/>
          <w:sz w:val="24"/>
          <w14:ligatures w14:val="none"/>
        </w:rPr>
        <w:t>考试分析报告</w:t>
      </w:r>
    </w:p>
    <w:p w14:paraId="48B25556">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所有分析可形成考试分析报告</w:t>
      </w:r>
    </w:p>
    <w:p w14:paraId="7C80B289">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支持导出分析报告</w:t>
      </w:r>
    </w:p>
    <w:p w14:paraId="704E19FE">
      <w:pPr>
        <w:keepNext w:val="0"/>
        <w:keepLines w:val="0"/>
        <w:pageBreakBefore w:val="0"/>
        <w:widowControl/>
        <w:shd w:val="clear" w:color="auto" w:fill="FFFFFF"/>
        <w:kinsoku/>
        <w:wordWrap/>
        <w:overflowPunct/>
        <w:topLinePunct w:val="0"/>
        <w:autoSpaceDE/>
        <w:autoSpaceDN/>
        <w:bidi w:val="0"/>
        <w:adjustRightInd w:val="0"/>
        <w:snapToGrid w:val="0"/>
        <w:spacing w:before="240" w:after="120" w:line="360" w:lineRule="auto"/>
        <w:textAlignment w:val="auto"/>
        <w:outlineLvl w:val="3"/>
        <w:rPr>
          <w:rFonts w:ascii="仿宋" w:hAnsi="仿宋" w:eastAsia="仿宋" w:cs="Segoe UI"/>
          <w:b/>
          <w:bCs/>
          <w:color w:val="0F1115"/>
          <w:kern w:val="0"/>
          <w:sz w:val="24"/>
          <w14:ligatures w14:val="none"/>
        </w:rPr>
      </w:pPr>
      <w:r>
        <w:rPr>
          <w:rFonts w:ascii="仿宋" w:hAnsi="仿宋" w:eastAsia="仿宋" w:cs="Segoe UI"/>
          <w:b/>
          <w:bCs/>
          <w:color w:val="0F1115"/>
          <w:kern w:val="0"/>
          <w:sz w:val="24"/>
          <w14:ligatures w14:val="none"/>
        </w:rPr>
        <w:t>（七）合格证书管理</w:t>
      </w:r>
    </w:p>
    <w:p w14:paraId="7F481896">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after="0" w:line="360" w:lineRule="auto"/>
        <w:ind w:firstLine="480" w:firstLineChars="200"/>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系统支持为综合考试合格的学员生成合格证书。</w:t>
      </w:r>
    </w:p>
    <w:p w14:paraId="0BE42151">
      <w:pPr>
        <w:keepNext w:val="0"/>
        <w:keepLines w:val="0"/>
        <w:pageBreakBefore w:val="0"/>
        <w:widowControl/>
        <w:shd w:val="clear" w:color="auto" w:fill="FFFFFF"/>
        <w:kinsoku/>
        <w:wordWrap/>
        <w:overflowPunct/>
        <w:topLinePunct w:val="0"/>
        <w:autoSpaceDE/>
        <w:autoSpaceDN/>
        <w:bidi w:val="0"/>
        <w:adjustRightInd w:val="0"/>
        <w:snapToGrid w:val="0"/>
        <w:spacing w:before="240" w:after="240" w:line="360" w:lineRule="auto"/>
        <w:textAlignment w:val="auto"/>
        <w:outlineLvl w:val="3"/>
        <w:rPr>
          <w:rFonts w:ascii="仿宋" w:hAnsi="仿宋" w:eastAsia="仿宋" w:cs="Segoe UI"/>
          <w:b/>
          <w:bCs/>
          <w:color w:val="0F1115"/>
          <w:kern w:val="0"/>
          <w:sz w:val="24"/>
          <w14:ligatures w14:val="none"/>
        </w:rPr>
      </w:pPr>
      <w:r>
        <w:rPr>
          <w:rFonts w:ascii="仿宋" w:hAnsi="仿宋" w:eastAsia="仿宋" w:cs="Segoe UI"/>
          <w:b/>
          <w:bCs/>
          <w:color w:val="0F1115"/>
          <w:kern w:val="0"/>
          <w:sz w:val="24"/>
          <w14:ligatures w14:val="none"/>
        </w:rPr>
        <w:t>（八）接入端口要求</w:t>
      </w:r>
    </w:p>
    <w:p w14:paraId="49DEC66A">
      <w:pPr>
        <w:keepNext w:val="0"/>
        <w:keepLines w:val="0"/>
        <w:pageBreakBefore w:val="0"/>
        <w:widowControl/>
        <w:shd w:val="clear" w:color="auto" w:fill="FFFFFF"/>
        <w:kinsoku/>
        <w:wordWrap/>
        <w:overflowPunct/>
        <w:topLinePunct w:val="0"/>
        <w:autoSpaceDE/>
        <w:autoSpaceDN/>
        <w:bidi w:val="0"/>
        <w:adjustRightInd w:val="0"/>
        <w:snapToGrid w:val="0"/>
        <w:spacing w:before="240" w:after="240" w:line="360" w:lineRule="auto"/>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系统须支持三大端口接入方式：</w:t>
      </w:r>
    </w:p>
    <w:tbl>
      <w:tblPr>
        <w:tblStyle w:val="16"/>
        <w:tblW w:w="9356"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491"/>
        <w:gridCol w:w="6865"/>
      </w:tblGrid>
      <w:tr w14:paraId="06D07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2491" w:type="dxa"/>
            <w:tcMar>
              <w:top w:w="150" w:type="dxa"/>
              <w:left w:w="0" w:type="dxa"/>
              <w:bottom w:w="150" w:type="dxa"/>
              <w:right w:w="240" w:type="dxa"/>
            </w:tcMar>
            <w:vAlign w:val="center"/>
          </w:tcPr>
          <w:p w14:paraId="026EADDF">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端口类型</w:t>
            </w:r>
          </w:p>
        </w:tc>
        <w:tc>
          <w:tcPr>
            <w:tcW w:w="6865" w:type="dxa"/>
            <w:tcMar>
              <w:top w:w="150" w:type="dxa"/>
              <w:left w:w="240" w:type="dxa"/>
              <w:bottom w:w="150" w:type="dxa"/>
              <w:right w:w="240" w:type="dxa"/>
            </w:tcMar>
            <w:vAlign w:val="center"/>
          </w:tcPr>
          <w:p w14:paraId="6B1103EC">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功能要求</w:t>
            </w:r>
          </w:p>
        </w:tc>
      </w:tr>
      <w:tr w14:paraId="3BE4B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491" w:type="dxa"/>
            <w:tcMar>
              <w:top w:w="150" w:type="dxa"/>
              <w:left w:w="0" w:type="dxa"/>
              <w:bottom w:w="150" w:type="dxa"/>
              <w:right w:w="240" w:type="dxa"/>
            </w:tcMar>
            <w:vAlign w:val="center"/>
          </w:tcPr>
          <w:p w14:paraId="05C9E7F3">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网页端</w:t>
            </w:r>
          </w:p>
        </w:tc>
        <w:tc>
          <w:tcPr>
            <w:tcW w:w="6865" w:type="dxa"/>
            <w:tcMar>
              <w:top w:w="150" w:type="dxa"/>
              <w:left w:w="240" w:type="dxa"/>
              <w:bottom w:w="150" w:type="dxa"/>
              <w:right w:w="0" w:type="dxa"/>
            </w:tcMar>
            <w:vAlign w:val="center"/>
          </w:tcPr>
          <w:p w14:paraId="2DD412DF">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支持考生参加考试、查看成绩、在线学习等功能</w:t>
            </w:r>
          </w:p>
        </w:tc>
      </w:tr>
      <w:tr w14:paraId="6966A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491" w:type="dxa"/>
            <w:tcMar>
              <w:top w:w="150" w:type="dxa"/>
              <w:left w:w="0" w:type="dxa"/>
              <w:bottom w:w="150" w:type="dxa"/>
              <w:right w:w="240" w:type="dxa"/>
            </w:tcMar>
            <w:vAlign w:val="center"/>
          </w:tcPr>
          <w:p w14:paraId="4FE6C0A6">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后台管理端</w:t>
            </w:r>
          </w:p>
        </w:tc>
        <w:tc>
          <w:tcPr>
            <w:tcW w:w="6865" w:type="dxa"/>
            <w:tcMar>
              <w:top w:w="150" w:type="dxa"/>
              <w:left w:w="240" w:type="dxa"/>
              <w:bottom w:w="150" w:type="dxa"/>
              <w:right w:w="0" w:type="dxa"/>
            </w:tcMar>
            <w:vAlign w:val="center"/>
          </w:tcPr>
          <w:p w14:paraId="62797ABE">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支持题库管理、考务管理、考试分析、权限管理等全部管理功能</w:t>
            </w:r>
          </w:p>
        </w:tc>
      </w:tr>
      <w:tr w14:paraId="69CCA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491" w:type="dxa"/>
            <w:tcMar>
              <w:top w:w="150" w:type="dxa"/>
              <w:left w:w="0" w:type="dxa"/>
              <w:bottom w:w="150" w:type="dxa"/>
              <w:right w:w="240" w:type="dxa"/>
            </w:tcMar>
            <w:vAlign w:val="center"/>
          </w:tcPr>
          <w:p w14:paraId="2331140D">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微信公众号端</w:t>
            </w:r>
          </w:p>
        </w:tc>
        <w:tc>
          <w:tcPr>
            <w:tcW w:w="6865" w:type="dxa"/>
            <w:tcMar>
              <w:top w:w="150" w:type="dxa"/>
              <w:left w:w="240" w:type="dxa"/>
              <w:bottom w:w="150" w:type="dxa"/>
              <w:right w:w="0" w:type="dxa"/>
            </w:tcMar>
            <w:vAlign w:val="center"/>
          </w:tcPr>
          <w:p w14:paraId="2CDB07F2">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支持移动端考试、签到、成绩查询、通知接收等功能</w:t>
            </w:r>
          </w:p>
        </w:tc>
      </w:tr>
    </w:tbl>
    <w:p w14:paraId="20ED63D0">
      <w:pPr>
        <w:keepNext w:val="0"/>
        <w:keepLines w:val="0"/>
        <w:pageBreakBefore w:val="0"/>
        <w:widowControl/>
        <w:shd w:val="clear" w:color="auto" w:fill="FFFFFF"/>
        <w:kinsoku/>
        <w:wordWrap/>
        <w:overflowPunct/>
        <w:topLinePunct w:val="0"/>
        <w:autoSpaceDE/>
        <w:autoSpaceDN/>
        <w:bidi w:val="0"/>
        <w:adjustRightInd w:val="0"/>
        <w:snapToGrid w:val="0"/>
        <w:spacing w:before="480" w:after="240" w:line="360" w:lineRule="auto"/>
        <w:textAlignment w:val="auto"/>
        <w:outlineLvl w:val="1"/>
        <w:rPr>
          <w:rFonts w:ascii="仿宋" w:hAnsi="仿宋" w:eastAsia="仿宋" w:cs="Segoe UI"/>
          <w:b/>
          <w:bCs/>
          <w:color w:val="0F1115"/>
          <w:kern w:val="0"/>
          <w:sz w:val="33"/>
          <w:szCs w:val="33"/>
          <w14:ligatures w14:val="none"/>
        </w:rPr>
      </w:pPr>
      <w:r>
        <w:rPr>
          <w:rFonts w:ascii="仿宋" w:hAnsi="仿宋" w:eastAsia="仿宋" w:cs="Segoe UI"/>
          <w:b/>
          <w:bCs/>
          <w:color w:val="0F1115"/>
          <w:kern w:val="0"/>
          <w:sz w:val="33"/>
          <w:szCs w:val="33"/>
          <w14:ligatures w14:val="none"/>
        </w:rPr>
        <w:t>第三部分 监考机硬件参数要求</w:t>
      </w:r>
    </w:p>
    <w:p w14:paraId="4E1AEFAA">
      <w:pPr>
        <w:keepNext w:val="0"/>
        <w:keepLines w:val="0"/>
        <w:pageBreakBefore w:val="0"/>
        <w:widowControl/>
        <w:shd w:val="clear" w:color="auto" w:fill="FFFFFF"/>
        <w:kinsoku/>
        <w:wordWrap/>
        <w:overflowPunct/>
        <w:topLinePunct w:val="0"/>
        <w:autoSpaceDE/>
        <w:autoSpaceDN/>
        <w:bidi w:val="0"/>
        <w:adjustRightInd w:val="0"/>
        <w:snapToGrid w:val="0"/>
        <w:spacing w:before="240" w:after="240" w:line="360" w:lineRule="auto"/>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系统须配备专用监考机终端设备，具体硬件参数要求如下：</w:t>
      </w:r>
    </w:p>
    <w:tbl>
      <w:tblPr>
        <w:tblStyle w:val="16"/>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666"/>
        <w:gridCol w:w="1522"/>
        <w:gridCol w:w="6879"/>
      </w:tblGrid>
      <w:tr w14:paraId="417DA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0" w:type="auto"/>
            <w:tcMar>
              <w:top w:w="150" w:type="dxa"/>
              <w:left w:w="0" w:type="dxa"/>
              <w:bottom w:w="150" w:type="dxa"/>
              <w:right w:w="240" w:type="dxa"/>
            </w:tcMar>
            <w:vAlign w:val="center"/>
          </w:tcPr>
          <w:p w14:paraId="7A692312">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仿宋" w:hAnsi="仿宋" w:eastAsia="仿宋" w:cs="Segoe UI"/>
                <w:b/>
                <w:bCs/>
                <w:kern w:val="0"/>
                <w:sz w:val="23"/>
                <w:szCs w:val="23"/>
                <w14:ligatures w14:val="none"/>
              </w:rPr>
            </w:pPr>
            <w:r>
              <w:rPr>
                <w:rFonts w:ascii="仿宋" w:hAnsi="仿宋" w:eastAsia="仿宋" w:cs="Segoe UI"/>
                <w:b/>
                <w:bCs/>
                <w:kern w:val="0"/>
                <w:sz w:val="23"/>
                <w:szCs w:val="23"/>
                <w14:ligatures w14:val="none"/>
              </w:rPr>
              <w:t>序号</w:t>
            </w:r>
          </w:p>
        </w:tc>
        <w:tc>
          <w:tcPr>
            <w:tcW w:w="1522" w:type="dxa"/>
            <w:tcMar>
              <w:top w:w="150" w:type="dxa"/>
              <w:left w:w="240" w:type="dxa"/>
              <w:bottom w:w="150" w:type="dxa"/>
              <w:right w:w="240" w:type="dxa"/>
            </w:tcMar>
            <w:vAlign w:val="center"/>
          </w:tcPr>
          <w:p w14:paraId="2E73735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仿宋" w:hAnsi="仿宋" w:eastAsia="仿宋" w:cs="Segoe UI"/>
                <w:b/>
                <w:bCs/>
                <w:kern w:val="0"/>
                <w:sz w:val="23"/>
                <w:szCs w:val="23"/>
                <w14:ligatures w14:val="none"/>
              </w:rPr>
            </w:pPr>
            <w:r>
              <w:rPr>
                <w:rFonts w:ascii="仿宋" w:hAnsi="仿宋" w:eastAsia="仿宋" w:cs="Segoe UI"/>
                <w:b/>
                <w:bCs/>
                <w:kern w:val="0"/>
                <w:sz w:val="23"/>
                <w:szCs w:val="23"/>
                <w14:ligatures w14:val="none"/>
              </w:rPr>
              <w:t>参数项</w:t>
            </w:r>
          </w:p>
        </w:tc>
        <w:tc>
          <w:tcPr>
            <w:tcW w:w="6879" w:type="dxa"/>
            <w:tcMar>
              <w:top w:w="150" w:type="dxa"/>
              <w:left w:w="240" w:type="dxa"/>
              <w:bottom w:w="150" w:type="dxa"/>
              <w:right w:w="240" w:type="dxa"/>
            </w:tcMar>
            <w:vAlign w:val="center"/>
          </w:tcPr>
          <w:p w14:paraId="1E1C5F38">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仿宋" w:hAnsi="仿宋" w:eastAsia="仿宋" w:cs="Segoe UI"/>
                <w:b/>
                <w:bCs/>
                <w:kern w:val="0"/>
                <w:sz w:val="23"/>
                <w:szCs w:val="23"/>
                <w14:ligatures w14:val="none"/>
              </w:rPr>
            </w:pPr>
            <w:r>
              <w:rPr>
                <w:rFonts w:ascii="仿宋" w:hAnsi="仿宋" w:eastAsia="仿宋" w:cs="Segoe UI"/>
                <w:b/>
                <w:bCs/>
                <w:kern w:val="0"/>
                <w:sz w:val="23"/>
                <w:szCs w:val="23"/>
                <w14:ligatures w14:val="none"/>
              </w:rPr>
              <w:t>规格要求</w:t>
            </w:r>
          </w:p>
        </w:tc>
      </w:tr>
      <w:tr w14:paraId="257F1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50" w:type="dxa"/>
              <w:left w:w="0" w:type="dxa"/>
              <w:bottom w:w="150" w:type="dxa"/>
              <w:right w:w="240" w:type="dxa"/>
            </w:tcMar>
            <w:vAlign w:val="center"/>
          </w:tcPr>
          <w:p w14:paraId="0D13402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1</w:t>
            </w:r>
          </w:p>
        </w:tc>
        <w:tc>
          <w:tcPr>
            <w:tcW w:w="1522" w:type="dxa"/>
            <w:tcMar>
              <w:top w:w="150" w:type="dxa"/>
              <w:left w:w="240" w:type="dxa"/>
              <w:bottom w:w="150" w:type="dxa"/>
              <w:right w:w="240" w:type="dxa"/>
            </w:tcMar>
            <w:vAlign w:val="center"/>
          </w:tcPr>
          <w:p w14:paraId="36911440">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处理器</w:t>
            </w:r>
          </w:p>
        </w:tc>
        <w:tc>
          <w:tcPr>
            <w:tcW w:w="6879" w:type="dxa"/>
            <w:tcMar>
              <w:top w:w="150" w:type="dxa"/>
              <w:left w:w="240" w:type="dxa"/>
              <w:bottom w:w="150" w:type="dxa"/>
              <w:right w:w="0" w:type="dxa"/>
            </w:tcMar>
            <w:vAlign w:val="center"/>
          </w:tcPr>
          <w:p w14:paraId="76C2AD4B">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晓龙660及以上处理器</w:t>
            </w:r>
          </w:p>
        </w:tc>
      </w:tr>
      <w:tr w14:paraId="5649F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50" w:type="dxa"/>
              <w:left w:w="0" w:type="dxa"/>
              <w:bottom w:w="150" w:type="dxa"/>
              <w:right w:w="240" w:type="dxa"/>
            </w:tcMar>
            <w:vAlign w:val="center"/>
          </w:tcPr>
          <w:p w14:paraId="16F4B27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2</w:t>
            </w:r>
          </w:p>
        </w:tc>
        <w:tc>
          <w:tcPr>
            <w:tcW w:w="1522" w:type="dxa"/>
            <w:tcMar>
              <w:top w:w="150" w:type="dxa"/>
              <w:left w:w="240" w:type="dxa"/>
              <w:bottom w:w="150" w:type="dxa"/>
              <w:right w:w="240" w:type="dxa"/>
            </w:tcMar>
            <w:vAlign w:val="center"/>
          </w:tcPr>
          <w:p w14:paraId="446EE7B4">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内存</w:t>
            </w:r>
          </w:p>
        </w:tc>
        <w:tc>
          <w:tcPr>
            <w:tcW w:w="6879" w:type="dxa"/>
            <w:tcMar>
              <w:top w:w="150" w:type="dxa"/>
              <w:left w:w="240" w:type="dxa"/>
              <w:bottom w:w="150" w:type="dxa"/>
              <w:right w:w="0" w:type="dxa"/>
            </w:tcMar>
            <w:vAlign w:val="center"/>
          </w:tcPr>
          <w:p w14:paraId="6DBBBCE1">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3GB+32GB，LPDDR4x双通道内存，eMMC 5.1高速闪存</w:t>
            </w:r>
          </w:p>
        </w:tc>
      </w:tr>
      <w:tr w14:paraId="03CD7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50" w:type="dxa"/>
              <w:left w:w="0" w:type="dxa"/>
              <w:bottom w:w="150" w:type="dxa"/>
              <w:right w:w="240" w:type="dxa"/>
            </w:tcMar>
            <w:vAlign w:val="center"/>
          </w:tcPr>
          <w:p w14:paraId="6DC0062A">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3</w:t>
            </w:r>
          </w:p>
        </w:tc>
        <w:tc>
          <w:tcPr>
            <w:tcW w:w="1522" w:type="dxa"/>
            <w:tcMar>
              <w:top w:w="150" w:type="dxa"/>
              <w:left w:w="240" w:type="dxa"/>
              <w:bottom w:w="150" w:type="dxa"/>
              <w:right w:w="240" w:type="dxa"/>
            </w:tcMar>
            <w:vAlign w:val="center"/>
          </w:tcPr>
          <w:p w14:paraId="7AB96719">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电池续航</w:t>
            </w:r>
          </w:p>
        </w:tc>
        <w:tc>
          <w:tcPr>
            <w:tcW w:w="6879" w:type="dxa"/>
            <w:tcMar>
              <w:top w:w="150" w:type="dxa"/>
              <w:left w:w="240" w:type="dxa"/>
              <w:bottom w:w="150" w:type="dxa"/>
              <w:right w:w="0" w:type="dxa"/>
            </w:tcMar>
            <w:vAlign w:val="center"/>
          </w:tcPr>
          <w:p w14:paraId="35B53560">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6000mAh (typ) 大电量，支持5V/2A充电</w:t>
            </w:r>
          </w:p>
        </w:tc>
      </w:tr>
      <w:tr w14:paraId="49821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50" w:type="dxa"/>
              <w:left w:w="0" w:type="dxa"/>
              <w:bottom w:w="150" w:type="dxa"/>
              <w:right w:w="240" w:type="dxa"/>
            </w:tcMar>
            <w:vAlign w:val="center"/>
          </w:tcPr>
          <w:p w14:paraId="7B79BCE0">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4</w:t>
            </w:r>
          </w:p>
        </w:tc>
        <w:tc>
          <w:tcPr>
            <w:tcW w:w="1522" w:type="dxa"/>
            <w:tcMar>
              <w:top w:w="150" w:type="dxa"/>
              <w:left w:w="240" w:type="dxa"/>
              <w:bottom w:w="150" w:type="dxa"/>
              <w:right w:w="240" w:type="dxa"/>
            </w:tcMar>
            <w:vAlign w:val="center"/>
          </w:tcPr>
          <w:p w14:paraId="084FDEEE">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屏幕</w:t>
            </w:r>
          </w:p>
        </w:tc>
        <w:tc>
          <w:tcPr>
            <w:tcW w:w="6879" w:type="dxa"/>
            <w:tcMar>
              <w:top w:w="150" w:type="dxa"/>
              <w:left w:w="240" w:type="dxa"/>
              <w:bottom w:w="150" w:type="dxa"/>
              <w:right w:w="0" w:type="dxa"/>
            </w:tcMar>
            <w:vAlign w:val="center"/>
          </w:tcPr>
          <w:p w14:paraId="7B28062E">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8英寸，16:10屏幕比例，1920×1200 FHD分辨率</w:t>
            </w:r>
          </w:p>
        </w:tc>
      </w:tr>
      <w:tr w14:paraId="5D67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50" w:type="dxa"/>
              <w:left w:w="0" w:type="dxa"/>
              <w:bottom w:w="150" w:type="dxa"/>
              <w:right w:w="240" w:type="dxa"/>
            </w:tcMar>
            <w:vAlign w:val="center"/>
          </w:tcPr>
          <w:p w14:paraId="1F783D0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5</w:t>
            </w:r>
          </w:p>
        </w:tc>
        <w:tc>
          <w:tcPr>
            <w:tcW w:w="1522" w:type="dxa"/>
            <w:tcMar>
              <w:top w:w="150" w:type="dxa"/>
              <w:left w:w="240" w:type="dxa"/>
              <w:bottom w:w="150" w:type="dxa"/>
              <w:right w:w="240" w:type="dxa"/>
            </w:tcMar>
            <w:vAlign w:val="center"/>
          </w:tcPr>
          <w:p w14:paraId="62CA355E">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网络支持</w:t>
            </w:r>
          </w:p>
        </w:tc>
        <w:tc>
          <w:tcPr>
            <w:tcW w:w="6879" w:type="dxa"/>
            <w:tcMar>
              <w:top w:w="150" w:type="dxa"/>
              <w:left w:w="240" w:type="dxa"/>
              <w:bottom w:w="150" w:type="dxa"/>
              <w:right w:w="0" w:type="dxa"/>
            </w:tcMar>
            <w:vAlign w:val="center"/>
          </w:tcPr>
          <w:p w14:paraId="026E52B6">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仿宋" w:hAnsi="仿宋" w:eastAsia="仿宋" w:cs="Segoe UI"/>
                <w:kern w:val="0"/>
                <w:sz w:val="23"/>
                <w:szCs w:val="23"/>
                <w14:ligatures w14:val="none"/>
              </w:rPr>
            </w:pPr>
            <w:r>
              <w:rPr>
                <w:rFonts w:ascii="仿宋" w:hAnsi="仿宋" w:eastAsia="仿宋" w:cs="Segoe UI"/>
                <w:kern w:val="0"/>
                <w:sz w:val="23"/>
                <w:szCs w:val="23"/>
                <w14:ligatures w14:val="none"/>
              </w:rPr>
              <w:t>支持协议802.11a/b/g/n/ac，支持2.4G WiFi/5G WiFi/WiFi Direct，支持2×2 Wi-Fi MIMO，支持蓝牙5.0</w:t>
            </w:r>
          </w:p>
        </w:tc>
      </w:tr>
    </w:tbl>
    <w:p w14:paraId="6E0CEF51">
      <w:pPr>
        <w:keepNext w:val="0"/>
        <w:keepLines w:val="0"/>
        <w:pageBreakBefore w:val="0"/>
        <w:widowControl/>
        <w:shd w:val="clear" w:color="auto" w:fill="FFFFFF"/>
        <w:kinsoku/>
        <w:wordWrap/>
        <w:overflowPunct/>
        <w:topLinePunct w:val="0"/>
        <w:autoSpaceDE/>
        <w:autoSpaceDN/>
        <w:bidi w:val="0"/>
        <w:adjustRightInd w:val="0"/>
        <w:snapToGrid w:val="0"/>
        <w:spacing w:before="480" w:after="240" w:line="360" w:lineRule="auto"/>
        <w:textAlignment w:val="auto"/>
        <w:outlineLvl w:val="1"/>
        <w:rPr>
          <w:rFonts w:ascii="仿宋" w:hAnsi="仿宋" w:eastAsia="仿宋" w:cs="Segoe UI"/>
          <w:b/>
          <w:bCs/>
          <w:color w:val="0F1115"/>
          <w:kern w:val="0"/>
          <w:sz w:val="33"/>
          <w:szCs w:val="33"/>
          <w14:ligatures w14:val="none"/>
        </w:rPr>
      </w:pPr>
      <w:r>
        <w:rPr>
          <w:rFonts w:ascii="仿宋" w:hAnsi="仿宋" w:eastAsia="仿宋" w:cs="Segoe UI"/>
          <w:b/>
          <w:bCs/>
          <w:color w:val="0F1115"/>
          <w:kern w:val="0"/>
          <w:sz w:val="33"/>
          <w:szCs w:val="33"/>
          <w14:ligatures w14:val="none"/>
        </w:rPr>
        <w:t>第四部分 应当执行的标准或规范</w:t>
      </w:r>
    </w:p>
    <w:p w14:paraId="0145EACB">
      <w:pPr>
        <w:keepNext w:val="0"/>
        <w:keepLines w:val="0"/>
        <w:pageBreakBefore w:val="0"/>
        <w:widowControl/>
        <w:shd w:val="clear" w:color="auto" w:fill="FFFFFF"/>
        <w:kinsoku/>
        <w:wordWrap/>
        <w:overflowPunct/>
        <w:topLinePunct w:val="0"/>
        <w:autoSpaceDE/>
        <w:autoSpaceDN/>
        <w:bidi w:val="0"/>
        <w:adjustRightInd w:val="0"/>
        <w:snapToGrid w:val="0"/>
        <w:spacing w:before="480" w:after="240" w:line="360" w:lineRule="auto"/>
        <w:textAlignment w:val="auto"/>
        <w:outlineLvl w:val="2"/>
        <w:rPr>
          <w:rFonts w:ascii="仿宋" w:hAnsi="仿宋" w:eastAsia="仿宋" w:cs="Segoe UI"/>
          <w:b/>
          <w:bCs/>
          <w:color w:val="0F1115"/>
          <w:kern w:val="0"/>
          <w:sz w:val="30"/>
          <w:szCs w:val="30"/>
          <w14:ligatures w14:val="none"/>
        </w:rPr>
      </w:pPr>
      <w:r>
        <w:rPr>
          <w:rFonts w:ascii="仿宋" w:hAnsi="仿宋" w:eastAsia="仿宋" w:cs="Segoe UI"/>
          <w:b/>
          <w:bCs/>
          <w:color w:val="0F1115"/>
          <w:kern w:val="0"/>
          <w:sz w:val="30"/>
          <w:szCs w:val="30"/>
          <w14:ligatures w14:val="none"/>
        </w:rPr>
        <w:t>（一）软件部分</w:t>
      </w:r>
    </w:p>
    <w:p w14:paraId="724D24AA">
      <w:pPr>
        <w:keepNext w:val="0"/>
        <w:keepLines w:val="0"/>
        <w:pageBreakBefore w:val="0"/>
        <w:widowControl/>
        <w:numPr>
          <w:ilvl w:val="0"/>
          <w:numId w:val="6"/>
        </w:numPr>
        <w:shd w:val="clear" w:color="auto" w:fill="FFFFFF"/>
        <w:kinsoku/>
        <w:wordWrap/>
        <w:overflowPunct/>
        <w:topLinePunct w:val="0"/>
        <w:autoSpaceDE/>
        <w:autoSpaceDN/>
        <w:bidi w:val="0"/>
        <w:adjustRightInd w:val="0"/>
        <w:snapToGrid w:val="0"/>
        <w:spacing w:after="120" w:line="360" w:lineRule="auto"/>
        <w:textAlignment w:val="auto"/>
        <w:rPr>
          <w:rFonts w:ascii="仿宋" w:hAnsi="仿宋" w:eastAsia="仿宋" w:cs="Segoe UI"/>
          <w:color w:val="0F1115"/>
          <w:kern w:val="0"/>
          <w:sz w:val="24"/>
          <w14:ligatures w14:val="none"/>
        </w:rPr>
      </w:pPr>
      <w:r>
        <w:rPr>
          <w:rFonts w:ascii="仿宋" w:hAnsi="仿宋" w:eastAsia="仿宋" w:cs="Segoe UI"/>
          <w:b/>
          <w:bCs/>
          <w:color w:val="0F1115"/>
          <w:kern w:val="0"/>
          <w:sz w:val="24"/>
          <w14:ligatures w14:val="none"/>
        </w:rPr>
        <w:t>通用标准</w:t>
      </w:r>
    </w:p>
    <w:p w14:paraId="1484936F">
      <w:pPr>
        <w:keepNext w:val="0"/>
        <w:keepLines w:val="0"/>
        <w:pageBreakBefore w:val="0"/>
        <w:widowControl/>
        <w:numPr>
          <w:ilvl w:val="1"/>
          <w:numId w:val="6"/>
        </w:numPr>
        <w:shd w:val="clear" w:color="auto" w:fill="FFFFFF"/>
        <w:kinsoku/>
        <w:wordWrap/>
        <w:overflowPunct/>
        <w:topLinePunct w:val="0"/>
        <w:autoSpaceDE/>
        <w:autoSpaceDN/>
        <w:bidi w:val="0"/>
        <w:adjustRightInd w:val="0"/>
        <w:snapToGrid w:val="0"/>
        <w:spacing w:after="0" w:line="360" w:lineRule="auto"/>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软件开发应遵循《中华人民共和国国家标准 GB/T 25000.51-2016 系统与软件工程系统与软件质量要求</w:t>
      </w:r>
      <w:r>
        <w:rPr>
          <w:rFonts w:hint="eastAsia" w:ascii="仿宋" w:hAnsi="仿宋" w:eastAsia="仿宋" w:cs="Segoe UI"/>
          <w:color w:val="0F1115"/>
          <w:kern w:val="0"/>
          <w:sz w:val="24"/>
          <w14:ligatures w14:val="none"/>
        </w:rPr>
        <w:t>。</w:t>
      </w:r>
    </w:p>
    <w:p w14:paraId="3D18CA23">
      <w:pPr>
        <w:keepNext w:val="0"/>
        <w:keepLines w:val="0"/>
        <w:pageBreakBefore w:val="0"/>
        <w:widowControl/>
        <w:numPr>
          <w:ilvl w:val="1"/>
          <w:numId w:val="6"/>
        </w:numPr>
        <w:shd w:val="clear" w:color="auto" w:fill="FFFFFF"/>
        <w:kinsoku/>
        <w:wordWrap/>
        <w:overflowPunct/>
        <w:topLinePunct w:val="0"/>
        <w:autoSpaceDE/>
        <w:autoSpaceDN/>
        <w:bidi w:val="0"/>
        <w:adjustRightInd w:val="0"/>
        <w:snapToGrid w:val="0"/>
        <w:spacing w:after="0" w:line="360" w:lineRule="auto"/>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数据存储与管理需满足《GB/T 35284-2022 信息安全技术 数据备份与恢复规范》。</w:t>
      </w:r>
    </w:p>
    <w:p w14:paraId="7B0F7F1F">
      <w:pPr>
        <w:keepNext w:val="0"/>
        <w:keepLines w:val="0"/>
        <w:pageBreakBefore w:val="0"/>
        <w:widowControl/>
        <w:numPr>
          <w:ilvl w:val="0"/>
          <w:numId w:val="6"/>
        </w:numPr>
        <w:shd w:val="clear" w:color="auto" w:fill="FFFFFF"/>
        <w:kinsoku/>
        <w:wordWrap/>
        <w:overflowPunct/>
        <w:topLinePunct w:val="0"/>
        <w:autoSpaceDE/>
        <w:autoSpaceDN/>
        <w:bidi w:val="0"/>
        <w:adjustRightInd w:val="0"/>
        <w:snapToGrid w:val="0"/>
        <w:spacing w:after="120" w:line="360" w:lineRule="auto"/>
        <w:textAlignment w:val="auto"/>
        <w:rPr>
          <w:rFonts w:ascii="仿宋" w:hAnsi="仿宋" w:eastAsia="仿宋" w:cs="Segoe UI"/>
          <w:color w:val="0F1115"/>
          <w:kern w:val="0"/>
          <w:sz w:val="24"/>
          <w14:ligatures w14:val="none"/>
        </w:rPr>
      </w:pPr>
      <w:r>
        <w:rPr>
          <w:rFonts w:ascii="仿宋" w:hAnsi="仿宋" w:eastAsia="仿宋" w:cs="Segoe UI"/>
          <w:b/>
          <w:bCs/>
          <w:color w:val="0F1115"/>
          <w:kern w:val="0"/>
          <w:sz w:val="24"/>
          <w14:ligatures w14:val="none"/>
        </w:rPr>
        <w:t>教育行业标准</w:t>
      </w:r>
    </w:p>
    <w:p w14:paraId="1C8CC35F">
      <w:pPr>
        <w:keepNext w:val="0"/>
        <w:keepLines w:val="0"/>
        <w:pageBreakBefore w:val="0"/>
        <w:widowControl/>
        <w:numPr>
          <w:ilvl w:val="1"/>
          <w:numId w:val="6"/>
        </w:numPr>
        <w:shd w:val="clear" w:color="auto" w:fill="FFFFFF"/>
        <w:kinsoku/>
        <w:wordWrap/>
        <w:overflowPunct/>
        <w:topLinePunct w:val="0"/>
        <w:autoSpaceDE/>
        <w:autoSpaceDN/>
        <w:bidi w:val="0"/>
        <w:adjustRightInd w:val="0"/>
        <w:snapToGrid w:val="0"/>
        <w:spacing w:after="0" w:line="360" w:lineRule="auto"/>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需符合</w:t>
      </w:r>
      <w:r>
        <w:rPr>
          <w:rFonts w:hint="eastAsia" w:ascii="仿宋" w:hAnsi="仿宋" w:eastAsia="仿宋" w:cs="Segoe UI"/>
          <w:color w:val="0F1115"/>
          <w:kern w:val="0"/>
          <w:sz w:val="24"/>
          <w:lang w:val="en-US" w:eastAsia="zh-CN"/>
          <w14:ligatures w14:val="none"/>
        </w:rPr>
        <w:t>国家、上海市</w:t>
      </w:r>
      <w:r>
        <w:rPr>
          <w:rFonts w:ascii="仿宋" w:hAnsi="仿宋" w:eastAsia="仿宋" w:cs="Segoe UI"/>
          <w:color w:val="0F1115"/>
          <w:kern w:val="0"/>
          <w:sz w:val="24"/>
          <w14:ligatures w14:val="none"/>
        </w:rPr>
        <w:t>等教育信息化相关标准规范。</w:t>
      </w:r>
    </w:p>
    <w:p w14:paraId="5F2FD7C5">
      <w:pPr>
        <w:keepNext w:val="0"/>
        <w:keepLines w:val="0"/>
        <w:pageBreakBefore w:val="0"/>
        <w:widowControl/>
        <w:numPr>
          <w:ilvl w:val="0"/>
          <w:numId w:val="6"/>
        </w:numPr>
        <w:shd w:val="clear" w:color="auto" w:fill="FFFFFF"/>
        <w:kinsoku/>
        <w:wordWrap/>
        <w:overflowPunct/>
        <w:topLinePunct w:val="0"/>
        <w:autoSpaceDE/>
        <w:autoSpaceDN/>
        <w:bidi w:val="0"/>
        <w:adjustRightInd w:val="0"/>
        <w:snapToGrid w:val="0"/>
        <w:spacing w:after="120" w:line="360" w:lineRule="auto"/>
        <w:textAlignment w:val="auto"/>
        <w:rPr>
          <w:rFonts w:ascii="仿宋" w:hAnsi="仿宋" w:eastAsia="仿宋" w:cs="Segoe UI"/>
          <w:color w:val="0F1115"/>
          <w:kern w:val="0"/>
          <w:sz w:val="24"/>
          <w14:ligatures w14:val="none"/>
        </w:rPr>
      </w:pPr>
      <w:r>
        <w:rPr>
          <w:rFonts w:ascii="仿宋" w:hAnsi="仿宋" w:eastAsia="仿宋" w:cs="Segoe UI"/>
          <w:b/>
          <w:bCs/>
          <w:color w:val="0F1115"/>
          <w:kern w:val="0"/>
          <w:sz w:val="24"/>
          <w14:ligatures w14:val="none"/>
        </w:rPr>
        <w:t>医疗行业标准</w:t>
      </w:r>
    </w:p>
    <w:p w14:paraId="49758C9D">
      <w:pPr>
        <w:keepNext w:val="0"/>
        <w:keepLines w:val="0"/>
        <w:pageBreakBefore w:val="0"/>
        <w:widowControl/>
        <w:numPr>
          <w:ilvl w:val="1"/>
          <w:numId w:val="6"/>
        </w:numPr>
        <w:shd w:val="clear" w:color="auto" w:fill="FFFFFF"/>
        <w:kinsoku/>
        <w:wordWrap/>
        <w:overflowPunct/>
        <w:topLinePunct w:val="0"/>
        <w:autoSpaceDE/>
        <w:autoSpaceDN/>
        <w:bidi w:val="0"/>
        <w:adjustRightInd w:val="0"/>
        <w:snapToGrid w:val="0"/>
        <w:spacing w:after="0" w:line="360" w:lineRule="auto"/>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在医学教学内容和考核方面，遵循《住院医师规范化培训内容与标准（2022年版）》、《专科医师规范化培训内容与标准》等行业规范。</w:t>
      </w:r>
    </w:p>
    <w:p w14:paraId="3DA03A07">
      <w:pPr>
        <w:keepNext w:val="0"/>
        <w:keepLines w:val="0"/>
        <w:pageBreakBefore w:val="0"/>
        <w:widowControl/>
        <w:shd w:val="clear" w:color="auto" w:fill="FFFFFF"/>
        <w:kinsoku/>
        <w:wordWrap/>
        <w:overflowPunct/>
        <w:topLinePunct w:val="0"/>
        <w:autoSpaceDE/>
        <w:autoSpaceDN/>
        <w:bidi w:val="0"/>
        <w:adjustRightInd w:val="0"/>
        <w:snapToGrid w:val="0"/>
        <w:spacing w:before="480" w:after="240" w:line="360" w:lineRule="auto"/>
        <w:textAlignment w:val="auto"/>
        <w:outlineLvl w:val="2"/>
        <w:rPr>
          <w:rFonts w:ascii="仿宋" w:hAnsi="仿宋" w:eastAsia="仿宋" w:cs="Segoe UI"/>
          <w:b/>
          <w:bCs/>
          <w:color w:val="0F1115"/>
          <w:kern w:val="0"/>
          <w:sz w:val="30"/>
          <w:szCs w:val="30"/>
          <w14:ligatures w14:val="none"/>
        </w:rPr>
      </w:pPr>
      <w:r>
        <w:rPr>
          <w:rFonts w:ascii="仿宋" w:hAnsi="仿宋" w:eastAsia="仿宋" w:cs="Segoe UI"/>
          <w:b/>
          <w:bCs/>
          <w:color w:val="0F1115"/>
          <w:kern w:val="0"/>
          <w:sz w:val="30"/>
          <w:szCs w:val="30"/>
          <w14:ligatures w14:val="none"/>
        </w:rPr>
        <w:t>（二）硬件部分</w:t>
      </w:r>
    </w:p>
    <w:p w14:paraId="46DEF3F6">
      <w:pPr>
        <w:keepNext w:val="0"/>
        <w:keepLines w:val="0"/>
        <w:pageBreakBefore w:val="0"/>
        <w:widowControl/>
        <w:numPr>
          <w:ilvl w:val="0"/>
          <w:numId w:val="7"/>
        </w:numPr>
        <w:shd w:val="clear" w:color="auto" w:fill="FFFFFF"/>
        <w:kinsoku/>
        <w:wordWrap/>
        <w:overflowPunct/>
        <w:topLinePunct w:val="0"/>
        <w:autoSpaceDE/>
        <w:autoSpaceDN/>
        <w:bidi w:val="0"/>
        <w:adjustRightInd w:val="0"/>
        <w:snapToGrid w:val="0"/>
        <w:spacing w:after="0" w:line="360" w:lineRule="auto"/>
        <w:textAlignment w:val="auto"/>
        <w:rPr>
          <w:rFonts w:ascii="仿宋" w:hAnsi="仿宋" w:eastAsia="仿宋" w:cs="Segoe UI"/>
          <w:color w:val="0F1115"/>
          <w:kern w:val="0"/>
          <w:sz w:val="24"/>
          <w14:ligatures w14:val="none"/>
        </w:rPr>
      </w:pPr>
      <w:r>
        <w:rPr>
          <w:rFonts w:ascii="仿宋" w:hAnsi="仿宋" w:eastAsia="仿宋" w:cs="Segoe UI"/>
          <w:b/>
          <w:bCs/>
          <w:color w:val="0F1115"/>
          <w:kern w:val="0"/>
          <w:sz w:val="24"/>
          <w14:ligatures w14:val="none"/>
        </w:rPr>
        <w:t>设备通用标准</w:t>
      </w:r>
      <w:r>
        <w:rPr>
          <w:rFonts w:ascii="仿宋" w:hAnsi="仿宋" w:eastAsia="仿宋" w:cs="Segoe UI"/>
          <w:color w:val="0F1115"/>
          <w:kern w:val="0"/>
          <w:sz w:val="24"/>
          <w14:ligatures w14:val="none"/>
        </w:rPr>
        <w:t>：硬件设备应符合国家相关质量标准，电子设备需满足相应的电磁兼容性标准（GB/T 9254-2020）、电器安全标准（GB 4943.1-2022）等。</w:t>
      </w:r>
    </w:p>
    <w:p w14:paraId="69298445">
      <w:pPr>
        <w:keepNext w:val="0"/>
        <w:keepLines w:val="0"/>
        <w:pageBreakBefore w:val="0"/>
        <w:widowControl/>
        <w:shd w:val="clear" w:color="auto" w:fill="FFFFFF"/>
        <w:kinsoku/>
        <w:wordWrap/>
        <w:overflowPunct/>
        <w:topLinePunct w:val="0"/>
        <w:autoSpaceDE/>
        <w:autoSpaceDN/>
        <w:bidi w:val="0"/>
        <w:adjustRightInd w:val="0"/>
        <w:snapToGrid w:val="0"/>
        <w:spacing w:before="480" w:after="240" w:line="360" w:lineRule="auto"/>
        <w:textAlignment w:val="auto"/>
        <w:outlineLvl w:val="1"/>
        <w:rPr>
          <w:rFonts w:ascii="仿宋" w:hAnsi="仿宋" w:eastAsia="仿宋" w:cs="Segoe UI"/>
          <w:b/>
          <w:bCs/>
          <w:color w:val="0F1115"/>
          <w:kern w:val="0"/>
          <w:sz w:val="33"/>
          <w:szCs w:val="33"/>
          <w14:ligatures w14:val="none"/>
        </w:rPr>
      </w:pPr>
      <w:r>
        <w:rPr>
          <w:rFonts w:ascii="仿宋" w:hAnsi="仿宋" w:eastAsia="仿宋" w:cs="Segoe UI"/>
          <w:b/>
          <w:bCs/>
          <w:color w:val="0F1115"/>
          <w:kern w:val="0"/>
          <w:sz w:val="33"/>
          <w:szCs w:val="33"/>
          <w14:ligatures w14:val="none"/>
        </w:rPr>
        <w:t>第五部分 验收标准与方法</w:t>
      </w:r>
    </w:p>
    <w:p w14:paraId="78C429B3">
      <w:pPr>
        <w:keepNext w:val="0"/>
        <w:keepLines w:val="0"/>
        <w:pageBreakBefore w:val="0"/>
        <w:widowControl/>
        <w:shd w:val="clear" w:color="auto" w:fill="FFFFFF"/>
        <w:kinsoku/>
        <w:wordWrap/>
        <w:overflowPunct/>
        <w:topLinePunct w:val="0"/>
        <w:autoSpaceDE/>
        <w:autoSpaceDN/>
        <w:bidi w:val="0"/>
        <w:adjustRightInd w:val="0"/>
        <w:snapToGrid w:val="0"/>
        <w:spacing w:before="480" w:after="240" w:line="360" w:lineRule="auto"/>
        <w:textAlignment w:val="auto"/>
        <w:outlineLvl w:val="2"/>
        <w:rPr>
          <w:rFonts w:ascii="仿宋" w:hAnsi="仿宋" w:eastAsia="仿宋" w:cs="Segoe UI"/>
          <w:b/>
          <w:bCs/>
          <w:color w:val="0F1115"/>
          <w:kern w:val="0"/>
          <w:sz w:val="30"/>
          <w:szCs w:val="30"/>
          <w14:ligatures w14:val="none"/>
        </w:rPr>
      </w:pPr>
      <w:r>
        <w:rPr>
          <w:rFonts w:ascii="仿宋" w:hAnsi="仿宋" w:eastAsia="仿宋" w:cs="Segoe UI"/>
          <w:b/>
          <w:bCs/>
          <w:color w:val="0F1115"/>
          <w:kern w:val="0"/>
          <w:sz w:val="30"/>
          <w:szCs w:val="30"/>
          <w14:ligatures w14:val="none"/>
        </w:rPr>
        <w:t>一、验收标准</w:t>
      </w:r>
    </w:p>
    <w:p w14:paraId="1880A1AE">
      <w:pPr>
        <w:keepNext w:val="0"/>
        <w:keepLines w:val="0"/>
        <w:pageBreakBefore w:val="0"/>
        <w:widowControl/>
        <w:shd w:val="clear" w:color="auto" w:fill="FFFFFF"/>
        <w:kinsoku/>
        <w:wordWrap/>
        <w:overflowPunct/>
        <w:topLinePunct w:val="0"/>
        <w:autoSpaceDE/>
        <w:autoSpaceDN/>
        <w:bidi w:val="0"/>
        <w:adjustRightInd w:val="0"/>
        <w:snapToGrid w:val="0"/>
        <w:spacing w:before="240" w:after="240" w:line="360" w:lineRule="auto"/>
        <w:textAlignment w:val="auto"/>
        <w:rPr>
          <w:rFonts w:ascii="仿宋" w:hAnsi="仿宋" w:eastAsia="仿宋" w:cs="Segoe UI"/>
          <w:color w:val="0F1115"/>
          <w:kern w:val="0"/>
          <w:sz w:val="24"/>
          <w14:ligatures w14:val="none"/>
        </w:rPr>
      </w:pPr>
      <w:r>
        <w:rPr>
          <w:rFonts w:ascii="仿宋" w:hAnsi="仿宋" w:eastAsia="仿宋" w:cs="Segoe UI"/>
          <w:color w:val="0F1115"/>
          <w:kern w:val="0"/>
          <w:sz w:val="24"/>
          <w14:ligatures w14:val="none"/>
        </w:rPr>
        <w:t>投标方依据项目要求及自身制定的项目方案，制定项目验收标准及验收方法，最终验收时间为项目全部交付上线并稳定运行30日内，验收内容包括但不限于以下方面：</w:t>
      </w:r>
    </w:p>
    <w:p w14:paraId="19C7482F">
      <w:pPr>
        <w:keepNext w:val="0"/>
        <w:keepLines w:val="0"/>
        <w:pageBreakBefore w:val="0"/>
        <w:widowControl/>
        <w:numPr>
          <w:ilvl w:val="0"/>
          <w:numId w:val="8"/>
        </w:numPr>
        <w:shd w:val="clear" w:color="auto" w:fill="FFFFFF"/>
        <w:kinsoku/>
        <w:wordWrap/>
        <w:overflowPunct/>
        <w:topLinePunct w:val="0"/>
        <w:autoSpaceDE/>
        <w:autoSpaceDN/>
        <w:bidi w:val="0"/>
        <w:adjustRightInd w:val="0"/>
        <w:snapToGrid w:val="0"/>
        <w:spacing w:after="0" w:line="360" w:lineRule="auto"/>
        <w:textAlignment w:val="auto"/>
        <w:rPr>
          <w:rFonts w:ascii="仿宋" w:hAnsi="仿宋" w:eastAsia="仿宋" w:cs="Segoe UI"/>
          <w:color w:val="0F1115"/>
          <w:kern w:val="0"/>
          <w:sz w:val="24"/>
          <w14:ligatures w14:val="none"/>
        </w:rPr>
      </w:pPr>
      <w:r>
        <w:rPr>
          <w:rFonts w:ascii="仿宋" w:hAnsi="仿宋" w:eastAsia="仿宋" w:cs="Segoe UI"/>
          <w:b/>
          <w:bCs/>
          <w:color w:val="0F1115"/>
          <w:kern w:val="0"/>
          <w:sz w:val="24"/>
          <w14:ligatures w14:val="none"/>
        </w:rPr>
        <w:t>系统功能</w:t>
      </w:r>
      <w:r>
        <w:rPr>
          <w:rFonts w:ascii="仿宋" w:hAnsi="仿宋" w:eastAsia="仿宋" w:cs="Segoe UI"/>
          <w:color w:val="0F1115"/>
          <w:kern w:val="0"/>
          <w:sz w:val="24"/>
          <w14:ligatures w14:val="none"/>
        </w:rPr>
        <w:t>：平台各业务模块（题库管理、考务管理、组卷管理、在线考试、考试分析、防作弊系统、权限管理等）按功能清单全部上线，现场逐项演示运行无重大缺陷。</w:t>
      </w:r>
    </w:p>
    <w:p w14:paraId="0D2900DA">
      <w:pPr>
        <w:keepNext w:val="0"/>
        <w:keepLines w:val="0"/>
        <w:pageBreakBefore w:val="0"/>
        <w:widowControl/>
        <w:numPr>
          <w:ilvl w:val="0"/>
          <w:numId w:val="8"/>
        </w:numPr>
        <w:shd w:val="clear" w:color="auto" w:fill="FFFFFF"/>
        <w:kinsoku/>
        <w:wordWrap/>
        <w:overflowPunct/>
        <w:topLinePunct w:val="0"/>
        <w:autoSpaceDE/>
        <w:autoSpaceDN/>
        <w:bidi w:val="0"/>
        <w:adjustRightInd w:val="0"/>
        <w:snapToGrid w:val="0"/>
        <w:spacing w:after="0" w:line="360" w:lineRule="auto"/>
        <w:textAlignment w:val="auto"/>
        <w:rPr>
          <w:rFonts w:ascii="仿宋" w:hAnsi="仿宋" w:eastAsia="仿宋" w:cs="Segoe UI"/>
          <w:color w:val="0F1115"/>
          <w:kern w:val="0"/>
          <w:sz w:val="24"/>
          <w14:ligatures w14:val="none"/>
        </w:rPr>
      </w:pPr>
      <w:r>
        <w:rPr>
          <w:rFonts w:ascii="仿宋" w:hAnsi="仿宋" w:eastAsia="仿宋" w:cs="Segoe UI"/>
          <w:b/>
          <w:bCs/>
          <w:color w:val="0F1115"/>
          <w:kern w:val="0"/>
          <w:sz w:val="24"/>
          <w14:ligatures w14:val="none"/>
        </w:rPr>
        <w:t>性能指标</w:t>
      </w:r>
      <w:r>
        <w:rPr>
          <w:rFonts w:ascii="仿宋" w:hAnsi="仿宋" w:eastAsia="仿宋" w:cs="Segoe UI"/>
          <w:color w:val="0F1115"/>
          <w:kern w:val="0"/>
          <w:sz w:val="24"/>
          <w14:ligatures w14:val="none"/>
        </w:rPr>
        <w:t>：并发用户≥500，平均页面响应时间≤2s，连续72小时压力测试无崩溃或严重性能衰减。</w:t>
      </w:r>
    </w:p>
    <w:p w14:paraId="7912737F">
      <w:pPr>
        <w:keepNext w:val="0"/>
        <w:keepLines w:val="0"/>
        <w:pageBreakBefore w:val="0"/>
        <w:widowControl/>
        <w:numPr>
          <w:ilvl w:val="0"/>
          <w:numId w:val="8"/>
        </w:numPr>
        <w:shd w:val="clear" w:color="auto" w:fill="FFFFFF"/>
        <w:kinsoku/>
        <w:wordWrap/>
        <w:overflowPunct/>
        <w:topLinePunct w:val="0"/>
        <w:autoSpaceDE/>
        <w:autoSpaceDN/>
        <w:bidi w:val="0"/>
        <w:adjustRightInd w:val="0"/>
        <w:snapToGrid w:val="0"/>
        <w:spacing w:after="0" w:line="360" w:lineRule="auto"/>
        <w:textAlignment w:val="auto"/>
        <w:rPr>
          <w:rFonts w:ascii="仿宋" w:hAnsi="仿宋" w:eastAsia="仿宋" w:cs="Segoe UI"/>
          <w:color w:val="0F1115"/>
          <w:kern w:val="0"/>
          <w:sz w:val="24"/>
          <w14:ligatures w14:val="none"/>
        </w:rPr>
      </w:pPr>
      <w:r>
        <w:rPr>
          <w:rFonts w:ascii="仿宋" w:hAnsi="仿宋" w:eastAsia="仿宋" w:cs="Segoe UI"/>
          <w:b/>
          <w:bCs/>
          <w:color w:val="0F1115"/>
          <w:kern w:val="0"/>
          <w:sz w:val="24"/>
          <w14:ligatures w14:val="none"/>
        </w:rPr>
        <w:t>题库资源</w:t>
      </w:r>
      <w:r>
        <w:rPr>
          <w:rFonts w:ascii="仿宋" w:hAnsi="仿宋" w:eastAsia="仿宋" w:cs="Segoe UI"/>
          <w:color w:val="0F1115"/>
          <w:kern w:val="0"/>
          <w:sz w:val="24"/>
          <w14:ligatures w14:val="none"/>
        </w:rPr>
        <w:t>：云题库总试题量≥100万道，各分类题库数量达标，题库分类覆盖全面，试题质量符合要求。</w:t>
      </w:r>
    </w:p>
    <w:p w14:paraId="53E5DA34">
      <w:pPr>
        <w:keepNext w:val="0"/>
        <w:keepLines w:val="0"/>
        <w:pageBreakBefore w:val="0"/>
        <w:widowControl/>
        <w:numPr>
          <w:ilvl w:val="0"/>
          <w:numId w:val="8"/>
        </w:numPr>
        <w:shd w:val="clear" w:color="auto" w:fill="FFFFFF"/>
        <w:kinsoku/>
        <w:wordWrap/>
        <w:overflowPunct/>
        <w:topLinePunct w:val="0"/>
        <w:autoSpaceDE/>
        <w:autoSpaceDN/>
        <w:bidi w:val="0"/>
        <w:adjustRightInd w:val="0"/>
        <w:snapToGrid w:val="0"/>
        <w:spacing w:after="0" w:line="360" w:lineRule="auto"/>
        <w:textAlignment w:val="auto"/>
        <w:rPr>
          <w:rFonts w:ascii="仿宋" w:hAnsi="仿宋" w:eastAsia="仿宋" w:cs="Segoe UI"/>
          <w:color w:val="0F1115"/>
          <w:kern w:val="0"/>
          <w:sz w:val="24"/>
          <w14:ligatures w14:val="none"/>
        </w:rPr>
      </w:pPr>
      <w:r>
        <w:rPr>
          <w:rFonts w:ascii="仿宋" w:hAnsi="仿宋" w:eastAsia="仿宋" w:cs="Segoe UI"/>
          <w:b/>
          <w:bCs/>
          <w:color w:val="0F1115"/>
          <w:kern w:val="0"/>
          <w:sz w:val="24"/>
          <w14:ligatures w14:val="none"/>
        </w:rPr>
        <w:t>数据完整性与迁移</w:t>
      </w:r>
      <w:r>
        <w:rPr>
          <w:rFonts w:ascii="仿宋" w:hAnsi="仿宋" w:eastAsia="仿宋" w:cs="Segoe UI"/>
          <w:color w:val="0F1115"/>
          <w:kern w:val="0"/>
          <w:sz w:val="24"/>
          <w14:ligatures w14:val="none"/>
        </w:rPr>
        <w:t>：历史数据导入成功率≥99%，校验随机抽检1000条记录无差错；新录入数据保存、查询、统计功能正常。</w:t>
      </w:r>
    </w:p>
    <w:p w14:paraId="33F0DB87">
      <w:pPr>
        <w:keepNext w:val="0"/>
        <w:keepLines w:val="0"/>
        <w:pageBreakBefore w:val="0"/>
        <w:widowControl/>
        <w:numPr>
          <w:ilvl w:val="0"/>
          <w:numId w:val="8"/>
        </w:numPr>
        <w:shd w:val="clear" w:color="auto" w:fill="FFFFFF"/>
        <w:kinsoku/>
        <w:wordWrap/>
        <w:overflowPunct/>
        <w:topLinePunct w:val="0"/>
        <w:autoSpaceDE/>
        <w:autoSpaceDN/>
        <w:bidi w:val="0"/>
        <w:adjustRightInd w:val="0"/>
        <w:snapToGrid w:val="0"/>
        <w:spacing w:after="0" w:line="360" w:lineRule="auto"/>
        <w:textAlignment w:val="auto"/>
        <w:rPr>
          <w:rFonts w:ascii="仿宋" w:hAnsi="仿宋" w:eastAsia="仿宋" w:cs="Segoe UI"/>
          <w:color w:val="0F1115"/>
          <w:kern w:val="0"/>
          <w:sz w:val="24"/>
          <w14:ligatures w14:val="none"/>
        </w:rPr>
      </w:pPr>
      <w:r>
        <w:rPr>
          <w:rFonts w:ascii="仿宋" w:hAnsi="仿宋" w:eastAsia="仿宋" w:cs="Segoe UI"/>
          <w:b/>
          <w:bCs/>
          <w:color w:val="0F1115"/>
          <w:kern w:val="0"/>
          <w:sz w:val="24"/>
          <w14:ligatures w14:val="none"/>
        </w:rPr>
        <w:t>软硬件交付一致性</w:t>
      </w:r>
      <w:r>
        <w:rPr>
          <w:rFonts w:ascii="仿宋" w:hAnsi="仿宋" w:eastAsia="仿宋" w:cs="Segoe UI"/>
          <w:color w:val="0F1115"/>
          <w:kern w:val="0"/>
          <w:sz w:val="24"/>
          <w14:ligatures w14:val="none"/>
        </w:rPr>
        <w:t>：监考机设备规格及数量与清单完全一致；随机备品、必配件到货完整。</w:t>
      </w:r>
    </w:p>
    <w:p w14:paraId="3A228D54">
      <w:pPr>
        <w:keepNext w:val="0"/>
        <w:keepLines w:val="0"/>
        <w:pageBreakBefore w:val="0"/>
        <w:widowControl/>
        <w:numPr>
          <w:ilvl w:val="0"/>
          <w:numId w:val="8"/>
        </w:numPr>
        <w:shd w:val="clear" w:color="auto" w:fill="FFFFFF"/>
        <w:kinsoku/>
        <w:wordWrap/>
        <w:overflowPunct/>
        <w:topLinePunct w:val="0"/>
        <w:autoSpaceDE/>
        <w:autoSpaceDN/>
        <w:bidi w:val="0"/>
        <w:adjustRightInd w:val="0"/>
        <w:snapToGrid w:val="0"/>
        <w:spacing w:after="0" w:line="360" w:lineRule="auto"/>
        <w:textAlignment w:val="auto"/>
        <w:rPr>
          <w:rFonts w:ascii="仿宋" w:hAnsi="仿宋" w:eastAsia="仿宋" w:cs="Segoe UI"/>
          <w:color w:val="0F1115"/>
          <w:kern w:val="0"/>
          <w:sz w:val="24"/>
          <w14:ligatures w14:val="none"/>
        </w:rPr>
      </w:pPr>
      <w:r>
        <w:rPr>
          <w:rFonts w:ascii="仿宋" w:hAnsi="仿宋" w:eastAsia="仿宋" w:cs="Segoe UI"/>
          <w:b/>
          <w:bCs/>
          <w:color w:val="0F1115"/>
          <w:kern w:val="0"/>
          <w:sz w:val="24"/>
          <w14:ligatures w14:val="none"/>
        </w:rPr>
        <w:t>培训与文档</w:t>
      </w:r>
      <w:r>
        <w:rPr>
          <w:rFonts w:ascii="仿宋" w:hAnsi="仿宋" w:eastAsia="仿宋" w:cs="Segoe UI"/>
          <w:color w:val="0F1115"/>
          <w:kern w:val="0"/>
          <w:sz w:val="24"/>
          <w14:ligatures w14:val="none"/>
        </w:rPr>
        <w:t>：交付《系统用户手册》《管理员手册》《运维手册》《接口文档》各1套（电子+纸质），完成不少于2场、每场≥4小时的用户/管理员培训并提供签到记录。</w:t>
      </w:r>
    </w:p>
    <w:p w14:paraId="5144CD38">
      <w:pPr>
        <w:keepNext w:val="0"/>
        <w:keepLines w:val="0"/>
        <w:pageBreakBefore w:val="0"/>
        <w:widowControl/>
        <w:numPr>
          <w:ilvl w:val="0"/>
          <w:numId w:val="8"/>
        </w:numPr>
        <w:shd w:val="clear" w:color="auto" w:fill="FFFFFF"/>
        <w:kinsoku/>
        <w:wordWrap/>
        <w:overflowPunct/>
        <w:topLinePunct w:val="0"/>
        <w:autoSpaceDE/>
        <w:autoSpaceDN/>
        <w:bidi w:val="0"/>
        <w:adjustRightInd w:val="0"/>
        <w:snapToGrid w:val="0"/>
        <w:spacing w:after="0" w:line="360" w:lineRule="auto"/>
        <w:textAlignment w:val="auto"/>
        <w:rPr>
          <w:rFonts w:hint="eastAsia" w:ascii="仿宋" w:hAnsi="仿宋" w:eastAsia="仿宋" w:cs="Segoe UI"/>
          <w:color w:val="0F1115"/>
          <w:kern w:val="0"/>
          <w:sz w:val="24"/>
          <w14:ligatures w14:val="none"/>
        </w:rPr>
      </w:pPr>
      <w:r>
        <w:rPr>
          <w:rFonts w:ascii="仿宋" w:hAnsi="仿宋" w:eastAsia="仿宋" w:cs="Segoe UI"/>
          <w:b/>
          <w:bCs/>
          <w:color w:val="0F1115"/>
          <w:kern w:val="0"/>
          <w:sz w:val="24"/>
          <w14:ligatures w14:val="none"/>
        </w:rPr>
        <w:t>报表与数据分析</w:t>
      </w:r>
      <w:r>
        <w:rPr>
          <w:rFonts w:ascii="仿宋" w:hAnsi="仿宋" w:eastAsia="仿宋" w:cs="Segoe UI"/>
          <w:color w:val="0F1115"/>
          <w:kern w:val="0"/>
          <w:sz w:val="24"/>
          <w14:ligatures w14:val="none"/>
        </w:rPr>
        <w:t>：系统默认统计报表、图形可视化结果与手工核对误差≤2%，支持数据穿透和导出功能。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embedRegular r:id="rId1" w:fontKey="{902D4B18-57C2-45A6-9A5F-7278C1EC3B2B}"/>
  </w:font>
  <w:font w:name="仿宋">
    <w:panose1 w:val="02010609060101010101"/>
    <w:charset w:val="86"/>
    <w:family w:val="modern"/>
    <w:pitch w:val="default"/>
    <w:sig w:usb0="800002BF" w:usb1="38CF7CFA" w:usb2="00000016" w:usb3="00000000" w:csb0="00040001" w:csb1="00000000"/>
    <w:embedRegular r:id="rId2" w:fontKey="{253DB8A4-51CE-438C-B5F3-FED6409069AA}"/>
  </w:font>
  <w:font w:name="Segoe UI">
    <w:panose1 w:val="020B0502040204020203"/>
    <w:charset w:val="00"/>
    <w:family w:val="swiss"/>
    <w:pitch w:val="default"/>
    <w:sig w:usb0="E4002EFF" w:usb1="C000E47F" w:usb2="00000009" w:usb3="00000000" w:csb0="200001FF" w:csb1="00000000"/>
    <w:embedRegular r:id="rId3" w:fontKey="{B15C09D6-C824-4625-A312-3E2CB73D855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EFD6B2"/>
    <w:multiLevelType w:val="multilevel"/>
    <w:tmpl w:val="D9EFD6B2"/>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134" w:leftChars="0" w:hanging="72" w:firstLineChars="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A3C54E5"/>
    <w:multiLevelType w:val="multilevel"/>
    <w:tmpl w:val="0A3C54E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10A8364D"/>
    <w:multiLevelType w:val="multilevel"/>
    <w:tmpl w:val="10A8364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33161F90"/>
    <w:multiLevelType w:val="multilevel"/>
    <w:tmpl w:val="33161F9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38DE651F"/>
    <w:multiLevelType w:val="multilevel"/>
    <w:tmpl w:val="38DE651F"/>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3CC47A56"/>
    <w:multiLevelType w:val="multilevel"/>
    <w:tmpl w:val="3CC47A5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79F31F93"/>
    <w:multiLevelType w:val="multilevel"/>
    <w:tmpl w:val="79F31F93"/>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7F3861BA"/>
    <w:multiLevelType w:val="multilevel"/>
    <w:tmpl w:val="7F3861BA"/>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0"/>
  </w:num>
  <w:num w:numId="3">
    <w:abstractNumId w:val="5"/>
  </w:num>
  <w:num w:numId="4">
    <w:abstractNumId w:val="6"/>
  </w:num>
  <w:num w:numId="5">
    <w:abstractNumId w:val="4"/>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D3A"/>
    <w:rsid w:val="000019DE"/>
    <w:rsid w:val="00071F78"/>
    <w:rsid w:val="001106C6"/>
    <w:rsid w:val="00141EC6"/>
    <w:rsid w:val="00223D3A"/>
    <w:rsid w:val="00331871"/>
    <w:rsid w:val="0042713A"/>
    <w:rsid w:val="008B4525"/>
    <w:rsid w:val="00B542AA"/>
    <w:rsid w:val="00B903C5"/>
    <w:rsid w:val="00E52262"/>
    <w:rsid w:val="2E201367"/>
    <w:rsid w:val="2E7255B1"/>
    <w:rsid w:val="5A8C54D6"/>
    <w:rsid w:val="785E37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jc w:val="left"/>
    </w:pPr>
    <w:rPr>
      <w:sz w:val="18"/>
      <w:szCs w:val="18"/>
    </w:rPr>
  </w:style>
  <w:style w:type="paragraph" w:styleId="12">
    <w:name w:val="header"/>
    <w:basedOn w:val="1"/>
    <w:link w:val="36"/>
    <w:unhideWhenUsed/>
    <w:uiPriority w:val="99"/>
    <w:pPr>
      <w:tabs>
        <w:tab w:val="center" w:pos="4153"/>
        <w:tab w:val="right" w:pos="8306"/>
      </w:tabs>
      <w:snapToGrid w:val="0"/>
      <w:jc w:val="center"/>
    </w:pPr>
    <w:rPr>
      <w:sz w:val="18"/>
      <w:szCs w:val="18"/>
    </w:rPr>
  </w:style>
  <w:style w:type="paragraph" w:styleId="13">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15">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8">
    <w:name w:val="标题 1 字符"/>
    <w:basedOn w:val="17"/>
    <w:link w:val="2"/>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7"/>
    <w:link w:val="3"/>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7"/>
    <w:link w:val="5"/>
    <w:semiHidden/>
    <w:qFormat/>
    <w:uiPriority w:val="9"/>
    <w:rPr>
      <w:rFonts w:cstheme="majorBidi"/>
      <w:color w:val="104862" w:themeColor="accent1" w:themeShade="BF"/>
      <w:sz w:val="28"/>
      <w:szCs w:val="28"/>
    </w:rPr>
  </w:style>
  <w:style w:type="character" w:customStyle="1" w:styleId="22">
    <w:name w:val="标题 5 字符"/>
    <w:basedOn w:val="17"/>
    <w:link w:val="6"/>
    <w:semiHidden/>
    <w:qFormat/>
    <w:uiPriority w:val="9"/>
    <w:rPr>
      <w:rFonts w:cstheme="majorBidi"/>
      <w:color w:val="104862" w:themeColor="accent1" w:themeShade="BF"/>
      <w:sz w:val="24"/>
      <w:szCs w:val="24"/>
    </w:rPr>
  </w:style>
  <w:style w:type="character" w:customStyle="1" w:styleId="23">
    <w:name w:val="标题 6 字符"/>
    <w:basedOn w:val="17"/>
    <w:link w:val="7"/>
    <w:semiHidden/>
    <w:qFormat/>
    <w:uiPriority w:val="9"/>
    <w:rPr>
      <w:rFonts w:cstheme="majorBidi"/>
      <w:b/>
      <w:bCs/>
      <w:color w:val="104862"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7"/>
    <w:link w:val="33"/>
    <w:qFormat/>
    <w:uiPriority w:val="30"/>
    <w:rPr>
      <w:i/>
      <w:iCs/>
      <w:color w:val="104862" w:themeColor="accent1" w:themeShade="BF"/>
    </w:rPr>
  </w:style>
  <w:style w:type="character" w:customStyle="1" w:styleId="35">
    <w:name w:val="Intense Reference"/>
    <w:basedOn w:val="17"/>
    <w:qFormat/>
    <w:uiPriority w:val="32"/>
    <w:rPr>
      <w:b/>
      <w:bCs/>
      <w:smallCaps/>
      <w:color w:val="104862"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4384</Words>
  <Characters>4621</Characters>
  <Lines>34</Lines>
  <Paragraphs>40</Paragraphs>
  <TotalTime>14</TotalTime>
  <ScaleCrop>false</ScaleCrop>
  <LinksUpToDate>false</LinksUpToDate>
  <CharactersWithSpaces>4681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2026-08-12T06:04:00Z</dcterms:created>
  <dc:creator>冬冬 单</dc:creator>
  <cp:lastModifiedBy>Mr.man</cp:lastModifiedBy>
  <dcterms:modified xsi:type="dcterms:W3CDTF">2026-09-01T03:10:55Z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eyJoZGlkIjoiMzFhMDE4ODY1Yzc4ZjUyOGE4NDAyMjg4NjE3ZDg3YTkiLCJ1c2VySWQiOiIyNzQ3ODg0NzcifQ==</vt:lpwstr>
  </property>
  <property fmtid="{D5CDD505-2E9C-101B-9397-08002B2CF9AE}" pid="3" name="KSOProductBuildVer">
    <vt:lpwstr>2052-12.1.0.28043</vt:lpwstr>
  </property>
  <property fmtid="{D5CDD505-2E9C-101B-9397-08002B2CF9AE}" pid="4" name="ICV">
    <vt:lpwstr>48031A19DF094AC9BA9FB8C59BC82987_12</vt:lpwstr>
  </property>
</Properties>
</file>