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03" w:rsidRDefault="00802B03" w:rsidP="00802B03">
      <w:pPr>
        <w:pStyle w:val="Default"/>
        <w:tabs>
          <w:tab w:val="left" w:pos="425"/>
        </w:tabs>
        <w:ind w:left="600"/>
        <w:jc w:val="center"/>
        <w:rPr>
          <w:rFonts w:ascii="仿宋_GB2312" w:eastAsia="仿宋_GB2312" w:hAnsi="仿宋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" w:cstheme="minorBidi" w:hint="eastAsia"/>
          <w:color w:val="auto"/>
          <w:kern w:val="2"/>
          <w:sz w:val="32"/>
          <w:szCs w:val="32"/>
        </w:rPr>
        <w:t>工程类项目技术标准和要求</w:t>
      </w:r>
    </w:p>
    <w:p w:rsidR="00802B03" w:rsidRDefault="00802B03" w:rsidP="00802B03">
      <w:pPr>
        <w:pStyle w:val="Default"/>
        <w:tabs>
          <w:tab w:val="left" w:pos="425"/>
        </w:tabs>
        <w:ind w:firstLineChars="200" w:firstLine="640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" w:cstheme="minorBidi" w:hint="eastAsia"/>
          <w:color w:val="auto"/>
          <w:kern w:val="2"/>
          <w:sz w:val="32"/>
          <w:szCs w:val="32"/>
        </w:rPr>
        <w:t xml:space="preserve">1.施工清单：（以造价清单为准，详情见附件一）    </w:t>
      </w:r>
      <w:r>
        <w:rPr>
          <w:rFonts w:ascii="方正小标宋简体" w:eastAsia="方正小标宋简体" w:hint="eastAsia"/>
          <w:sz w:val="44"/>
          <w:szCs w:val="44"/>
        </w:rPr>
        <w:t xml:space="preserve">   </w:t>
      </w:r>
      <w:r>
        <w:rPr>
          <w:rFonts w:ascii="仿宋_GB2312" w:eastAsia="仿宋_GB2312" w:hAnsi="仿宋_GB2312" w:cs="仿宋_GB2312" w:hint="eastAsia"/>
          <w:sz w:val="44"/>
          <w:szCs w:val="44"/>
        </w:rPr>
        <w:t xml:space="preserve"> </w:t>
      </w:r>
    </w:p>
    <w:p w:rsidR="00802B03" w:rsidRDefault="00802B03" w:rsidP="00802B03">
      <w:pPr>
        <w:ind w:firstLineChars="200" w:firstLine="640"/>
        <w:jc w:val="left"/>
        <w:rPr>
          <w:rFonts w:ascii="仿宋" w:eastAsia="仿宋" w:hAnsi="仿宋" w:cs="新宋体"/>
          <w:kern w:val="0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2.应标单位应妥善完成本项目迁移工作，保证</w:t>
      </w:r>
      <w:proofErr w:type="gramStart"/>
      <w:r>
        <w:rPr>
          <w:rFonts w:ascii="仿宋" w:eastAsia="仿宋" w:hAnsi="仿宋" w:cs="新宋体" w:hint="eastAsia"/>
          <w:kern w:val="0"/>
          <w:sz w:val="32"/>
          <w:szCs w:val="32"/>
        </w:rPr>
        <w:t>全院消控主机</w:t>
      </w:r>
      <w:proofErr w:type="gramEnd"/>
      <w:r>
        <w:rPr>
          <w:rFonts w:ascii="仿宋" w:eastAsia="仿宋" w:hAnsi="仿宋" w:cs="新宋体" w:hint="eastAsia"/>
          <w:kern w:val="0"/>
          <w:sz w:val="32"/>
          <w:szCs w:val="32"/>
        </w:rPr>
        <w:t>迁移后正常使用；</w:t>
      </w:r>
    </w:p>
    <w:p w:rsidR="00802B03" w:rsidRDefault="00802B03" w:rsidP="00802B03">
      <w:pPr>
        <w:ind w:firstLineChars="200" w:firstLine="640"/>
        <w:jc w:val="left"/>
        <w:rPr>
          <w:rFonts w:ascii="仿宋" w:eastAsia="仿宋" w:hAnsi="仿宋" w:cs="新宋体"/>
          <w:kern w:val="0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3.应标单位需向院方提供项目配备方案、附属配套设施设备清单、明确各工种人员及管理人员的工作范围、岗位职责及实施方案；</w:t>
      </w:r>
    </w:p>
    <w:p w:rsidR="00802B03" w:rsidRDefault="00802B03" w:rsidP="00802B03">
      <w:pPr>
        <w:ind w:firstLineChars="200" w:firstLine="640"/>
        <w:jc w:val="left"/>
        <w:rPr>
          <w:rFonts w:ascii="仿宋" w:eastAsia="仿宋" w:hAnsi="仿宋" w:cs="新宋体"/>
          <w:kern w:val="0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4.应标单位需提供现场施工人员相关资质证明、核酸检测证明，确保现场管理人员职业素质，确保现场人员符合疫情防控相关规定，工期内不影响院方正常运行，减少病患来院就诊影响；</w:t>
      </w:r>
    </w:p>
    <w:p w:rsidR="00802B03" w:rsidRDefault="00802B03" w:rsidP="00802B03">
      <w:pPr>
        <w:ind w:firstLineChars="200" w:firstLine="640"/>
        <w:jc w:val="left"/>
        <w:rPr>
          <w:rFonts w:ascii="仿宋" w:eastAsia="仿宋" w:hAnsi="仿宋" w:cs="新宋体"/>
          <w:kern w:val="0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5.应标单位需确保项目落地后，保证现有外观的完整性；</w:t>
      </w:r>
    </w:p>
    <w:p w:rsidR="00802B03" w:rsidRDefault="00802B03" w:rsidP="00802B03">
      <w:pPr>
        <w:ind w:firstLineChars="200" w:firstLine="640"/>
        <w:jc w:val="left"/>
        <w:rPr>
          <w:rFonts w:ascii="仿宋" w:eastAsia="仿宋" w:hAnsi="仿宋" w:cs="新宋体"/>
          <w:kern w:val="0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6.应标单位需确保项目按原定时间完成项目交付；</w:t>
      </w:r>
    </w:p>
    <w:p w:rsidR="00802B03" w:rsidRDefault="00802B03" w:rsidP="00802B03">
      <w:pPr>
        <w:ind w:firstLineChars="200" w:firstLine="640"/>
        <w:jc w:val="left"/>
        <w:rPr>
          <w:rFonts w:ascii="仿宋" w:eastAsia="仿宋" w:hAnsi="仿宋" w:cs="新宋体"/>
          <w:kern w:val="0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7.应标单位需提供详细的质量控制措施，包括但不限于施工期</w:t>
      </w:r>
      <w:proofErr w:type="gramStart"/>
      <w:r>
        <w:rPr>
          <w:rFonts w:ascii="仿宋" w:eastAsia="仿宋" w:hAnsi="仿宋" w:cs="新宋体" w:hint="eastAsia"/>
          <w:kern w:val="0"/>
          <w:sz w:val="32"/>
          <w:szCs w:val="32"/>
        </w:rPr>
        <w:t>间项目</w:t>
      </w:r>
      <w:proofErr w:type="gramEnd"/>
      <w:r>
        <w:rPr>
          <w:rFonts w:ascii="仿宋" w:eastAsia="仿宋" w:hAnsi="仿宋" w:cs="新宋体" w:hint="eastAsia"/>
          <w:kern w:val="0"/>
          <w:sz w:val="32"/>
          <w:szCs w:val="32"/>
        </w:rPr>
        <w:t>经理或负责人每日检查，向院方提供相关检查书面记录；</w:t>
      </w:r>
    </w:p>
    <w:p w:rsidR="00802B03" w:rsidRDefault="00802B03" w:rsidP="00802B03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新宋体" w:hint="eastAsia"/>
          <w:kern w:val="0"/>
          <w:sz w:val="32"/>
          <w:szCs w:val="32"/>
        </w:rPr>
        <w:t>8.应标单位需提供施工期间各突发事件应急预案。</w:t>
      </w:r>
    </w:p>
    <w:p w:rsidR="000D6CD6" w:rsidRPr="00802B03" w:rsidRDefault="000D6CD6"/>
    <w:sectPr w:rsidR="000D6CD6" w:rsidRPr="00802B03" w:rsidSect="000D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57" w:rsidRDefault="00F94057" w:rsidP="00802B03">
      <w:r>
        <w:separator/>
      </w:r>
    </w:p>
  </w:endnote>
  <w:endnote w:type="continuationSeparator" w:id="0">
    <w:p w:rsidR="00F94057" w:rsidRDefault="00F94057" w:rsidP="0080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57" w:rsidRDefault="00F94057" w:rsidP="00802B03">
      <w:r>
        <w:separator/>
      </w:r>
    </w:p>
  </w:footnote>
  <w:footnote w:type="continuationSeparator" w:id="0">
    <w:p w:rsidR="00F94057" w:rsidRDefault="00F94057" w:rsidP="00802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442C1"/>
    <w:multiLevelType w:val="multilevel"/>
    <w:tmpl w:val="627442C1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B03"/>
    <w:rsid w:val="000D6CD6"/>
    <w:rsid w:val="00802B03"/>
    <w:rsid w:val="00F9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02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B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B03"/>
    <w:rPr>
      <w:sz w:val="18"/>
      <w:szCs w:val="18"/>
    </w:rPr>
  </w:style>
  <w:style w:type="paragraph" w:customStyle="1" w:styleId="Default">
    <w:name w:val="Default"/>
    <w:qFormat/>
    <w:rsid w:val="00802B0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802B0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02B03"/>
  </w:style>
  <w:style w:type="paragraph" w:styleId="2">
    <w:name w:val="Body Text First Indent 2"/>
    <w:basedOn w:val="a5"/>
    <w:link w:val="2Char"/>
    <w:uiPriority w:val="99"/>
    <w:semiHidden/>
    <w:unhideWhenUsed/>
    <w:rsid w:val="00802B03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802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2021-11-16T00:43:00Z</dcterms:created>
  <dcterms:modified xsi:type="dcterms:W3CDTF">2021-11-16T00:46:00Z</dcterms:modified>
</cp:coreProperties>
</file>