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D534" w14:textId="21FFE525" w:rsidR="008E514B" w:rsidRPr="00767913" w:rsidRDefault="00767913" w:rsidP="00767913">
      <w:pPr>
        <w:rPr>
          <w:rFonts w:ascii="楷体_GB2312" w:eastAsia="楷体_GB2312"/>
          <w:sz w:val="28"/>
          <w:szCs w:val="32"/>
          <w:highlight w:val="yellow"/>
          <w:u w:val="single"/>
        </w:rPr>
      </w:pPr>
      <w:r>
        <w:rPr>
          <w:rFonts w:ascii="楷体_GB2312" w:eastAsia="楷体_GB2312" w:hint="eastAsia"/>
          <w:sz w:val="28"/>
          <w:szCs w:val="32"/>
          <w:highlight w:val="yellow"/>
          <w:u w:val="single"/>
        </w:rPr>
        <w:t>1</w:t>
      </w:r>
      <w:r>
        <w:rPr>
          <w:rFonts w:ascii="楷体_GB2312" w:eastAsia="楷体_GB2312"/>
          <w:sz w:val="28"/>
          <w:szCs w:val="32"/>
          <w:highlight w:val="yellow"/>
          <w:u w:val="single"/>
        </w:rPr>
        <w:t>.</w:t>
      </w:r>
      <w:r w:rsidRPr="00767913">
        <w:rPr>
          <w:rFonts w:ascii="楷体_GB2312" w:eastAsia="楷体_GB2312" w:hint="eastAsia"/>
          <w:sz w:val="28"/>
          <w:szCs w:val="32"/>
          <w:highlight w:val="yellow"/>
          <w:u w:val="single"/>
        </w:rPr>
        <w:t>重症监护</w:t>
      </w:r>
      <w:proofErr w:type="gramStart"/>
      <w:r w:rsidRPr="00767913">
        <w:rPr>
          <w:rFonts w:ascii="楷体_GB2312" w:eastAsia="楷体_GB2312" w:hint="eastAsia"/>
          <w:sz w:val="28"/>
          <w:szCs w:val="32"/>
          <w:highlight w:val="yellow"/>
          <w:u w:val="single"/>
        </w:rPr>
        <w:t>室目标</w:t>
      </w:r>
      <w:proofErr w:type="gramEnd"/>
      <w:r w:rsidRPr="00767913">
        <w:rPr>
          <w:rFonts w:ascii="楷体_GB2312" w:eastAsia="楷体_GB2312" w:hint="eastAsia"/>
          <w:sz w:val="28"/>
          <w:szCs w:val="32"/>
          <w:highlight w:val="yellow"/>
          <w:u w:val="single"/>
        </w:rPr>
        <w:t>性</w:t>
      </w:r>
      <w:proofErr w:type="gramStart"/>
      <w:r w:rsidRPr="00767913">
        <w:rPr>
          <w:rFonts w:ascii="楷体_GB2312" w:eastAsia="楷体_GB2312" w:hint="eastAsia"/>
          <w:sz w:val="28"/>
          <w:szCs w:val="32"/>
          <w:highlight w:val="yellow"/>
          <w:u w:val="single"/>
        </w:rPr>
        <w:t>监测感控护理</w:t>
      </w:r>
      <w:proofErr w:type="gramEnd"/>
      <w:r w:rsidRPr="00767913">
        <w:rPr>
          <w:rFonts w:ascii="楷体_GB2312" w:eastAsia="楷体_GB2312" w:hint="eastAsia"/>
          <w:sz w:val="28"/>
          <w:szCs w:val="32"/>
          <w:highlight w:val="yellow"/>
          <w:u w:val="single"/>
        </w:rPr>
        <w:t>信息化项目招标技术参数要求</w:t>
      </w:r>
    </w:p>
    <w:p w14:paraId="01FC2C11" w14:textId="2DFC37BD" w:rsidR="00767913" w:rsidRPr="00767913" w:rsidRDefault="00767913" w:rsidP="00794534">
      <w:pPr>
        <w:numPr>
          <w:ilvl w:val="0"/>
          <w:numId w:val="1"/>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t>重症监护</w:t>
      </w:r>
      <w:proofErr w:type="gramStart"/>
      <w:r w:rsidRPr="00767913">
        <w:rPr>
          <w:rFonts w:ascii="微软雅黑" w:eastAsia="微软雅黑" w:hAnsi="微软雅黑" w:cs="Times New Roman"/>
          <w:b/>
          <w:bCs/>
          <w:color w:val="000000"/>
          <w:kern w:val="3"/>
          <w:sz w:val="20"/>
          <w:szCs w:val="20"/>
        </w:rPr>
        <w:t>室感控</w:t>
      </w:r>
      <w:proofErr w:type="gramEnd"/>
      <w:r w:rsidRPr="00767913">
        <w:rPr>
          <w:rFonts w:ascii="微软雅黑" w:eastAsia="微软雅黑" w:hAnsi="微软雅黑" w:cs="Times New Roman"/>
          <w:b/>
          <w:bCs/>
          <w:color w:val="000000"/>
          <w:kern w:val="3"/>
          <w:sz w:val="20"/>
          <w:szCs w:val="20"/>
        </w:rPr>
        <w:t>护理系统</w:t>
      </w:r>
    </w:p>
    <w:tbl>
      <w:tblPr>
        <w:tblpPr w:leftFromText="180" w:rightFromText="180" w:vertAnchor="text" w:horzAnchor="page" w:tblpX="1547" w:tblpY="462"/>
        <w:tblOverlap w:val="never"/>
        <w:tblW w:w="8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274"/>
        <w:gridCol w:w="5919"/>
      </w:tblGrid>
      <w:tr w:rsidR="00767913" w:rsidRPr="00767913" w14:paraId="4A6578F1" w14:textId="77777777" w:rsidTr="00F26CA9">
        <w:trPr>
          <w:trHeight w:val="420"/>
        </w:trPr>
        <w:tc>
          <w:tcPr>
            <w:tcW w:w="1274" w:type="dxa"/>
            <w:tcBorders>
              <w:top w:val="single" w:sz="4" w:space="0" w:color="auto"/>
              <w:left w:val="single" w:sz="4" w:space="0" w:color="auto"/>
              <w:bottom w:val="single" w:sz="4" w:space="0" w:color="auto"/>
              <w:right w:val="single" w:sz="4" w:space="0" w:color="auto"/>
            </w:tcBorders>
          </w:tcPr>
          <w:p w14:paraId="42332AF1"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bCs/>
                <w:kern w:val="3"/>
                <w:sz w:val="22"/>
              </w:rPr>
            </w:pPr>
            <w:r w:rsidRPr="00767913">
              <w:rPr>
                <w:rFonts w:ascii="宋体" w:eastAsia="宋体" w:hAnsi="宋体" w:cs="Times New Roman" w:hint="eastAsia"/>
                <w:b/>
                <w:bCs/>
                <w:kern w:val="3"/>
                <w:sz w:val="22"/>
              </w:rPr>
              <w:t>序号</w:t>
            </w:r>
          </w:p>
        </w:tc>
        <w:tc>
          <w:tcPr>
            <w:tcW w:w="1274" w:type="dxa"/>
            <w:tcBorders>
              <w:top w:val="single" w:sz="4" w:space="0" w:color="auto"/>
              <w:left w:val="single" w:sz="4" w:space="0" w:color="auto"/>
              <w:bottom w:val="single" w:sz="4" w:space="0" w:color="auto"/>
              <w:right w:val="single" w:sz="4" w:space="0" w:color="auto"/>
            </w:tcBorders>
            <w:vAlign w:val="center"/>
          </w:tcPr>
          <w:p w14:paraId="4003442F"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bCs/>
                <w:kern w:val="3"/>
                <w:sz w:val="22"/>
              </w:rPr>
            </w:pPr>
            <w:r w:rsidRPr="00767913">
              <w:rPr>
                <w:rFonts w:ascii="宋体" w:eastAsia="宋体" w:hAnsi="宋体" w:cs="Times New Roman" w:hint="eastAsia"/>
                <w:b/>
                <w:bCs/>
                <w:kern w:val="3"/>
                <w:sz w:val="22"/>
              </w:rPr>
              <w:t>分类</w:t>
            </w:r>
          </w:p>
        </w:tc>
        <w:tc>
          <w:tcPr>
            <w:tcW w:w="5918" w:type="dxa"/>
            <w:tcBorders>
              <w:top w:val="single" w:sz="4" w:space="0" w:color="auto"/>
              <w:left w:val="single" w:sz="4" w:space="0" w:color="auto"/>
              <w:bottom w:val="single" w:sz="4" w:space="0" w:color="auto"/>
              <w:right w:val="single" w:sz="4" w:space="0" w:color="auto"/>
            </w:tcBorders>
            <w:vAlign w:val="center"/>
          </w:tcPr>
          <w:p w14:paraId="585B8761"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bCs/>
                <w:kern w:val="3"/>
                <w:sz w:val="22"/>
              </w:rPr>
            </w:pPr>
            <w:r w:rsidRPr="00767913">
              <w:rPr>
                <w:rFonts w:ascii="宋体" w:eastAsia="宋体" w:hAnsi="宋体" w:cs="Times New Roman" w:hint="eastAsia"/>
                <w:b/>
                <w:bCs/>
                <w:kern w:val="3"/>
                <w:sz w:val="22"/>
              </w:rPr>
              <w:t>模块功能说明</w:t>
            </w:r>
          </w:p>
        </w:tc>
      </w:tr>
      <w:tr w:rsidR="00767913" w:rsidRPr="00767913" w14:paraId="10DD6F65" w14:textId="77777777" w:rsidTr="00F26CA9">
        <w:trPr>
          <w:trHeight w:val="420"/>
        </w:trPr>
        <w:tc>
          <w:tcPr>
            <w:tcW w:w="1274" w:type="dxa"/>
            <w:tcBorders>
              <w:top w:val="single" w:sz="4" w:space="0" w:color="auto"/>
              <w:left w:val="single" w:sz="4" w:space="0" w:color="auto"/>
              <w:bottom w:val="single" w:sz="4" w:space="0" w:color="auto"/>
              <w:right w:val="single" w:sz="4" w:space="0" w:color="auto"/>
            </w:tcBorders>
          </w:tcPr>
          <w:p w14:paraId="31DD9430"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bCs/>
                <w:kern w:val="3"/>
                <w:sz w:val="22"/>
              </w:rPr>
            </w:pPr>
            <w:r w:rsidRPr="00767913">
              <w:rPr>
                <w:rFonts w:ascii="宋体" w:eastAsia="宋体" w:hAnsi="宋体" w:cs="Times New Roman" w:hint="eastAsia"/>
                <w:b/>
                <w:bCs/>
                <w:kern w:val="3"/>
                <w:sz w:val="22"/>
              </w:rPr>
              <w:t>1</w:t>
            </w:r>
            <w:r w:rsidRPr="00767913">
              <w:rPr>
                <w:rFonts w:ascii="宋体" w:eastAsia="宋体" w:hAnsi="宋体" w:cs="Times New Roman"/>
                <w:b/>
                <w:bCs/>
                <w:kern w:val="3"/>
                <w:sz w:val="22"/>
              </w:rPr>
              <w:t>.1</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1C8AB8BA"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bCs/>
                <w:kern w:val="3"/>
                <w:sz w:val="22"/>
              </w:rPr>
            </w:pPr>
            <w:r w:rsidRPr="00767913">
              <w:rPr>
                <w:rFonts w:ascii="宋体" w:eastAsia="宋体" w:hAnsi="宋体" w:cs="Times New Roman" w:hint="eastAsia"/>
                <w:b/>
                <w:bCs/>
                <w:kern w:val="3"/>
                <w:sz w:val="22"/>
              </w:rPr>
              <w:t>高危风险监控（移动端PDA）</w:t>
            </w:r>
          </w:p>
        </w:tc>
      </w:tr>
      <w:tr w:rsidR="00767913" w:rsidRPr="00767913" w14:paraId="031B52E7" w14:textId="77777777" w:rsidTr="00F26CA9">
        <w:trPr>
          <w:trHeight w:val="408"/>
        </w:trPr>
        <w:tc>
          <w:tcPr>
            <w:tcW w:w="1274" w:type="dxa"/>
            <w:tcBorders>
              <w:top w:val="single" w:sz="4" w:space="0" w:color="auto"/>
              <w:left w:val="single" w:sz="4" w:space="0" w:color="auto"/>
              <w:bottom w:val="single" w:sz="4" w:space="0" w:color="auto"/>
              <w:right w:val="single" w:sz="4" w:space="0" w:color="auto"/>
            </w:tcBorders>
          </w:tcPr>
          <w:p w14:paraId="1A073588"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1.1.2</w:t>
            </w:r>
          </w:p>
        </w:tc>
        <w:tc>
          <w:tcPr>
            <w:tcW w:w="1274" w:type="dxa"/>
            <w:tcBorders>
              <w:top w:val="single" w:sz="4" w:space="0" w:color="auto"/>
              <w:left w:val="single" w:sz="4" w:space="0" w:color="auto"/>
              <w:bottom w:val="single" w:sz="4" w:space="0" w:color="auto"/>
              <w:right w:val="single" w:sz="4" w:space="0" w:color="auto"/>
            </w:tcBorders>
            <w:vAlign w:val="center"/>
          </w:tcPr>
          <w:p w14:paraId="219D72F5"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患者列表</w:t>
            </w:r>
          </w:p>
        </w:tc>
        <w:tc>
          <w:tcPr>
            <w:tcW w:w="5918" w:type="dxa"/>
            <w:tcBorders>
              <w:top w:val="single" w:sz="4" w:space="0" w:color="auto"/>
              <w:left w:val="single" w:sz="4" w:space="0" w:color="auto"/>
              <w:bottom w:val="single" w:sz="4" w:space="0" w:color="auto"/>
              <w:right w:val="single" w:sz="4" w:space="0" w:color="auto"/>
            </w:tcBorders>
            <w:vAlign w:val="center"/>
          </w:tcPr>
          <w:p w14:paraId="304FDE99"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显示病人列表信息</w:t>
            </w:r>
          </w:p>
        </w:tc>
      </w:tr>
      <w:tr w:rsidR="00767913" w:rsidRPr="00767913" w14:paraId="0F47BF8C" w14:textId="77777777" w:rsidTr="00F26CA9">
        <w:trPr>
          <w:trHeight w:val="420"/>
        </w:trPr>
        <w:tc>
          <w:tcPr>
            <w:tcW w:w="1274" w:type="dxa"/>
            <w:tcBorders>
              <w:top w:val="single" w:sz="4" w:space="0" w:color="auto"/>
              <w:left w:val="single" w:sz="4" w:space="0" w:color="auto"/>
              <w:bottom w:val="single" w:sz="4" w:space="0" w:color="auto"/>
              <w:right w:val="single" w:sz="4" w:space="0" w:color="auto"/>
            </w:tcBorders>
          </w:tcPr>
          <w:p w14:paraId="4A4807B0"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3</w:t>
            </w:r>
          </w:p>
        </w:tc>
        <w:tc>
          <w:tcPr>
            <w:tcW w:w="1274" w:type="dxa"/>
            <w:tcBorders>
              <w:top w:val="single" w:sz="4" w:space="0" w:color="auto"/>
              <w:left w:val="single" w:sz="4" w:space="0" w:color="auto"/>
              <w:bottom w:val="single" w:sz="4" w:space="0" w:color="auto"/>
              <w:right w:val="single" w:sz="4" w:space="0" w:color="auto"/>
            </w:tcBorders>
            <w:vAlign w:val="center"/>
          </w:tcPr>
          <w:p w14:paraId="485BC561"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警示标志</w:t>
            </w:r>
          </w:p>
        </w:tc>
        <w:tc>
          <w:tcPr>
            <w:tcW w:w="5918" w:type="dxa"/>
            <w:tcBorders>
              <w:top w:val="single" w:sz="4" w:space="0" w:color="auto"/>
              <w:left w:val="single" w:sz="4" w:space="0" w:color="auto"/>
              <w:bottom w:val="single" w:sz="4" w:space="0" w:color="auto"/>
              <w:right w:val="single" w:sz="4" w:space="0" w:color="auto"/>
            </w:tcBorders>
            <w:vAlign w:val="center"/>
          </w:tcPr>
          <w:p w14:paraId="03AFEDF0"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显示病人高危警示标志</w:t>
            </w:r>
          </w:p>
        </w:tc>
      </w:tr>
      <w:tr w:rsidR="00767913" w:rsidRPr="00767913" w14:paraId="47562D44" w14:textId="77777777" w:rsidTr="00F26CA9">
        <w:trPr>
          <w:trHeight w:val="841"/>
        </w:trPr>
        <w:tc>
          <w:tcPr>
            <w:tcW w:w="1274" w:type="dxa"/>
            <w:tcBorders>
              <w:top w:val="single" w:sz="4" w:space="0" w:color="auto"/>
              <w:left w:val="single" w:sz="4" w:space="0" w:color="auto"/>
              <w:right w:val="single" w:sz="4" w:space="0" w:color="auto"/>
            </w:tcBorders>
          </w:tcPr>
          <w:p w14:paraId="4E8C098B"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4</w:t>
            </w:r>
          </w:p>
        </w:tc>
        <w:tc>
          <w:tcPr>
            <w:tcW w:w="1274" w:type="dxa"/>
            <w:vMerge w:val="restart"/>
            <w:tcBorders>
              <w:top w:val="single" w:sz="4" w:space="0" w:color="auto"/>
              <w:left w:val="single" w:sz="4" w:space="0" w:color="auto"/>
              <w:right w:val="single" w:sz="4" w:space="0" w:color="auto"/>
            </w:tcBorders>
            <w:vAlign w:val="center"/>
          </w:tcPr>
          <w:p w14:paraId="6D56EF5D"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高危风险评估筛查</w:t>
            </w:r>
          </w:p>
        </w:tc>
        <w:tc>
          <w:tcPr>
            <w:tcW w:w="5918" w:type="dxa"/>
            <w:tcBorders>
              <w:top w:val="single" w:sz="4" w:space="0" w:color="auto"/>
              <w:left w:val="single" w:sz="4" w:space="0" w:color="auto"/>
              <w:bottom w:val="single" w:sz="4" w:space="0" w:color="auto"/>
              <w:right w:val="single" w:sz="4" w:space="0" w:color="auto"/>
            </w:tcBorders>
            <w:vAlign w:val="center"/>
          </w:tcPr>
          <w:p w14:paraId="3B29A2C5"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★护士使用移动终端根据病人的情况进行评估，评估内容模式为勾选、下拉点选模式，方便护士进行评估。</w:t>
            </w:r>
          </w:p>
        </w:tc>
      </w:tr>
      <w:tr w:rsidR="00767913" w:rsidRPr="00767913" w14:paraId="7E09BAD3" w14:textId="77777777" w:rsidTr="00F26CA9">
        <w:trPr>
          <w:trHeight w:val="841"/>
        </w:trPr>
        <w:tc>
          <w:tcPr>
            <w:tcW w:w="1274" w:type="dxa"/>
            <w:tcBorders>
              <w:top w:val="single" w:sz="4" w:space="0" w:color="auto"/>
              <w:left w:val="single" w:sz="4" w:space="0" w:color="auto"/>
              <w:right w:val="single" w:sz="4" w:space="0" w:color="auto"/>
            </w:tcBorders>
          </w:tcPr>
          <w:p w14:paraId="50137167"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5</w:t>
            </w:r>
          </w:p>
        </w:tc>
        <w:tc>
          <w:tcPr>
            <w:tcW w:w="1274" w:type="dxa"/>
            <w:vMerge/>
            <w:tcBorders>
              <w:top w:val="single" w:sz="4" w:space="0" w:color="auto"/>
              <w:left w:val="single" w:sz="4" w:space="0" w:color="auto"/>
              <w:right w:val="single" w:sz="4" w:space="0" w:color="auto"/>
            </w:tcBorders>
            <w:vAlign w:val="center"/>
          </w:tcPr>
          <w:p w14:paraId="14F2653F"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3222D9C9"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筛查内容包含：中央静脉导管相关血</w:t>
            </w:r>
            <w:proofErr w:type="gramStart"/>
            <w:r w:rsidRPr="00767913">
              <w:rPr>
                <w:rFonts w:ascii="宋体" w:eastAsia="宋体" w:hAnsi="宋体" w:cs="Times New Roman" w:hint="eastAsia"/>
                <w:bCs/>
                <w:kern w:val="3"/>
                <w:sz w:val="22"/>
              </w:rPr>
              <w:t>流感染</w:t>
            </w:r>
            <w:proofErr w:type="gramEnd"/>
            <w:r w:rsidRPr="00767913">
              <w:rPr>
                <w:rFonts w:ascii="宋体" w:eastAsia="宋体" w:hAnsi="宋体" w:cs="Times New Roman" w:hint="eastAsia"/>
                <w:bCs/>
                <w:kern w:val="3"/>
                <w:sz w:val="22"/>
              </w:rPr>
              <w:t>风险、呼吸机相关性肺炎感染、留置导尿感染风险。</w:t>
            </w:r>
          </w:p>
        </w:tc>
      </w:tr>
      <w:tr w:rsidR="00767913" w:rsidRPr="00767913" w14:paraId="2E133396" w14:textId="77777777" w:rsidTr="00F26CA9">
        <w:trPr>
          <w:trHeight w:val="841"/>
        </w:trPr>
        <w:tc>
          <w:tcPr>
            <w:tcW w:w="1274" w:type="dxa"/>
            <w:tcBorders>
              <w:left w:val="single" w:sz="4" w:space="0" w:color="auto"/>
              <w:right w:val="single" w:sz="4" w:space="0" w:color="auto"/>
            </w:tcBorders>
          </w:tcPr>
          <w:p w14:paraId="5651237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6</w:t>
            </w:r>
          </w:p>
        </w:tc>
        <w:tc>
          <w:tcPr>
            <w:tcW w:w="1274" w:type="dxa"/>
            <w:vMerge/>
            <w:tcBorders>
              <w:left w:val="single" w:sz="4" w:space="0" w:color="auto"/>
              <w:right w:val="single" w:sz="4" w:space="0" w:color="auto"/>
            </w:tcBorders>
            <w:vAlign w:val="center"/>
          </w:tcPr>
          <w:p w14:paraId="01C98A62"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2BCE8D65"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★高危分值自动生成，在系统表单上方显示。</w:t>
            </w:r>
          </w:p>
        </w:tc>
      </w:tr>
      <w:tr w:rsidR="00767913" w:rsidRPr="00767913" w14:paraId="75BB0962" w14:textId="77777777" w:rsidTr="00F26CA9">
        <w:trPr>
          <w:trHeight w:val="841"/>
        </w:trPr>
        <w:tc>
          <w:tcPr>
            <w:tcW w:w="1274" w:type="dxa"/>
            <w:tcBorders>
              <w:left w:val="single" w:sz="4" w:space="0" w:color="auto"/>
              <w:bottom w:val="single" w:sz="4" w:space="0" w:color="auto"/>
              <w:right w:val="single" w:sz="4" w:space="0" w:color="auto"/>
            </w:tcBorders>
          </w:tcPr>
          <w:p w14:paraId="31AECE7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7</w:t>
            </w:r>
          </w:p>
        </w:tc>
        <w:tc>
          <w:tcPr>
            <w:tcW w:w="1274" w:type="dxa"/>
            <w:vMerge/>
            <w:tcBorders>
              <w:left w:val="single" w:sz="4" w:space="0" w:color="auto"/>
              <w:bottom w:val="single" w:sz="4" w:space="0" w:color="auto"/>
              <w:right w:val="single" w:sz="4" w:space="0" w:color="auto"/>
            </w:tcBorders>
            <w:vAlign w:val="center"/>
          </w:tcPr>
          <w:p w14:paraId="1A32B3CC"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26285E6C"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★根据评估分值进行筛选，对高分值的病人自动生成相应护理措施（护士也可根据实际情况进行勾选）</w:t>
            </w:r>
          </w:p>
        </w:tc>
      </w:tr>
      <w:tr w:rsidR="00767913" w:rsidRPr="00767913" w14:paraId="2A35A17F" w14:textId="77777777" w:rsidTr="00F26CA9">
        <w:trPr>
          <w:trHeight w:val="408"/>
        </w:trPr>
        <w:tc>
          <w:tcPr>
            <w:tcW w:w="1274" w:type="dxa"/>
            <w:tcBorders>
              <w:top w:val="single" w:sz="4" w:space="0" w:color="auto"/>
              <w:left w:val="single" w:sz="4" w:space="0" w:color="auto"/>
              <w:bottom w:val="single" w:sz="4" w:space="0" w:color="auto"/>
              <w:right w:val="single" w:sz="4" w:space="0" w:color="auto"/>
            </w:tcBorders>
          </w:tcPr>
          <w:p w14:paraId="2363DEA1"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8</w:t>
            </w:r>
          </w:p>
        </w:tc>
        <w:tc>
          <w:tcPr>
            <w:tcW w:w="1274" w:type="dxa"/>
            <w:tcBorders>
              <w:top w:val="single" w:sz="4" w:space="0" w:color="auto"/>
              <w:left w:val="single" w:sz="4" w:space="0" w:color="auto"/>
              <w:bottom w:val="single" w:sz="4" w:space="0" w:color="auto"/>
              <w:right w:val="single" w:sz="4" w:space="0" w:color="auto"/>
            </w:tcBorders>
            <w:vAlign w:val="center"/>
          </w:tcPr>
          <w:p w14:paraId="49607ADD"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护理措施任务自动生成</w:t>
            </w:r>
          </w:p>
        </w:tc>
        <w:tc>
          <w:tcPr>
            <w:tcW w:w="5918" w:type="dxa"/>
            <w:tcBorders>
              <w:top w:val="single" w:sz="4" w:space="0" w:color="auto"/>
              <w:left w:val="single" w:sz="4" w:space="0" w:color="auto"/>
              <w:bottom w:val="single" w:sz="4" w:space="0" w:color="auto"/>
              <w:right w:val="single" w:sz="4" w:space="0" w:color="auto"/>
            </w:tcBorders>
            <w:vAlign w:val="center"/>
          </w:tcPr>
          <w:p w14:paraId="155648DA"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★系统以任务</w:t>
            </w:r>
            <w:r w:rsidRPr="00767913">
              <w:rPr>
                <w:rFonts w:ascii="宋体" w:eastAsia="宋体" w:hAnsi="宋体" w:cs="Times New Roman" w:hint="eastAsia"/>
                <w:bCs/>
                <w:kern w:val="3"/>
                <w:sz w:val="22"/>
              </w:rPr>
              <w:fldChar w:fldCharType="begin"/>
            </w:r>
            <w:r w:rsidRPr="00767913">
              <w:rPr>
                <w:rFonts w:ascii="宋体" w:eastAsia="宋体" w:hAnsi="宋体" w:cs="Times New Roman" w:hint="eastAsia"/>
                <w:bCs/>
                <w:kern w:val="3"/>
                <w:sz w:val="22"/>
              </w:rPr>
              <w:instrText xml:space="preserve"> LINK Word.Document.12 "C:\\Users\\Peter Chen\\Desktop\\【方案-高危风险监控系统】上海长征医院(2).docx" "OLE_LINK1" \a \r  \* MERGEFORMAT </w:instrText>
            </w:r>
            <w:r w:rsidRPr="00767913">
              <w:rPr>
                <w:rFonts w:ascii="宋体" w:eastAsia="宋体" w:hAnsi="宋体" w:cs="Times New Roman" w:hint="eastAsia"/>
                <w:bCs/>
                <w:kern w:val="3"/>
                <w:sz w:val="22"/>
              </w:rPr>
              <w:fldChar w:fldCharType="separate"/>
            </w:r>
            <w:r w:rsidRPr="00767913">
              <w:rPr>
                <w:rFonts w:ascii="宋体" w:eastAsia="宋体" w:hAnsi="宋体" w:cs="Times New Roman" w:hint="eastAsia"/>
                <w:bCs/>
                <w:kern w:val="3"/>
                <w:sz w:val="22"/>
              </w:rPr>
              <w:t>高危风险监控（电脑端）</w:t>
            </w:r>
            <w:r w:rsidRPr="00767913">
              <w:rPr>
                <w:rFonts w:ascii="宋体" w:eastAsia="宋体" w:hAnsi="宋体" w:cs="Times New Roman" w:hint="eastAsia"/>
                <w:bCs/>
                <w:kern w:val="3"/>
                <w:sz w:val="22"/>
              </w:rPr>
              <w:fldChar w:fldCharType="end"/>
            </w:r>
            <w:r w:rsidRPr="00767913">
              <w:rPr>
                <w:rFonts w:ascii="宋体" w:eastAsia="宋体" w:hAnsi="宋体" w:cs="Times New Roman" w:hint="eastAsia"/>
                <w:bCs/>
                <w:kern w:val="3"/>
                <w:sz w:val="22"/>
              </w:rPr>
              <w:t>的形式自动生成相应的护理措施计划任务</w:t>
            </w:r>
          </w:p>
        </w:tc>
      </w:tr>
      <w:tr w:rsidR="00767913" w:rsidRPr="00767913" w14:paraId="2FA3A339" w14:textId="77777777" w:rsidTr="00F26CA9">
        <w:trPr>
          <w:trHeight w:val="841"/>
        </w:trPr>
        <w:tc>
          <w:tcPr>
            <w:tcW w:w="1274" w:type="dxa"/>
            <w:tcBorders>
              <w:top w:val="single" w:sz="4" w:space="0" w:color="auto"/>
              <w:left w:val="single" w:sz="4" w:space="0" w:color="auto"/>
              <w:bottom w:val="single" w:sz="4" w:space="0" w:color="auto"/>
              <w:right w:val="single" w:sz="4" w:space="0" w:color="auto"/>
            </w:tcBorders>
          </w:tcPr>
          <w:p w14:paraId="668157DB"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9</w:t>
            </w:r>
          </w:p>
        </w:tc>
        <w:tc>
          <w:tcPr>
            <w:tcW w:w="1274" w:type="dxa"/>
            <w:tcBorders>
              <w:top w:val="single" w:sz="4" w:space="0" w:color="auto"/>
              <w:left w:val="single" w:sz="4" w:space="0" w:color="auto"/>
              <w:bottom w:val="single" w:sz="4" w:space="0" w:color="auto"/>
              <w:right w:val="single" w:sz="4" w:space="0" w:color="auto"/>
            </w:tcBorders>
            <w:vAlign w:val="center"/>
          </w:tcPr>
          <w:p w14:paraId="0B145AC8"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护理措施落实</w:t>
            </w:r>
          </w:p>
        </w:tc>
        <w:tc>
          <w:tcPr>
            <w:tcW w:w="5918" w:type="dxa"/>
            <w:tcBorders>
              <w:top w:val="single" w:sz="4" w:space="0" w:color="auto"/>
              <w:left w:val="single" w:sz="4" w:space="0" w:color="auto"/>
              <w:bottom w:val="single" w:sz="4" w:space="0" w:color="auto"/>
              <w:right w:val="single" w:sz="4" w:space="0" w:color="auto"/>
            </w:tcBorders>
            <w:vAlign w:val="center"/>
          </w:tcPr>
          <w:p w14:paraId="26EB658D"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护理人员根据自动生成的护理措施开展相应的护理工作并且记录相关内容同时自动生成护理记录单内容</w:t>
            </w:r>
          </w:p>
        </w:tc>
      </w:tr>
      <w:tr w:rsidR="00767913" w:rsidRPr="00767913" w14:paraId="2ECF1FFD" w14:textId="77777777" w:rsidTr="00F26CA9">
        <w:trPr>
          <w:trHeight w:val="420"/>
        </w:trPr>
        <w:tc>
          <w:tcPr>
            <w:tcW w:w="1274" w:type="dxa"/>
            <w:tcBorders>
              <w:top w:val="single" w:sz="4" w:space="0" w:color="auto"/>
              <w:left w:val="single" w:sz="4" w:space="0" w:color="auto"/>
              <w:bottom w:val="single" w:sz="4" w:space="0" w:color="auto"/>
              <w:right w:val="single" w:sz="4" w:space="0" w:color="auto"/>
            </w:tcBorders>
          </w:tcPr>
          <w:p w14:paraId="33B982BF"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0</w:t>
            </w:r>
          </w:p>
        </w:tc>
        <w:tc>
          <w:tcPr>
            <w:tcW w:w="7193" w:type="dxa"/>
            <w:gridSpan w:val="2"/>
            <w:tcBorders>
              <w:top w:val="single" w:sz="4" w:space="0" w:color="auto"/>
              <w:left w:val="single" w:sz="4" w:space="0" w:color="auto"/>
              <w:bottom w:val="single" w:sz="4" w:space="0" w:color="auto"/>
              <w:right w:val="single" w:sz="4" w:space="0" w:color="auto"/>
            </w:tcBorders>
            <w:vAlign w:val="center"/>
          </w:tcPr>
          <w:p w14:paraId="6ED9A656"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Cs/>
                <w:kern w:val="3"/>
                <w:sz w:val="22"/>
              </w:rPr>
            </w:pPr>
            <w:bookmarkStart w:id="0" w:name="OLE_LINK1"/>
            <w:r w:rsidRPr="00767913">
              <w:rPr>
                <w:rFonts w:ascii="宋体" w:eastAsia="宋体" w:hAnsi="宋体" w:cs="Times New Roman" w:hint="eastAsia"/>
                <w:bCs/>
                <w:kern w:val="3"/>
                <w:sz w:val="22"/>
              </w:rPr>
              <w:t>高危风险监控（电脑端）</w:t>
            </w:r>
            <w:bookmarkEnd w:id="0"/>
          </w:p>
        </w:tc>
      </w:tr>
      <w:tr w:rsidR="00767913" w:rsidRPr="00767913" w14:paraId="49D52633" w14:textId="77777777" w:rsidTr="00F26CA9">
        <w:trPr>
          <w:trHeight w:val="420"/>
        </w:trPr>
        <w:tc>
          <w:tcPr>
            <w:tcW w:w="1274" w:type="dxa"/>
            <w:tcBorders>
              <w:top w:val="single" w:sz="4" w:space="0" w:color="auto"/>
              <w:left w:val="single" w:sz="4" w:space="0" w:color="auto"/>
              <w:right w:val="single" w:sz="4" w:space="0" w:color="auto"/>
            </w:tcBorders>
          </w:tcPr>
          <w:p w14:paraId="5B0AF25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1</w:t>
            </w:r>
          </w:p>
        </w:tc>
        <w:tc>
          <w:tcPr>
            <w:tcW w:w="1274" w:type="dxa"/>
            <w:vMerge w:val="restart"/>
            <w:tcBorders>
              <w:top w:val="single" w:sz="4" w:space="0" w:color="auto"/>
              <w:left w:val="single" w:sz="4" w:space="0" w:color="auto"/>
              <w:right w:val="single" w:sz="4" w:space="0" w:color="auto"/>
            </w:tcBorders>
            <w:vAlign w:val="center"/>
          </w:tcPr>
          <w:p w14:paraId="4E00E89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高危监控管理</w:t>
            </w:r>
          </w:p>
        </w:tc>
        <w:tc>
          <w:tcPr>
            <w:tcW w:w="5918" w:type="dxa"/>
            <w:tcBorders>
              <w:top w:val="single" w:sz="4" w:space="0" w:color="auto"/>
              <w:left w:val="single" w:sz="4" w:space="0" w:color="auto"/>
              <w:bottom w:val="single" w:sz="4" w:space="0" w:color="auto"/>
              <w:right w:val="single" w:sz="4" w:space="0" w:color="auto"/>
            </w:tcBorders>
            <w:vAlign w:val="center"/>
          </w:tcPr>
          <w:p w14:paraId="13E8175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根据高危风险评估分值，高风险患者自动进入监控</w:t>
            </w:r>
          </w:p>
        </w:tc>
      </w:tr>
      <w:tr w:rsidR="00767913" w:rsidRPr="00767913" w14:paraId="33B7DA2A" w14:textId="77777777" w:rsidTr="00F26CA9">
        <w:trPr>
          <w:trHeight w:val="420"/>
        </w:trPr>
        <w:tc>
          <w:tcPr>
            <w:tcW w:w="1274" w:type="dxa"/>
            <w:tcBorders>
              <w:left w:val="single" w:sz="4" w:space="0" w:color="auto"/>
              <w:bottom w:val="single" w:sz="4" w:space="0" w:color="auto"/>
              <w:right w:val="single" w:sz="4" w:space="0" w:color="auto"/>
            </w:tcBorders>
          </w:tcPr>
          <w:p w14:paraId="11273D1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2</w:t>
            </w:r>
          </w:p>
        </w:tc>
        <w:tc>
          <w:tcPr>
            <w:tcW w:w="1274" w:type="dxa"/>
            <w:vMerge/>
            <w:tcBorders>
              <w:left w:val="single" w:sz="4" w:space="0" w:color="auto"/>
              <w:bottom w:val="single" w:sz="4" w:space="0" w:color="auto"/>
              <w:right w:val="single" w:sz="4" w:space="0" w:color="auto"/>
            </w:tcBorders>
            <w:vAlign w:val="center"/>
          </w:tcPr>
          <w:p w14:paraId="295F1E3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411686FC"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监控界面中，显示监控患者一览信息，如：姓名、科室、诊断、日期、分值、状态等；</w:t>
            </w:r>
          </w:p>
          <w:p w14:paraId="18454013"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系统支持不同颜色区分不同监控状态</w:t>
            </w:r>
          </w:p>
        </w:tc>
      </w:tr>
      <w:tr w:rsidR="00767913" w:rsidRPr="00767913" w14:paraId="64D7FCC8" w14:textId="77777777" w:rsidTr="00F26CA9">
        <w:trPr>
          <w:trHeight w:val="408"/>
        </w:trPr>
        <w:tc>
          <w:tcPr>
            <w:tcW w:w="1274" w:type="dxa"/>
            <w:tcBorders>
              <w:top w:val="single" w:sz="4" w:space="0" w:color="auto"/>
              <w:left w:val="single" w:sz="4" w:space="0" w:color="auto"/>
              <w:bottom w:val="single" w:sz="4" w:space="0" w:color="auto"/>
              <w:right w:val="single" w:sz="4" w:space="0" w:color="auto"/>
            </w:tcBorders>
          </w:tcPr>
          <w:p w14:paraId="2F395F1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3</w:t>
            </w:r>
          </w:p>
        </w:tc>
        <w:tc>
          <w:tcPr>
            <w:tcW w:w="1274" w:type="dxa"/>
            <w:tcBorders>
              <w:top w:val="single" w:sz="4" w:space="0" w:color="auto"/>
              <w:left w:val="single" w:sz="4" w:space="0" w:color="auto"/>
              <w:bottom w:val="single" w:sz="4" w:space="0" w:color="auto"/>
              <w:right w:val="single" w:sz="4" w:space="0" w:color="auto"/>
            </w:tcBorders>
            <w:vAlign w:val="center"/>
          </w:tcPr>
          <w:p w14:paraId="4702BDE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三级监控</w:t>
            </w:r>
          </w:p>
        </w:tc>
        <w:tc>
          <w:tcPr>
            <w:tcW w:w="5918" w:type="dxa"/>
            <w:tcBorders>
              <w:top w:val="single" w:sz="4" w:space="0" w:color="auto"/>
              <w:left w:val="single" w:sz="4" w:space="0" w:color="auto"/>
              <w:bottom w:val="single" w:sz="4" w:space="0" w:color="auto"/>
              <w:right w:val="single" w:sz="4" w:space="0" w:color="auto"/>
            </w:tcBorders>
            <w:vAlign w:val="center"/>
          </w:tcPr>
          <w:p w14:paraId="4F3CA6C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★系统支持三级监控，提供护士长、大科护士长、护理部确认审核操作</w:t>
            </w:r>
          </w:p>
        </w:tc>
      </w:tr>
      <w:tr w:rsidR="00767913" w:rsidRPr="00767913" w14:paraId="5892503B" w14:textId="77777777" w:rsidTr="00F26CA9">
        <w:trPr>
          <w:trHeight w:val="420"/>
        </w:trPr>
        <w:tc>
          <w:tcPr>
            <w:tcW w:w="1274" w:type="dxa"/>
            <w:tcBorders>
              <w:top w:val="single" w:sz="4" w:space="0" w:color="auto"/>
              <w:left w:val="single" w:sz="4" w:space="0" w:color="auto"/>
              <w:right w:val="single" w:sz="4" w:space="0" w:color="auto"/>
            </w:tcBorders>
          </w:tcPr>
          <w:p w14:paraId="4D097D97"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4</w:t>
            </w:r>
          </w:p>
        </w:tc>
        <w:tc>
          <w:tcPr>
            <w:tcW w:w="1274" w:type="dxa"/>
            <w:vMerge w:val="restart"/>
            <w:tcBorders>
              <w:top w:val="single" w:sz="4" w:space="0" w:color="auto"/>
              <w:left w:val="single" w:sz="4" w:space="0" w:color="auto"/>
              <w:right w:val="single" w:sz="4" w:space="0" w:color="auto"/>
            </w:tcBorders>
            <w:vAlign w:val="center"/>
          </w:tcPr>
          <w:p w14:paraId="0023EA2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高危患者</w:t>
            </w:r>
            <w:r w:rsidRPr="00767913">
              <w:rPr>
                <w:rFonts w:ascii="宋体" w:eastAsia="宋体" w:hAnsi="宋体" w:cs="Times New Roman" w:hint="eastAsia"/>
                <w:bCs/>
                <w:kern w:val="3"/>
                <w:sz w:val="22"/>
              </w:rPr>
              <w:lastRenderedPageBreak/>
              <w:t>详细监控查阅</w:t>
            </w:r>
          </w:p>
        </w:tc>
        <w:tc>
          <w:tcPr>
            <w:tcW w:w="5918" w:type="dxa"/>
            <w:tcBorders>
              <w:top w:val="single" w:sz="4" w:space="0" w:color="auto"/>
              <w:left w:val="single" w:sz="4" w:space="0" w:color="auto"/>
              <w:bottom w:val="single" w:sz="4" w:space="0" w:color="auto"/>
              <w:right w:val="single" w:sz="4" w:space="0" w:color="auto"/>
            </w:tcBorders>
            <w:vAlign w:val="center"/>
          </w:tcPr>
          <w:p w14:paraId="7CDA2A3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lastRenderedPageBreak/>
              <w:t>系统可供管理人员进行详细查阅，提供护士评估结果、护士</w:t>
            </w:r>
            <w:r w:rsidRPr="00767913">
              <w:rPr>
                <w:rFonts w:ascii="宋体" w:eastAsia="宋体" w:hAnsi="宋体" w:cs="Times New Roman" w:hint="eastAsia"/>
                <w:bCs/>
                <w:kern w:val="3"/>
                <w:sz w:val="22"/>
              </w:rPr>
              <w:lastRenderedPageBreak/>
              <w:t>执行护理措施、现场照片、等信息。</w:t>
            </w:r>
          </w:p>
        </w:tc>
      </w:tr>
      <w:tr w:rsidR="00767913" w:rsidRPr="00767913" w14:paraId="514FF76E" w14:textId="77777777" w:rsidTr="00F26CA9">
        <w:trPr>
          <w:trHeight w:val="420"/>
        </w:trPr>
        <w:tc>
          <w:tcPr>
            <w:tcW w:w="1274" w:type="dxa"/>
            <w:tcBorders>
              <w:left w:val="single" w:sz="4" w:space="0" w:color="auto"/>
              <w:right w:val="single" w:sz="4" w:space="0" w:color="auto"/>
            </w:tcBorders>
          </w:tcPr>
          <w:p w14:paraId="001CBDFB"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lastRenderedPageBreak/>
              <w:t>1.1.1</w:t>
            </w:r>
            <w:r w:rsidRPr="00767913">
              <w:rPr>
                <w:rFonts w:ascii="宋体" w:eastAsia="宋体" w:hAnsi="宋体" w:cs="Times New Roman"/>
                <w:bCs/>
                <w:kern w:val="3"/>
                <w:sz w:val="22"/>
              </w:rPr>
              <w:t>5</w:t>
            </w:r>
          </w:p>
        </w:tc>
        <w:tc>
          <w:tcPr>
            <w:tcW w:w="1274" w:type="dxa"/>
            <w:vMerge/>
            <w:tcBorders>
              <w:left w:val="single" w:sz="4" w:space="0" w:color="auto"/>
              <w:right w:val="single" w:sz="4" w:space="0" w:color="auto"/>
            </w:tcBorders>
            <w:vAlign w:val="center"/>
          </w:tcPr>
          <w:p w14:paraId="69B0F1C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4438C7A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高危风险监控患者情况以时间顺序</w:t>
            </w:r>
            <w:proofErr w:type="gramStart"/>
            <w:r w:rsidRPr="00767913">
              <w:rPr>
                <w:rFonts w:ascii="宋体" w:eastAsia="宋体" w:hAnsi="宋体" w:cs="Times New Roman" w:hint="eastAsia"/>
                <w:bCs/>
                <w:kern w:val="3"/>
                <w:sz w:val="22"/>
              </w:rPr>
              <w:t>供管理</w:t>
            </w:r>
            <w:proofErr w:type="gramEnd"/>
            <w:r w:rsidRPr="00767913">
              <w:rPr>
                <w:rFonts w:ascii="宋体" w:eastAsia="宋体" w:hAnsi="宋体" w:cs="Times New Roman" w:hint="eastAsia"/>
                <w:bCs/>
                <w:kern w:val="3"/>
                <w:sz w:val="22"/>
              </w:rPr>
              <w:t>者查阅（保持最新状态置顶）</w:t>
            </w:r>
          </w:p>
        </w:tc>
      </w:tr>
      <w:tr w:rsidR="00767913" w:rsidRPr="00767913" w14:paraId="26E07075" w14:textId="77777777" w:rsidTr="00F26CA9">
        <w:trPr>
          <w:trHeight w:val="420"/>
        </w:trPr>
        <w:tc>
          <w:tcPr>
            <w:tcW w:w="1274" w:type="dxa"/>
            <w:tcBorders>
              <w:left w:val="single" w:sz="4" w:space="0" w:color="auto"/>
              <w:right w:val="single" w:sz="4" w:space="0" w:color="auto"/>
            </w:tcBorders>
          </w:tcPr>
          <w:p w14:paraId="03D425C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6</w:t>
            </w:r>
          </w:p>
        </w:tc>
        <w:tc>
          <w:tcPr>
            <w:tcW w:w="1274" w:type="dxa"/>
            <w:vMerge/>
            <w:tcBorders>
              <w:left w:val="single" w:sz="4" w:space="0" w:color="auto"/>
              <w:right w:val="single" w:sz="4" w:space="0" w:color="auto"/>
            </w:tcBorders>
            <w:vAlign w:val="center"/>
          </w:tcPr>
          <w:p w14:paraId="7CBA35E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p>
        </w:tc>
        <w:tc>
          <w:tcPr>
            <w:tcW w:w="5918" w:type="dxa"/>
            <w:tcBorders>
              <w:top w:val="single" w:sz="4" w:space="0" w:color="auto"/>
              <w:left w:val="single" w:sz="4" w:space="0" w:color="auto"/>
              <w:bottom w:val="single" w:sz="4" w:space="0" w:color="auto"/>
              <w:right w:val="single" w:sz="4" w:space="0" w:color="auto"/>
            </w:tcBorders>
            <w:vAlign w:val="center"/>
          </w:tcPr>
          <w:p w14:paraId="0EB3E838"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★上级可对下级</w:t>
            </w:r>
            <w:proofErr w:type="gramStart"/>
            <w:r w:rsidRPr="00767913">
              <w:rPr>
                <w:rFonts w:ascii="宋体" w:eastAsia="宋体" w:hAnsi="宋体" w:cs="Times New Roman" w:hint="eastAsia"/>
                <w:bCs/>
                <w:kern w:val="3"/>
                <w:sz w:val="22"/>
              </w:rPr>
              <w:t>作出</w:t>
            </w:r>
            <w:proofErr w:type="gramEnd"/>
            <w:r w:rsidRPr="00767913">
              <w:rPr>
                <w:rFonts w:ascii="宋体" w:eastAsia="宋体" w:hAnsi="宋体" w:cs="Times New Roman" w:hint="eastAsia"/>
                <w:bCs/>
                <w:kern w:val="3"/>
                <w:sz w:val="22"/>
              </w:rPr>
              <w:t>的高风险监控患者的评估措施进行审核确认工作，不通过则打回</w:t>
            </w:r>
          </w:p>
        </w:tc>
      </w:tr>
      <w:tr w:rsidR="00767913" w:rsidRPr="00767913" w14:paraId="76CACB0F" w14:textId="77777777" w:rsidTr="00F26CA9">
        <w:trPr>
          <w:trHeight w:val="420"/>
        </w:trPr>
        <w:tc>
          <w:tcPr>
            <w:tcW w:w="1274" w:type="dxa"/>
            <w:tcBorders>
              <w:left w:val="single" w:sz="4" w:space="0" w:color="auto"/>
              <w:right w:val="single" w:sz="4" w:space="0" w:color="auto"/>
            </w:tcBorders>
          </w:tcPr>
          <w:p w14:paraId="0B46F04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7</w:t>
            </w:r>
          </w:p>
        </w:tc>
        <w:tc>
          <w:tcPr>
            <w:tcW w:w="1274" w:type="dxa"/>
            <w:tcBorders>
              <w:left w:val="single" w:sz="4" w:space="0" w:color="auto"/>
              <w:right w:val="single" w:sz="4" w:space="0" w:color="auto"/>
            </w:tcBorders>
            <w:vAlign w:val="center"/>
          </w:tcPr>
          <w:p w14:paraId="3B7BA67C"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监控结束</w:t>
            </w:r>
          </w:p>
        </w:tc>
        <w:tc>
          <w:tcPr>
            <w:tcW w:w="5918" w:type="dxa"/>
            <w:tcBorders>
              <w:top w:val="single" w:sz="4" w:space="0" w:color="auto"/>
              <w:left w:val="single" w:sz="4" w:space="0" w:color="auto"/>
              <w:bottom w:val="single" w:sz="4" w:space="0" w:color="auto"/>
              <w:right w:val="single" w:sz="4" w:space="0" w:color="auto"/>
            </w:tcBorders>
            <w:vAlign w:val="center"/>
          </w:tcPr>
          <w:p w14:paraId="11AEB7B8"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★监控结束可提供快捷选项（愈合、出院、死亡、小于高危分值等），患者则退出高危监控。</w:t>
            </w:r>
          </w:p>
        </w:tc>
      </w:tr>
      <w:tr w:rsidR="00767913" w:rsidRPr="00767913" w14:paraId="10917E9E" w14:textId="77777777" w:rsidTr="00F26CA9">
        <w:trPr>
          <w:trHeight w:val="408"/>
        </w:trPr>
        <w:tc>
          <w:tcPr>
            <w:tcW w:w="1274" w:type="dxa"/>
            <w:tcBorders>
              <w:left w:val="single" w:sz="4" w:space="0" w:color="auto"/>
              <w:right w:val="single" w:sz="4" w:space="0" w:color="auto"/>
            </w:tcBorders>
          </w:tcPr>
          <w:p w14:paraId="5CDCE7A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8</w:t>
            </w:r>
          </w:p>
        </w:tc>
        <w:tc>
          <w:tcPr>
            <w:tcW w:w="1274" w:type="dxa"/>
            <w:tcBorders>
              <w:left w:val="single" w:sz="4" w:space="0" w:color="auto"/>
              <w:right w:val="single" w:sz="4" w:space="0" w:color="auto"/>
            </w:tcBorders>
            <w:vAlign w:val="center"/>
          </w:tcPr>
          <w:p w14:paraId="21AFA60C"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高危监控数据统计</w:t>
            </w:r>
          </w:p>
        </w:tc>
        <w:tc>
          <w:tcPr>
            <w:tcW w:w="5918" w:type="dxa"/>
            <w:tcBorders>
              <w:top w:val="single" w:sz="4" w:space="0" w:color="auto"/>
              <w:left w:val="single" w:sz="4" w:space="0" w:color="auto"/>
              <w:bottom w:val="single" w:sz="4" w:space="0" w:color="auto"/>
              <w:right w:val="single" w:sz="4" w:space="0" w:color="auto"/>
            </w:tcBorders>
            <w:vAlign w:val="center"/>
          </w:tcPr>
          <w:p w14:paraId="6A81CC8F"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★支持多维</w:t>
            </w:r>
            <w:proofErr w:type="gramStart"/>
            <w:r w:rsidRPr="00767913">
              <w:rPr>
                <w:rFonts w:ascii="宋体" w:eastAsia="宋体" w:hAnsi="宋体" w:cs="Times New Roman" w:hint="eastAsia"/>
                <w:bCs/>
                <w:kern w:val="3"/>
                <w:sz w:val="22"/>
              </w:rPr>
              <w:t>度统计</w:t>
            </w:r>
            <w:proofErr w:type="gramEnd"/>
            <w:r w:rsidRPr="00767913">
              <w:rPr>
                <w:rFonts w:ascii="宋体" w:eastAsia="宋体" w:hAnsi="宋体" w:cs="Times New Roman" w:hint="eastAsia"/>
                <w:bCs/>
                <w:kern w:val="3"/>
                <w:sz w:val="22"/>
              </w:rPr>
              <w:t>各类高危风险数据，如时间、分值、病区、评估表单细项等，并可以导出为Excel文件</w:t>
            </w:r>
          </w:p>
        </w:tc>
      </w:tr>
      <w:tr w:rsidR="00767913" w:rsidRPr="00767913" w14:paraId="395A3AB7" w14:textId="77777777" w:rsidTr="00F26CA9">
        <w:trPr>
          <w:trHeight w:val="420"/>
        </w:trPr>
        <w:tc>
          <w:tcPr>
            <w:tcW w:w="1274" w:type="dxa"/>
            <w:tcBorders>
              <w:left w:val="single" w:sz="4" w:space="0" w:color="auto"/>
              <w:right w:val="single" w:sz="4" w:space="0" w:color="auto"/>
            </w:tcBorders>
          </w:tcPr>
          <w:p w14:paraId="38B31FC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1.1.1</w:t>
            </w:r>
            <w:r w:rsidRPr="00767913">
              <w:rPr>
                <w:rFonts w:ascii="宋体" w:eastAsia="宋体" w:hAnsi="宋体" w:cs="Times New Roman"/>
                <w:bCs/>
                <w:kern w:val="3"/>
                <w:sz w:val="22"/>
              </w:rPr>
              <w:t>9</w:t>
            </w:r>
          </w:p>
        </w:tc>
        <w:tc>
          <w:tcPr>
            <w:tcW w:w="1274" w:type="dxa"/>
            <w:tcBorders>
              <w:left w:val="single" w:sz="4" w:space="0" w:color="auto"/>
              <w:right w:val="single" w:sz="4" w:space="0" w:color="auto"/>
            </w:tcBorders>
            <w:vAlign w:val="center"/>
          </w:tcPr>
          <w:p w14:paraId="4AD61D55"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护理会诊</w:t>
            </w:r>
          </w:p>
        </w:tc>
        <w:tc>
          <w:tcPr>
            <w:tcW w:w="5918" w:type="dxa"/>
            <w:tcBorders>
              <w:top w:val="single" w:sz="4" w:space="0" w:color="auto"/>
              <w:left w:val="single" w:sz="4" w:space="0" w:color="auto"/>
              <w:bottom w:val="single" w:sz="4" w:space="0" w:color="auto"/>
              <w:right w:val="single" w:sz="4" w:space="0" w:color="auto"/>
            </w:tcBorders>
            <w:vAlign w:val="center"/>
          </w:tcPr>
          <w:p w14:paraId="1330272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针对特殊监控患者，护士长可触发护理会诊</w:t>
            </w:r>
          </w:p>
        </w:tc>
      </w:tr>
      <w:tr w:rsidR="00767913" w:rsidRPr="00767913" w14:paraId="3ED05216" w14:textId="77777777" w:rsidTr="00F26CA9">
        <w:trPr>
          <w:trHeight w:val="408"/>
        </w:trPr>
        <w:tc>
          <w:tcPr>
            <w:tcW w:w="1274" w:type="dxa"/>
            <w:tcBorders>
              <w:left w:val="single" w:sz="4" w:space="0" w:color="auto"/>
              <w:right w:val="single" w:sz="4" w:space="0" w:color="auto"/>
            </w:tcBorders>
          </w:tcPr>
          <w:p w14:paraId="558B3F8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20</w:t>
            </w:r>
          </w:p>
        </w:tc>
        <w:tc>
          <w:tcPr>
            <w:tcW w:w="1274" w:type="dxa"/>
            <w:tcBorders>
              <w:left w:val="single" w:sz="4" w:space="0" w:color="auto"/>
              <w:right w:val="single" w:sz="4" w:space="0" w:color="auto"/>
            </w:tcBorders>
            <w:vAlign w:val="center"/>
          </w:tcPr>
          <w:p w14:paraId="5A109E4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护理会诊内容</w:t>
            </w:r>
          </w:p>
        </w:tc>
        <w:tc>
          <w:tcPr>
            <w:tcW w:w="5918" w:type="dxa"/>
            <w:tcBorders>
              <w:top w:val="single" w:sz="4" w:space="0" w:color="auto"/>
              <w:left w:val="single" w:sz="4" w:space="0" w:color="auto"/>
              <w:bottom w:val="single" w:sz="4" w:space="0" w:color="auto"/>
              <w:right w:val="single" w:sz="4" w:space="0" w:color="auto"/>
            </w:tcBorders>
            <w:vAlign w:val="center"/>
          </w:tcPr>
          <w:p w14:paraId="4A94857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患者会诊内容填写，支持选择申请会诊小组、会诊要求、会诊目的等</w:t>
            </w:r>
          </w:p>
        </w:tc>
      </w:tr>
      <w:tr w:rsidR="00767913" w:rsidRPr="00767913" w14:paraId="1C5B2496" w14:textId="77777777" w:rsidTr="00F26CA9">
        <w:trPr>
          <w:trHeight w:val="420"/>
        </w:trPr>
        <w:tc>
          <w:tcPr>
            <w:tcW w:w="1274" w:type="dxa"/>
            <w:tcBorders>
              <w:left w:val="single" w:sz="4" w:space="0" w:color="auto"/>
              <w:right w:val="single" w:sz="4" w:space="0" w:color="auto"/>
            </w:tcBorders>
          </w:tcPr>
          <w:p w14:paraId="58E9F08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21</w:t>
            </w:r>
          </w:p>
        </w:tc>
        <w:tc>
          <w:tcPr>
            <w:tcW w:w="1274" w:type="dxa"/>
            <w:tcBorders>
              <w:left w:val="single" w:sz="4" w:space="0" w:color="auto"/>
              <w:right w:val="single" w:sz="4" w:space="0" w:color="auto"/>
            </w:tcBorders>
            <w:vAlign w:val="center"/>
          </w:tcPr>
          <w:p w14:paraId="21BC6EE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护理会诊接收确认</w:t>
            </w:r>
          </w:p>
        </w:tc>
        <w:tc>
          <w:tcPr>
            <w:tcW w:w="5918" w:type="dxa"/>
            <w:tcBorders>
              <w:top w:val="single" w:sz="4" w:space="0" w:color="auto"/>
              <w:left w:val="single" w:sz="4" w:space="0" w:color="auto"/>
              <w:bottom w:val="single" w:sz="4" w:space="0" w:color="auto"/>
              <w:right w:val="single" w:sz="4" w:space="0" w:color="auto"/>
            </w:tcBorders>
            <w:vAlign w:val="center"/>
          </w:tcPr>
          <w:p w14:paraId="54F6D52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会诊小组可查看待会诊列表，可确认会诊接收</w:t>
            </w:r>
          </w:p>
        </w:tc>
      </w:tr>
      <w:tr w:rsidR="00767913" w:rsidRPr="00767913" w14:paraId="01338910" w14:textId="77777777" w:rsidTr="00F26CA9">
        <w:trPr>
          <w:trHeight w:val="420"/>
        </w:trPr>
        <w:tc>
          <w:tcPr>
            <w:tcW w:w="1274" w:type="dxa"/>
            <w:tcBorders>
              <w:left w:val="single" w:sz="4" w:space="0" w:color="auto"/>
              <w:right w:val="single" w:sz="4" w:space="0" w:color="auto"/>
            </w:tcBorders>
          </w:tcPr>
          <w:p w14:paraId="6F9760E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22</w:t>
            </w:r>
          </w:p>
        </w:tc>
        <w:tc>
          <w:tcPr>
            <w:tcW w:w="1274" w:type="dxa"/>
            <w:tcBorders>
              <w:left w:val="single" w:sz="4" w:space="0" w:color="auto"/>
              <w:right w:val="single" w:sz="4" w:space="0" w:color="auto"/>
            </w:tcBorders>
            <w:vAlign w:val="center"/>
          </w:tcPr>
          <w:p w14:paraId="1D6DC35B"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会诊意见及建议</w:t>
            </w:r>
          </w:p>
        </w:tc>
        <w:tc>
          <w:tcPr>
            <w:tcW w:w="5918" w:type="dxa"/>
            <w:tcBorders>
              <w:top w:val="single" w:sz="4" w:space="0" w:color="auto"/>
              <w:left w:val="single" w:sz="4" w:space="0" w:color="auto"/>
              <w:bottom w:val="single" w:sz="4" w:space="0" w:color="auto"/>
              <w:right w:val="single" w:sz="4" w:space="0" w:color="auto"/>
            </w:tcBorders>
            <w:vAlign w:val="center"/>
          </w:tcPr>
          <w:p w14:paraId="16EC458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支持录入相关护理会诊意见及建议</w:t>
            </w:r>
          </w:p>
        </w:tc>
      </w:tr>
      <w:tr w:rsidR="00767913" w:rsidRPr="00767913" w14:paraId="451D9715" w14:textId="77777777" w:rsidTr="00F26CA9">
        <w:trPr>
          <w:trHeight w:val="420"/>
        </w:trPr>
        <w:tc>
          <w:tcPr>
            <w:tcW w:w="1274" w:type="dxa"/>
            <w:tcBorders>
              <w:left w:val="single" w:sz="4" w:space="0" w:color="auto"/>
              <w:right w:val="single" w:sz="4" w:space="0" w:color="auto"/>
            </w:tcBorders>
          </w:tcPr>
          <w:p w14:paraId="311DCF7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23</w:t>
            </w:r>
          </w:p>
        </w:tc>
        <w:tc>
          <w:tcPr>
            <w:tcW w:w="1274" w:type="dxa"/>
            <w:tcBorders>
              <w:left w:val="single" w:sz="4" w:space="0" w:color="auto"/>
              <w:right w:val="single" w:sz="4" w:space="0" w:color="auto"/>
            </w:tcBorders>
            <w:vAlign w:val="center"/>
          </w:tcPr>
          <w:p w14:paraId="5FAC682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会诊评价</w:t>
            </w:r>
          </w:p>
        </w:tc>
        <w:tc>
          <w:tcPr>
            <w:tcW w:w="5918" w:type="dxa"/>
            <w:tcBorders>
              <w:top w:val="single" w:sz="4" w:space="0" w:color="auto"/>
              <w:left w:val="single" w:sz="4" w:space="0" w:color="auto"/>
              <w:bottom w:val="single" w:sz="4" w:space="0" w:color="auto"/>
              <w:right w:val="single" w:sz="4" w:space="0" w:color="auto"/>
            </w:tcBorders>
            <w:vAlign w:val="center"/>
          </w:tcPr>
          <w:p w14:paraId="7424DC1F"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支持对会诊者效果评价（星级评价）</w:t>
            </w:r>
          </w:p>
        </w:tc>
      </w:tr>
      <w:tr w:rsidR="00767913" w:rsidRPr="00767913" w14:paraId="7D16AAED" w14:textId="77777777" w:rsidTr="00F26CA9">
        <w:trPr>
          <w:trHeight w:val="420"/>
        </w:trPr>
        <w:tc>
          <w:tcPr>
            <w:tcW w:w="1274" w:type="dxa"/>
            <w:tcBorders>
              <w:left w:val="single" w:sz="4" w:space="0" w:color="auto"/>
              <w:right w:val="single" w:sz="4" w:space="0" w:color="auto"/>
            </w:tcBorders>
          </w:tcPr>
          <w:p w14:paraId="1B39EA5B"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24</w:t>
            </w:r>
          </w:p>
        </w:tc>
        <w:tc>
          <w:tcPr>
            <w:tcW w:w="1274" w:type="dxa"/>
            <w:tcBorders>
              <w:left w:val="single" w:sz="4" w:space="0" w:color="auto"/>
              <w:right w:val="single" w:sz="4" w:space="0" w:color="auto"/>
            </w:tcBorders>
            <w:vAlign w:val="center"/>
          </w:tcPr>
          <w:p w14:paraId="17E063D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会诊小组</w:t>
            </w:r>
          </w:p>
        </w:tc>
        <w:tc>
          <w:tcPr>
            <w:tcW w:w="5918" w:type="dxa"/>
            <w:tcBorders>
              <w:top w:val="single" w:sz="4" w:space="0" w:color="auto"/>
              <w:left w:val="single" w:sz="4" w:space="0" w:color="auto"/>
              <w:bottom w:val="single" w:sz="4" w:space="0" w:color="auto"/>
              <w:right w:val="single" w:sz="4" w:space="0" w:color="auto"/>
            </w:tcBorders>
            <w:vAlign w:val="center"/>
          </w:tcPr>
          <w:p w14:paraId="16635DEB"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支持设置会诊组类别、组长、组员等</w:t>
            </w:r>
          </w:p>
        </w:tc>
      </w:tr>
      <w:tr w:rsidR="00767913" w:rsidRPr="00767913" w14:paraId="7B5BBEFC" w14:textId="77777777" w:rsidTr="00F26CA9">
        <w:trPr>
          <w:trHeight w:val="408"/>
        </w:trPr>
        <w:tc>
          <w:tcPr>
            <w:tcW w:w="1274" w:type="dxa"/>
            <w:tcBorders>
              <w:left w:val="single" w:sz="4" w:space="0" w:color="auto"/>
              <w:right w:val="single" w:sz="4" w:space="0" w:color="auto"/>
            </w:tcBorders>
          </w:tcPr>
          <w:p w14:paraId="69A84CE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1.1.</w:t>
            </w:r>
            <w:r w:rsidRPr="00767913">
              <w:rPr>
                <w:rFonts w:ascii="宋体" w:eastAsia="宋体" w:hAnsi="宋体" w:cs="Times New Roman"/>
                <w:bCs/>
                <w:kern w:val="3"/>
                <w:sz w:val="22"/>
              </w:rPr>
              <w:t>25</w:t>
            </w:r>
          </w:p>
        </w:tc>
        <w:tc>
          <w:tcPr>
            <w:tcW w:w="1274" w:type="dxa"/>
            <w:tcBorders>
              <w:left w:val="single" w:sz="4" w:space="0" w:color="auto"/>
              <w:right w:val="single" w:sz="4" w:space="0" w:color="auto"/>
            </w:tcBorders>
            <w:vAlign w:val="center"/>
          </w:tcPr>
          <w:p w14:paraId="789ABE5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统计分析</w:t>
            </w:r>
          </w:p>
        </w:tc>
        <w:tc>
          <w:tcPr>
            <w:tcW w:w="5918" w:type="dxa"/>
            <w:tcBorders>
              <w:top w:val="single" w:sz="4" w:space="0" w:color="auto"/>
              <w:left w:val="single" w:sz="4" w:space="0" w:color="auto"/>
              <w:bottom w:val="single" w:sz="4" w:space="0" w:color="auto"/>
              <w:right w:val="single" w:sz="4" w:space="0" w:color="auto"/>
            </w:tcBorders>
            <w:vAlign w:val="center"/>
          </w:tcPr>
          <w:p w14:paraId="6384DE9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支持统计护理会诊记录和汇总分析，并可以导出为Excel文件和图片JPG格式</w:t>
            </w:r>
          </w:p>
        </w:tc>
      </w:tr>
    </w:tbl>
    <w:p w14:paraId="5D70415B"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36882669" w14:textId="77777777" w:rsidR="00767913" w:rsidRPr="00767913" w:rsidRDefault="00767913" w:rsidP="00794534">
      <w:pPr>
        <w:widowControl/>
        <w:numPr>
          <w:ilvl w:val="0"/>
          <w:numId w:val="1"/>
        </w:numPr>
        <w:suppressAutoHyphens/>
        <w:overflowPunct w:val="0"/>
        <w:autoSpaceDE w:val="0"/>
        <w:autoSpaceDN w:val="0"/>
        <w:spacing w:before="100" w:beforeAutospacing="1" w:after="100" w:afterAutospacing="1"/>
        <w:jc w:val="left"/>
        <w:textAlignment w:val="baseline"/>
        <w:outlineLvl w:val="1"/>
        <w:rPr>
          <w:rFonts w:ascii="微软雅黑" w:eastAsia="微软雅黑" w:hAnsi="微软雅黑" w:cs="宋体"/>
          <w:b/>
          <w:bCs/>
          <w:color w:val="000000"/>
          <w:kern w:val="0"/>
          <w:sz w:val="20"/>
          <w:szCs w:val="20"/>
        </w:rPr>
      </w:pPr>
      <w:r w:rsidRPr="00767913">
        <w:rPr>
          <w:rFonts w:ascii="微软雅黑" w:eastAsia="微软雅黑" w:hAnsi="微软雅黑" w:cs="宋体" w:hint="eastAsia"/>
          <w:b/>
          <w:bCs/>
          <w:color w:val="000000"/>
          <w:kern w:val="0"/>
          <w:sz w:val="20"/>
          <w:szCs w:val="20"/>
        </w:rPr>
        <w:t>移动护理终端PDA硬件</w:t>
      </w:r>
    </w:p>
    <w:tbl>
      <w:tblPr>
        <w:tblW w:w="85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438"/>
        <w:gridCol w:w="6299"/>
      </w:tblGrid>
      <w:tr w:rsidR="00767913" w:rsidRPr="00767913" w14:paraId="7A897C17" w14:textId="77777777" w:rsidTr="00F26CA9">
        <w:trPr>
          <w:trHeight w:val="397"/>
        </w:trPr>
        <w:tc>
          <w:tcPr>
            <w:tcW w:w="785" w:type="dxa"/>
            <w:vAlign w:val="center"/>
          </w:tcPr>
          <w:p w14:paraId="203668A2" w14:textId="77777777" w:rsidR="00767913" w:rsidRPr="00767913" w:rsidRDefault="00767913" w:rsidP="00767913">
            <w:pPr>
              <w:suppressAutoHyphens/>
              <w:overflowPunct w:val="0"/>
              <w:autoSpaceDE w:val="0"/>
              <w:autoSpaceDN w:val="0"/>
              <w:spacing w:line="240" w:lineRule="atLeast"/>
              <w:jc w:val="center"/>
              <w:textAlignment w:val="baseline"/>
              <w:rPr>
                <w:rFonts w:ascii="宋体" w:eastAsia="等线" w:hAnsi="宋体" w:cs="Times New Roman"/>
                <w:b/>
                <w:kern w:val="0"/>
                <w:sz w:val="22"/>
              </w:rPr>
            </w:pPr>
            <w:r w:rsidRPr="00767913">
              <w:rPr>
                <w:rFonts w:ascii="宋体" w:eastAsia="等线" w:hAnsi="宋体" w:cs="Times New Roman"/>
                <w:b/>
                <w:kern w:val="0"/>
                <w:sz w:val="22"/>
              </w:rPr>
              <w:t>序号</w:t>
            </w:r>
          </w:p>
        </w:tc>
        <w:tc>
          <w:tcPr>
            <w:tcW w:w="1438" w:type="dxa"/>
            <w:vAlign w:val="center"/>
          </w:tcPr>
          <w:p w14:paraId="6258C433" w14:textId="77777777" w:rsidR="00767913" w:rsidRPr="00767913" w:rsidRDefault="00767913" w:rsidP="00767913">
            <w:pPr>
              <w:suppressAutoHyphens/>
              <w:overflowPunct w:val="0"/>
              <w:autoSpaceDE w:val="0"/>
              <w:autoSpaceDN w:val="0"/>
              <w:spacing w:line="240" w:lineRule="atLeast"/>
              <w:textAlignment w:val="baseline"/>
              <w:rPr>
                <w:rFonts w:ascii="宋体" w:eastAsia="等线" w:hAnsi="宋体" w:cs="Times New Roman"/>
                <w:b/>
                <w:kern w:val="0"/>
                <w:sz w:val="22"/>
              </w:rPr>
            </w:pPr>
            <w:r w:rsidRPr="00767913">
              <w:rPr>
                <w:rFonts w:ascii="宋体" w:eastAsia="等线" w:hAnsi="宋体" w:cs="Times New Roman" w:hint="eastAsia"/>
                <w:b/>
                <w:kern w:val="0"/>
                <w:sz w:val="22"/>
              </w:rPr>
              <w:t>指标项</w:t>
            </w:r>
          </w:p>
        </w:tc>
        <w:tc>
          <w:tcPr>
            <w:tcW w:w="6299" w:type="dxa"/>
            <w:vAlign w:val="center"/>
          </w:tcPr>
          <w:p w14:paraId="026BBEF5" w14:textId="77777777" w:rsidR="00767913" w:rsidRPr="00767913" w:rsidRDefault="00767913" w:rsidP="00767913">
            <w:pPr>
              <w:suppressAutoHyphens/>
              <w:overflowPunct w:val="0"/>
              <w:autoSpaceDE w:val="0"/>
              <w:autoSpaceDN w:val="0"/>
              <w:spacing w:line="240" w:lineRule="atLeast"/>
              <w:textAlignment w:val="baseline"/>
              <w:rPr>
                <w:rFonts w:ascii="宋体" w:eastAsia="等线" w:hAnsi="宋体" w:cs="Times New Roman"/>
                <w:b/>
                <w:kern w:val="0"/>
                <w:sz w:val="22"/>
              </w:rPr>
            </w:pPr>
            <w:r w:rsidRPr="00767913">
              <w:rPr>
                <w:rFonts w:ascii="宋体" w:eastAsia="等线" w:hAnsi="宋体" w:cs="Times New Roman" w:hint="eastAsia"/>
                <w:b/>
                <w:kern w:val="0"/>
                <w:sz w:val="22"/>
              </w:rPr>
              <w:t>技术规格</w:t>
            </w:r>
          </w:p>
        </w:tc>
      </w:tr>
      <w:tr w:rsidR="00767913" w:rsidRPr="00767913" w14:paraId="0D7E02BF" w14:textId="77777777" w:rsidTr="00F26CA9">
        <w:trPr>
          <w:trHeight w:val="397"/>
        </w:trPr>
        <w:tc>
          <w:tcPr>
            <w:tcW w:w="785" w:type="dxa"/>
            <w:vAlign w:val="center"/>
          </w:tcPr>
          <w:p w14:paraId="076A7C5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★2.1</w:t>
            </w:r>
          </w:p>
        </w:tc>
        <w:tc>
          <w:tcPr>
            <w:tcW w:w="1438" w:type="dxa"/>
            <w:vAlign w:val="center"/>
          </w:tcPr>
          <w:p w14:paraId="1B2FE08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操作系统</w:t>
            </w:r>
          </w:p>
        </w:tc>
        <w:tc>
          <w:tcPr>
            <w:tcW w:w="6299" w:type="dxa"/>
            <w:vAlign w:val="center"/>
          </w:tcPr>
          <w:p w14:paraId="16C48DBB"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Android 8.0及</w:t>
            </w:r>
            <w:r w:rsidRPr="00767913">
              <w:rPr>
                <w:rFonts w:ascii="宋体" w:eastAsia="宋体" w:hAnsi="宋体" w:cs="Times New Roman" w:hint="eastAsia"/>
                <w:bCs/>
                <w:kern w:val="3"/>
                <w:sz w:val="22"/>
              </w:rPr>
              <w:t>以上, 针对医疗行业应用定制开发，需提供国家权威部门出具的医疗操作系统软件著作权证书附硬件，并加盖公章</w:t>
            </w:r>
          </w:p>
        </w:tc>
      </w:tr>
      <w:tr w:rsidR="00767913" w:rsidRPr="00767913" w14:paraId="4F46DBDC" w14:textId="77777777" w:rsidTr="00F26CA9">
        <w:trPr>
          <w:trHeight w:val="280"/>
        </w:trPr>
        <w:tc>
          <w:tcPr>
            <w:tcW w:w="785" w:type="dxa"/>
            <w:vAlign w:val="center"/>
          </w:tcPr>
          <w:p w14:paraId="363C1BA0"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★2.2</w:t>
            </w:r>
          </w:p>
        </w:tc>
        <w:tc>
          <w:tcPr>
            <w:tcW w:w="1438" w:type="dxa"/>
            <w:vAlign w:val="center"/>
          </w:tcPr>
          <w:p w14:paraId="3AFC927B"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CPU</w:t>
            </w:r>
          </w:p>
        </w:tc>
        <w:tc>
          <w:tcPr>
            <w:tcW w:w="6299" w:type="dxa"/>
            <w:vAlign w:val="center"/>
          </w:tcPr>
          <w:p w14:paraId="068C4BD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proofErr w:type="gramStart"/>
            <w:r w:rsidRPr="00767913">
              <w:rPr>
                <w:rFonts w:ascii="宋体" w:eastAsia="宋体" w:hAnsi="宋体" w:cs="Times New Roman" w:hint="eastAsia"/>
                <w:bCs/>
                <w:kern w:val="3"/>
                <w:sz w:val="22"/>
              </w:rPr>
              <w:t>八核处理器</w:t>
            </w:r>
            <w:proofErr w:type="gramEnd"/>
            <w:r w:rsidRPr="00767913">
              <w:rPr>
                <w:rFonts w:ascii="宋体" w:eastAsia="宋体" w:hAnsi="宋体" w:cs="Times New Roman" w:hint="eastAsia"/>
                <w:bCs/>
                <w:kern w:val="3"/>
                <w:sz w:val="22"/>
              </w:rPr>
              <w:t>、主频≥</w:t>
            </w:r>
            <w:r w:rsidRPr="00767913">
              <w:rPr>
                <w:rFonts w:ascii="宋体" w:eastAsia="宋体" w:hAnsi="宋体" w:cs="Times New Roman"/>
                <w:bCs/>
                <w:kern w:val="3"/>
                <w:sz w:val="22"/>
              </w:rPr>
              <w:t>1</w:t>
            </w:r>
            <w:r w:rsidRPr="00767913">
              <w:rPr>
                <w:rFonts w:ascii="宋体" w:eastAsia="宋体" w:hAnsi="宋体" w:cs="Times New Roman" w:hint="eastAsia"/>
                <w:bCs/>
                <w:kern w:val="3"/>
                <w:sz w:val="22"/>
              </w:rPr>
              <w:t>.</w:t>
            </w:r>
            <w:r w:rsidRPr="00767913">
              <w:rPr>
                <w:rFonts w:ascii="宋体" w:eastAsia="宋体" w:hAnsi="宋体" w:cs="Times New Roman"/>
                <w:bCs/>
                <w:kern w:val="3"/>
                <w:sz w:val="22"/>
              </w:rPr>
              <w:t>8GHz</w:t>
            </w:r>
            <w:r w:rsidRPr="00767913">
              <w:rPr>
                <w:rFonts w:ascii="宋体" w:eastAsia="宋体" w:hAnsi="宋体" w:cs="Times New Roman" w:hint="eastAsia"/>
                <w:bCs/>
                <w:kern w:val="3"/>
                <w:sz w:val="22"/>
              </w:rPr>
              <w:t>（</w:t>
            </w:r>
            <w:r w:rsidRPr="00767913">
              <w:rPr>
                <w:rFonts w:ascii="宋体" w:eastAsia="宋体" w:hAnsi="宋体" w:cs="Times New Roman"/>
                <w:bCs/>
                <w:kern w:val="3"/>
                <w:sz w:val="22"/>
              </w:rPr>
              <w:t>高通）</w:t>
            </w:r>
            <w:r w:rsidRPr="00767913">
              <w:rPr>
                <w:rFonts w:ascii="宋体" w:eastAsia="宋体" w:hAnsi="宋体" w:cs="Times New Roman" w:hint="eastAsia"/>
                <w:bCs/>
                <w:kern w:val="3"/>
                <w:sz w:val="22"/>
              </w:rPr>
              <w:t>；内存≥2</w:t>
            </w:r>
            <w:r w:rsidRPr="00767913">
              <w:rPr>
                <w:rFonts w:ascii="宋体" w:eastAsia="宋体" w:hAnsi="宋体" w:cs="Times New Roman"/>
                <w:bCs/>
                <w:kern w:val="3"/>
                <w:sz w:val="22"/>
              </w:rPr>
              <w:t>GB</w:t>
            </w:r>
            <w:r w:rsidRPr="00767913">
              <w:rPr>
                <w:rFonts w:ascii="宋体" w:eastAsia="宋体" w:hAnsi="宋体" w:cs="Times New Roman" w:hint="eastAsia"/>
                <w:bCs/>
                <w:kern w:val="3"/>
                <w:sz w:val="22"/>
              </w:rPr>
              <w:t>；存储≥</w:t>
            </w:r>
            <w:r w:rsidRPr="00767913">
              <w:rPr>
                <w:rFonts w:ascii="宋体" w:eastAsia="宋体" w:hAnsi="宋体" w:cs="Times New Roman"/>
                <w:bCs/>
                <w:kern w:val="3"/>
                <w:sz w:val="22"/>
              </w:rPr>
              <w:t>16</w:t>
            </w:r>
            <w:r w:rsidRPr="00767913">
              <w:rPr>
                <w:rFonts w:ascii="宋体" w:eastAsia="宋体" w:hAnsi="宋体" w:cs="Times New Roman" w:hint="eastAsia"/>
                <w:bCs/>
                <w:kern w:val="3"/>
                <w:sz w:val="22"/>
              </w:rPr>
              <w:t>GB</w:t>
            </w:r>
            <w:r w:rsidRPr="00767913">
              <w:rPr>
                <w:rFonts w:ascii="宋体" w:eastAsia="宋体" w:hAnsi="宋体" w:cs="Times New Roman"/>
                <w:bCs/>
                <w:kern w:val="3"/>
                <w:sz w:val="22"/>
              </w:rPr>
              <w:t>,SD</w:t>
            </w:r>
            <w:r w:rsidRPr="00767913">
              <w:rPr>
                <w:rFonts w:ascii="宋体" w:eastAsia="宋体" w:hAnsi="宋体" w:cs="Times New Roman" w:hint="eastAsia"/>
                <w:bCs/>
                <w:kern w:val="3"/>
                <w:sz w:val="22"/>
              </w:rPr>
              <w:lastRenderedPageBreak/>
              <w:t>卡可</w:t>
            </w:r>
            <w:r w:rsidRPr="00767913">
              <w:rPr>
                <w:rFonts w:ascii="宋体" w:eastAsia="宋体" w:hAnsi="宋体" w:cs="Times New Roman"/>
                <w:bCs/>
                <w:kern w:val="3"/>
                <w:sz w:val="22"/>
              </w:rPr>
              <w:t>扩充到128G</w:t>
            </w:r>
          </w:p>
        </w:tc>
      </w:tr>
      <w:tr w:rsidR="00767913" w:rsidRPr="00767913" w14:paraId="6B686041" w14:textId="77777777" w:rsidTr="00F26CA9">
        <w:trPr>
          <w:trHeight w:val="404"/>
        </w:trPr>
        <w:tc>
          <w:tcPr>
            <w:tcW w:w="785" w:type="dxa"/>
            <w:vAlign w:val="center"/>
          </w:tcPr>
          <w:p w14:paraId="6C6D75D0"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lastRenderedPageBreak/>
              <w:t>★2.3</w:t>
            </w:r>
          </w:p>
        </w:tc>
        <w:tc>
          <w:tcPr>
            <w:tcW w:w="1438" w:type="dxa"/>
            <w:vAlign w:val="center"/>
          </w:tcPr>
          <w:p w14:paraId="3E4DA62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电池容量</w:t>
            </w:r>
          </w:p>
        </w:tc>
        <w:tc>
          <w:tcPr>
            <w:tcW w:w="6299" w:type="dxa"/>
            <w:vAlign w:val="center"/>
          </w:tcPr>
          <w:p w14:paraId="43ECB855"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≥4000mAh，提到</w:t>
            </w:r>
            <w:r w:rsidRPr="00767913">
              <w:rPr>
                <w:rFonts w:ascii="宋体" w:eastAsia="宋体" w:hAnsi="宋体" w:cs="Times New Roman"/>
                <w:bCs/>
                <w:kern w:val="3"/>
                <w:sz w:val="22"/>
              </w:rPr>
              <w:t>电池CQC认证报告</w:t>
            </w:r>
          </w:p>
        </w:tc>
      </w:tr>
      <w:tr w:rsidR="00767913" w:rsidRPr="00767913" w14:paraId="3726C698" w14:textId="77777777" w:rsidTr="00F26CA9">
        <w:trPr>
          <w:trHeight w:val="404"/>
        </w:trPr>
        <w:tc>
          <w:tcPr>
            <w:tcW w:w="785" w:type="dxa"/>
            <w:vAlign w:val="center"/>
          </w:tcPr>
          <w:p w14:paraId="1E41937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★2.4</w:t>
            </w:r>
          </w:p>
        </w:tc>
        <w:tc>
          <w:tcPr>
            <w:tcW w:w="1438" w:type="dxa"/>
            <w:vAlign w:val="center"/>
          </w:tcPr>
          <w:p w14:paraId="54C37E85"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电池安装</w:t>
            </w:r>
          </w:p>
        </w:tc>
        <w:tc>
          <w:tcPr>
            <w:tcW w:w="6299" w:type="dxa"/>
            <w:vAlign w:val="center"/>
          </w:tcPr>
          <w:p w14:paraId="6AD98DEE"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电池可拆卸并更换，</w:t>
            </w:r>
            <w:r w:rsidRPr="00767913">
              <w:rPr>
                <w:rFonts w:ascii="宋体" w:eastAsia="宋体" w:hAnsi="宋体" w:cs="Times New Roman"/>
                <w:bCs/>
                <w:kern w:val="3"/>
                <w:sz w:val="22"/>
              </w:rPr>
              <w:t>无需任何辅助工具</w:t>
            </w:r>
            <w:r w:rsidRPr="00767913">
              <w:rPr>
                <w:rFonts w:ascii="宋体" w:eastAsia="宋体" w:hAnsi="宋体" w:cs="Times New Roman" w:hint="eastAsia"/>
                <w:bCs/>
                <w:kern w:val="3"/>
                <w:sz w:val="22"/>
              </w:rPr>
              <w:t>，</w:t>
            </w:r>
            <w:r w:rsidRPr="00767913">
              <w:rPr>
                <w:rFonts w:ascii="宋体" w:eastAsia="宋体" w:hAnsi="宋体" w:cs="Times New Roman"/>
                <w:bCs/>
                <w:kern w:val="3"/>
                <w:sz w:val="22"/>
              </w:rPr>
              <w:t>确保后期维护和安装更换方便</w:t>
            </w:r>
            <w:r w:rsidRPr="00767913">
              <w:rPr>
                <w:rFonts w:ascii="宋体" w:eastAsia="宋体" w:hAnsi="宋体" w:cs="Times New Roman" w:hint="eastAsia"/>
                <w:bCs/>
                <w:kern w:val="3"/>
                <w:sz w:val="22"/>
              </w:rPr>
              <w:t>（拍照展示</w:t>
            </w:r>
            <w:r w:rsidRPr="00767913">
              <w:rPr>
                <w:rFonts w:ascii="宋体" w:eastAsia="宋体" w:hAnsi="宋体" w:cs="Times New Roman"/>
                <w:bCs/>
                <w:kern w:val="3"/>
                <w:sz w:val="22"/>
              </w:rPr>
              <w:t>）</w:t>
            </w:r>
          </w:p>
        </w:tc>
      </w:tr>
      <w:tr w:rsidR="00767913" w:rsidRPr="00767913" w14:paraId="7E737784" w14:textId="77777777" w:rsidTr="00F26CA9">
        <w:trPr>
          <w:trHeight w:val="384"/>
        </w:trPr>
        <w:tc>
          <w:tcPr>
            <w:tcW w:w="785" w:type="dxa"/>
            <w:vAlign w:val="center"/>
          </w:tcPr>
          <w:p w14:paraId="659D74A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5</w:t>
            </w:r>
          </w:p>
        </w:tc>
        <w:tc>
          <w:tcPr>
            <w:tcW w:w="1438" w:type="dxa"/>
            <w:vAlign w:val="center"/>
          </w:tcPr>
          <w:p w14:paraId="649231A4"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显示屏</w:t>
            </w:r>
          </w:p>
        </w:tc>
        <w:tc>
          <w:tcPr>
            <w:tcW w:w="6299" w:type="dxa"/>
            <w:vAlign w:val="center"/>
          </w:tcPr>
          <w:p w14:paraId="57875923"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≥5.0寸彩色</w:t>
            </w:r>
            <w:r w:rsidRPr="00767913">
              <w:rPr>
                <w:rFonts w:ascii="宋体" w:eastAsia="宋体" w:hAnsi="宋体" w:cs="Times New Roman"/>
                <w:bCs/>
                <w:kern w:val="3"/>
                <w:sz w:val="22"/>
              </w:rPr>
              <w:t>1280X720多</w:t>
            </w:r>
            <w:r w:rsidRPr="00767913">
              <w:rPr>
                <w:rFonts w:ascii="宋体" w:eastAsia="宋体" w:hAnsi="宋体" w:cs="Times New Roman" w:hint="eastAsia"/>
                <w:bCs/>
                <w:kern w:val="3"/>
                <w:sz w:val="22"/>
              </w:rPr>
              <w:t>点</w:t>
            </w:r>
            <w:r w:rsidRPr="00767913">
              <w:rPr>
                <w:rFonts w:ascii="宋体" w:eastAsia="宋体" w:hAnsi="宋体" w:cs="Times New Roman"/>
                <w:bCs/>
                <w:kern w:val="3"/>
                <w:sz w:val="22"/>
              </w:rPr>
              <w:t>触控屏，超明亮，阳光下可视</w:t>
            </w:r>
          </w:p>
        </w:tc>
      </w:tr>
      <w:tr w:rsidR="00767913" w:rsidRPr="00767913" w14:paraId="763B2F97" w14:textId="77777777" w:rsidTr="00F26CA9">
        <w:trPr>
          <w:trHeight w:val="384"/>
        </w:trPr>
        <w:tc>
          <w:tcPr>
            <w:tcW w:w="785" w:type="dxa"/>
            <w:vAlign w:val="center"/>
          </w:tcPr>
          <w:p w14:paraId="2EBD010F"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2.6</w:t>
            </w:r>
          </w:p>
        </w:tc>
        <w:tc>
          <w:tcPr>
            <w:tcW w:w="1438" w:type="dxa"/>
            <w:vAlign w:val="center"/>
          </w:tcPr>
          <w:p w14:paraId="23DE6AE7"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尺寸</w:t>
            </w:r>
          </w:p>
        </w:tc>
        <w:tc>
          <w:tcPr>
            <w:tcW w:w="6299" w:type="dxa"/>
            <w:vAlign w:val="center"/>
          </w:tcPr>
          <w:p w14:paraId="26B7DA37"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157*78.2*17 mm</w:t>
            </w:r>
          </w:p>
        </w:tc>
      </w:tr>
      <w:tr w:rsidR="00767913" w:rsidRPr="00767913" w14:paraId="44C89DFF" w14:textId="77777777" w:rsidTr="00F26CA9">
        <w:trPr>
          <w:trHeight w:val="384"/>
        </w:trPr>
        <w:tc>
          <w:tcPr>
            <w:tcW w:w="785" w:type="dxa"/>
            <w:vAlign w:val="center"/>
          </w:tcPr>
          <w:p w14:paraId="579DBC3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2.7</w:t>
            </w:r>
          </w:p>
        </w:tc>
        <w:tc>
          <w:tcPr>
            <w:tcW w:w="1438" w:type="dxa"/>
            <w:vAlign w:val="center"/>
          </w:tcPr>
          <w:p w14:paraId="594AC706"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摄像头</w:t>
            </w:r>
          </w:p>
        </w:tc>
        <w:tc>
          <w:tcPr>
            <w:tcW w:w="6299" w:type="dxa"/>
            <w:vAlign w:val="center"/>
          </w:tcPr>
          <w:p w14:paraId="24C215B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1300万</w:t>
            </w:r>
          </w:p>
        </w:tc>
      </w:tr>
      <w:tr w:rsidR="00767913" w:rsidRPr="00767913" w14:paraId="189D3442" w14:textId="77777777" w:rsidTr="00F26CA9">
        <w:trPr>
          <w:trHeight w:val="384"/>
        </w:trPr>
        <w:tc>
          <w:tcPr>
            <w:tcW w:w="785" w:type="dxa"/>
            <w:vAlign w:val="center"/>
          </w:tcPr>
          <w:p w14:paraId="5F620B2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w:t>
            </w:r>
            <w:r w:rsidRPr="00767913">
              <w:rPr>
                <w:rFonts w:ascii="宋体" w:eastAsia="宋体" w:hAnsi="宋体" w:cs="Times New Roman"/>
                <w:bCs/>
                <w:kern w:val="3"/>
                <w:sz w:val="22"/>
              </w:rPr>
              <w:t>8</w:t>
            </w:r>
          </w:p>
        </w:tc>
        <w:tc>
          <w:tcPr>
            <w:tcW w:w="1438" w:type="dxa"/>
            <w:vAlign w:val="center"/>
          </w:tcPr>
          <w:p w14:paraId="4F5327B1"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条码扫描引擎</w:t>
            </w:r>
          </w:p>
        </w:tc>
        <w:tc>
          <w:tcPr>
            <w:tcW w:w="6299" w:type="dxa"/>
            <w:vAlign w:val="center"/>
          </w:tcPr>
          <w:p w14:paraId="44269E8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支持一维码、</w:t>
            </w:r>
            <w:proofErr w:type="gramStart"/>
            <w:r w:rsidRPr="00767913">
              <w:rPr>
                <w:rFonts w:ascii="宋体" w:eastAsia="宋体" w:hAnsi="宋体" w:cs="Times New Roman" w:hint="eastAsia"/>
                <w:bCs/>
                <w:kern w:val="3"/>
                <w:sz w:val="22"/>
              </w:rPr>
              <w:t>二维码扫描</w:t>
            </w:r>
            <w:proofErr w:type="gramEnd"/>
            <w:r w:rsidRPr="00767913">
              <w:rPr>
                <w:rFonts w:ascii="宋体" w:eastAsia="宋体" w:hAnsi="宋体" w:cs="Times New Roman" w:hint="eastAsia"/>
                <w:bCs/>
                <w:kern w:val="3"/>
                <w:sz w:val="22"/>
              </w:rPr>
              <w:t>，多条码扫描，</w:t>
            </w:r>
            <w:r w:rsidRPr="00767913">
              <w:rPr>
                <w:rFonts w:ascii="宋体" w:eastAsia="宋体" w:hAnsi="宋体" w:cs="Times New Roman"/>
                <w:bCs/>
                <w:kern w:val="3"/>
                <w:sz w:val="22"/>
              </w:rPr>
              <w:t>支持屏幕扫描</w:t>
            </w:r>
            <w:r w:rsidRPr="00767913">
              <w:rPr>
                <w:rFonts w:ascii="宋体" w:eastAsia="宋体" w:hAnsi="宋体" w:cs="Times New Roman" w:hint="eastAsia"/>
                <w:bCs/>
                <w:kern w:val="3"/>
                <w:sz w:val="22"/>
              </w:rPr>
              <w:t>和避光袋条码扫描，</w:t>
            </w:r>
            <w:r w:rsidRPr="00767913">
              <w:rPr>
                <w:rFonts w:ascii="宋体" w:eastAsia="宋体" w:hAnsi="宋体" w:cs="Times New Roman"/>
                <w:bCs/>
                <w:kern w:val="3"/>
                <w:sz w:val="22"/>
              </w:rPr>
              <w:t>扫描头和PDA为同一品牌（提供专利）</w:t>
            </w:r>
          </w:p>
        </w:tc>
      </w:tr>
      <w:tr w:rsidR="00767913" w:rsidRPr="00767913" w14:paraId="3926E640" w14:textId="77777777" w:rsidTr="00F26CA9">
        <w:trPr>
          <w:trHeight w:val="384"/>
        </w:trPr>
        <w:tc>
          <w:tcPr>
            <w:tcW w:w="785" w:type="dxa"/>
            <w:vAlign w:val="center"/>
          </w:tcPr>
          <w:p w14:paraId="61EA81D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9</w:t>
            </w:r>
          </w:p>
        </w:tc>
        <w:tc>
          <w:tcPr>
            <w:tcW w:w="1438" w:type="dxa"/>
            <w:vAlign w:val="center"/>
          </w:tcPr>
          <w:p w14:paraId="7C8337D1"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NFC/RFID</w:t>
            </w:r>
          </w:p>
        </w:tc>
        <w:tc>
          <w:tcPr>
            <w:tcW w:w="6299" w:type="dxa"/>
            <w:vAlign w:val="center"/>
          </w:tcPr>
          <w:p w14:paraId="510147A8"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支持13.56频段</w:t>
            </w:r>
          </w:p>
        </w:tc>
      </w:tr>
      <w:tr w:rsidR="00767913" w:rsidRPr="00767913" w14:paraId="05BB3321" w14:textId="77777777" w:rsidTr="00F26CA9">
        <w:trPr>
          <w:trHeight w:val="506"/>
        </w:trPr>
        <w:tc>
          <w:tcPr>
            <w:tcW w:w="785" w:type="dxa"/>
            <w:vAlign w:val="center"/>
          </w:tcPr>
          <w:p w14:paraId="245C068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10</w:t>
            </w:r>
          </w:p>
        </w:tc>
        <w:tc>
          <w:tcPr>
            <w:tcW w:w="1438" w:type="dxa"/>
            <w:vAlign w:val="center"/>
          </w:tcPr>
          <w:p w14:paraId="79727A39"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无线局域网</w:t>
            </w:r>
          </w:p>
        </w:tc>
        <w:tc>
          <w:tcPr>
            <w:tcW w:w="6299" w:type="dxa"/>
            <w:vAlign w:val="center"/>
          </w:tcPr>
          <w:p w14:paraId="37C7C41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IEEE 802.11a/b/g/n/ac</w:t>
            </w:r>
            <w:r w:rsidRPr="00767913">
              <w:rPr>
                <w:rFonts w:ascii="宋体" w:eastAsia="宋体" w:hAnsi="宋体" w:cs="Times New Roman" w:hint="eastAsia"/>
                <w:bCs/>
                <w:kern w:val="3"/>
                <w:sz w:val="22"/>
              </w:rPr>
              <w:t>，支持2.4G及5G频段，</w:t>
            </w:r>
          </w:p>
        </w:tc>
      </w:tr>
      <w:tr w:rsidR="00767913" w:rsidRPr="00767913" w14:paraId="3D53E1C4" w14:textId="77777777" w:rsidTr="00F26CA9">
        <w:trPr>
          <w:trHeight w:val="506"/>
        </w:trPr>
        <w:tc>
          <w:tcPr>
            <w:tcW w:w="785" w:type="dxa"/>
            <w:vAlign w:val="center"/>
          </w:tcPr>
          <w:p w14:paraId="79A51B0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2.1</w:t>
            </w:r>
            <w:r w:rsidRPr="00767913">
              <w:rPr>
                <w:rFonts w:ascii="宋体" w:eastAsia="宋体" w:hAnsi="宋体" w:cs="Times New Roman" w:hint="eastAsia"/>
                <w:bCs/>
                <w:kern w:val="3"/>
                <w:sz w:val="22"/>
              </w:rPr>
              <w:t>1</w:t>
            </w:r>
          </w:p>
        </w:tc>
        <w:tc>
          <w:tcPr>
            <w:tcW w:w="1438" w:type="dxa"/>
            <w:vAlign w:val="center"/>
          </w:tcPr>
          <w:p w14:paraId="4E09E109"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无线</w:t>
            </w:r>
            <w:r w:rsidRPr="00767913">
              <w:rPr>
                <w:rFonts w:ascii="宋体" w:eastAsia="宋体" w:hAnsi="宋体" w:cs="Times New Roman"/>
                <w:bCs/>
                <w:kern w:val="3"/>
                <w:sz w:val="22"/>
              </w:rPr>
              <w:t>网络安全性</w:t>
            </w:r>
          </w:p>
        </w:tc>
        <w:tc>
          <w:tcPr>
            <w:tcW w:w="6299" w:type="dxa"/>
            <w:vAlign w:val="center"/>
          </w:tcPr>
          <w:p w14:paraId="6C0AF0DB"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 xml:space="preserve">WEP, 802.1x, TKIP, AES, LEAP, PEAPv0, PEAPv1, EAP-M, SCHAPv2 </w:t>
            </w:r>
          </w:p>
          <w:p w14:paraId="7AC6F28C"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EAP-GTC, EAP-TLS, EAP-TTLS, WPA-PSK, WPA2</w:t>
            </w:r>
          </w:p>
        </w:tc>
      </w:tr>
      <w:tr w:rsidR="00767913" w:rsidRPr="00767913" w14:paraId="7CA30CB9" w14:textId="77777777" w:rsidTr="00F26CA9">
        <w:trPr>
          <w:trHeight w:val="506"/>
        </w:trPr>
        <w:tc>
          <w:tcPr>
            <w:tcW w:w="785" w:type="dxa"/>
            <w:vAlign w:val="center"/>
          </w:tcPr>
          <w:p w14:paraId="5608EE40"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2.1</w:t>
            </w:r>
            <w:r w:rsidRPr="00767913">
              <w:rPr>
                <w:rFonts w:ascii="宋体" w:eastAsia="宋体" w:hAnsi="宋体" w:cs="Times New Roman" w:hint="eastAsia"/>
                <w:bCs/>
                <w:kern w:val="3"/>
                <w:sz w:val="22"/>
              </w:rPr>
              <w:t>2</w:t>
            </w:r>
          </w:p>
        </w:tc>
        <w:tc>
          <w:tcPr>
            <w:tcW w:w="1438" w:type="dxa"/>
            <w:vAlign w:val="center"/>
          </w:tcPr>
          <w:p w14:paraId="2FA8E31F"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proofErr w:type="gramStart"/>
            <w:r w:rsidRPr="00767913">
              <w:rPr>
                <w:rFonts w:ascii="宋体" w:eastAsia="宋体" w:hAnsi="宋体" w:cs="Times New Roman" w:hint="eastAsia"/>
                <w:bCs/>
                <w:kern w:val="3"/>
                <w:sz w:val="22"/>
              </w:rPr>
              <w:t>蓝牙</w:t>
            </w:r>
            <w:proofErr w:type="gramEnd"/>
          </w:p>
        </w:tc>
        <w:tc>
          <w:tcPr>
            <w:tcW w:w="6299" w:type="dxa"/>
            <w:vAlign w:val="center"/>
          </w:tcPr>
          <w:p w14:paraId="7D1DD5E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Bluetooth Class 4.2</w:t>
            </w:r>
          </w:p>
        </w:tc>
      </w:tr>
      <w:tr w:rsidR="00767913" w:rsidRPr="00767913" w14:paraId="6501EB32" w14:textId="77777777" w:rsidTr="00F26CA9">
        <w:trPr>
          <w:trHeight w:val="506"/>
        </w:trPr>
        <w:tc>
          <w:tcPr>
            <w:tcW w:w="785" w:type="dxa"/>
            <w:vAlign w:val="center"/>
          </w:tcPr>
          <w:p w14:paraId="162C1C4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2.1</w:t>
            </w:r>
            <w:r w:rsidRPr="00767913">
              <w:rPr>
                <w:rFonts w:ascii="宋体" w:eastAsia="宋体" w:hAnsi="宋体" w:cs="Times New Roman" w:hint="eastAsia"/>
                <w:bCs/>
                <w:kern w:val="3"/>
                <w:sz w:val="22"/>
              </w:rPr>
              <w:t>3</w:t>
            </w:r>
          </w:p>
        </w:tc>
        <w:tc>
          <w:tcPr>
            <w:tcW w:w="1438" w:type="dxa"/>
            <w:vAlign w:val="center"/>
          </w:tcPr>
          <w:p w14:paraId="3546A2FF"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振动</w:t>
            </w:r>
          </w:p>
        </w:tc>
        <w:tc>
          <w:tcPr>
            <w:tcW w:w="6299" w:type="dxa"/>
            <w:vAlign w:val="center"/>
          </w:tcPr>
          <w:p w14:paraId="71E7CF20"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自带振动</w:t>
            </w:r>
            <w:r w:rsidRPr="00767913">
              <w:rPr>
                <w:rFonts w:ascii="宋体" w:eastAsia="宋体" w:hAnsi="宋体" w:cs="Times New Roman"/>
                <w:bCs/>
                <w:kern w:val="3"/>
                <w:sz w:val="22"/>
              </w:rPr>
              <w:t>马达</w:t>
            </w:r>
          </w:p>
        </w:tc>
      </w:tr>
      <w:tr w:rsidR="00767913" w:rsidRPr="00767913" w14:paraId="43AC8B4D" w14:textId="77777777" w:rsidTr="00F26CA9">
        <w:trPr>
          <w:trHeight w:val="467"/>
        </w:trPr>
        <w:tc>
          <w:tcPr>
            <w:tcW w:w="785" w:type="dxa"/>
            <w:vAlign w:val="center"/>
          </w:tcPr>
          <w:p w14:paraId="15A8BEA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w:t>
            </w:r>
            <w:r w:rsidRPr="00767913">
              <w:rPr>
                <w:rFonts w:ascii="宋体" w:eastAsia="宋体" w:hAnsi="宋体" w:cs="Times New Roman"/>
                <w:bCs/>
                <w:kern w:val="3"/>
                <w:sz w:val="22"/>
              </w:rPr>
              <w:t>1</w:t>
            </w:r>
            <w:r w:rsidRPr="00767913">
              <w:rPr>
                <w:rFonts w:ascii="宋体" w:eastAsia="宋体" w:hAnsi="宋体" w:cs="Times New Roman" w:hint="eastAsia"/>
                <w:bCs/>
                <w:kern w:val="3"/>
                <w:sz w:val="22"/>
              </w:rPr>
              <w:t>4</w:t>
            </w:r>
          </w:p>
        </w:tc>
        <w:tc>
          <w:tcPr>
            <w:tcW w:w="1438" w:type="dxa"/>
            <w:vAlign w:val="center"/>
          </w:tcPr>
          <w:p w14:paraId="05A6A5D9"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工业防护等级</w:t>
            </w:r>
          </w:p>
        </w:tc>
        <w:tc>
          <w:tcPr>
            <w:tcW w:w="6299" w:type="dxa"/>
            <w:vAlign w:val="center"/>
          </w:tcPr>
          <w:p w14:paraId="65352A81" w14:textId="77777777" w:rsidR="00767913" w:rsidRPr="00767913" w:rsidRDefault="00767913" w:rsidP="00767913">
            <w:pPr>
              <w:suppressAutoHyphens/>
              <w:overflowPunct w:val="0"/>
              <w:autoSpaceDE w:val="0"/>
              <w:autoSpaceDN w:val="0"/>
              <w:spacing w:before="60" w:after="60"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IP</w:t>
            </w:r>
            <w:r w:rsidRPr="00767913">
              <w:rPr>
                <w:rFonts w:ascii="宋体" w:eastAsia="宋体" w:hAnsi="宋体" w:cs="Times New Roman"/>
                <w:bCs/>
                <w:kern w:val="3"/>
                <w:sz w:val="22"/>
              </w:rPr>
              <w:t>6</w:t>
            </w:r>
            <w:r w:rsidRPr="00767913">
              <w:rPr>
                <w:rFonts w:ascii="宋体" w:eastAsia="宋体" w:hAnsi="宋体" w:cs="Times New Roman" w:hint="eastAsia"/>
                <w:bCs/>
                <w:kern w:val="3"/>
                <w:sz w:val="22"/>
              </w:rPr>
              <w:t>7或以上，（提供报告）</w:t>
            </w:r>
          </w:p>
        </w:tc>
      </w:tr>
      <w:tr w:rsidR="00767913" w:rsidRPr="00767913" w14:paraId="42FF65A5" w14:textId="77777777" w:rsidTr="00F26CA9">
        <w:trPr>
          <w:trHeight w:val="382"/>
        </w:trPr>
        <w:tc>
          <w:tcPr>
            <w:tcW w:w="785" w:type="dxa"/>
            <w:vAlign w:val="center"/>
          </w:tcPr>
          <w:p w14:paraId="4D68ED27"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15</w:t>
            </w:r>
          </w:p>
        </w:tc>
        <w:tc>
          <w:tcPr>
            <w:tcW w:w="1438" w:type="dxa"/>
            <w:vAlign w:val="center"/>
          </w:tcPr>
          <w:p w14:paraId="4D5EC563"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抗跌落能力</w:t>
            </w:r>
          </w:p>
        </w:tc>
        <w:tc>
          <w:tcPr>
            <w:tcW w:w="6299" w:type="dxa"/>
            <w:vAlign w:val="center"/>
          </w:tcPr>
          <w:p w14:paraId="47C7471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能承受1.2米水泥地面的跌落冲击，现场样机测试自由落体测试。（院方不承担测试样机的损坏）</w:t>
            </w:r>
          </w:p>
        </w:tc>
      </w:tr>
      <w:tr w:rsidR="00767913" w:rsidRPr="00767913" w14:paraId="3FFC2FDB" w14:textId="77777777" w:rsidTr="00F26CA9">
        <w:trPr>
          <w:trHeight w:val="382"/>
        </w:trPr>
        <w:tc>
          <w:tcPr>
            <w:tcW w:w="785" w:type="dxa"/>
            <w:vAlign w:val="center"/>
          </w:tcPr>
          <w:p w14:paraId="5AEB436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16</w:t>
            </w:r>
          </w:p>
        </w:tc>
        <w:tc>
          <w:tcPr>
            <w:tcW w:w="1438" w:type="dxa"/>
            <w:vAlign w:val="center"/>
          </w:tcPr>
          <w:p w14:paraId="0E86C0A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抗滚</w:t>
            </w:r>
            <w:r w:rsidRPr="00767913">
              <w:rPr>
                <w:rFonts w:ascii="宋体" w:eastAsia="宋体" w:hAnsi="宋体" w:cs="Times New Roman"/>
                <w:bCs/>
                <w:kern w:val="3"/>
                <w:sz w:val="22"/>
              </w:rPr>
              <w:t>落</w:t>
            </w:r>
            <w:r w:rsidRPr="00767913">
              <w:rPr>
                <w:rFonts w:ascii="宋体" w:eastAsia="宋体" w:hAnsi="宋体" w:cs="Times New Roman" w:hint="eastAsia"/>
                <w:bCs/>
                <w:kern w:val="3"/>
                <w:sz w:val="22"/>
              </w:rPr>
              <w:t>能力</w:t>
            </w:r>
          </w:p>
        </w:tc>
        <w:tc>
          <w:tcPr>
            <w:tcW w:w="6299" w:type="dxa"/>
            <w:vAlign w:val="center"/>
          </w:tcPr>
          <w:p w14:paraId="6299C3DF"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300x 0.5 m范围内的滚落</w:t>
            </w:r>
          </w:p>
        </w:tc>
      </w:tr>
      <w:tr w:rsidR="00767913" w:rsidRPr="00767913" w14:paraId="0E5C6133" w14:textId="77777777" w:rsidTr="00F26CA9">
        <w:trPr>
          <w:trHeight w:val="382"/>
        </w:trPr>
        <w:tc>
          <w:tcPr>
            <w:tcW w:w="785" w:type="dxa"/>
            <w:vAlign w:val="center"/>
          </w:tcPr>
          <w:p w14:paraId="48C4C95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17</w:t>
            </w:r>
          </w:p>
        </w:tc>
        <w:tc>
          <w:tcPr>
            <w:tcW w:w="1438" w:type="dxa"/>
            <w:vAlign w:val="center"/>
          </w:tcPr>
          <w:p w14:paraId="406CCDD8"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重量</w:t>
            </w:r>
          </w:p>
        </w:tc>
        <w:tc>
          <w:tcPr>
            <w:tcW w:w="6299" w:type="dxa"/>
            <w:vAlign w:val="center"/>
          </w:tcPr>
          <w:p w14:paraId="2921BD00"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w:t>
            </w:r>
            <w:r w:rsidRPr="00767913">
              <w:rPr>
                <w:rFonts w:ascii="宋体" w:eastAsia="宋体" w:hAnsi="宋体" w:cs="Times New Roman"/>
                <w:bCs/>
                <w:kern w:val="3"/>
                <w:sz w:val="22"/>
              </w:rPr>
              <w:t>268克</w:t>
            </w:r>
            <w:r w:rsidRPr="00767913">
              <w:rPr>
                <w:rFonts w:ascii="宋体" w:eastAsia="宋体" w:hAnsi="宋体" w:cs="Times New Roman" w:hint="eastAsia"/>
                <w:bCs/>
                <w:kern w:val="3"/>
                <w:sz w:val="22"/>
              </w:rPr>
              <w:t>（</w:t>
            </w:r>
            <w:r w:rsidRPr="00767913">
              <w:rPr>
                <w:rFonts w:ascii="宋体" w:eastAsia="宋体" w:hAnsi="宋体" w:cs="Times New Roman"/>
                <w:bCs/>
                <w:kern w:val="3"/>
                <w:sz w:val="22"/>
              </w:rPr>
              <w:t>带电池）</w:t>
            </w:r>
          </w:p>
        </w:tc>
      </w:tr>
      <w:tr w:rsidR="00767913" w:rsidRPr="00767913" w14:paraId="60C5E48B" w14:textId="77777777" w:rsidTr="00F26CA9">
        <w:trPr>
          <w:trHeight w:val="388"/>
        </w:trPr>
        <w:tc>
          <w:tcPr>
            <w:tcW w:w="785" w:type="dxa"/>
            <w:vAlign w:val="center"/>
          </w:tcPr>
          <w:p w14:paraId="09099DD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w:t>
            </w:r>
            <w:r w:rsidRPr="00767913">
              <w:rPr>
                <w:rFonts w:ascii="宋体" w:eastAsia="宋体" w:hAnsi="宋体" w:cs="Times New Roman"/>
                <w:bCs/>
                <w:kern w:val="3"/>
                <w:sz w:val="22"/>
              </w:rPr>
              <w:t>1</w:t>
            </w:r>
            <w:r w:rsidRPr="00767913">
              <w:rPr>
                <w:rFonts w:ascii="宋体" w:eastAsia="宋体" w:hAnsi="宋体" w:cs="Times New Roman" w:hint="eastAsia"/>
                <w:bCs/>
                <w:kern w:val="3"/>
                <w:sz w:val="22"/>
              </w:rPr>
              <w:t>8</w:t>
            </w:r>
          </w:p>
        </w:tc>
        <w:tc>
          <w:tcPr>
            <w:tcW w:w="1438" w:type="dxa"/>
            <w:vMerge w:val="restart"/>
            <w:vAlign w:val="center"/>
          </w:tcPr>
          <w:p w14:paraId="50F949C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认证</w:t>
            </w:r>
          </w:p>
        </w:tc>
        <w:tc>
          <w:tcPr>
            <w:tcW w:w="6299" w:type="dxa"/>
            <w:vAlign w:val="center"/>
          </w:tcPr>
          <w:p w14:paraId="069016C3"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CCC认证，无线电发射设备型号核准证，</w:t>
            </w:r>
            <w:r w:rsidRPr="00767913">
              <w:rPr>
                <w:rFonts w:ascii="宋体" w:eastAsia="宋体" w:hAnsi="宋体" w:cs="Times New Roman"/>
                <w:bCs/>
                <w:kern w:val="3"/>
                <w:sz w:val="22"/>
              </w:rPr>
              <w:t>电池空运和海运认证证书</w:t>
            </w:r>
          </w:p>
        </w:tc>
      </w:tr>
      <w:tr w:rsidR="00767913" w:rsidRPr="00767913" w14:paraId="4F6E6A6A" w14:textId="77777777" w:rsidTr="00F26CA9">
        <w:trPr>
          <w:trHeight w:val="388"/>
        </w:trPr>
        <w:tc>
          <w:tcPr>
            <w:tcW w:w="785" w:type="dxa"/>
            <w:vAlign w:val="center"/>
          </w:tcPr>
          <w:p w14:paraId="22DDA10F"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19</w:t>
            </w:r>
          </w:p>
        </w:tc>
        <w:tc>
          <w:tcPr>
            <w:tcW w:w="1438" w:type="dxa"/>
            <w:vMerge/>
            <w:vAlign w:val="center"/>
          </w:tcPr>
          <w:p w14:paraId="2B7879E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p>
        </w:tc>
        <w:tc>
          <w:tcPr>
            <w:tcW w:w="6299" w:type="dxa"/>
            <w:vAlign w:val="center"/>
          </w:tcPr>
          <w:p w14:paraId="47E8F79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投标文件中必须需提供终端原厂产品彩页</w:t>
            </w:r>
          </w:p>
        </w:tc>
      </w:tr>
      <w:tr w:rsidR="00767913" w:rsidRPr="00767913" w14:paraId="396F5AEF" w14:textId="77777777" w:rsidTr="00F26CA9">
        <w:trPr>
          <w:trHeight w:val="388"/>
        </w:trPr>
        <w:tc>
          <w:tcPr>
            <w:tcW w:w="785" w:type="dxa"/>
            <w:vAlign w:val="center"/>
          </w:tcPr>
          <w:p w14:paraId="59F53E3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2.2</w:t>
            </w:r>
            <w:r w:rsidRPr="00767913">
              <w:rPr>
                <w:rFonts w:ascii="宋体" w:eastAsia="宋体" w:hAnsi="宋体" w:cs="Times New Roman" w:hint="eastAsia"/>
                <w:bCs/>
                <w:kern w:val="3"/>
                <w:sz w:val="22"/>
              </w:rPr>
              <w:t>0</w:t>
            </w:r>
          </w:p>
        </w:tc>
        <w:tc>
          <w:tcPr>
            <w:tcW w:w="1438" w:type="dxa"/>
            <w:vMerge/>
            <w:vAlign w:val="center"/>
          </w:tcPr>
          <w:p w14:paraId="305FEE4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p>
        </w:tc>
        <w:tc>
          <w:tcPr>
            <w:tcW w:w="6299" w:type="dxa"/>
            <w:vAlign w:val="center"/>
          </w:tcPr>
          <w:p w14:paraId="6B4461F8"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原厂</w:t>
            </w:r>
            <w:r w:rsidRPr="00767913">
              <w:rPr>
                <w:rFonts w:ascii="宋体" w:eastAsia="宋体" w:hAnsi="宋体" w:cs="Times New Roman" w:hint="eastAsia"/>
                <w:bCs/>
                <w:kern w:val="3"/>
                <w:sz w:val="22"/>
              </w:rPr>
              <w:t>三年主机</w:t>
            </w:r>
            <w:r w:rsidRPr="00767913">
              <w:rPr>
                <w:rFonts w:ascii="宋体" w:eastAsia="宋体" w:hAnsi="宋体" w:cs="Times New Roman"/>
                <w:bCs/>
                <w:kern w:val="3"/>
                <w:sz w:val="22"/>
              </w:rPr>
              <w:t>全保服务</w:t>
            </w:r>
            <w:r w:rsidRPr="00767913">
              <w:rPr>
                <w:rFonts w:ascii="宋体" w:eastAsia="宋体" w:hAnsi="宋体" w:cs="Times New Roman" w:hint="eastAsia"/>
                <w:bCs/>
                <w:kern w:val="3"/>
                <w:sz w:val="22"/>
              </w:rPr>
              <w:t>（包含人为</w:t>
            </w:r>
            <w:r w:rsidRPr="00767913">
              <w:rPr>
                <w:rFonts w:ascii="宋体" w:eastAsia="宋体" w:hAnsi="宋体" w:cs="Times New Roman"/>
                <w:bCs/>
                <w:kern w:val="3"/>
                <w:sz w:val="22"/>
              </w:rPr>
              <w:t>损坏）</w:t>
            </w:r>
          </w:p>
        </w:tc>
      </w:tr>
      <w:tr w:rsidR="00767913" w:rsidRPr="00767913" w14:paraId="4745160D" w14:textId="77777777" w:rsidTr="00F26CA9">
        <w:trPr>
          <w:trHeight w:val="372"/>
        </w:trPr>
        <w:tc>
          <w:tcPr>
            <w:tcW w:w="785" w:type="dxa"/>
            <w:vAlign w:val="center"/>
          </w:tcPr>
          <w:p w14:paraId="000055C6"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lastRenderedPageBreak/>
              <w:t>2.2</w:t>
            </w:r>
            <w:r w:rsidRPr="00767913">
              <w:rPr>
                <w:rFonts w:ascii="宋体" w:eastAsia="宋体" w:hAnsi="宋体" w:cs="Times New Roman" w:hint="eastAsia"/>
                <w:bCs/>
                <w:kern w:val="3"/>
                <w:sz w:val="22"/>
              </w:rPr>
              <w:t>1</w:t>
            </w:r>
          </w:p>
        </w:tc>
        <w:tc>
          <w:tcPr>
            <w:tcW w:w="1438" w:type="dxa"/>
            <w:vAlign w:val="center"/>
          </w:tcPr>
          <w:p w14:paraId="27E74354"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操作温度</w:t>
            </w:r>
          </w:p>
        </w:tc>
        <w:tc>
          <w:tcPr>
            <w:tcW w:w="6299" w:type="dxa"/>
            <w:vAlign w:val="center"/>
          </w:tcPr>
          <w:p w14:paraId="6E0EC26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+14°F 至 +122°F -10°C 至+50°C</w:t>
            </w:r>
          </w:p>
        </w:tc>
      </w:tr>
      <w:tr w:rsidR="00767913" w:rsidRPr="00767913" w14:paraId="4F88E452" w14:textId="77777777" w:rsidTr="00F26CA9">
        <w:trPr>
          <w:trHeight w:val="372"/>
        </w:trPr>
        <w:tc>
          <w:tcPr>
            <w:tcW w:w="785" w:type="dxa"/>
            <w:vAlign w:val="center"/>
          </w:tcPr>
          <w:p w14:paraId="406BDDB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2.2</w:t>
            </w:r>
            <w:r w:rsidRPr="00767913">
              <w:rPr>
                <w:rFonts w:ascii="宋体" w:eastAsia="宋体" w:hAnsi="宋体" w:cs="Times New Roman" w:hint="eastAsia"/>
                <w:bCs/>
                <w:kern w:val="3"/>
                <w:sz w:val="22"/>
              </w:rPr>
              <w:t>2</w:t>
            </w:r>
          </w:p>
        </w:tc>
        <w:tc>
          <w:tcPr>
            <w:tcW w:w="1438" w:type="dxa"/>
            <w:vAlign w:val="center"/>
          </w:tcPr>
          <w:p w14:paraId="0526A6E1"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存储</w:t>
            </w:r>
            <w:r w:rsidRPr="00767913">
              <w:rPr>
                <w:rFonts w:ascii="宋体" w:eastAsia="宋体" w:hAnsi="宋体" w:cs="Times New Roman"/>
                <w:bCs/>
                <w:kern w:val="3"/>
                <w:sz w:val="22"/>
              </w:rPr>
              <w:t>温度</w:t>
            </w:r>
          </w:p>
        </w:tc>
        <w:tc>
          <w:tcPr>
            <w:tcW w:w="6299" w:type="dxa"/>
            <w:vAlign w:val="center"/>
          </w:tcPr>
          <w:p w14:paraId="36DCCBF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-4°F 至 148°F -20°C 至 +60°C</w:t>
            </w:r>
          </w:p>
        </w:tc>
      </w:tr>
      <w:tr w:rsidR="00767913" w:rsidRPr="00767913" w14:paraId="4DF72788" w14:textId="77777777" w:rsidTr="00F26CA9">
        <w:trPr>
          <w:trHeight w:val="372"/>
        </w:trPr>
        <w:tc>
          <w:tcPr>
            <w:tcW w:w="785" w:type="dxa"/>
            <w:vAlign w:val="center"/>
          </w:tcPr>
          <w:p w14:paraId="51ABFCB9"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2.2</w:t>
            </w:r>
            <w:r w:rsidRPr="00767913">
              <w:rPr>
                <w:rFonts w:ascii="宋体" w:eastAsia="宋体" w:hAnsi="宋体" w:cs="Times New Roman" w:hint="eastAsia"/>
                <w:bCs/>
                <w:kern w:val="3"/>
                <w:sz w:val="22"/>
              </w:rPr>
              <w:t>3</w:t>
            </w:r>
          </w:p>
        </w:tc>
        <w:tc>
          <w:tcPr>
            <w:tcW w:w="1438" w:type="dxa"/>
            <w:vAlign w:val="center"/>
          </w:tcPr>
          <w:p w14:paraId="4E0B245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湿度</w:t>
            </w:r>
          </w:p>
        </w:tc>
        <w:tc>
          <w:tcPr>
            <w:tcW w:w="6299" w:type="dxa"/>
            <w:vAlign w:val="center"/>
          </w:tcPr>
          <w:p w14:paraId="1C7EF7D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湿度10至90% （无冷凝）</w:t>
            </w:r>
          </w:p>
        </w:tc>
      </w:tr>
      <w:tr w:rsidR="00767913" w:rsidRPr="00767913" w14:paraId="28201B63" w14:textId="77777777" w:rsidTr="00F26CA9">
        <w:trPr>
          <w:trHeight w:val="372"/>
        </w:trPr>
        <w:tc>
          <w:tcPr>
            <w:tcW w:w="785" w:type="dxa"/>
            <w:vAlign w:val="center"/>
          </w:tcPr>
          <w:p w14:paraId="1DB4753C"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2.2</w:t>
            </w:r>
            <w:r w:rsidRPr="00767913">
              <w:rPr>
                <w:rFonts w:ascii="宋体" w:eastAsia="宋体" w:hAnsi="宋体" w:cs="Times New Roman" w:hint="eastAsia"/>
                <w:bCs/>
                <w:kern w:val="3"/>
                <w:sz w:val="22"/>
              </w:rPr>
              <w:t>4</w:t>
            </w:r>
          </w:p>
        </w:tc>
        <w:tc>
          <w:tcPr>
            <w:tcW w:w="1438" w:type="dxa"/>
            <w:vAlign w:val="center"/>
          </w:tcPr>
          <w:p w14:paraId="2F0236B2"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充电</w:t>
            </w:r>
            <w:r w:rsidRPr="00767913">
              <w:rPr>
                <w:rFonts w:ascii="宋体" w:eastAsia="宋体" w:hAnsi="宋体" w:cs="Times New Roman"/>
                <w:bCs/>
                <w:kern w:val="3"/>
                <w:sz w:val="22"/>
              </w:rPr>
              <w:t>底座</w:t>
            </w:r>
          </w:p>
        </w:tc>
        <w:tc>
          <w:tcPr>
            <w:tcW w:w="6299" w:type="dxa"/>
            <w:vAlign w:val="center"/>
          </w:tcPr>
          <w:p w14:paraId="02F9117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bCs/>
                <w:kern w:val="3"/>
                <w:sz w:val="22"/>
              </w:rPr>
              <w:t>充</w:t>
            </w:r>
            <w:r w:rsidRPr="00767913">
              <w:rPr>
                <w:rFonts w:ascii="宋体" w:eastAsia="宋体" w:hAnsi="宋体" w:cs="Times New Roman" w:hint="eastAsia"/>
                <w:bCs/>
                <w:kern w:val="3"/>
                <w:sz w:val="22"/>
              </w:rPr>
              <w:t>电底座供</w:t>
            </w:r>
            <w:r w:rsidRPr="00767913">
              <w:rPr>
                <w:rFonts w:ascii="宋体" w:eastAsia="宋体" w:hAnsi="宋体" w:cs="Times New Roman"/>
                <w:bCs/>
                <w:kern w:val="3"/>
                <w:sz w:val="22"/>
              </w:rPr>
              <w:t>PDA充电</w:t>
            </w:r>
            <w:r w:rsidRPr="00767913">
              <w:rPr>
                <w:rFonts w:ascii="宋体" w:eastAsia="宋体" w:hAnsi="宋体" w:cs="Times New Roman" w:hint="eastAsia"/>
                <w:bCs/>
                <w:kern w:val="3"/>
                <w:sz w:val="22"/>
              </w:rPr>
              <w:t>使用，</w:t>
            </w:r>
            <w:r w:rsidRPr="00767913">
              <w:rPr>
                <w:rFonts w:ascii="宋体" w:eastAsia="宋体" w:hAnsi="宋体" w:cs="Times New Roman"/>
                <w:bCs/>
                <w:kern w:val="3"/>
                <w:sz w:val="22"/>
              </w:rPr>
              <w:t>确保每台设备有一个充电槽可以充电</w:t>
            </w:r>
          </w:p>
        </w:tc>
      </w:tr>
      <w:tr w:rsidR="00767913" w:rsidRPr="00767913" w14:paraId="0E7CF681" w14:textId="77777777" w:rsidTr="00F26CA9">
        <w:trPr>
          <w:trHeight w:val="372"/>
        </w:trPr>
        <w:tc>
          <w:tcPr>
            <w:tcW w:w="785" w:type="dxa"/>
            <w:vAlign w:val="center"/>
          </w:tcPr>
          <w:p w14:paraId="72C762E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★2.</w:t>
            </w:r>
            <w:r w:rsidRPr="00767913">
              <w:rPr>
                <w:rFonts w:ascii="宋体" w:eastAsia="宋体" w:hAnsi="宋体" w:cs="Times New Roman"/>
                <w:bCs/>
                <w:kern w:val="3"/>
                <w:sz w:val="22"/>
              </w:rPr>
              <w:t>2</w:t>
            </w:r>
            <w:r w:rsidRPr="00767913">
              <w:rPr>
                <w:rFonts w:ascii="宋体" w:eastAsia="宋体" w:hAnsi="宋体" w:cs="Times New Roman" w:hint="eastAsia"/>
                <w:bCs/>
                <w:kern w:val="3"/>
                <w:sz w:val="22"/>
              </w:rPr>
              <w:t>5</w:t>
            </w:r>
          </w:p>
        </w:tc>
        <w:tc>
          <w:tcPr>
            <w:tcW w:w="1438" w:type="dxa"/>
            <w:vAlign w:val="center"/>
          </w:tcPr>
          <w:p w14:paraId="662B3D9E"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授权</w:t>
            </w:r>
          </w:p>
        </w:tc>
        <w:tc>
          <w:tcPr>
            <w:tcW w:w="6299" w:type="dxa"/>
            <w:vAlign w:val="center"/>
          </w:tcPr>
          <w:p w14:paraId="23E7CBAA" w14:textId="77777777" w:rsidR="00767913" w:rsidRPr="00767913" w:rsidRDefault="00767913" w:rsidP="00767913">
            <w:pPr>
              <w:suppressAutoHyphens/>
              <w:overflowPunct w:val="0"/>
              <w:autoSpaceDE w:val="0"/>
              <w:autoSpaceDN w:val="0"/>
              <w:spacing w:line="360" w:lineRule="auto"/>
              <w:textAlignment w:val="baseline"/>
              <w:rPr>
                <w:rFonts w:ascii="宋体" w:eastAsia="宋体" w:hAnsi="宋体" w:cs="Times New Roman"/>
                <w:bCs/>
                <w:kern w:val="3"/>
                <w:sz w:val="22"/>
              </w:rPr>
            </w:pPr>
            <w:r w:rsidRPr="00767913">
              <w:rPr>
                <w:rFonts w:ascii="宋体" w:eastAsia="宋体" w:hAnsi="宋体" w:cs="Times New Roman" w:hint="eastAsia"/>
                <w:bCs/>
                <w:kern w:val="3"/>
                <w:sz w:val="22"/>
              </w:rPr>
              <w:t>投标时提供</w:t>
            </w:r>
            <w:r w:rsidRPr="00767913">
              <w:rPr>
                <w:rFonts w:ascii="宋体" w:eastAsia="宋体" w:hAnsi="宋体" w:cs="Times New Roman"/>
                <w:bCs/>
                <w:kern w:val="3"/>
                <w:sz w:val="22"/>
              </w:rPr>
              <w:t>原厂项目授权函</w:t>
            </w:r>
            <w:r w:rsidRPr="00767913">
              <w:rPr>
                <w:rFonts w:ascii="宋体" w:eastAsia="宋体" w:hAnsi="宋体" w:cs="Times New Roman" w:hint="eastAsia"/>
                <w:bCs/>
                <w:kern w:val="3"/>
                <w:sz w:val="22"/>
              </w:rPr>
              <w:t>和</w:t>
            </w:r>
            <w:r w:rsidRPr="00767913">
              <w:rPr>
                <w:rFonts w:ascii="宋体" w:eastAsia="宋体" w:hAnsi="宋体" w:cs="Times New Roman"/>
                <w:bCs/>
                <w:kern w:val="3"/>
                <w:sz w:val="22"/>
              </w:rPr>
              <w:t>售后服务承诺函</w:t>
            </w:r>
            <w:r w:rsidRPr="00767913">
              <w:rPr>
                <w:rFonts w:ascii="宋体" w:eastAsia="宋体" w:hAnsi="宋体" w:cs="Times New Roman" w:hint="eastAsia"/>
                <w:bCs/>
                <w:kern w:val="3"/>
                <w:sz w:val="22"/>
              </w:rPr>
              <w:t>扫描件(原厂</w:t>
            </w:r>
            <w:r w:rsidRPr="00767913">
              <w:rPr>
                <w:rFonts w:ascii="宋体" w:eastAsia="宋体" w:hAnsi="宋体" w:cs="Times New Roman"/>
                <w:bCs/>
                <w:kern w:val="3"/>
                <w:sz w:val="22"/>
              </w:rPr>
              <w:t>承诺主机</w:t>
            </w:r>
            <w:r w:rsidRPr="00767913">
              <w:rPr>
                <w:rFonts w:ascii="宋体" w:eastAsia="宋体" w:hAnsi="宋体" w:cs="Times New Roman" w:hint="eastAsia"/>
                <w:bCs/>
                <w:kern w:val="3"/>
                <w:sz w:val="22"/>
              </w:rPr>
              <w:t>五年</w:t>
            </w:r>
            <w:r w:rsidRPr="00767913">
              <w:rPr>
                <w:rFonts w:ascii="宋体" w:eastAsia="宋体" w:hAnsi="宋体" w:cs="Times New Roman"/>
                <w:bCs/>
                <w:kern w:val="3"/>
                <w:sz w:val="22"/>
              </w:rPr>
              <w:t>全保，包</w:t>
            </w:r>
            <w:r w:rsidRPr="00767913">
              <w:rPr>
                <w:rFonts w:ascii="宋体" w:eastAsia="宋体" w:hAnsi="宋体" w:cs="Times New Roman" w:hint="eastAsia"/>
                <w:bCs/>
                <w:kern w:val="3"/>
                <w:sz w:val="22"/>
              </w:rPr>
              <w:t>含</w:t>
            </w:r>
            <w:r w:rsidRPr="00767913">
              <w:rPr>
                <w:rFonts w:ascii="宋体" w:eastAsia="宋体" w:hAnsi="宋体" w:cs="Times New Roman"/>
                <w:bCs/>
                <w:kern w:val="3"/>
                <w:sz w:val="22"/>
              </w:rPr>
              <w:t>人为损坏</w:t>
            </w:r>
            <w:r w:rsidRPr="00767913">
              <w:rPr>
                <w:rFonts w:ascii="宋体" w:eastAsia="宋体" w:hAnsi="宋体" w:cs="Times New Roman" w:hint="eastAsia"/>
                <w:bCs/>
                <w:kern w:val="3"/>
                <w:sz w:val="22"/>
              </w:rPr>
              <w:t>)</w:t>
            </w:r>
          </w:p>
        </w:tc>
      </w:tr>
    </w:tbl>
    <w:p w14:paraId="0F58708F" w14:textId="6D80953C" w:rsidR="00767913" w:rsidRDefault="00767913" w:rsidP="00767913"/>
    <w:p w14:paraId="78EA04D9" w14:textId="77777777" w:rsidR="00767913" w:rsidRDefault="00767913">
      <w:pPr>
        <w:widowControl/>
        <w:jc w:val="left"/>
      </w:pPr>
      <w:r>
        <w:br w:type="page"/>
      </w:r>
    </w:p>
    <w:p w14:paraId="20DD8694" w14:textId="68FB2E59" w:rsidR="00767913" w:rsidRPr="00767913" w:rsidRDefault="00767913" w:rsidP="00767913">
      <w:pPr>
        <w:rPr>
          <w:rFonts w:ascii="楷体_GB2312" w:eastAsia="楷体_GB2312"/>
          <w:sz w:val="28"/>
          <w:szCs w:val="32"/>
          <w:highlight w:val="yellow"/>
          <w:u w:val="single"/>
        </w:rPr>
      </w:pPr>
      <w:r w:rsidRPr="00767913">
        <w:rPr>
          <w:rFonts w:ascii="楷体_GB2312" w:eastAsia="楷体_GB2312"/>
          <w:sz w:val="28"/>
          <w:szCs w:val="32"/>
          <w:highlight w:val="yellow"/>
          <w:u w:val="single"/>
        </w:rPr>
        <w:lastRenderedPageBreak/>
        <w:t>2-特定人员网上就医APP信息化建设项目招标技术参数要求</w:t>
      </w:r>
    </w:p>
    <w:p w14:paraId="3B4186BB"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t>1、特定人员诊疗费用线上支付系统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767913" w:rsidRPr="00767913" w14:paraId="52C3379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BDA7D23"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67FF934F"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40B4981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6392375"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w:t>
            </w:r>
          </w:p>
        </w:tc>
        <w:tc>
          <w:tcPr>
            <w:tcW w:w="7584" w:type="dxa"/>
            <w:tcBorders>
              <w:top w:val="single" w:sz="4" w:space="0" w:color="auto"/>
              <w:left w:val="single" w:sz="4" w:space="0" w:color="auto"/>
              <w:bottom w:val="single" w:sz="4" w:space="0" w:color="auto"/>
              <w:right w:val="single" w:sz="4" w:space="0" w:color="auto"/>
            </w:tcBorders>
            <w:vAlign w:val="center"/>
          </w:tcPr>
          <w:p w14:paraId="7911F36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w:t>
            </w:r>
            <w:proofErr w:type="gramStart"/>
            <w:r w:rsidRPr="00767913">
              <w:rPr>
                <w:rFonts w:ascii="宋体" w:eastAsia="宋体" w:hAnsi="宋体" w:cs="Times New Roman" w:hint="eastAsia"/>
                <w:kern w:val="3"/>
                <w:szCs w:val="21"/>
              </w:rPr>
              <w:t>系统支持诊间特定</w:t>
            </w:r>
            <w:proofErr w:type="gramEnd"/>
            <w:r w:rsidRPr="00767913">
              <w:rPr>
                <w:rFonts w:ascii="宋体" w:eastAsia="宋体" w:hAnsi="宋体" w:cs="Times New Roman" w:hint="eastAsia"/>
                <w:kern w:val="3"/>
                <w:szCs w:val="21"/>
              </w:rPr>
              <w:t>人员非自费项目(包括减免)收费</w:t>
            </w:r>
          </w:p>
        </w:tc>
      </w:tr>
      <w:tr w:rsidR="00767913" w:rsidRPr="00767913" w14:paraId="3D63B6F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B3B1E4A"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p>
        </w:tc>
        <w:tc>
          <w:tcPr>
            <w:tcW w:w="7584" w:type="dxa"/>
            <w:tcBorders>
              <w:top w:val="single" w:sz="4" w:space="0" w:color="auto"/>
              <w:left w:val="single" w:sz="4" w:space="0" w:color="auto"/>
              <w:bottom w:val="single" w:sz="4" w:space="0" w:color="auto"/>
              <w:right w:val="single" w:sz="4" w:space="0" w:color="auto"/>
            </w:tcBorders>
            <w:vAlign w:val="center"/>
          </w:tcPr>
          <w:p w14:paraId="5605F3B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★系统支持写入与窗口门急诊特定人员收费系统一致的相关HIS表中</w:t>
            </w:r>
          </w:p>
        </w:tc>
      </w:tr>
      <w:tr w:rsidR="00767913" w:rsidRPr="00767913" w14:paraId="4BDB3EF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6F8C8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p>
        </w:tc>
        <w:tc>
          <w:tcPr>
            <w:tcW w:w="7584" w:type="dxa"/>
            <w:tcBorders>
              <w:top w:val="single" w:sz="4" w:space="0" w:color="auto"/>
              <w:left w:val="single" w:sz="4" w:space="0" w:color="auto"/>
              <w:bottom w:val="single" w:sz="4" w:space="0" w:color="auto"/>
              <w:right w:val="single" w:sz="4" w:space="0" w:color="auto"/>
            </w:tcBorders>
            <w:vAlign w:val="center"/>
          </w:tcPr>
          <w:p w14:paraId="1370077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★系统支持与药房、检验、检查、血库、病理、门急诊医生工作站等系统信息交互,如:发送与接收发药窗口</w:t>
            </w:r>
            <w:proofErr w:type="gramStart"/>
            <w:r w:rsidRPr="00767913">
              <w:rPr>
                <w:rFonts w:ascii="宋体" w:eastAsia="宋体" w:hAnsi="宋体" w:cs="Times New Roman" w:hint="eastAsia"/>
                <w:kern w:val="3"/>
                <w:szCs w:val="21"/>
              </w:rPr>
              <w:t>号分配</w:t>
            </w:r>
            <w:proofErr w:type="gramEnd"/>
            <w:r w:rsidRPr="00767913">
              <w:rPr>
                <w:rFonts w:ascii="宋体" w:eastAsia="宋体" w:hAnsi="宋体" w:cs="Times New Roman" w:hint="eastAsia"/>
                <w:kern w:val="3"/>
                <w:szCs w:val="21"/>
              </w:rPr>
              <w:t>信息,检验检查收费信息发送接收,发送医生工作站打印处方部分信息等</w:t>
            </w:r>
          </w:p>
        </w:tc>
      </w:tr>
      <w:tr w:rsidR="00767913" w:rsidRPr="00767913" w14:paraId="2209CB2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0A6DCE"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4</w:t>
            </w:r>
          </w:p>
        </w:tc>
        <w:tc>
          <w:tcPr>
            <w:tcW w:w="7584" w:type="dxa"/>
            <w:tcBorders>
              <w:top w:val="single" w:sz="4" w:space="0" w:color="auto"/>
              <w:left w:val="single" w:sz="4" w:space="0" w:color="auto"/>
              <w:bottom w:val="single" w:sz="4" w:space="0" w:color="auto"/>
              <w:right w:val="single" w:sz="4" w:space="0" w:color="auto"/>
            </w:tcBorders>
            <w:vAlign w:val="center"/>
          </w:tcPr>
          <w:p w14:paraId="6C2351E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★系统支持在HIS处方待确认表更新用法用量信息</w:t>
            </w:r>
          </w:p>
        </w:tc>
      </w:tr>
      <w:tr w:rsidR="00767913" w:rsidRPr="00767913" w14:paraId="654F87E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CC2A47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5</w:t>
            </w:r>
          </w:p>
        </w:tc>
        <w:tc>
          <w:tcPr>
            <w:tcW w:w="7584" w:type="dxa"/>
            <w:tcBorders>
              <w:top w:val="single" w:sz="4" w:space="0" w:color="auto"/>
              <w:left w:val="single" w:sz="4" w:space="0" w:color="auto"/>
              <w:bottom w:val="single" w:sz="4" w:space="0" w:color="auto"/>
              <w:right w:val="single" w:sz="4" w:space="0" w:color="auto"/>
            </w:tcBorders>
            <w:vAlign w:val="center"/>
          </w:tcPr>
          <w:p w14:paraId="022BCC7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★系统支持单独运行,可安装到相关计价科室进行刷卡划价</w:t>
            </w:r>
          </w:p>
        </w:tc>
      </w:tr>
      <w:tr w:rsidR="00767913" w:rsidRPr="00767913" w14:paraId="5792059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71EB71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3062C0FA"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★系统支持目前主流的线上支付功能，包括但不限于微信、支付宝等线上支付功能。</w:t>
            </w:r>
          </w:p>
        </w:tc>
      </w:tr>
    </w:tbl>
    <w:p w14:paraId="17EC8836"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68322EBF"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t>2、特定人员</w:t>
      </w:r>
      <w:proofErr w:type="gramStart"/>
      <w:r w:rsidRPr="00767913">
        <w:rPr>
          <w:rFonts w:ascii="微软雅黑" w:eastAsia="微软雅黑" w:hAnsi="微软雅黑" w:cs="Times New Roman" w:hint="eastAsia"/>
          <w:b/>
          <w:bCs/>
          <w:color w:val="000000"/>
          <w:kern w:val="3"/>
          <w:sz w:val="20"/>
          <w:szCs w:val="20"/>
        </w:rPr>
        <w:t>微信公众号</w:t>
      </w:r>
      <w:proofErr w:type="gramEnd"/>
      <w:r w:rsidRPr="00767913">
        <w:rPr>
          <w:rFonts w:ascii="微软雅黑" w:eastAsia="微软雅黑" w:hAnsi="微软雅黑" w:cs="Times New Roman" w:hint="eastAsia"/>
          <w:b/>
          <w:bCs/>
          <w:color w:val="000000"/>
          <w:kern w:val="3"/>
          <w:sz w:val="20"/>
          <w:szCs w:val="20"/>
        </w:rPr>
        <w:t>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767913" w:rsidRPr="00767913" w14:paraId="1490CF5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83838E4"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4FEB650F"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6B01FCA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26DE1E5"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1C7FB9A7"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系统总体需求</w:t>
            </w:r>
          </w:p>
        </w:tc>
      </w:tr>
      <w:tr w:rsidR="00767913" w:rsidRPr="00767913" w14:paraId="1938F39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64598D6"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77051664"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★系统支持在长征医院</w:t>
            </w:r>
            <w:proofErr w:type="gramStart"/>
            <w:r w:rsidRPr="00767913">
              <w:rPr>
                <w:rFonts w:ascii="宋体" w:eastAsia="宋体" w:hAnsi="宋体" w:cs="Times New Roman" w:hint="eastAsia"/>
                <w:kern w:val="3"/>
                <w:szCs w:val="21"/>
              </w:rPr>
              <w:t>微信公众</w:t>
            </w:r>
            <w:proofErr w:type="gramEnd"/>
            <w:r w:rsidRPr="00767913">
              <w:rPr>
                <w:rFonts w:ascii="宋体" w:eastAsia="宋体" w:hAnsi="宋体" w:cs="Times New Roman" w:hint="eastAsia"/>
                <w:kern w:val="3"/>
                <w:szCs w:val="21"/>
              </w:rPr>
              <w:t>号中特定人员预约挂号的功能</w:t>
            </w:r>
          </w:p>
        </w:tc>
      </w:tr>
      <w:tr w:rsidR="00767913" w:rsidRPr="00767913" w14:paraId="5FF0112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8E4B14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3870F19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系统支持在长征医院</w:t>
            </w:r>
            <w:proofErr w:type="gramStart"/>
            <w:r w:rsidRPr="00767913">
              <w:rPr>
                <w:rFonts w:ascii="宋体" w:eastAsia="宋体" w:hAnsi="宋体" w:cs="Times New Roman" w:hint="eastAsia"/>
                <w:kern w:val="3"/>
                <w:szCs w:val="21"/>
              </w:rPr>
              <w:t>微信公众</w:t>
            </w:r>
            <w:proofErr w:type="gramEnd"/>
            <w:r w:rsidRPr="00767913">
              <w:rPr>
                <w:rFonts w:ascii="宋体" w:eastAsia="宋体" w:hAnsi="宋体" w:cs="Times New Roman" w:hint="eastAsia"/>
                <w:kern w:val="3"/>
                <w:szCs w:val="21"/>
              </w:rPr>
              <w:t>号中特定人员挂号的功能</w:t>
            </w:r>
          </w:p>
        </w:tc>
      </w:tr>
      <w:tr w:rsidR="00767913" w:rsidRPr="00767913" w14:paraId="50DCB6F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7CFF2D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1.1.3</w:t>
            </w:r>
          </w:p>
        </w:tc>
        <w:tc>
          <w:tcPr>
            <w:tcW w:w="7584" w:type="dxa"/>
            <w:tcBorders>
              <w:top w:val="single" w:sz="4" w:space="0" w:color="auto"/>
              <w:left w:val="single" w:sz="4" w:space="0" w:color="auto"/>
              <w:bottom w:val="single" w:sz="4" w:space="0" w:color="auto"/>
              <w:right w:val="single" w:sz="4" w:space="0" w:color="auto"/>
            </w:tcBorders>
            <w:vAlign w:val="center"/>
          </w:tcPr>
          <w:p w14:paraId="1FA3255A"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lang w:val="nl-NL"/>
              </w:rPr>
            </w:pPr>
            <w:r w:rsidRPr="00767913">
              <w:rPr>
                <w:rFonts w:ascii="宋体" w:eastAsia="宋体" w:hAnsi="宋体" w:cs="Times New Roman" w:hint="eastAsia"/>
                <w:kern w:val="3"/>
                <w:szCs w:val="21"/>
              </w:rPr>
              <w:t>★系统支持在长征医院</w:t>
            </w:r>
            <w:proofErr w:type="gramStart"/>
            <w:r w:rsidRPr="00767913">
              <w:rPr>
                <w:rFonts w:ascii="宋体" w:eastAsia="宋体" w:hAnsi="宋体" w:cs="Times New Roman" w:hint="eastAsia"/>
                <w:kern w:val="3"/>
                <w:szCs w:val="21"/>
              </w:rPr>
              <w:t>微信公众</w:t>
            </w:r>
            <w:proofErr w:type="gramEnd"/>
            <w:r w:rsidRPr="00767913">
              <w:rPr>
                <w:rFonts w:ascii="宋体" w:eastAsia="宋体" w:hAnsi="宋体" w:cs="Times New Roman" w:hint="eastAsia"/>
                <w:kern w:val="3"/>
                <w:szCs w:val="21"/>
              </w:rPr>
              <w:t>号中特定人员查询检验检查功能</w:t>
            </w:r>
          </w:p>
        </w:tc>
      </w:tr>
      <w:tr w:rsidR="00767913" w:rsidRPr="00767913" w14:paraId="6F69EC7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E646106"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1.1.4</w:t>
            </w:r>
          </w:p>
        </w:tc>
        <w:tc>
          <w:tcPr>
            <w:tcW w:w="7584" w:type="dxa"/>
            <w:tcBorders>
              <w:top w:val="single" w:sz="4" w:space="0" w:color="auto"/>
              <w:left w:val="single" w:sz="4" w:space="0" w:color="auto"/>
              <w:bottom w:val="single" w:sz="4" w:space="0" w:color="auto"/>
              <w:right w:val="single" w:sz="4" w:space="0" w:color="auto"/>
            </w:tcBorders>
            <w:vAlign w:val="center"/>
          </w:tcPr>
          <w:p w14:paraId="2BEAF29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★系统支持在长征医院</w:t>
            </w:r>
            <w:proofErr w:type="gramStart"/>
            <w:r w:rsidRPr="00767913">
              <w:rPr>
                <w:rFonts w:ascii="宋体" w:eastAsia="宋体" w:hAnsi="宋体" w:cs="Times New Roman" w:hint="eastAsia"/>
                <w:kern w:val="3"/>
                <w:szCs w:val="21"/>
              </w:rPr>
              <w:t>微信公众</w:t>
            </w:r>
            <w:proofErr w:type="gramEnd"/>
            <w:r w:rsidRPr="00767913">
              <w:rPr>
                <w:rFonts w:ascii="宋体" w:eastAsia="宋体" w:hAnsi="宋体" w:cs="Times New Roman" w:hint="eastAsia"/>
                <w:kern w:val="3"/>
                <w:szCs w:val="21"/>
              </w:rPr>
              <w:t>号中特定人员取消预约挂号的功能</w:t>
            </w:r>
          </w:p>
        </w:tc>
      </w:tr>
      <w:tr w:rsidR="00767913" w:rsidRPr="00767913" w14:paraId="08CAB23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DA167F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1.1.5</w:t>
            </w:r>
          </w:p>
        </w:tc>
        <w:tc>
          <w:tcPr>
            <w:tcW w:w="7584" w:type="dxa"/>
            <w:tcBorders>
              <w:top w:val="single" w:sz="4" w:space="0" w:color="auto"/>
              <w:left w:val="single" w:sz="4" w:space="0" w:color="auto"/>
              <w:bottom w:val="single" w:sz="4" w:space="0" w:color="auto"/>
              <w:right w:val="single" w:sz="4" w:space="0" w:color="auto"/>
            </w:tcBorders>
            <w:vAlign w:val="center"/>
          </w:tcPr>
          <w:p w14:paraId="441F88AA"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★系统在互联网不可暴露特定人员具体信息，如：部队番号、身份、军衔、等级、</w:t>
            </w:r>
            <w:proofErr w:type="gramStart"/>
            <w:r w:rsidRPr="00767913">
              <w:rPr>
                <w:rFonts w:ascii="宋体" w:eastAsia="宋体" w:hAnsi="宋体" w:cs="Times New Roman" w:hint="eastAsia"/>
                <w:kern w:val="3"/>
                <w:szCs w:val="21"/>
              </w:rPr>
              <w:t>帐号</w:t>
            </w:r>
            <w:proofErr w:type="gramEnd"/>
            <w:r w:rsidRPr="00767913">
              <w:rPr>
                <w:rFonts w:ascii="宋体" w:eastAsia="宋体" w:hAnsi="宋体" w:cs="Times New Roman" w:hint="eastAsia"/>
                <w:kern w:val="3"/>
                <w:szCs w:val="21"/>
              </w:rPr>
              <w:t>等涉密信息</w:t>
            </w:r>
          </w:p>
        </w:tc>
      </w:tr>
      <w:tr w:rsidR="00767913" w:rsidRPr="00767913" w14:paraId="138A443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245E6B"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1.1.6</w:t>
            </w:r>
          </w:p>
        </w:tc>
        <w:tc>
          <w:tcPr>
            <w:tcW w:w="7584" w:type="dxa"/>
            <w:tcBorders>
              <w:top w:val="single" w:sz="4" w:space="0" w:color="auto"/>
              <w:left w:val="single" w:sz="4" w:space="0" w:color="auto"/>
              <w:bottom w:val="single" w:sz="4" w:space="0" w:color="auto"/>
              <w:right w:val="single" w:sz="4" w:space="0" w:color="auto"/>
            </w:tcBorders>
            <w:vAlign w:val="center"/>
          </w:tcPr>
          <w:p w14:paraId="054718A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★系统支持特定人员利用手机进行长征医院</w:t>
            </w:r>
            <w:proofErr w:type="gramStart"/>
            <w:r w:rsidRPr="00767913">
              <w:rPr>
                <w:rFonts w:ascii="宋体" w:eastAsia="宋体" w:hAnsi="宋体" w:cs="Times New Roman" w:hint="eastAsia"/>
                <w:kern w:val="3"/>
                <w:szCs w:val="21"/>
              </w:rPr>
              <w:t>微信公众号</w:t>
            </w:r>
            <w:proofErr w:type="gramEnd"/>
            <w:r w:rsidRPr="00767913">
              <w:rPr>
                <w:rFonts w:ascii="宋体" w:eastAsia="宋体" w:hAnsi="宋体" w:cs="Times New Roman" w:hint="eastAsia"/>
                <w:kern w:val="3"/>
                <w:szCs w:val="21"/>
              </w:rPr>
              <w:t>账号注册及身份证、ID号的绑定</w:t>
            </w:r>
          </w:p>
        </w:tc>
      </w:tr>
      <w:tr w:rsidR="00767913" w:rsidRPr="00767913" w14:paraId="0966D6E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68DC7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1.1.7</w:t>
            </w:r>
          </w:p>
        </w:tc>
        <w:tc>
          <w:tcPr>
            <w:tcW w:w="7584" w:type="dxa"/>
            <w:tcBorders>
              <w:top w:val="single" w:sz="4" w:space="0" w:color="auto"/>
              <w:left w:val="single" w:sz="4" w:space="0" w:color="auto"/>
              <w:bottom w:val="single" w:sz="4" w:space="0" w:color="auto"/>
              <w:right w:val="single" w:sz="4" w:space="0" w:color="auto"/>
            </w:tcBorders>
            <w:vAlign w:val="center"/>
          </w:tcPr>
          <w:p w14:paraId="63DF525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★系统支持特定人员在窗口特定人员挂号系统进行身份证的补充录入</w:t>
            </w:r>
          </w:p>
        </w:tc>
      </w:tr>
      <w:tr w:rsidR="00767913" w:rsidRPr="00767913" w14:paraId="297EEEF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94E589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1.1.8</w:t>
            </w:r>
          </w:p>
        </w:tc>
        <w:tc>
          <w:tcPr>
            <w:tcW w:w="7584" w:type="dxa"/>
            <w:tcBorders>
              <w:top w:val="single" w:sz="4" w:space="0" w:color="auto"/>
              <w:left w:val="single" w:sz="4" w:space="0" w:color="auto"/>
              <w:bottom w:val="single" w:sz="4" w:space="0" w:color="auto"/>
              <w:right w:val="single" w:sz="4" w:space="0" w:color="auto"/>
            </w:tcBorders>
            <w:vAlign w:val="center"/>
          </w:tcPr>
          <w:p w14:paraId="5DA8A2E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系统支持特定人员预约或者取消</w:t>
            </w:r>
            <w:proofErr w:type="gramStart"/>
            <w:r w:rsidRPr="00767913">
              <w:rPr>
                <w:rFonts w:ascii="宋体" w:eastAsia="宋体" w:hAnsi="宋体" w:cs="Times New Roman" w:hint="eastAsia"/>
                <w:kern w:val="3"/>
                <w:szCs w:val="21"/>
              </w:rPr>
              <w:t>预约再</w:t>
            </w:r>
            <w:proofErr w:type="gramEnd"/>
            <w:r w:rsidRPr="00767913">
              <w:rPr>
                <w:rFonts w:ascii="宋体" w:eastAsia="宋体" w:hAnsi="宋体" w:cs="Times New Roman" w:hint="eastAsia"/>
                <w:kern w:val="3"/>
                <w:szCs w:val="21"/>
              </w:rPr>
              <w:t>约时预留手机号码、卫生队电话</w:t>
            </w:r>
          </w:p>
        </w:tc>
      </w:tr>
      <w:tr w:rsidR="00767913" w:rsidRPr="00767913" w14:paraId="57D3ADC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5A201D4"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1.1.9</w:t>
            </w:r>
          </w:p>
        </w:tc>
        <w:tc>
          <w:tcPr>
            <w:tcW w:w="7584" w:type="dxa"/>
            <w:tcBorders>
              <w:top w:val="single" w:sz="4" w:space="0" w:color="auto"/>
              <w:left w:val="single" w:sz="4" w:space="0" w:color="auto"/>
              <w:bottom w:val="single" w:sz="4" w:space="0" w:color="auto"/>
              <w:right w:val="single" w:sz="4" w:space="0" w:color="auto"/>
            </w:tcBorders>
            <w:vAlign w:val="center"/>
          </w:tcPr>
          <w:p w14:paraId="332CC6C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bCs/>
                <w:color w:val="000000"/>
                <w:kern w:val="3"/>
                <w:szCs w:val="21"/>
              </w:rPr>
            </w:pPr>
            <w:r w:rsidRPr="00767913">
              <w:rPr>
                <w:rFonts w:ascii="宋体" w:eastAsia="宋体" w:hAnsi="宋体" w:cs="Times New Roman" w:hint="eastAsia"/>
                <w:kern w:val="3"/>
                <w:szCs w:val="21"/>
              </w:rPr>
              <w:t>★系统支持操作流程帮助信息,如:在发票上病人ID</w:t>
            </w:r>
            <w:proofErr w:type="gramStart"/>
            <w:r w:rsidRPr="00767913">
              <w:rPr>
                <w:rFonts w:ascii="宋体" w:eastAsia="宋体" w:hAnsi="宋体" w:cs="Times New Roman" w:hint="eastAsia"/>
                <w:kern w:val="3"/>
                <w:szCs w:val="21"/>
              </w:rPr>
              <w:t>号展示</w:t>
            </w:r>
            <w:proofErr w:type="gramEnd"/>
            <w:r w:rsidRPr="00767913">
              <w:rPr>
                <w:rFonts w:ascii="宋体" w:eastAsia="宋体" w:hAnsi="宋体" w:cs="Times New Roman" w:hint="eastAsia"/>
                <w:kern w:val="3"/>
                <w:szCs w:val="21"/>
              </w:rPr>
              <w:t>具体位置,</w:t>
            </w:r>
            <w:proofErr w:type="gramStart"/>
            <w:r w:rsidRPr="00767913">
              <w:rPr>
                <w:rFonts w:ascii="宋体" w:eastAsia="宋体" w:hAnsi="宋体" w:cs="Times New Roman" w:hint="eastAsia"/>
                <w:kern w:val="3"/>
                <w:szCs w:val="21"/>
              </w:rPr>
              <w:t>绑卡未</w:t>
            </w:r>
            <w:proofErr w:type="gramEnd"/>
            <w:r w:rsidRPr="00767913">
              <w:rPr>
                <w:rFonts w:ascii="宋体" w:eastAsia="宋体" w:hAnsi="宋体" w:cs="Times New Roman" w:hint="eastAsia"/>
                <w:kern w:val="3"/>
                <w:szCs w:val="21"/>
              </w:rPr>
              <w:t>成功需窗口办理身份证信息补充等帮助信息</w:t>
            </w:r>
          </w:p>
        </w:tc>
      </w:tr>
      <w:tr w:rsidR="00767913" w:rsidRPr="00767913" w14:paraId="1D6F683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EBF203B"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b/>
                <w:kern w:val="3"/>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35446F52"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特定人员</w:t>
            </w:r>
            <w:proofErr w:type="gramStart"/>
            <w:r w:rsidRPr="00767913">
              <w:rPr>
                <w:rFonts w:ascii="宋体" w:eastAsia="宋体" w:hAnsi="宋体" w:cs="Times New Roman" w:hint="eastAsia"/>
                <w:b/>
                <w:kern w:val="3"/>
                <w:szCs w:val="21"/>
              </w:rPr>
              <w:t>微信公众号</w:t>
            </w:r>
            <w:proofErr w:type="gramEnd"/>
            <w:r w:rsidRPr="00767913">
              <w:rPr>
                <w:rFonts w:ascii="宋体" w:eastAsia="宋体" w:hAnsi="宋体" w:cs="Times New Roman" w:hint="eastAsia"/>
                <w:b/>
                <w:kern w:val="3"/>
                <w:szCs w:val="21"/>
              </w:rPr>
              <w:t>预约挂号</w:t>
            </w:r>
          </w:p>
        </w:tc>
      </w:tr>
      <w:tr w:rsidR="00767913" w:rsidRPr="00767913" w14:paraId="577F2DD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5FEE8FD"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lastRenderedPageBreak/>
              <w:t>1.2.1</w:t>
            </w:r>
          </w:p>
        </w:tc>
        <w:tc>
          <w:tcPr>
            <w:tcW w:w="7584" w:type="dxa"/>
            <w:tcBorders>
              <w:top w:val="single" w:sz="4" w:space="0" w:color="auto"/>
              <w:left w:val="single" w:sz="4" w:space="0" w:color="auto"/>
              <w:bottom w:val="single" w:sz="4" w:space="0" w:color="auto"/>
              <w:right w:val="single" w:sz="4" w:space="0" w:color="auto"/>
            </w:tcBorders>
            <w:vAlign w:val="center"/>
          </w:tcPr>
          <w:p w14:paraId="2F3D234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★系统支持特定人员在预约挂号界面单列，通过提取</w:t>
            </w:r>
            <w:proofErr w:type="gramStart"/>
            <w:r w:rsidRPr="00767913">
              <w:rPr>
                <w:rFonts w:ascii="宋体" w:eastAsia="宋体" w:hAnsi="宋体" w:cs="Times New Roman" w:hint="eastAsia"/>
                <w:kern w:val="3"/>
                <w:szCs w:val="21"/>
              </w:rPr>
              <w:t>预约号源池中</w:t>
            </w:r>
            <w:proofErr w:type="gramEnd"/>
            <w:r w:rsidRPr="00767913">
              <w:rPr>
                <w:rFonts w:ascii="宋体" w:eastAsia="宋体" w:hAnsi="宋体" w:cs="Times New Roman" w:hint="eastAsia"/>
                <w:kern w:val="3"/>
                <w:szCs w:val="21"/>
              </w:rPr>
              <w:t>信息，将以身份证</w:t>
            </w:r>
            <w:proofErr w:type="gramStart"/>
            <w:r w:rsidRPr="00767913">
              <w:rPr>
                <w:rFonts w:ascii="宋体" w:eastAsia="宋体" w:hAnsi="宋体" w:cs="Times New Roman" w:hint="eastAsia"/>
                <w:kern w:val="3"/>
                <w:szCs w:val="21"/>
              </w:rPr>
              <w:t>号为主键</w:t>
            </w:r>
            <w:proofErr w:type="gramEnd"/>
            <w:r w:rsidRPr="00767913">
              <w:rPr>
                <w:rFonts w:ascii="宋体" w:eastAsia="宋体" w:hAnsi="宋体" w:cs="Times New Roman" w:hint="eastAsia"/>
                <w:kern w:val="3"/>
                <w:szCs w:val="21"/>
              </w:rPr>
              <w:t>的预约信息存入HIS</w:t>
            </w:r>
          </w:p>
        </w:tc>
      </w:tr>
      <w:tr w:rsidR="00767913" w:rsidRPr="00767913" w14:paraId="3A2D505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50D684B"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2E66D60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★系统支持特定人员挂号系统提取预约信息挂号，且与地方挂号系统的取号规则保持一致</w:t>
            </w:r>
          </w:p>
        </w:tc>
      </w:tr>
      <w:tr w:rsidR="00767913" w:rsidRPr="00767913" w14:paraId="41CC7E1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76EE660"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1.2.3</w:t>
            </w:r>
          </w:p>
        </w:tc>
        <w:tc>
          <w:tcPr>
            <w:tcW w:w="7584" w:type="dxa"/>
            <w:tcBorders>
              <w:top w:val="single" w:sz="4" w:space="0" w:color="auto"/>
              <w:left w:val="single" w:sz="4" w:space="0" w:color="auto"/>
              <w:bottom w:val="single" w:sz="4" w:space="0" w:color="auto"/>
              <w:right w:val="single" w:sz="4" w:space="0" w:color="auto"/>
            </w:tcBorders>
            <w:vAlign w:val="center"/>
          </w:tcPr>
          <w:p w14:paraId="7488DE7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★系统支持特定人员按照约定时间进行自主取消预约，包括</w:t>
            </w:r>
            <w:proofErr w:type="gramStart"/>
            <w:r w:rsidRPr="00767913">
              <w:rPr>
                <w:rFonts w:ascii="宋体" w:eastAsia="宋体" w:hAnsi="宋体" w:cs="Times New Roman" w:hint="eastAsia"/>
                <w:kern w:val="3"/>
                <w:szCs w:val="21"/>
              </w:rPr>
              <w:t>医生诊间预约</w:t>
            </w:r>
            <w:proofErr w:type="gramEnd"/>
            <w:r w:rsidRPr="00767913">
              <w:rPr>
                <w:rFonts w:ascii="宋体" w:eastAsia="宋体" w:hAnsi="宋体" w:cs="Times New Roman" w:hint="eastAsia"/>
                <w:kern w:val="3"/>
                <w:szCs w:val="21"/>
              </w:rPr>
              <w:t>亦可取消</w:t>
            </w:r>
          </w:p>
        </w:tc>
      </w:tr>
      <w:tr w:rsidR="00767913" w:rsidRPr="00767913" w14:paraId="6F62429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D0DE4A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b/>
                <w:kern w:val="3"/>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7909287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kern w:val="3"/>
                <w:szCs w:val="21"/>
              </w:rPr>
              <w:t>特定人员</w:t>
            </w:r>
            <w:proofErr w:type="gramStart"/>
            <w:r w:rsidRPr="00767913">
              <w:rPr>
                <w:rFonts w:ascii="宋体" w:eastAsia="宋体" w:hAnsi="宋体" w:cs="Times New Roman" w:hint="eastAsia"/>
                <w:b/>
                <w:kern w:val="3"/>
                <w:szCs w:val="21"/>
              </w:rPr>
              <w:t>微信公众号</w:t>
            </w:r>
            <w:proofErr w:type="gramEnd"/>
            <w:r w:rsidRPr="00767913">
              <w:rPr>
                <w:rFonts w:ascii="宋体" w:eastAsia="宋体" w:hAnsi="宋体" w:cs="Times New Roman" w:hint="eastAsia"/>
                <w:b/>
                <w:kern w:val="3"/>
                <w:szCs w:val="21"/>
              </w:rPr>
              <w:t>挂号</w:t>
            </w:r>
          </w:p>
        </w:tc>
      </w:tr>
      <w:tr w:rsidR="00767913" w:rsidRPr="00767913" w14:paraId="6425E7F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7A22B5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1366A71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系统支持对特定人员进行挂号，并写入与窗口特定人员挂号系统统一的HIS表数据</w:t>
            </w:r>
          </w:p>
        </w:tc>
      </w:tr>
      <w:tr w:rsidR="00767913" w:rsidRPr="00767913" w14:paraId="2705BB1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D3FCB50"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1.3.2</w:t>
            </w:r>
          </w:p>
        </w:tc>
        <w:tc>
          <w:tcPr>
            <w:tcW w:w="7584" w:type="dxa"/>
            <w:tcBorders>
              <w:top w:val="single" w:sz="4" w:space="0" w:color="auto"/>
              <w:left w:val="single" w:sz="4" w:space="0" w:color="auto"/>
              <w:bottom w:val="single" w:sz="4" w:space="0" w:color="auto"/>
              <w:right w:val="single" w:sz="4" w:space="0" w:color="auto"/>
            </w:tcBorders>
            <w:vAlign w:val="center"/>
          </w:tcPr>
          <w:p w14:paraId="33678FD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系统支持特定人员挂号时自动校验和屏蔽在本地HIS库和卫生专网黑名单中人员信息</w:t>
            </w:r>
          </w:p>
        </w:tc>
      </w:tr>
    </w:tbl>
    <w:p w14:paraId="072E0951" w14:textId="5E2E8F4B" w:rsidR="00767913" w:rsidRDefault="00767913" w:rsidP="00767913"/>
    <w:p w14:paraId="3B3C0B96" w14:textId="77777777" w:rsidR="00767913" w:rsidRDefault="00767913">
      <w:pPr>
        <w:widowControl/>
        <w:jc w:val="left"/>
      </w:pPr>
      <w:r>
        <w:br w:type="page"/>
      </w:r>
    </w:p>
    <w:p w14:paraId="27FE3471" w14:textId="5C6FF3CB" w:rsidR="00767913" w:rsidRPr="00767913" w:rsidRDefault="00767913" w:rsidP="00767913">
      <w:pPr>
        <w:rPr>
          <w:rFonts w:ascii="楷体_GB2312" w:eastAsia="楷体_GB2312"/>
          <w:sz w:val="28"/>
          <w:szCs w:val="32"/>
          <w:highlight w:val="yellow"/>
          <w:u w:val="single"/>
        </w:rPr>
      </w:pPr>
      <w:r w:rsidRPr="00767913">
        <w:rPr>
          <w:rFonts w:ascii="楷体_GB2312" w:eastAsia="楷体_GB2312"/>
          <w:sz w:val="28"/>
          <w:szCs w:val="32"/>
          <w:highlight w:val="yellow"/>
          <w:u w:val="single"/>
        </w:rPr>
        <w:lastRenderedPageBreak/>
        <w:t>3-膝骨关节炎阶梯治疗服务体系招标技术参数要求</w:t>
      </w:r>
    </w:p>
    <w:p w14:paraId="0475FE4B" w14:textId="77777777" w:rsidR="00767913" w:rsidRPr="00767913" w:rsidRDefault="00767913" w:rsidP="00794534">
      <w:pPr>
        <w:numPr>
          <w:ilvl w:val="0"/>
          <w:numId w:val="2"/>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t>总则</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725"/>
      </w:tblGrid>
      <w:tr w:rsidR="00767913" w:rsidRPr="00767913" w14:paraId="5D49C434"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DA93081"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 号</w:t>
            </w:r>
          </w:p>
        </w:tc>
        <w:tc>
          <w:tcPr>
            <w:tcW w:w="7725" w:type="dxa"/>
            <w:tcBorders>
              <w:top w:val="single" w:sz="4" w:space="0" w:color="auto"/>
              <w:left w:val="single" w:sz="4" w:space="0" w:color="auto"/>
              <w:bottom w:val="single" w:sz="4" w:space="0" w:color="auto"/>
              <w:right w:val="single" w:sz="4" w:space="0" w:color="auto"/>
            </w:tcBorders>
            <w:vAlign w:val="center"/>
          </w:tcPr>
          <w:p w14:paraId="1EB6939E"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68C9C90A"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1F8D462"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1.1</w:t>
            </w:r>
          </w:p>
        </w:tc>
        <w:tc>
          <w:tcPr>
            <w:tcW w:w="7725" w:type="dxa"/>
            <w:tcBorders>
              <w:top w:val="single" w:sz="4" w:space="0" w:color="auto"/>
              <w:left w:val="single" w:sz="4" w:space="0" w:color="auto"/>
              <w:bottom w:val="single" w:sz="4" w:space="0" w:color="auto"/>
              <w:right w:val="single" w:sz="4" w:space="0" w:color="auto"/>
            </w:tcBorders>
            <w:vAlign w:val="center"/>
          </w:tcPr>
          <w:p w14:paraId="71F8971B"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系统总体需求</w:t>
            </w:r>
          </w:p>
        </w:tc>
      </w:tr>
      <w:tr w:rsidR="00767913" w:rsidRPr="00767913" w14:paraId="711B2F71"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2032639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1.1.1</w:t>
            </w:r>
          </w:p>
        </w:tc>
        <w:tc>
          <w:tcPr>
            <w:tcW w:w="7725" w:type="dxa"/>
            <w:tcBorders>
              <w:top w:val="single" w:sz="4" w:space="0" w:color="auto"/>
              <w:left w:val="single" w:sz="4" w:space="0" w:color="auto"/>
              <w:bottom w:val="single" w:sz="4" w:space="0" w:color="auto"/>
              <w:right w:val="single" w:sz="4" w:space="0" w:color="auto"/>
            </w:tcBorders>
            <w:vAlign w:val="center"/>
          </w:tcPr>
          <w:p w14:paraId="482290D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BS架构，需求方与基层医院可使用浏览器访问所有服务，无须安装客户端软件</w:t>
            </w:r>
          </w:p>
        </w:tc>
      </w:tr>
      <w:tr w:rsidR="00767913" w:rsidRPr="00767913" w14:paraId="53C60CA9"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AF7E9C1"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w:t>
            </w:r>
            <w:r w:rsidRPr="00767913">
              <w:rPr>
                <w:rFonts w:ascii="宋体" w:eastAsia="宋体" w:hAnsi="宋体" w:cs="Times New Roman"/>
                <w:kern w:val="3"/>
                <w:szCs w:val="21"/>
              </w:rPr>
              <w:t>.1.2</w:t>
            </w:r>
          </w:p>
        </w:tc>
        <w:tc>
          <w:tcPr>
            <w:tcW w:w="7725" w:type="dxa"/>
            <w:tcBorders>
              <w:top w:val="single" w:sz="4" w:space="0" w:color="auto"/>
              <w:left w:val="single" w:sz="4" w:space="0" w:color="auto"/>
              <w:bottom w:val="single" w:sz="4" w:space="0" w:color="auto"/>
              <w:right w:val="single" w:sz="4" w:space="0" w:color="auto"/>
            </w:tcBorders>
            <w:vAlign w:val="center"/>
          </w:tcPr>
          <w:p w14:paraId="53CF539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所有服务能够在互联网上的服务器、公有云、</w:t>
            </w:r>
            <w:proofErr w:type="gramStart"/>
            <w:r w:rsidRPr="00767913">
              <w:rPr>
                <w:rFonts w:ascii="宋体" w:eastAsia="宋体" w:hAnsi="宋体" w:cs="Times New Roman" w:hint="eastAsia"/>
                <w:kern w:val="3"/>
                <w:szCs w:val="21"/>
              </w:rPr>
              <w:t>私有云</w:t>
            </w:r>
            <w:proofErr w:type="gramEnd"/>
            <w:r w:rsidRPr="00767913">
              <w:rPr>
                <w:rFonts w:ascii="宋体" w:eastAsia="宋体" w:hAnsi="宋体" w:cs="Times New Roman" w:hint="eastAsia"/>
                <w:kern w:val="3"/>
                <w:szCs w:val="21"/>
              </w:rPr>
              <w:t>上部署</w:t>
            </w:r>
          </w:p>
        </w:tc>
      </w:tr>
      <w:tr w:rsidR="00767913" w:rsidRPr="00767913" w14:paraId="252C50C7"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6FE09C90"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w:t>
            </w:r>
            <w:r w:rsidRPr="00767913">
              <w:rPr>
                <w:rFonts w:ascii="宋体" w:eastAsia="宋体" w:hAnsi="宋体" w:cs="Times New Roman"/>
                <w:kern w:val="3"/>
                <w:szCs w:val="21"/>
              </w:rPr>
              <w:t>.1.3</w:t>
            </w:r>
          </w:p>
        </w:tc>
        <w:tc>
          <w:tcPr>
            <w:tcW w:w="7725" w:type="dxa"/>
            <w:tcBorders>
              <w:top w:val="single" w:sz="4" w:space="0" w:color="auto"/>
              <w:left w:val="single" w:sz="4" w:space="0" w:color="auto"/>
              <w:bottom w:val="single" w:sz="4" w:space="0" w:color="auto"/>
              <w:right w:val="single" w:sz="4" w:space="0" w:color="auto"/>
            </w:tcBorders>
            <w:vAlign w:val="center"/>
          </w:tcPr>
          <w:p w14:paraId="16E3331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所有服务能够在医院内网或申康健康网上的服务器上（限制访问公共互联网）部署</w:t>
            </w:r>
          </w:p>
        </w:tc>
      </w:tr>
      <w:tr w:rsidR="00767913" w:rsidRPr="00767913" w14:paraId="4EDA7F6A"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0239E16"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w:t>
            </w:r>
            <w:r w:rsidRPr="00767913">
              <w:rPr>
                <w:rFonts w:ascii="宋体" w:eastAsia="宋体" w:hAnsi="宋体" w:cs="Times New Roman"/>
                <w:kern w:val="3"/>
                <w:szCs w:val="21"/>
              </w:rPr>
              <w:t>.1.4</w:t>
            </w:r>
          </w:p>
        </w:tc>
        <w:tc>
          <w:tcPr>
            <w:tcW w:w="7725" w:type="dxa"/>
            <w:tcBorders>
              <w:top w:val="single" w:sz="4" w:space="0" w:color="auto"/>
              <w:left w:val="single" w:sz="4" w:space="0" w:color="auto"/>
              <w:bottom w:val="single" w:sz="4" w:space="0" w:color="auto"/>
              <w:right w:val="single" w:sz="4" w:space="0" w:color="auto"/>
            </w:tcBorders>
            <w:vAlign w:val="center"/>
          </w:tcPr>
          <w:p w14:paraId="617489E2"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所有的网络连接端到端是加密的，包括：基于SSH</w:t>
            </w:r>
            <w:r w:rsidRPr="00767913">
              <w:rPr>
                <w:rFonts w:ascii="宋体" w:eastAsia="宋体" w:hAnsi="宋体" w:cs="Times New Roman"/>
                <w:kern w:val="3"/>
                <w:szCs w:val="21"/>
              </w:rPr>
              <w:t>/SRT/</w:t>
            </w:r>
            <w:r w:rsidRPr="00767913">
              <w:rPr>
                <w:rFonts w:ascii="宋体" w:eastAsia="宋体" w:hAnsi="宋体" w:cs="Times New Roman" w:hint="eastAsia"/>
                <w:kern w:val="3"/>
                <w:szCs w:val="21"/>
              </w:rPr>
              <w:t>SSL</w:t>
            </w:r>
            <w:r w:rsidRPr="00767913">
              <w:rPr>
                <w:rFonts w:ascii="宋体" w:eastAsia="宋体" w:hAnsi="宋体" w:cs="Times New Roman"/>
                <w:kern w:val="3"/>
                <w:szCs w:val="21"/>
              </w:rPr>
              <w:t>/HTTPS</w:t>
            </w:r>
            <w:r w:rsidRPr="00767913">
              <w:rPr>
                <w:rFonts w:ascii="宋体" w:eastAsia="宋体" w:hAnsi="宋体" w:cs="Times New Roman" w:hint="eastAsia"/>
                <w:kern w:val="3"/>
                <w:szCs w:val="21"/>
              </w:rPr>
              <w:t>访问等协议</w:t>
            </w:r>
          </w:p>
        </w:tc>
      </w:tr>
    </w:tbl>
    <w:p w14:paraId="2F56D6F5" w14:textId="77777777" w:rsidR="00767913" w:rsidRPr="00767913" w:rsidRDefault="00767913" w:rsidP="00794534">
      <w:pPr>
        <w:numPr>
          <w:ilvl w:val="0"/>
          <w:numId w:val="2"/>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bookmarkStart w:id="1" w:name="_Hlk91715760"/>
      <w:r w:rsidRPr="00767913">
        <w:rPr>
          <w:rFonts w:ascii="微软雅黑" w:eastAsia="微软雅黑" w:hAnsi="微软雅黑" w:cs="Times New Roman" w:hint="eastAsia"/>
          <w:b/>
          <w:bCs/>
          <w:color w:val="000000"/>
          <w:kern w:val="3"/>
          <w:sz w:val="20"/>
          <w:szCs w:val="20"/>
        </w:rPr>
        <w:t>面向分级</w:t>
      </w:r>
      <w:proofErr w:type="gramStart"/>
      <w:r w:rsidRPr="00767913">
        <w:rPr>
          <w:rFonts w:ascii="微软雅黑" w:eastAsia="微软雅黑" w:hAnsi="微软雅黑" w:cs="Times New Roman" w:hint="eastAsia"/>
          <w:b/>
          <w:bCs/>
          <w:color w:val="000000"/>
          <w:kern w:val="3"/>
          <w:sz w:val="20"/>
          <w:szCs w:val="20"/>
        </w:rPr>
        <w:t>诊疗全</w:t>
      </w:r>
      <w:proofErr w:type="gramEnd"/>
      <w:r w:rsidRPr="00767913">
        <w:rPr>
          <w:rFonts w:ascii="微软雅黑" w:eastAsia="微软雅黑" w:hAnsi="微软雅黑" w:cs="Times New Roman" w:hint="eastAsia"/>
          <w:b/>
          <w:bCs/>
          <w:color w:val="000000"/>
          <w:kern w:val="3"/>
          <w:sz w:val="20"/>
          <w:szCs w:val="20"/>
        </w:rPr>
        <w:t>过程的信息管理系统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725"/>
      </w:tblGrid>
      <w:tr w:rsidR="00767913" w:rsidRPr="00767913" w14:paraId="725509A0"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181397D" w14:textId="77777777" w:rsidR="00767913" w:rsidRPr="00767913" w:rsidRDefault="00767913" w:rsidP="00767913">
            <w:pPr>
              <w:suppressAutoHyphens/>
              <w:overflowPunct w:val="0"/>
              <w:autoSpaceDE w:val="0"/>
              <w:autoSpaceDN w:val="0"/>
              <w:spacing w:line="360" w:lineRule="auto"/>
              <w:ind w:firstLineChars="100" w:firstLine="211"/>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 号</w:t>
            </w:r>
          </w:p>
        </w:tc>
        <w:tc>
          <w:tcPr>
            <w:tcW w:w="7725" w:type="dxa"/>
            <w:tcBorders>
              <w:top w:val="single" w:sz="4" w:space="0" w:color="auto"/>
              <w:left w:val="single" w:sz="4" w:space="0" w:color="auto"/>
              <w:bottom w:val="single" w:sz="4" w:space="0" w:color="auto"/>
              <w:right w:val="single" w:sz="4" w:space="0" w:color="auto"/>
            </w:tcBorders>
            <w:vAlign w:val="center"/>
          </w:tcPr>
          <w:p w14:paraId="45874B00"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7CF2F681"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435F3C08"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b/>
                <w:kern w:val="3"/>
                <w:szCs w:val="21"/>
              </w:rPr>
              <w:t>2</w:t>
            </w:r>
            <w:r w:rsidRPr="00767913">
              <w:rPr>
                <w:rFonts w:ascii="宋体" w:eastAsia="宋体" w:hAnsi="宋体" w:cs="Times New Roman" w:hint="eastAsia"/>
                <w:b/>
                <w:kern w:val="3"/>
                <w:szCs w:val="21"/>
              </w:rPr>
              <w:t>.1</w:t>
            </w:r>
          </w:p>
        </w:tc>
        <w:tc>
          <w:tcPr>
            <w:tcW w:w="7725" w:type="dxa"/>
            <w:tcBorders>
              <w:top w:val="single" w:sz="4" w:space="0" w:color="auto"/>
              <w:left w:val="single" w:sz="4" w:space="0" w:color="auto"/>
              <w:bottom w:val="single" w:sz="4" w:space="0" w:color="auto"/>
              <w:right w:val="single" w:sz="4" w:space="0" w:color="auto"/>
            </w:tcBorders>
            <w:vAlign w:val="center"/>
          </w:tcPr>
          <w:p w14:paraId="378ED0F4"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
                <w:kern w:val="3"/>
                <w:szCs w:val="21"/>
              </w:rPr>
              <w:t>总体需求</w:t>
            </w:r>
          </w:p>
        </w:tc>
      </w:tr>
      <w:tr w:rsidR="00767913" w:rsidRPr="00767913" w14:paraId="23337D21"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FE7B93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kern w:val="3"/>
                <w:szCs w:val="21"/>
              </w:rPr>
              <w:t>2</w:t>
            </w:r>
            <w:r w:rsidRPr="00767913">
              <w:rPr>
                <w:rFonts w:ascii="宋体" w:eastAsia="宋体" w:hAnsi="宋体" w:cs="Times New Roman" w:hint="eastAsia"/>
                <w:kern w:val="3"/>
                <w:szCs w:val="21"/>
              </w:rPr>
              <w:t>.1.1</w:t>
            </w:r>
          </w:p>
        </w:tc>
        <w:tc>
          <w:tcPr>
            <w:tcW w:w="7725" w:type="dxa"/>
            <w:tcBorders>
              <w:top w:val="single" w:sz="4" w:space="0" w:color="auto"/>
              <w:left w:val="single" w:sz="4" w:space="0" w:color="auto"/>
              <w:bottom w:val="single" w:sz="4" w:space="0" w:color="auto"/>
              <w:right w:val="single" w:sz="4" w:space="0" w:color="auto"/>
            </w:tcBorders>
            <w:vAlign w:val="center"/>
          </w:tcPr>
          <w:p w14:paraId="47B91A5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能够以患者为中心，各级医院都能录入、追加和检索所有分级诊疗活动中的信息</w:t>
            </w:r>
          </w:p>
        </w:tc>
      </w:tr>
      <w:tr w:rsidR="00767913" w:rsidRPr="00767913" w14:paraId="7C4D7D70"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9541D74"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kern w:val="3"/>
                <w:szCs w:val="21"/>
              </w:rPr>
              <w:t>2.1.2</w:t>
            </w:r>
          </w:p>
        </w:tc>
        <w:tc>
          <w:tcPr>
            <w:tcW w:w="7725" w:type="dxa"/>
            <w:tcBorders>
              <w:top w:val="single" w:sz="4" w:space="0" w:color="auto"/>
              <w:left w:val="single" w:sz="4" w:space="0" w:color="auto"/>
              <w:bottom w:val="single" w:sz="4" w:space="0" w:color="auto"/>
              <w:right w:val="single" w:sz="4" w:space="0" w:color="auto"/>
            </w:tcBorders>
            <w:vAlign w:val="center"/>
          </w:tcPr>
          <w:p w14:paraId="7AFAA30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如能接入现有HIS</w:t>
            </w:r>
            <w:r w:rsidRPr="00767913">
              <w:rPr>
                <w:rFonts w:ascii="宋体" w:eastAsia="宋体" w:hAnsi="宋体" w:cs="Times New Roman"/>
                <w:kern w:val="3"/>
                <w:szCs w:val="21"/>
              </w:rPr>
              <w:t>/RIS</w:t>
            </w:r>
            <w:r w:rsidRPr="00767913">
              <w:rPr>
                <w:rFonts w:ascii="宋体" w:eastAsia="宋体" w:hAnsi="宋体" w:cs="Times New Roman" w:hint="eastAsia"/>
                <w:kern w:val="3"/>
                <w:szCs w:val="21"/>
              </w:rPr>
              <w:t>，自动导入患者信息；若受限，系统支持通过文字、图片和链接等信息便于上级医院专家了解病历</w:t>
            </w:r>
          </w:p>
        </w:tc>
      </w:tr>
      <w:tr w:rsidR="00767913" w:rsidRPr="00767913" w14:paraId="44DC4C39"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43D2248D"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kern w:val="3"/>
                <w:szCs w:val="21"/>
              </w:rPr>
              <w:t>2</w:t>
            </w:r>
            <w:r w:rsidRPr="00767913">
              <w:rPr>
                <w:rFonts w:ascii="宋体" w:eastAsia="宋体" w:hAnsi="宋体" w:cs="Times New Roman" w:hint="eastAsia"/>
                <w:kern w:val="3"/>
                <w:szCs w:val="21"/>
              </w:rPr>
              <w:t>.</w:t>
            </w:r>
            <w:r w:rsidRPr="00767913">
              <w:rPr>
                <w:rFonts w:ascii="宋体" w:eastAsia="宋体" w:hAnsi="宋体" w:cs="Times New Roman"/>
                <w:kern w:val="3"/>
                <w:szCs w:val="21"/>
              </w:rPr>
              <w:t>2</w:t>
            </w:r>
          </w:p>
        </w:tc>
        <w:tc>
          <w:tcPr>
            <w:tcW w:w="7725" w:type="dxa"/>
            <w:tcBorders>
              <w:top w:val="single" w:sz="4" w:space="0" w:color="auto"/>
              <w:left w:val="single" w:sz="4" w:space="0" w:color="auto"/>
              <w:bottom w:val="single" w:sz="4" w:space="0" w:color="auto"/>
              <w:right w:val="single" w:sz="4" w:space="0" w:color="auto"/>
            </w:tcBorders>
            <w:vAlign w:val="center"/>
          </w:tcPr>
          <w:p w14:paraId="6FD1209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登记</w:t>
            </w:r>
          </w:p>
        </w:tc>
      </w:tr>
      <w:tr w:rsidR="00767913" w:rsidRPr="00767913" w14:paraId="0015E71C"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5264FADA"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.2.1</w:t>
            </w:r>
          </w:p>
        </w:tc>
        <w:tc>
          <w:tcPr>
            <w:tcW w:w="7725" w:type="dxa"/>
            <w:tcBorders>
              <w:top w:val="single" w:sz="4" w:space="0" w:color="auto"/>
              <w:left w:val="single" w:sz="4" w:space="0" w:color="auto"/>
              <w:bottom w:val="single" w:sz="4" w:space="0" w:color="auto"/>
              <w:right w:val="single" w:sz="4" w:space="0" w:color="auto"/>
            </w:tcBorders>
            <w:vAlign w:val="center"/>
          </w:tcPr>
          <w:p w14:paraId="06F8565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录入患者基本信息、已有的报告和检查结果，包括影像学DICOM的链接</w:t>
            </w:r>
          </w:p>
        </w:tc>
      </w:tr>
      <w:tr w:rsidR="00767913" w:rsidRPr="00767913" w14:paraId="3E10775D"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634FCEE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.3</w:t>
            </w:r>
          </w:p>
        </w:tc>
        <w:tc>
          <w:tcPr>
            <w:tcW w:w="7725" w:type="dxa"/>
            <w:tcBorders>
              <w:top w:val="single" w:sz="4" w:space="0" w:color="auto"/>
              <w:left w:val="single" w:sz="4" w:space="0" w:color="auto"/>
              <w:bottom w:val="single" w:sz="4" w:space="0" w:color="auto"/>
              <w:right w:val="single" w:sz="4" w:space="0" w:color="auto"/>
            </w:tcBorders>
            <w:vAlign w:val="center"/>
          </w:tcPr>
          <w:p w14:paraId="07C224F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预约</w:t>
            </w:r>
          </w:p>
        </w:tc>
      </w:tr>
      <w:tr w:rsidR="00767913" w:rsidRPr="00767913" w14:paraId="395F08BE"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8BFF2A5"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.3.1</w:t>
            </w:r>
          </w:p>
        </w:tc>
        <w:tc>
          <w:tcPr>
            <w:tcW w:w="7725" w:type="dxa"/>
            <w:tcBorders>
              <w:top w:val="single" w:sz="4" w:space="0" w:color="auto"/>
              <w:left w:val="single" w:sz="4" w:space="0" w:color="auto"/>
              <w:bottom w:val="single" w:sz="4" w:space="0" w:color="auto"/>
              <w:right w:val="single" w:sz="4" w:space="0" w:color="auto"/>
            </w:tcBorders>
            <w:vAlign w:val="center"/>
          </w:tcPr>
          <w:p w14:paraId="16CC5ED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基层医院医生判断需要上级医院会诊，与患者商定时间</w:t>
            </w:r>
          </w:p>
        </w:tc>
      </w:tr>
      <w:tr w:rsidR="00767913" w:rsidRPr="00767913" w14:paraId="2F670396"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DDF2211"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.3.2</w:t>
            </w:r>
          </w:p>
        </w:tc>
        <w:tc>
          <w:tcPr>
            <w:tcW w:w="7725" w:type="dxa"/>
            <w:tcBorders>
              <w:top w:val="single" w:sz="4" w:space="0" w:color="auto"/>
              <w:left w:val="single" w:sz="4" w:space="0" w:color="auto"/>
              <w:bottom w:val="single" w:sz="4" w:space="0" w:color="auto"/>
              <w:right w:val="single" w:sz="4" w:space="0" w:color="auto"/>
            </w:tcBorders>
            <w:vAlign w:val="center"/>
          </w:tcPr>
          <w:p w14:paraId="442A8CC4"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上级医院专家能够默认或者确认合适的预约</w:t>
            </w:r>
          </w:p>
        </w:tc>
      </w:tr>
      <w:tr w:rsidR="00767913" w:rsidRPr="00767913" w14:paraId="273D3D92"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E0156CE"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.4</w:t>
            </w:r>
          </w:p>
        </w:tc>
        <w:tc>
          <w:tcPr>
            <w:tcW w:w="7725" w:type="dxa"/>
            <w:tcBorders>
              <w:top w:val="single" w:sz="4" w:space="0" w:color="auto"/>
              <w:left w:val="single" w:sz="4" w:space="0" w:color="auto"/>
              <w:bottom w:val="single" w:sz="4" w:space="0" w:color="auto"/>
              <w:right w:val="single" w:sz="4" w:space="0" w:color="auto"/>
            </w:tcBorders>
            <w:vAlign w:val="center"/>
          </w:tcPr>
          <w:p w14:paraId="346BD0F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会诊</w:t>
            </w:r>
          </w:p>
        </w:tc>
      </w:tr>
      <w:tr w:rsidR="00767913" w:rsidRPr="00767913" w14:paraId="3AD12268"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36FE4B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.4.1</w:t>
            </w:r>
          </w:p>
        </w:tc>
        <w:tc>
          <w:tcPr>
            <w:tcW w:w="7725" w:type="dxa"/>
            <w:tcBorders>
              <w:top w:val="single" w:sz="4" w:space="0" w:color="auto"/>
              <w:left w:val="single" w:sz="4" w:space="0" w:color="auto"/>
              <w:bottom w:val="single" w:sz="4" w:space="0" w:color="auto"/>
              <w:right w:val="single" w:sz="4" w:space="0" w:color="auto"/>
            </w:tcBorders>
            <w:vAlign w:val="center"/>
          </w:tcPr>
          <w:p w14:paraId="26A59EF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上级医院专家能够根据患者已有的病历，进行会诊</w:t>
            </w:r>
          </w:p>
        </w:tc>
      </w:tr>
      <w:tr w:rsidR="00767913" w:rsidRPr="00767913" w14:paraId="0AEA587C"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421C91A"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.4.2</w:t>
            </w:r>
          </w:p>
        </w:tc>
        <w:tc>
          <w:tcPr>
            <w:tcW w:w="7725" w:type="dxa"/>
            <w:tcBorders>
              <w:top w:val="single" w:sz="4" w:space="0" w:color="auto"/>
              <w:left w:val="single" w:sz="4" w:space="0" w:color="auto"/>
              <w:bottom w:val="single" w:sz="4" w:space="0" w:color="auto"/>
              <w:right w:val="single" w:sz="4" w:space="0" w:color="auto"/>
            </w:tcBorders>
            <w:vAlign w:val="center"/>
          </w:tcPr>
          <w:p w14:paraId="1F2C8B5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在预约时间，进行实时的音视频会诊</w:t>
            </w:r>
          </w:p>
        </w:tc>
      </w:tr>
      <w:tr w:rsidR="00767913" w:rsidRPr="00767913" w14:paraId="6EFA8CDB"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5B513249"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.4.3</w:t>
            </w:r>
          </w:p>
        </w:tc>
        <w:tc>
          <w:tcPr>
            <w:tcW w:w="7725" w:type="dxa"/>
            <w:tcBorders>
              <w:top w:val="single" w:sz="4" w:space="0" w:color="auto"/>
              <w:left w:val="single" w:sz="4" w:space="0" w:color="auto"/>
              <w:bottom w:val="single" w:sz="4" w:space="0" w:color="auto"/>
              <w:right w:val="single" w:sz="4" w:space="0" w:color="auto"/>
            </w:tcBorders>
            <w:vAlign w:val="center"/>
          </w:tcPr>
          <w:p w14:paraId="5502FEE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专家给出远程会诊意见</w:t>
            </w:r>
          </w:p>
        </w:tc>
      </w:tr>
      <w:tr w:rsidR="00767913" w:rsidRPr="00767913" w14:paraId="382B3094"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CFAA7B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.5</w:t>
            </w:r>
          </w:p>
        </w:tc>
        <w:tc>
          <w:tcPr>
            <w:tcW w:w="7725" w:type="dxa"/>
            <w:tcBorders>
              <w:top w:val="single" w:sz="4" w:space="0" w:color="auto"/>
              <w:left w:val="single" w:sz="4" w:space="0" w:color="auto"/>
              <w:bottom w:val="single" w:sz="4" w:space="0" w:color="auto"/>
              <w:right w:val="single" w:sz="4" w:space="0" w:color="auto"/>
            </w:tcBorders>
            <w:vAlign w:val="center"/>
          </w:tcPr>
          <w:p w14:paraId="57000E2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双向转诊</w:t>
            </w:r>
          </w:p>
        </w:tc>
      </w:tr>
      <w:tr w:rsidR="00767913" w:rsidRPr="00767913" w14:paraId="0B7A89DA"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6BF36BC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.5.1</w:t>
            </w:r>
          </w:p>
        </w:tc>
        <w:tc>
          <w:tcPr>
            <w:tcW w:w="7725" w:type="dxa"/>
            <w:tcBorders>
              <w:top w:val="single" w:sz="4" w:space="0" w:color="auto"/>
              <w:left w:val="single" w:sz="4" w:space="0" w:color="auto"/>
              <w:bottom w:val="single" w:sz="4" w:space="0" w:color="auto"/>
              <w:right w:val="single" w:sz="4" w:space="0" w:color="auto"/>
            </w:tcBorders>
            <w:vAlign w:val="center"/>
          </w:tcPr>
          <w:p w14:paraId="747A1B6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对于需要手术的患者，将转至上级医院进行手术。上级医院可调取病历</w:t>
            </w:r>
          </w:p>
        </w:tc>
      </w:tr>
      <w:tr w:rsidR="00767913" w:rsidRPr="00767913" w14:paraId="7F1AA252"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70729AA"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.5.2</w:t>
            </w:r>
          </w:p>
        </w:tc>
        <w:tc>
          <w:tcPr>
            <w:tcW w:w="7725" w:type="dxa"/>
            <w:tcBorders>
              <w:top w:val="single" w:sz="4" w:space="0" w:color="auto"/>
              <w:left w:val="single" w:sz="4" w:space="0" w:color="auto"/>
              <w:bottom w:val="single" w:sz="4" w:space="0" w:color="auto"/>
              <w:right w:val="single" w:sz="4" w:space="0" w:color="auto"/>
            </w:tcBorders>
            <w:vAlign w:val="center"/>
          </w:tcPr>
          <w:p w14:paraId="68D644CF"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对于出院回乡的患者，可导入或录入手术相关的病历</w:t>
            </w:r>
          </w:p>
        </w:tc>
      </w:tr>
      <w:tr w:rsidR="00767913" w:rsidRPr="00767913" w14:paraId="5EA593E6"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BD21DE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.6</w:t>
            </w:r>
          </w:p>
        </w:tc>
        <w:tc>
          <w:tcPr>
            <w:tcW w:w="7725" w:type="dxa"/>
            <w:tcBorders>
              <w:top w:val="single" w:sz="4" w:space="0" w:color="auto"/>
              <w:left w:val="single" w:sz="4" w:space="0" w:color="auto"/>
              <w:bottom w:val="single" w:sz="4" w:space="0" w:color="auto"/>
              <w:right w:val="single" w:sz="4" w:space="0" w:color="auto"/>
            </w:tcBorders>
            <w:vAlign w:val="center"/>
          </w:tcPr>
          <w:p w14:paraId="06D2C39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康复与随访</w:t>
            </w:r>
          </w:p>
        </w:tc>
      </w:tr>
      <w:tr w:rsidR="00767913" w:rsidRPr="00767913" w14:paraId="2AE05279"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127D2E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2</w:t>
            </w:r>
            <w:r w:rsidRPr="00767913">
              <w:rPr>
                <w:rFonts w:ascii="宋体" w:eastAsia="宋体" w:hAnsi="宋体" w:cs="Times New Roman"/>
                <w:kern w:val="3"/>
                <w:szCs w:val="21"/>
              </w:rPr>
              <w:t>.6.1</w:t>
            </w:r>
          </w:p>
        </w:tc>
        <w:tc>
          <w:tcPr>
            <w:tcW w:w="7725" w:type="dxa"/>
            <w:tcBorders>
              <w:top w:val="single" w:sz="4" w:space="0" w:color="auto"/>
              <w:left w:val="single" w:sz="4" w:space="0" w:color="auto"/>
              <w:bottom w:val="single" w:sz="4" w:space="0" w:color="auto"/>
              <w:right w:val="single" w:sz="4" w:space="0" w:color="auto"/>
            </w:tcBorders>
            <w:vAlign w:val="center"/>
          </w:tcPr>
          <w:p w14:paraId="3FD35E9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对于手术后的患者，可去所在基层医院预约完成相应的康复和随访</w:t>
            </w:r>
          </w:p>
        </w:tc>
      </w:tr>
    </w:tbl>
    <w:p w14:paraId="7AC8A559"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bookmarkEnd w:id="1"/>
    <w:p w14:paraId="7E7C4CC7" w14:textId="77777777" w:rsidR="00767913" w:rsidRPr="00767913" w:rsidRDefault="00767913" w:rsidP="00794534">
      <w:pPr>
        <w:numPr>
          <w:ilvl w:val="0"/>
          <w:numId w:val="2"/>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lastRenderedPageBreak/>
        <w:t>会诊系统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725"/>
      </w:tblGrid>
      <w:tr w:rsidR="00767913" w:rsidRPr="00767913" w14:paraId="1D8FE13C"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19A5B78" w14:textId="77777777" w:rsidR="00767913" w:rsidRPr="00767913" w:rsidRDefault="00767913" w:rsidP="00767913">
            <w:pPr>
              <w:suppressAutoHyphens/>
              <w:overflowPunct w:val="0"/>
              <w:autoSpaceDE w:val="0"/>
              <w:autoSpaceDN w:val="0"/>
              <w:spacing w:line="360" w:lineRule="auto"/>
              <w:ind w:firstLineChars="100" w:firstLine="211"/>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 号</w:t>
            </w:r>
          </w:p>
        </w:tc>
        <w:tc>
          <w:tcPr>
            <w:tcW w:w="7725" w:type="dxa"/>
            <w:tcBorders>
              <w:top w:val="single" w:sz="4" w:space="0" w:color="auto"/>
              <w:left w:val="single" w:sz="4" w:space="0" w:color="auto"/>
              <w:bottom w:val="single" w:sz="4" w:space="0" w:color="auto"/>
              <w:right w:val="single" w:sz="4" w:space="0" w:color="auto"/>
            </w:tcBorders>
            <w:vAlign w:val="center"/>
          </w:tcPr>
          <w:p w14:paraId="19B3B0BC"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6C2E77ED"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3C07DF9"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b/>
                <w:kern w:val="3"/>
                <w:szCs w:val="21"/>
              </w:rPr>
              <w:t>3</w:t>
            </w:r>
            <w:r w:rsidRPr="00767913">
              <w:rPr>
                <w:rFonts w:ascii="宋体" w:eastAsia="宋体" w:hAnsi="宋体" w:cs="Times New Roman" w:hint="eastAsia"/>
                <w:b/>
                <w:kern w:val="3"/>
                <w:szCs w:val="21"/>
              </w:rPr>
              <w:t>.1</w:t>
            </w:r>
          </w:p>
        </w:tc>
        <w:tc>
          <w:tcPr>
            <w:tcW w:w="7725" w:type="dxa"/>
            <w:tcBorders>
              <w:top w:val="single" w:sz="4" w:space="0" w:color="auto"/>
              <w:left w:val="single" w:sz="4" w:space="0" w:color="auto"/>
              <w:bottom w:val="single" w:sz="4" w:space="0" w:color="auto"/>
              <w:right w:val="single" w:sz="4" w:space="0" w:color="auto"/>
            </w:tcBorders>
            <w:vAlign w:val="center"/>
          </w:tcPr>
          <w:p w14:paraId="7AAD7A01"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音视频通讯需求</w:t>
            </w:r>
          </w:p>
        </w:tc>
      </w:tr>
      <w:tr w:rsidR="00767913" w:rsidRPr="00767913" w14:paraId="362DB36B"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4DBBB58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kern w:val="3"/>
                <w:szCs w:val="21"/>
              </w:rPr>
              <w:t>3</w:t>
            </w:r>
            <w:r w:rsidRPr="00767913">
              <w:rPr>
                <w:rFonts w:ascii="宋体" w:eastAsia="宋体" w:hAnsi="宋体" w:cs="Times New Roman" w:hint="eastAsia"/>
                <w:kern w:val="3"/>
                <w:szCs w:val="21"/>
              </w:rPr>
              <w:t>.1.1</w:t>
            </w:r>
          </w:p>
        </w:tc>
        <w:tc>
          <w:tcPr>
            <w:tcW w:w="7725" w:type="dxa"/>
            <w:tcBorders>
              <w:top w:val="single" w:sz="4" w:space="0" w:color="auto"/>
              <w:left w:val="single" w:sz="4" w:space="0" w:color="auto"/>
              <w:bottom w:val="single" w:sz="4" w:space="0" w:color="auto"/>
              <w:right w:val="single" w:sz="4" w:space="0" w:color="auto"/>
            </w:tcBorders>
            <w:vAlign w:val="center"/>
          </w:tcPr>
          <w:p w14:paraId="35310F8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同一会诊支持不低于</w:t>
            </w:r>
            <w:r w:rsidRPr="00767913">
              <w:rPr>
                <w:rFonts w:ascii="宋体" w:eastAsia="宋体" w:hAnsi="宋体" w:cs="Times New Roman"/>
                <w:kern w:val="3"/>
                <w:szCs w:val="21"/>
              </w:rPr>
              <w:t>5</w:t>
            </w:r>
            <w:r w:rsidRPr="00767913">
              <w:rPr>
                <w:rFonts w:ascii="宋体" w:eastAsia="宋体" w:hAnsi="宋体" w:cs="Times New Roman" w:hint="eastAsia"/>
                <w:kern w:val="3"/>
                <w:szCs w:val="21"/>
              </w:rPr>
              <w:t>方的多方音视频实时通讯功能，各方音视频可开关控制</w:t>
            </w:r>
          </w:p>
        </w:tc>
      </w:tr>
      <w:tr w:rsidR="00767913" w:rsidRPr="00767913" w14:paraId="0AB178D3"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248CFA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.1.2</w:t>
            </w:r>
          </w:p>
        </w:tc>
        <w:tc>
          <w:tcPr>
            <w:tcW w:w="7725" w:type="dxa"/>
            <w:tcBorders>
              <w:top w:val="single" w:sz="4" w:space="0" w:color="auto"/>
              <w:left w:val="single" w:sz="4" w:space="0" w:color="auto"/>
              <w:bottom w:val="single" w:sz="4" w:space="0" w:color="auto"/>
              <w:right w:val="single" w:sz="4" w:space="0" w:color="auto"/>
            </w:tcBorders>
            <w:vAlign w:val="center"/>
          </w:tcPr>
          <w:p w14:paraId="0E5269C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基层医院在接诊中使用会诊与影像采集与通讯控制器，开机即用，方便上级医院随时远程质控、干预和会诊。支持专家使用PC、笔记本电脑、iPad、平板电脑、手机，以及Windows、</w:t>
            </w:r>
            <w:proofErr w:type="spellStart"/>
            <w:r w:rsidRPr="00767913">
              <w:rPr>
                <w:rFonts w:ascii="宋体" w:eastAsia="宋体" w:hAnsi="宋体" w:cs="Times New Roman" w:hint="eastAsia"/>
                <w:kern w:val="3"/>
                <w:szCs w:val="21"/>
              </w:rPr>
              <w:t>Macbook</w:t>
            </w:r>
            <w:proofErr w:type="spellEnd"/>
            <w:r w:rsidRPr="00767913">
              <w:rPr>
                <w:rFonts w:ascii="宋体" w:eastAsia="宋体" w:hAnsi="宋体" w:cs="Times New Roman" w:hint="eastAsia"/>
                <w:kern w:val="3"/>
                <w:szCs w:val="21"/>
              </w:rPr>
              <w:t>、Linux和安卓操作系统等不同的会诊接入终端</w:t>
            </w:r>
          </w:p>
        </w:tc>
      </w:tr>
      <w:tr w:rsidR="00767913" w:rsidRPr="00767913" w14:paraId="7B2F070D"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5574F59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.1.3</w:t>
            </w:r>
          </w:p>
        </w:tc>
        <w:tc>
          <w:tcPr>
            <w:tcW w:w="7725" w:type="dxa"/>
            <w:tcBorders>
              <w:top w:val="single" w:sz="4" w:space="0" w:color="auto"/>
              <w:left w:val="single" w:sz="4" w:space="0" w:color="auto"/>
              <w:bottom w:val="single" w:sz="4" w:space="0" w:color="auto"/>
              <w:right w:val="single" w:sz="4" w:space="0" w:color="auto"/>
            </w:tcBorders>
            <w:vAlign w:val="center"/>
          </w:tcPr>
          <w:p w14:paraId="02FE91E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同一接入</w:t>
            </w:r>
            <w:proofErr w:type="gramStart"/>
            <w:r w:rsidRPr="00767913">
              <w:rPr>
                <w:rFonts w:ascii="宋体" w:eastAsia="宋体" w:hAnsi="宋体" w:cs="Times New Roman" w:hint="eastAsia"/>
                <w:kern w:val="3"/>
                <w:szCs w:val="21"/>
              </w:rPr>
              <w:t>端能够</w:t>
            </w:r>
            <w:proofErr w:type="gramEnd"/>
            <w:r w:rsidRPr="00767913">
              <w:rPr>
                <w:rFonts w:ascii="宋体" w:eastAsia="宋体" w:hAnsi="宋体" w:cs="Times New Roman" w:hint="eastAsia"/>
                <w:kern w:val="3"/>
                <w:szCs w:val="21"/>
              </w:rPr>
              <w:t>将采集到的摄像机和仪器屏幕加入到实时会议（会诊）中</w:t>
            </w:r>
          </w:p>
        </w:tc>
      </w:tr>
      <w:tr w:rsidR="00767913" w:rsidRPr="00767913" w14:paraId="2287668A"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562E8545"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kern w:val="3"/>
                <w:szCs w:val="21"/>
              </w:rPr>
              <w:t>3.1.4</w:t>
            </w:r>
          </w:p>
        </w:tc>
        <w:tc>
          <w:tcPr>
            <w:tcW w:w="7725" w:type="dxa"/>
            <w:tcBorders>
              <w:top w:val="single" w:sz="4" w:space="0" w:color="auto"/>
              <w:left w:val="single" w:sz="4" w:space="0" w:color="auto"/>
              <w:bottom w:val="single" w:sz="4" w:space="0" w:color="auto"/>
              <w:right w:val="single" w:sz="4" w:space="0" w:color="auto"/>
            </w:tcBorders>
            <w:vAlign w:val="center"/>
          </w:tcPr>
          <w:p w14:paraId="51BB891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专家和基层医生可圈画感兴趣区域，引起对方注意</w:t>
            </w:r>
          </w:p>
        </w:tc>
      </w:tr>
      <w:tr w:rsidR="00767913" w:rsidRPr="00767913" w14:paraId="38FE7887"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3F758989"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.1.5</w:t>
            </w:r>
          </w:p>
        </w:tc>
        <w:tc>
          <w:tcPr>
            <w:tcW w:w="7725" w:type="dxa"/>
            <w:tcBorders>
              <w:top w:val="single" w:sz="4" w:space="0" w:color="auto"/>
              <w:left w:val="single" w:sz="4" w:space="0" w:color="auto"/>
              <w:bottom w:val="single" w:sz="4" w:space="0" w:color="auto"/>
              <w:right w:val="single" w:sz="4" w:space="0" w:color="auto"/>
            </w:tcBorders>
            <w:vAlign w:val="center"/>
          </w:tcPr>
          <w:p w14:paraId="1B2A189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所加入的窗口可支持分辨率不低于1</w:t>
            </w:r>
            <w:r w:rsidRPr="00767913">
              <w:rPr>
                <w:rFonts w:ascii="宋体" w:eastAsia="宋体" w:hAnsi="宋体" w:cs="Times New Roman"/>
                <w:kern w:val="3"/>
                <w:szCs w:val="21"/>
              </w:rPr>
              <w:t>080</w:t>
            </w:r>
            <w:r w:rsidRPr="00767913">
              <w:rPr>
                <w:rFonts w:ascii="宋体" w:eastAsia="宋体" w:hAnsi="宋体" w:cs="Times New Roman" w:hint="eastAsia"/>
                <w:kern w:val="3"/>
                <w:szCs w:val="21"/>
              </w:rPr>
              <w:t>P</w:t>
            </w:r>
          </w:p>
        </w:tc>
      </w:tr>
      <w:tr w:rsidR="00767913" w:rsidRPr="00767913" w14:paraId="2D49460E"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562AFC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.1.5</w:t>
            </w:r>
          </w:p>
        </w:tc>
        <w:tc>
          <w:tcPr>
            <w:tcW w:w="7725" w:type="dxa"/>
            <w:tcBorders>
              <w:top w:val="single" w:sz="4" w:space="0" w:color="auto"/>
              <w:left w:val="single" w:sz="4" w:space="0" w:color="auto"/>
              <w:bottom w:val="single" w:sz="4" w:space="0" w:color="auto"/>
              <w:right w:val="single" w:sz="4" w:space="0" w:color="auto"/>
            </w:tcBorders>
            <w:vAlign w:val="center"/>
          </w:tcPr>
          <w:p w14:paraId="05FF46B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视频在正常带宽条件下单向传输延迟不超过3</w:t>
            </w:r>
            <w:r w:rsidRPr="00767913">
              <w:rPr>
                <w:rFonts w:ascii="宋体" w:eastAsia="宋体" w:hAnsi="宋体" w:cs="Times New Roman"/>
                <w:kern w:val="3"/>
                <w:szCs w:val="21"/>
              </w:rPr>
              <w:t xml:space="preserve">00 </w:t>
            </w:r>
            <w:proofErr w:type="spellStart"/>
            <w:r w:rsidRPr="00767913">
              <w:rPr>
                <w:rFonts w:ascii="宋体" w:eastAsia="宋体" w:hAnsi="宋体" w:cs="Times New Roman" w:hint="eastAsia"/>
                <w:kern w:val="3"/>
                <w:szCs w:val="21"/>
              </w:rPr>
              <w:t>ms</w:t>
            </w:r>
            <w:proofErr w:type="spellEnd"/>
          </w:p>
        </w:tc>
      </w:tr>
      <w:tr w:rsidR="00767913" w:rsidRPr="00767913" w14:paraId="0BDC2BBC"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6F1163EB"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.1.6</w:t>
            </w:r>
          </w:p>
        </w:tc>
        <w:tc>
          <w:tcPr>
            <w:tcW w:w="7725" w:type="dxa"/>
            <w:tcBorders>
              <w:top w:val="single" w:sz="4" w:space="0" w:color="auto"/>
              <w:left w:val="single" w:sz="4" w:space="0" w:color="auto"/>
              <w:bottom w:val="single" w:sz="4" w:space="0" w:color="auto"/>
              <w:right w:val="single" w:sz="4" w:space="0" w:color="auto"/>
            </w:tcBorders>
            <w:vAlign w:val="center"/>
          </w:tcPr>
          <w:p w14:paraId="0933309A"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系统画面可同屏显示在电视、投影等大屏幕</w:t>
            </w:r>
          </w:p>
        </w:tc>
      </w:tr>
      <w:tr w:rsidR="00767913" w:rsidRPr="00767913" w14:paraId="5849D114"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8869015"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.1.7</w:t>
            </w:r>
          </w:p>
        </w:tc>
        <w:tc>
          <w:tcPr>
            <w:tcW w:w="7725" w:type="dxa"/>
            <w:tcBorders>
              <w:top w:val="single" w:sz="4" w:space="0" w:color="auto"/>
              <w:left w:val="single" w:sz="4" w:space="0" w:color="auto"/>
              <w:bottom w:val="single" w:sz="4" w:space="0" w:color="auto"/>
              <w:right w:val="single" w:sz="4" w:space="0" w:color="auto"/>
            </w:tcBorders>
            <w:vAlign w:val="center"/>
          </w:tcPr>
          <w:p w14:paraId="7D5245B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上级医院的管理人员可以同时查看同时进行的会诊，从监看状态可直接进入诊室进行干预</w:t>
            </w:r>
          </w:p>
        </w:tc>
      </w:tr>
      <w:tr w:rsidR="00767913" w:rsidRPr="00767913" w14:paraId="1BD319B3"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22E6C44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.1.8</w:t>
            </w:r>
          </w:p>
        </w:tc>
        <w:tc>
          <w:tcPr>
            <w:tcW w:w="7725" w:type="dxa"/>
            <w:tcBorders>
              <w:top w:val="single" w:sz="4" w:space="0" w:color="auto"/>
              <w:left w:val="single" w:sz="4" w:space="0" w:color="auto"/>
              <w:bottom w:val="single" w:sz="4" w:space="0" w:color="auto"/>
              <w:right w:val="single" w:sz="4" w:space="0" w:color="auto"/>
            </w:tcBorders>
            <w:vAlign w:val="center"/>
          </w:tcPr>
          <w:p w14:paraId="0A05CE9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支持不低于4个同时进行的多方会诊</w:t>
            </w:r>
          </w:p>
        </w:tc>
      </w:tr>
      <w:tr w:rsidR="00767913" w:rsidRPr="00767913" w14:paraId="5E40EA3F"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C8DAD44"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.1.9</w:t>
            </w:r>
          </w:p>
        </w:tc>
        <w:tc>
          <w:tcPr>
            <w:tcW w:w="7725" w:type="dxa"/>
            <w:tcBorders>
              <w:top w:val="single" w:sz="4" w:space="0" w:color="auto"/>
              <w:left w:val="single" w:sz="4" w:space="0" w:color="auto"/>
              <w:bottom w:val="single" w:sz="4" w:space="0" w:color="auto"/>
              <w:right w:val="single" w:sz="4" w:space="0" w:color="auto"/>
            </w:tcBorders>
            <w:vAlign w:val="center"/>
          </w:tcPr>
          <w:p w14:paraId="323CB6E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会诊时的各接入端的窗口缺省布局和常用布局可由需求方提出需求能够订制，会诊中各方能在各自终端随时放大和恢复会诊系统中感兴趣的窗口</w:t>
            </w:r>
          </w:p>
        </w:tc>
      </w:tr>
      <w:tr w:rsidR="00767913" w:rsidRPr="00767913" w14:paraId="74019841"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B674D2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.1.10</w:t>
            </w:r>
          </w:p>
        </w:tc>
        <w:tc>
          <w:tcPr>
            <w:tcW w:w="7725" w:type="dxa"/>
            <w:tcBorders>
              <w:top w:val="single" w:sz="4" w:space="0" w:color="auto"/>
              <w:left w:val="single" w:sz="4" w:space="0" w:color="auto"/>
              <w:bottom w:val="single" w:sz="4" w:space="0" w:color="auto"/>
              <w:right w:val="single" w:sz="4" w:space="0" w:color="auto"/>
            </w:tcBorders>
            <w:vAlign w:val="center"/>
          </w:tcPr>
          <w:p w14:paraId="45088C7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在网络允许互联互通的条件下，手机可以使用浏览器加入会诊，i</w:t>
            </w:r>
            <w:r w:rsidRPr="00767913">
              <w:rPr>
                <w:rFonts w:ascii="宋体" w:eastAsia="宋体" w:hAnsi="宋体" w:cs="Times New Roman"/>
                <w:kern w:val="3"/>
                <w:szCs w:val="21"/>
              </w:rPr>
              <w:t>Phone</w:t>
            </w:r>
            <w:r w:rsidRPr="00767913">
              <w:rPr>
                <w:rFonts w:ascii="宋体" w:eastAsia="宋体" w:hAnsi="宋体" w:cs="Times New Roman" w:hint="eastAsia"/>
                <w:kern w:val="3"/>
                <w:szCs w:val="21"/>
              </w:rPr>
              <w:t>和安卓手机均应支持</w:t>
            </w:r>
          </w:p>
        </w:tc>
      </w:tr>
      <w:tr w:rsidR="00767913" w:rsidRPr="00767913" w14:paraId="0B2DE675"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C3AEC7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.1.11</w:t>
            </w:r>
          </w:p>
        </w:tc>
        <w:tc>
          <w:tcPr>
            <w:tcW w:w="7725" w:type="dxa"/>
            <w:tcBorders>
              <w:top w:val="single" w:sz="4" w:space="0" w:color="auto"/>
              <w:left w:val="single" w:sz="4" w:space="0" w:color="auto"/>
              <w:bottom w:val="single" w:sz="4" w:space="0" w:color="auto"/>
              <w:right w:val="single" w:sz="4" w:space="0" w:color="auto"/>
            </w:tcBorders>
            <w:vAlign w:val="center"/>
          </w:tcPr>
          <w:p w14:paraId="7B8DD4E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color w:val="000000"/>
                <w:kern w:val="3"/>
                <w:szCs w:val="21"/>
              </w:rPr>
              <w:t>具有接口能够扩展支持实时在线的医学影像辅助诊断等人工智能研究</w:t>
            </w:r>
          </w:p>
        </w:tc>
      </w:tr>
      <w:tr w:rsidR="00767913" w:rsidRPr="00767913" w14:paraId="766AC12B"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AEEDB0F"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3</w:t>
            </w:r>
            <w:r w:rsidRPr="00767913">
              <w:rPr>
                <w:rFonts w:ascii="宋体" w:eastAsia="宋体" w:hAnsi="宋体" w:cs="Times New Roman"/>
                <w:b/>
                <w:kern w:val="3"/>
                <w:szCs w:val="21"/>
              </w:rPr>
              <w:t>.2</w:t>
            </w:r>
          </w:p>
        </w:tc>
        <w:tc>
          <w:tcPr>
            <w:tcW w:w="7725" w:type="dxa"/>
            <w:tcBorders>
              <w:top w:val="single" w:sz="4" w:space="0" w:color="auto"/>
              <w:left w:val="single" w:sz="4" w:space="0" w:color="auto"/>
              <w:bottom w:val="single" w:sz="4" w:space="0" w:color="auto"/>
              <w:right w:val="single" w:sz="4" w:space="0" w:color="auto"/>
            </w:tcBorders>
            <w:vAlign w:val="center"/>
          </w:tcPr>
          <w:p w14:paraId="3856D65F"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调阅患者信息需求</w:t>
            </w:r>
          </w:p>
        </w:tc>
      </w:tr>
      <w:tr w:rsidR="00767913" w:rsidRPr="00767913" w14:paraId="0E0D3D45"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78817379"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.2.1</w:t>
            </w:r>
          </w:p>
        </w:tc>
        <w:tc>
          <w:tcPr>
            <w:tcW w:w="7725" w:type="dxa"/>
            <w:tcBorders>
              <w:top w:val="single" w:sz="4" w:space="0" w:color="auto"/>
              <w:left w:val="single" w:sz="4" w:space="0" w:color="auto"/>
              <w:bottom w:val="single" w:sz="4" w:space="0" w:color="auto"/>
              <w:right w:val="single" w:sz="4" w:space="0" w:color="auto"/>
            </w:tcBorders>
            <w:vAlign w:val="center"/>
          </w:tcPr>
          <w:p w14:paraId="1937D5A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离线或实时会诊过程中，方便同时查看患者以往病历（图文）信息</w:t>
            </w:r>
          </w:p>
        </w:tc>
      </w:tr>
      <w:tr w:rsidR="00767913" w:rsidRPr="00767913" w14:paraId="0F5ABC70"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2CF4375D"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3</w:t>
            </w:r>
            <w:r w:rsidRPr="00767913">
              <w:rPr>
                <w:rFonts w:ascii="宋体" w:eastAsia="宋体" w:hAnsi="宋体" w:cs="Times New Roman"/>
                <w:b/>
                <w:kern w:val="3"/>
                <w:szCs w:val="21"/>
              </w:rPr>
              <w:t>.3</w:t>
            </w:r>
          </w:p>
        </w:tc>
        <w:tc>
          <w:tcPr>
            <w:tcW w:w="7725" w:type="dxa"/>
            <w:tcBorders>
              <w:top w:val="single" w:sz="4" w:space="0" w:color="auto"/>
              <w:left w:val="single" w:sz="4" w:space="0" w:color="auto"/>
              <w:bottom w:val="single" w:sz="4" w:space="0" w:color="auto"/>
              <w:right w:val="single" w:sz="4" w:space="0" w:color="auto"/>
            </w:tcBorders>
            <w:vAlign w:val="center"/>
          </w:tcPr>
          <w:p w14:paraId="2FFCC693"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调阅原始检查报告</w:t>
            </w:r>
          </w:p>
        </w:tc>
      </w:tr>
      <w:tr w:rsidR="00767913" w:rsidRPr="00767913" w14:paraId="112314EB"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26FBCFA8"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.3.1</w:t>
            </w:r>
          </w:p>
        </w:tc>
        <w:tc>
          <w:tcPr>
            <w:tcW w:w="7725" w:type="dxa"/>
            <w:tcBorders>
              <w:top w:val="single" w:sz="4" w:space="0" w:color="auto"/>
              <w:left w:val="single" w:sz="4" w:space="0" w:color="auto"/>
              <w:bottom w:val="single" w:sz="4" w:space="0" w:color="auto"/>
              <w:right w:val="single" w:sz="4" w:space="0" w:color="auto"/>
            </w:tcBorders>
            <w:vAlign w:val="center"/>
          </w:tcPr>
          <w:p w14:paraId="255A380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通过链接，能够调阅开放的患者的原始影像</w:t>
            </w:r>
          </w:p>
        </w:tc>
      </w:tr>
      <w:tr w:rsidR="00767913" w:rsidRPr="00767913" w14:paraId="59F13E88"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09E648B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.3.2</w:t>
            </w:r>
          </w:p>
        </w:tc>
        <w:tc>
          <w:tcPr>
            <w:tcW w:w="7725" w:type="dxa"/>
            <w:tcBorders>
              <w:top w:val="single" w:sz="4" w:space="0" w:color="auto"/>
              <w:left w:val="single" w:sz="4" w:space="0" w:color="auto"/>
              <w:bottom w:val="single" w:sz="4" w:space="0" w:color="auto"/>
              <w:right w:val="single" w:sz="4" w:space="0" w:color="auto"/>
            </w:tcBorders>
            <w:vAlign w:val="center"/>
          </w:tcPr>
          <w:p w14:paraId="627FBFE2"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系统支持全面的</w:t>
            </w:r>
            <w:r w:rsidRPr="00767913">
              <w:rPr>
                <w:rFonts w:ascii="宋体" w:eastAsia="宋体" w:hAnsi="宋体" w:cs="Times New Roman" w:hint="eastAsia"/>
                <w:kern w:val="3"/>
                <w:szCs w:val="21"/>
                <w:lang w:val="nl-NL"/>
              </w:rPr>
              <w:t>DICOM</w:t>
            </w:r>
            <w:r w:rsidRPr="00767913">
              <w:rPr>
                <w:rFonts w:ascii="宋体" w:eastAsia="宋体" w:hAnsi="宋体" w:cs="Times New Roman" w:hint="eastAsia"/>
                <w:kern w:val="3"/>
                <w:szCs w:val="21"/>
              </w:rPr>
              <w:t>影像类型</w:t>
            </w:r>
            <w:r w:rsidRPr="00767913">
              <w:rPr>
                <w:rFonts w:ascii="宋体" w:eastAsia="宋体" w:hAnsi="宋体" w:cs="Times New Roman" w:hint="eastAsia"/>
                <w:kern w:val="3"/>
                <w:szCs w:val="21"/>
                <w:lang w:val="nl-NL"/>
              </w:rPr>
              <w:t>，</w:t>
            </w:r>
            <w:r w:rsidRPr="00767913">
              <w:rPr>
                <w:rFonts w:ascii="宋体" w:eastAsia="宋体" w:hAnsi="宋体" w:cs="Times New Roman" w:hint="eastAsia"/>
                <w:kern w:val="3"/>
                <w:szCs w:val="21"/>
              </w:rPr>
              <w:t>包括</w:t>
            </w:r>
            <w:r w:rsidRPr="00767913">
              <w:rPr>
                <w:rFonts w:ascii="宋体" w:eastAsia="宋体" w:hAnsi="宋体" w:cs="Times New Roman" w:hint="eastAsia"/>
                <w:kern w:val="3"/>
                <w:szCs w:val="21"/>
                <w:lang w:val="nl-NL"/>
              </w:rPr>
              <w:t>：CT</w:t>
            </w:r>
            <w:r w:rsidRPr="00767913">
              <w:rPr>
                <w:rFonts w:ascii="宋体" w:eastAsia="宋体" w:hAnsi="宋体" w:cs="Times New Roman" w:hint="eastAsia"/>
                <w:kern w:val="3"/>
                <w:szCs w:val="21"/>
              </w:rPr>
              <w:t>、</w:t>
            </w:r>
            <w:r w:rsidRPr="00767913">
              <w:rPr>
                <w:rFonts w:ascii="宋体" w:eastAsia="宋体" w:hAnsi="宋体" w:cs="Times New Roman" w:hint="eastAsia"/>
                <w:kern w:val="3"/>
                <w:szCs w:val="21"/>
                <w:lang w:val="nl-NL"/>
              </w:rPr>
              <w:t>MR</w:t>
            </w:r>
            <w:r w:rsidRPr="00767913">
              <w:rPr>
                <w:rFonts w:ascii="宋体" w:eastAsia="宋体" w:hAnsi="宋体" w:cs="Times New Roman" w:hint="eastAsia"/>
                <w:kern w:val="3"/>
                <w:szCs w:val="21"/>
              </w:rPr>
              <w:t>、</w:t>
            </w:r>
            <w:r w:rsidRPr="00767913">
              <w:rPr>
                <w:rFonts w:ascii="宋体" w:eastAsia="宋体" w:hAnsi="宋体" w:cs="Times New Roman" w:hint="eastAsia"/>
                <w:kern w:val="3"/>
                <w:szCs w:val="21"/>
                <w:lang w:val="nl-NL"/>
              </w:rPr>
              <w:t>DR</w:t>
            </w:r>
            <w:r w:rsidRPr="00767913">
              <w:rPr>
                <w:rFonts w:ascii="宋体" w:eastAsia="宋体" w:hAnsi="宋体" w:cs="Times New Roman" w:hint="eastAsia"/>
                <w:kern w:val="3"/>
                <w:szCs w:val="21"/>
              </w:rPr>
              <w:t>、</w:t>
            </w:r>
            <w:r w:rsidRPr="00767913">
              <w:rPr>
                <w:rFonts w:ascii="宋体" w:eastAsia="宋体" w:hAnsi="宋体" w:cs="Times New Roman" w:hint="eastAsia"/>
                <w:kern w:val="3"/>
                <w:szCs w:val="21"/>
                <w:lang w:val="nl-NL"/>
              </w:rPr>
              <w:t>US</w:t>
            </w:r>
            <w:r w:rsidRPr="00767913">
              <w:rPr>
                <w:rFonts w:ascii="宋体" w:eastAsia="宋体" w:hAnsi="宋体" w:cs="Times New Roman" w:hint="eastAsia"/>
                <w:kern w:val="3"/>
                <w:szCs w:val="21"/>
              </w:rPr>
              <w:t>等。</w:t>
            </w:r>
          </w:p>
        </w:tc>
      </w:tr>
      <w:tr w:rsidR="00767913" w:rsidRPr="00767913" w14:paraId="142ADAA0"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16F8C3C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.3.3</w:t>
            </w:r>
          </w:p>
        </w:tc>
        <w:tc>
          <w:tcPr>
            <w:tcW w:w="7725" w:type="dxa"/>
            <w:tcBorders>
              <w:top w:val="single" w:sz="4" w:space="0" w:color="auto"/>
              <w:left w:val="single" w:sz="4" w:space="0" w:color="auto"/>
              <w:bottom w:val="single" w:sz="4" w:space="0" w:color="auto"/>
              <w:right w:val="single" w:sz="4" w:space="0" w:color="auto"/>
            </w:tcBorders>
            <w:vAlign w:val="center"/>
          </w:tcPr>
          <w:p w14:paraId="607C1B2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Cs w:val="21"/>
              </w:rPr>
              <w:t>对影像具有脱敏转化能力</w:t>
            </w:r>
          </w:p>
        </w:tc>
      </w:tr>
      <w:tr w:rsidR="00767913" w:rsidRPr="00767913" w14:paraId="44F80326" w14:textId="77777777" w:rsidTr="00F26CA9">
        <w:trPr>
          <w:trHeight w:val="227"/>
        </w:trPr>
        <w:tc>
          <w:tcPr>
            <w:tcW w:w="1135" w:type="dxa"/>
            <w:tcBorders>
              <w:top w:val="single" w:sz="4" w:space="0" w:color="auto"/>
              <w:left w:val="single" w:sz="4" w:space="0" w:color="auto"/>
              <w:bottom w:val="single" w:sz="4" w:space="0" w:color="auto"/>
              <w:right w:val="single" w:sz="4" w:space="0" w:color="auto"/>
            </w:tcBorders>
            <w:vAlign w:val="center"/>
          </w:tcPr>
          <w:p w14:paraId="4B11E0B9"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3</w:t>
            </w:r>
            <w:r w:rsidRPr="00767913">
              <w:rPr>
                <w:rFonts w:ascii="宋体" w:eastAsia="宋体" w:hAnsi="宋体" w:cs="Times New Roman"/>
                <w:kern w:val="3"/>
                <w:szCs w:val="21"/>
              </w:rPr>
              <w:t>.3.4</w:t>
            </w:r>
          </w:p>
        </w:tc>
        <w:tc>
          <w:tcPr>
            <w:tcW w:w="7725" w:type="dxa"/>
            <w:tcBorders>
              <w:top w:val="single" w:sz="4" w:space="0" w:color="auto"/>
              <w:left w:val="single" w:sz="4" w:space="0" w:color="auto"/>
              <w:bottom w:val="single" w:sz="4" w:space="0" w:color="auto"/>
              <w:right w:val="single" w:sz="4" w:space="0" w:color="auto"/>
            </w:tcBorders>
            <w:vAlign w:val="center"/>
          </w:tcPr>
          <w:p w14:paraId="07E706A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kern w:val="3"/>
                <w:szCs w:val="21"/>
              </w:rPr>
              <w:t>可将医学影像转码为通用图片或视频格式</w:t>
            </w:r>
          </w:p>
        </w:tc>
      </w:tr>
    </w:tbl>
    <w:p w14:paraId="799D9CA5"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2E8F6FF6"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b/>
          <w:bCs/>
          <w:color w:val="000000"/>
          <w:kern w:val="3"/>
          <w:sz w:val="20"/>
          <w:szCs w:val="20"/>
        </w:rPr>
        <w:t>4</w:t>
      </w:r>
      <w:r w:rsidRPr="00767913">
        <w:rPr>
          <w:rFonts w:ascii="微软雅黑" w:eastAsia="微软雅黑" w:hAnsi="微软雅黑" w:cs="Times New Roman" w:hint="eastAsia"/>
          <w:b/>
          <w:bCs/>
          <w:color w:val="000000"/>
          <w:kern w:val="3"/>
          <w:sz w:val="20"/>
          <w:szCs w:val="20"/>
        </w:rPr>
        <w:t>、分级诊疗信息管理与音视频会诊L</w:t>
      </w:r>
      <w:r w:rsidRPr="00767913">
        <w:rPr>
          <w:rFonts w:ascii="微软雅黑" w:eastAsia="微软雅黑" w:hAnsi="微软雅黑" w:cs="Times New Roman"/>
          <w:b/>
          <w:bCs/>
          <w:color w:val="000000"/>
          <w:kern w:val="3"/>
          <w:sz w:val="20"/>
          <w:szCs w:val="20"/>
        </w:rPr>
        <w:t>inux</w:t>
      </w:r>
      <w:r w:rsidRPr="00767913">
        <w:rPr>
          <w:rFonts w:ascii="微软雅黑" w:eastAsia="微软雅黑" w:hAnsi="微软雅黑" w:cs="Times New Roman" w:hint="eastAsia"/>
          <w:b/>
          <w:bCs/>
          <w:color w:val="000000"/>
          <w:kern w:val="3"/>
          <w:sz w:val="20"/>
          <w:szCs w:val="20"/>
        </w:rPr>
        <w:t>服务器硬件</w:t>
      </w:r>
    </w:p>
    <w:tbl>
      <w:tblPr>
        <w:tblW w:w="5137" w:type="pct"/>
        <w:tblLook w:val="04A0" w:firstRow="1" w:lastRow="0" w:firstColumn="1" w:lastColumn="0" w:noHBand="0" w:noVBand="1"/>
      </w:tblPr>
      <w:tblGrid>
        <w:gridCol w:w="1108"/>
        <w:gridCol w:w="1543"/>
        <w:gridCol w:w="5872"/>
      </w:tblGrid>
      <w:tr w:rsidR="00767913" w:rsidRPr="00767913" w14:paraId="0F866BA7"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C6FA52" w14:textId="77777777" w:rsidR="00767913" w:rsidRPr="00767913" w:rsidRDefault="00767913" w:rsidP="00767913">
            <w:pPr>
              <w:suppressAutoHyphens/>
              <w:overflowPunct w:val="0"/>
              <w:autoSpaceDE w:val="0"/>
              <w:autoSpaceDN w:val="0"/>
              <w:spacing w:before="62" w:line="276" w:lineRule="auto"/>
              <w:ind w:firstLineChars="100" w:firstLine="210"/>
              <w:textAlignment w:val="baseline"/>
              <w:rPr>
                <w:rFonts w:ascii="宋体" w:eastAsia="宋体" w:hAnsi="宋体" w:cs="Times New Roman"/>
                <w:bCs/>
                <w:color w:val="000000"/>
                <w:kern w:val="3"/>
                <w:szCs w:val="21"/>
              </w:rPr>
            </w:pPr>
            <w:bookmarkStart w:id="2" w:name="_Hlk91762581"/>
            <w:r w:rsidRPr="00767913">
              <w:rPr>
                <w:rFonts w:ascii="宋体" w:eastAsia="宋体" w:hAnsi="宋体" w:cs="Times New Roman" w:hint="eastAsia"/>
                <w:bCs/>
                <w:color w:val="000000"/>
                <w:kern w:val="3"/>
                <w:szCs w:val="21"/>
              </w:rPr>
              <w:t>序 号</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1F7E005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3FE000A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技术指标要求</w:t>
            </w:r>
          </w:p>
        </w:tc>
      </w:tr>
      <w:tr w:rsidR="00767913" w:rsidRPr="00767913" w14:paraId="3FEF2B0E"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32DC9CBE"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lastRenderedPageBreak/>
              <w:t>4.</w:t>
            </w:r>
            <w:r w:rsidRPr="00767913">
              <w:rPr>
                <w:rFonts w:ascii="宋体" w:eastAsia="宋体" w:hAnsi="宋体" w:cs="Times New Roman" w:hint="eastAsia"/>
                <w:bCs/>
                <w:color w:val="000000"/>
                <w:kern w:val="3"/>
                <w:szCs w:val="21"/>
              </w:rPr>
              <w:t>1</w:t>
            </w:r>
          </w:p>
        </w:tc>
        <w:tc>
          <w:tcPr>
            <w:tcW w:w="905" w:type="pct"/>
            <w:tcBorders>
              <w:top w:val="nil"/>
              <w:left w:val="nil"/>
              <w:bottom w:val="single" w:sz="4" w:space="0" w:color="auto"/>
              <w:right w:val="single" w:sz="4" w:space="0" w:color="auto"/>
            </w:tcBorders>
            <w:shd w:val="clear" w:color="auto" w:fill="auto"/>
            <w:vAlign w:val="center"/>
            <w:hideMark/>
          </w:tcPr>
          <w:p w14:paraId="5475EBE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外观</w:t>
            </w:r>
          </w:p>
        </w:tc>
        <w:tc>
          <w:tcPr>
            <w:tcW w:w="3445" w:type="pct"/>
            <w:tcBorders>
              <w:top w:val="nil"/>
              <w:left w:val="nil"/>
              <w:bottom w:val="single" w:sz="4" w:space="0" w:color="auto"/>
              <w:right w:val="single" w:sz="4" w:space="0" w:color="auto"/>
            </w:tcBorders>
            <w:shd w:val="clear" w:color="auto" w:fill="auto"/>
            <w:vAlign w:val="center"/>
            <w:hideMark/>
          </w:tcPr>
          <w:p w14:paraId="4AE7F6A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≥1U</w:t>
            </w:r>
            <w:r w:rsidRPr="00767913">
              <w:rPr>
                <w:rFonts w:ascii="宋体" w:eastAsia="宋体" w:hAnsi="宋体" w:cs="Times New Roman"/>
                <w:bCs/>
                <w:color w:val="000000"/>
                <w:kern w:val="3"/>
                <w:szCs w:val="21"/>
              </w:rPr>
              <w:t xml:space="preserve"> </w:t>
            </w:r>
            <w:r w:rsidRPr="00767913">
              <w:rPr>
                <w:rFonts w:ascii="宋体" w:eastAsia="宋体" w:hAnsi="宋体" w:cs="Times New Roman" w:hint="eastAsia"/>
                <w:bCs/>
                <w:color w:val="000000"/>
                <w:kern w:val="3"/>
                <w:szCs w:val="21"/>
              </w:rPr>
              <w:t>机架式通用服务器。</w:t>
            </w:r>
          </w:p>
        </w:tc>
      </w:tr>
      <w:tr w:rsidR="00767913" w:rsidRPr="00767913" w14:paraId="2BBB94C0" w14:textId="77777777" w:rsidTr="00F26CA9">
        <w:trPr>
          <w:trHeight w:val="240"/>
        </w:trPr>
        <w:tc>
          <w:tcPr>
            <w:tcW w:w="650" w:type="pct"/>
            <w:vMerge w:val="restart"/>
            <w:tcBorders>
              <w:top w:val="nil"/>
              <w:left w:val="single" w:sz="4" w:space="0" w:color="auto"/>
              <w:right w:val="single" w:sz="4" w:space="0" w:color="auto"/>
            </w:tcBorders>
            <w:vAlign w:val="center"/>
            <w:hideMark/>
          </w:tcPr>
          <w:p w14:paraId="55539A9E"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4.</w:t>
            </w:r>
            <w:r w:rsidRPr="00767913">
              <w:rPr>
                <w:rFonts w:ascii="宋体" w:eastAsia="宋体" w:hAnsi="宋体" w:cs="Times New Roman" w:hint="eastAsia"/>
                <w:bCs/>
                <w:color w:val="000000"/>
                <w:kern w:val="3"/>
                <w:szCs w:val="21"/>
              </w:rPr>
              <w:t>2</w:t>
            </w:r>
          </w:p>
        </w:tc>
        <w:tc>
          <w:tcPr>
            <w:tcW w:w="905" w:type="pct"/>
            <w:vMerge w:val="restart"/>
            <w:tcBorders>
              <w:top w:val="nil"/>
              <w:left w:val="single" w:sz="4" w:space="0" w:color="auto"/>
              <w:bottom w:val="single" w:sz="4" w:space="0" w:color="auto"/>
              <w:right w:val="single" w:sz="4" w:space="0" w:color="auto"/>
            </w:tcBorders>
            <w:vAlign w:val="center"/>
            <w:hideMark/>
          </w:tcPr>
          <w:p w14:paraId="035F73C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处理器</w:t>
            </w:r>
          </w:p>
        </w:tc>
        <w:tc>
          <w:tcPr>
            <w:tcW w:w="3445" w:type="pct"/>
            <w:tcBorders>
              <w:top w:val="nil"/>
              <w:left w:val="nil"/>
              <w:bottom w:val="single" w:sz="4" w:space="0" w:color="auto"/>
              <w:right w:val="single" w:sz="4" w:space="0" w:color="auto"/>
            </w:tcBorders>
            <w:shd w:val="clear" w:color="auto" w:fill="auto"/>
            <w:vAlign w:val="center"/>
            <w:hideMark/>
          </w:tcPr>
          <w:p w14:paraId="7FE9144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处理器配置数量≥2个。</w:t>
            </w:r>
          </w:p>
        </w:tc>
      </w:tr>
      <w:tr w:rsidR="00767913" w:rsidRPr="00767913" w14:paraId="126DA3EE" w14:textId="77777777" w:rsidTr="00F26CA9">
        <w:trPr>
          <w:trHeight w:val="240"/>
        </w:trPr>
        <w:tc>
          <w:tcPr>
            <w:tcW w:w="650" w:type="pct"/>
            <w:vMerge/>
            <w:tcBorders>
              <w:left w:val="single" w:sz="4" w:space="0" w:color="auto"/>
              <w:right w:val="single" w:sz="4" w:space="0" w:color="auto"/>
            </w:tcBorders>
            <w:vAlign w:val="center"/>
            <w:hideMark/>
          </w:tcPr>
          <w:p w14:paraId="564662FD"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top w:val="nil"/>
              <w:left w:val="single" w:sz="4" w:space="0" w:color="auto"/>
              <w:bottom w:val="single" w:sz="4" w:space="0" w:color="auto"/>
              <w:right w:val="single" w:sz="4" w:space="0" w:color="auto"/>
            </w:tcBorders>
            <w:vAlign w:val="center"/>
            <w:hideMark/>
          </w:tcPr>
          <w:p w14:paraId="65506A8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nil"/>
              <w:left w:val="nil"/>
              <w:bottom w:val="single" w:sz="4" w:space="0" w:color="auto"/>
              <w:right w:val="single" w:sz="4" w:space="0" w:color="auto"/>
            </w:tcBorders>
            <w:shd w:val="clear" w:color="auto" w:fill="auto"/>
            <w:vAlign w:val="center"/>
            <w:hideMark/>
          </w:tcPr>
          <w:p w14:paraId="5914EA4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主频:≥2.3GHz，≥16核。</w:t>
            </w:r>
          </w:p>
        </w:tc>
      </w:tr>
      <w:tr w:rsidR="00767913" w:rsidRPr="00767913" w14:paraId="48748A68"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1336A307"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nil"/>
              <w:left w:val="single" w:sz="4" w:space="0" w:color="auto"/>
              <w:bottom w:val="single" w:sz="4" w:space="0" w:color="auto"/>
              <w:right w:val="single" w:sz="4" w:space="0" w:color="auto"/>
            </w:tcBorders>
            <w:shd w:val="clear" w:color="auto" w:fill="auto"/>
            <w:vAlign w:val="center"/>
            <w:hideMark/>
          </w:tcPr>
          <w:p w14:paraId="3218F48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w:t>
            </w:r>
          </w:p>
        </w:tc>
        <w:tc>
          <w:tcPr>
            <w:tcW w:w="3445" w:type="pct"/>
            <w:tcBorders>
              <w:top w:val="nil"/>
              <w:left w:val="nil"/>
              <w:bottom w:val="single" w:sz="4" w:space="0" w:color="auto"/>
              <w:right w:val="single" w:sz="4" w:space="0" w:color="auto"/>
            </w:tcBorders>
            <w:shd w:val="clear" w:color="auto" w:fill="auto"/>
            <w:vAlign w:val="center"/>
            <w:hideMark/>
          </w:tcPr>
          <w:p w14:paraId="026A70C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内存类型：ECC DDR4 ≥2666MHz最大支持≥3TB内存扩展或最大支持48根内存插槽。</w:t>
            </w:r>
          </w:p>
        </w:tc>
      </w:tr>
      <w:tr w:rsidR="00767913" w:rsidRPr="00767913" w14:paraId="0B546F13" w14:textId="77777777" w:rsidTr="00F26CA9">
        <w:trPr>
          <w:trHeight w:val="240"/>
        </w:trPr>
        <w:tc>
          <w:tcPr>
            <w:tcW w:w="650" w:type="pct"/>
            <w:vMerge/>
            <w:tcBorders>
              <w:left w:val="single" w:sz="4" w:space="0" w:color="auto"/>
              <w:right w:val="single" w:sz="4" w:space="0" w:color="auto"/>
            </w:tcBorders>
            <w:vAlign w:val="center"/>
            <w:hideMark/>
          </w:tcPr>
          <w:p w14:paraId="39EEA002"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top w:val="nil"/>
              <w:left w:val="single" w:sz="4" w:space="0" w:color="auto"/>
              <w:bottom w:val="single" w:sz="4" w:space="0" w:color="auto"/>
              <w:right w:val="single" w:sz="4" w:space="0" w:color="auto"/>
            </w:tcBorders>
            <w:vAlign w:val="center"/>
            <w:hideMark/>
          </w:tcPr>
          <w:p w14:paraId="127D509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nil"/>
              <w:left w:val="nil"/>
              <w:bottom w:val="single" w:sz="4" w:space="0" w:color="auto"/>
              <w:right w:val="single" w:sz="4" w:space="0" w:color="auto"/>
            </w:tcBorders>
            <w:shd w:val="clear" w:color="auto" w:fill="auto"/>
            <w:vAlign w:val="center"/>
            <w:hideMark/>
          </w:tcPr>
          <w:p w14:paraId="6C8A290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内存配置容量：≥1</w:t>
            </w:r>
            <w:r w:rsidRPr="00767913">
              <w:rPr>
                <w:rFonts w:ascii="宋体" w:eastAsia="宋体" w:hAnsi="宋体" w:cs="Times New Roman"/>
                <w:bCs/>
                <w:color w:val="000000"/>
                <w:kern w:val="3"/>
                <w:szCs w:val="21"/>
              </w:rPr>
              <w:t>28</w:t>
            </w:r>
            <w:r w:rsidRPr="00767913">
              <w:rPr>
                <w:rFonts w:ascii="宋体" w:eastAsia="宋体" w:hAnsi="宋体" w:cs="Times New Roman" w:hint="eastAsia"/>
                <w:bCs/>
                <w:color w:val="000000"/>
                <w:kern w:val="3"/>
                <w:szCs w:val="21"/>
              </w:rPr>
              <w:t>GB。</w:t>
            </w:r>
          </w:p>
        </w:tc>
      </w:tr>
      <w:tr w:rsidR="00767913" w:rsidRPr="00767913" w14:paraId="68E2A14E"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4135DFAE"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D2DD6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存储</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1684349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内置硬盘类型：热插拔SATA/SAS/SSD硬盘。</w:t>
            </w:r>
          </w:p>
        </w:tc>
      </w:tr>
      <w:tr w:rsidR="00767913" w:rsidRPr="00767913" w14:paraId="3909230E" w14:textId="77777777" w:rsidTr="00F26CA9">
        <w:trPr>
          <w:trHeight w:val="240"/>
        </w:trPr>
        <w:tc>
          <w:tcPr>
            <w:tcW w:w="650" w:type="pct"/>
            <w:vMerge/>
            <w:tcBorders>
              <w:left w:val="single" w:sz="4" w:space="0" w:color="auto"/>
              <w:right w:val="single" w:sz="4" w:space="0" w:color="auto"/>
            </w:tcBorders>
            <w:vAlign w:val="center"/>
            <w:hideMark/>
          </w:tcPr>
          <w:p w14:paraId="5953115D"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62CE096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154CA95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配置≥1块硬盘和一组RAID硬盘</w:t>
            </w:r>
          </w:p>
        </w:tc>
      </w:tr>
      <w:tr w:rsidR="00767913" w:rsidRPr="00767913" w14:paraId="78CA84A3" w14:textId="77777777" w:rsidTr="00F26CA9">
        <w:trPr>
          <w:trHeight w:val="240"/>
        </w:trPr>
        <w:tc>
          <w:tcPr>
            <w:tcW w:w="650" w:type="pct"/>
            <w:vMerge/>
            <w:tcBorders>
              <w:left w:val="single" w:sz="4" w:space="0" w:color="auto"/>
              <w:right w:val="single" w:sz="4" w:space="0" w:color="auto"/>
            </w:tcBorders>
            <w:vAlign w:val="center"/>
          </w:tcPr>
          <w:p w14:paraId="2E92AF9F"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top w:val="single" w:sz="4" w:space="0" w:color="auto"/>
              <w:left w:val="single" w:sz="4" w:space="0" w:color="auto"/>
              <w:bottom w:val="single" w:sz="4" w:space="0" w:color="auto"/>
              <w:right w:val="single" w:sz="4" w:space="0" w:color="auto"/>
            </w:tcBorders>
            <w:vAlign w:val="center"/>
          </w:tcPr>
          <w:p w14:paraId="4C6830F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542A60A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系统盘，SSD，要求≥200GB</w:t>
            </w:r>
          </w:p>
        </w:tc>
      </w:tr>
      <w:tr w:rsidR="00767913" w:rsidRPr="00767913" w14:paraId="10D600E6" w14:textId="77777777" w:rsidTr="00F26CA9">
        <w:trPr>
          <w:trHeight w:val="331"/>
        </w:trPr>
        <w:tc>
          <w:tcPr>
            <w:tcW w:w="650" w:type="pct"/>
            <w:vMerge/>
            <w:tcBorders>
              <w:left w:val="single" w:sz="4" w:space="0" w:color="auto"/>
              <w:right w:val="single" w:sz="4" w:space="0" w:color="auto"/>
            </w:tcBorders>
            <w:vAlign w:val="center"/>
            <w:hideMark/>
          </w:tcPr>
          <w:p w14:paraId="0C4F543C"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5A5F2E6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10831C0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阵列卡</w:t>
            </w:r>
            <w:proofErr w:type="gramStart"/>
            <w:r w:rsidRPr="00767913">
              <w:rPr>
                <w:rFonts w:ascii="宋体" w:eastAsia="宋体" w:hAnsi="宋体" w:cs="Times New Roman" w:hint="eastAsia"/>
                <w:bCs/>
                <w:color w:val="000000"/>
                <w:kern w:val="3"/>
                <w:szCs w:val="21"/>
              </w:rPr>
              <w:t>配支持</w:t>
            </w:r>
            <w:proofErr w:type="gramEnd"/>
            <w:r w:rsidRPr="00767913">
              <w:rPr>
                <w:rFonts w:ascii="宋体" w:eastAsia="宋体" w:hAnsi="宋体" w:cs="Times New Roman"/>
                <w:bCs/>
                <w:color w:val="000000"/>
                <w:kern w:val="3"/>
                <w:szCs w:val="21"/>
              </w:rPr>
              <w:t>0/1/10/5</w:t>
            </w:r>
            <w:r w:rsidRPr="00767913">
              <w:rPr>
                <w:rFonts w:ascii="宋体" w:eastAsia="宋体" w:hAnsi="宋体" w:cs="Times New Roman" w:hint="eastAsia"/>
                <w:bCs/>
                <w:color w:val="000000"/>
                <w:kern w:val="3"/>
                <w:szCs w:val="21"/>
              </w:rPr>
              <w:t>RAID级别，硬盘原始容量≥1</w:t>
            </w:r>
            <w:r w:rsidRPr="00767913">
              <w:rPr>
                <w:rFonts w:ascii="宋体" w:eastAsia="宋体" w:hAnsi="宋体" w:cs="Times New Roman"/>
                <w:bCs/>
                <w:color w:val="000000"/>
                <w:kern w:val="3"/>
                <w:szCs w:val="21"/>
              </w:rPr>
              <w:t>2</w:t>
            </w:r>
            <w:r w:rsidRPr="00767913">
              <w:rPr>
                <w:rFonts w:ascii="宋体" w:eastAsia="宋体" w:hAnsi="宋体" w:cs="Times New Roman" w:hint="eastAsia"/>
                <w:bCs/>
                <w:color w:val="000000"/>
                <w:kern w:val="3"/>
                <w:szCs w:val="21"/>
              </w:rPr>
              <w:t>T</w:t>
            </w:r>
          </w:p>
        </w:tc>
      </w:tr>
      <w:tr w:rsidR="00767913" w:rsidRPr="00767913" w14:paraId="1453EDBF"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7CED234F"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307090E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网口</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6973A37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≥4个 </w:t>
            </w:r>
            <w:proofErr w:type="gramStart"/>
            <w:r w:rsidRPr="00767913">
              <w:rPr>
                <w:rFonts w:ascii="宋体" w:eastAsia="宋体" w:hAnsi="宋体" w:cs="Times New Roman" w:hint="eastAsia"/>
                <w:bCs/>
                <w:color w:val="000000"/>
                <w:kern w:val="3"/>
                <w:szCs w:val="21"/>
              </w:rPr>
              <w:t>千兆电口</w:t>
            </w:r>
            <w:proofErr w:type="gramEnd"/>
            <w:r w:rsidRPr="00767913">
              <w:rPr>
                <w:rFonts w:ascii="宋体" w:eastAsia="宋体" w:hAnsi="宋体" w:cs="Times New Roman" w:hint="eastAsia"/>
                <w:bCs/>
                <w:color w:val="000000"/>
                <w:kern w:val="3"/>
                <w:szCs w:val="21"/>
              </w:rPr>
              <w:t>（不含管理口）</w:t>
            </w:r>
          </w:p>
        </w:tc>
      </w:tr>
      <w:tr w:rsidR="00767913" w:rsidRPr="00767913" w14:paraId="2AC3DCE4"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72D46B1C"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1E104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电源</w:t>
            </w:r>
          </w:p>
        </w:tc>
        <w:tc>
          <w:tcPr>
            <w:tcW w:w="3445" w:type="pct"/>
            <w:tcBorders>
              <w:top w:val="nil"/>
              <w:left w:val="nil"/>
              <w:bottom w:val="single" w:sz="4" w:space="0" w:color="auto"/>
              <w:right w:val="single" w:sz="4" w:space="0" w:color="auto"/>
            </w:tcBorders>
            <w:shd w:val="clear" w:color="auto" w:fill="auto"/>
            <w:vAlign w:val="center"/>
            <w:hideMark/>
          </w:tcPr>
          <w:p w14:paraId="4E62437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冗余热插拔电源。</w:t>
            </w:r>
          </w:p>
        </w:tc>
      </w:tr>
      <w:tr w:rsidR="00767913" w:rsidRPr="00767913" w14:paraId="3789784E" w14:textId="77777777" w:rsidTr="00F26CA9">
        <w:trPr>
          <w:trHeight w:val="240"/>
        </w:trPr>
        <w:tc>
          <w:tcPr>
            <w:tcW w:w="650" w:type="pct"/>
            <w:vMerge/>
            <w:tcBorders>
              <w:left w:val="single" w:sz="4" w:space="0" w:color="auto"/>
              <w:right w:val="single" w:sz="4" w:space="0" w:color="auto"/>
            </w:tcBorders>
            <w:vAlign w:val="center"/>
            <w:hideMark/>
          </w:tcPr>
          <w:p w14:paraId="36FDDF6F" w14:textId="77777777" w:rsidR="00767913" w:rsidRPr="00767913" w:rsidDel="00106162"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hideMark/>
          </w:tcPr>
          <w:p w14:paraId="44717F8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服务</w:t>
            </w:r>
          </w:p>
        </w:tc>
        <w:tc>
          <w:tcPr>
            <w:tcW w:w="3445" w:type="pct"/>
            <w:tcBorders>
              <w:top w:val="single" w:sz="4" w:space="0" w:color="auto"/>
              <w:left w:val="nil"/>
              <w:bottom w:val="single" w:sz="4" w:space="0" w:color="auto"/>
              <w:right w:val="single" w:sz="4" w:space="0" w:color="auto"/>
            </w:tcBorders>
            <w:shd w:val="clear" w:color="auto" w:fill="auto"/>
            <w:vAlign w:val="bottom"/>
            <w:hideMark/>
          </w:tcPr>
          <w:p w14:paraId="51369F4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提供原厂整机5年 7x24小时保修服务，4小时内上门服务。</w:t>
            </w:r>
          </w:p>
        </w:tc>
      </w:tr>
      <w:tr w:rsidR="00767913" w:rsidRPr="00767913" w14:paraId="02745420" w14:textId="77777777" w:rsidTr="00F26CA9">
        <w:trPr>
          <w:trHeight w:val="240"/>
        </w:trPr>
        <w:tc>
          <w:tcPr>
            <w:tcW w:w="650" w:type="pct"/>
            <w:vMerge/>
            <w:tcBorders>
              <w:left w:val="single" w:sz="4" w:space="0" w:color="auto"/>
              <w:right w:val="single" w:sz="4" w:space="0" w:color="auto"/>
            </w:tcBorders>
            <w:vAlign w:val="center"/>
            <w:hideMark/>
          </w:tcPr>
          <w:p w14:paraId="2FD91870" w14:textId="77777777" w:rsidR="00767913" w:rsidRPr="00767913" w:rsidDel="00106162"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hideMark/>
          </w:tcPr>
          <w:p w14:paraId="368B3AD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165CD56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投标时提供原厂商针对该项目授权书。</w:t>
            </w:r>
          </w:p>
        </w:tc>
      </w:tr>
      <w:tr w:rsidR="00767913" w:rsidRPr="00767913" w14:paraId="79488664" w14:textId="77777777" w:rsidTr="00F26CA9">
        <w:trPr>
          <w:trHeight w:val="240"/>
        </w:trPr>
        <w:tc>
          <w:tcPr>
            <w:tcW w:w="650" w:type="pct"/>
            <w:vMerge/>
            <w:tcBorders>
              <w:left w:val="single" w:sz="4" w:space="0" w:color="auto"/>
              <w:right w:val="single" w:sz="4" w:space="0" w:color="auto"/>
            </w:tcBorders>
            <w:vAlign w:val="center"/>
            <w:hideMark/>
          </w:tcPr>
          <w:p w14:paraId="43CBF277" w14:textId="77777777" w:rsidR="00767913" w:rsidRPr="00767913" w:rsidDel="00106162"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hideMark/>
          </w:tcPr>
          <w:p w14:paraId="0221AAD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60A3719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投标时提供原厂商针对该项目服务承诺函。</w:t>
            </w:r>
          </w:p>
        </w:tc>
      </w:tr>
      <w:tr w:rsidR="00767913" w:rsidRPr="00767913" w14:paraId="337933E6" w14:textId="77777777" w:rsidTr="00F26CA9">
        <w:trPr>
          <w:trHeight w:val="240"/>
        </w:trPr>
        <w:tc>
          <w:tcPr>
            <w:tcW w:w="650" w:type="pct"/>
            <w:vMerge/>
            <w:tcBorders>
              <w:left w:val="single" w:sz="4" w:space="0" w:color="auto"/>
              <w:bottom w:val="single" w:sz="4" w:space="0" w:color="auto"/>
              <w:right w:val="single" w:sz="4" w:space="0" w:color="auto"/>
            </w:tcBorders>
            <w:vAlign w:val="center"/>
            <w:hideMark/>
          </w:tcPr>
          <w:p w14:paraId="6E589C71" w14:textId="77777777" w:rsidR="00767913" w:rsidRPr="00767913" w:rsidDel="00106162"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hideMark/>
          </w:tcPr>
          <w:p w14:paraId="58768D7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571DF62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设备生产商需在国内设有400或8</w:t>
            </w:r>
            <w:r w:rsidRPr="00767913">
              <w:rPr>
                <w:rFonts w:ascii="宋体" w:eastAsia="宋体" w:hAnsi="宋体" w:cs="Times New Roman"/>
                <w:bCs/>
                <w:color w:val="000000"/>
                <w:kern w:val="3"/>
                <w:szCs w:val="21"/>
              </w:rPr>
              <w:t>00</w:t>
            </w:r>
            <w:r w:rsidRPr="00767913">
              <w:rPr>
                <w:rFonts w:ascii="宋体" w:eastAsia="宋体" w:hAnsi="宋体" w:cs="Times New Roman" w:hint="eastAsia"/>
                <w:bCs/>
                <w:color w:val="000000"/>
                <w:kern w:val="3"/>
                <w:szCs w:val="21"/>
              </w:rPr>
              <w:t>技术服务热线。</w:t>
            </w:r>
          </w:p>
        </w:tc>
      </w:tr>
      <w:tr w:rsidR="00767913" w:rsidRPr="00767913" w14:paraId="73CE2827"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4BC8D073"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w:t>
            </w:r>
          </w:p>
        </w:tc>
        <w:tc>
          <w:tcPr>
            <w:tcW w:w="905" w:type="pct"/>
            <w:tcBorders>
              <w:top w:val="single" w:sz="4" w:space="0" w:color="auto"/>
              <w:left w:val="single" w:sz="4" w:space="0" w:color="auto"/>
              <w:bottom w:val="single" w:sz="4" w:space="0" w:color="auto"/>
              <w:right w:val="single" w:sz="4" w:space="0" w:color="auto"/>
            </w:tcBorders>
            <w:vAlign w:val="center"/>
            <w:hideMark/>
          </w:tcPr>
          <w:p w14:paraId="71F1BA1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风扇</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617C2CC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支持≥2个冗余热插拔系统风扇。</w:t>
            </w:r>
          </w:p>
        </w:tc>
      </w:tr>
      <w:bookmarkEnd w:id="2"/>
      <w:tr w:rsidR="00767913" w:rsidRPr="00767913" w14:paraId="3C94D0B0" w14:textId="77777777" w:rsidTr="00F26CA9">
        <w:trPr>
          <w:trHeight w:val="416"/>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74EE9"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4</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B2C7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可管理性</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3775B9A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支持针对处理器，内存，内部存储，风扇，电源，阵列卡等关键部件的故障预报警机制。</w:t>
            </w:r>
          </w:p>
          <w:p w14:paraId="3A6129F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支持针对处理器，内存插槽，风扇，电源，CPU板的LED故障报警指示灯。</w:t>
            </w:r>
          </w:p>
        </w:tc>
      </w:tr>
      <w:tr w:rsidR="00767913" w:rsidRPr="00767913" w14:paraId="2A77BB20"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tcPr>
          <w:p w14:paraId="3416BA7E"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5</w:t>
            </w:r>
          </w:p>
        </w:tc>
        <w:tc>
          <w:tcPr>
            <w:tcW w:w="905" w:type="pct"/>
            <w:tcBorders>
              <w:top w:val="single" w:sz="4" w:space="0" w:color="auto"/>
              <w:left w:val="single" w:sz="4" w:space="0" w:color="auto"/>
              <w:bottom w:val="single" w:sz="4" w:space="0" w:color="auto"/>
              <w:right w:val="single" w:sz="4" w:space="0" w:color="auto"/>
            </w:tcBorders>
            <w:vAlign w:val="center"/>
          </w:tcPr>
          <w:p w14:paraId="66FD435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可靠性</w:t>
            </w:r>
          </w:p>
        </w:tc>
        <w:tc>
          <w:tcPr>
            <w:tcW w:w="3445" w:type="pct"/>
            <w:tcBorders>
              <w:top w:val="single" w:sz="4" w:space="0" w:color="auto"/>
              <w:left w:val="nil"/>
              <w:bottom w:val="single" w:sz="4" w:space="0" w:color="auto"/>
              <w:right w:val="single" w:sz="4" w:space="0" w:color="auto"/>
            </w:tcBorders>
            <w:shd w:val="clear" w:color="auto" w:fill="auto"/>
            <w:vAlign w:val="center"/>
          </w:tcPr>
          <w:p w14:paraId="1D0D836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可靠性</w:t>
            </w:r>
            <w:r w:rsidRPr="00767913">
              <w:rPr>
                <w:rFonts w:ascii="宋体" w:eastAsia="宋体" w:hAnsi="宋体" w:cs="Times New Roman"/>
                <w:bCs/>
                <w:color w:val="000000"/>
                <w:kern w:val="3"/>
                <w:szCs w:val="21"/>
              </w:rPr>
              <w:t xml:space="preserve"> 满足99.999%的高可靠性,全年4小时以上的非计划性</w:t>
            </w:r>
            <w:proofErr w:type="gramStart"/>
            <w:r w:rsidRPr="00767913">
              <w:rPr>
                <w:rFonts w:ascii="宋体" w:eastAsia="宋体" w:hAnsi="宋体" w:cs="Times New Roman"/>
                <w:bCs/>
                <w:color w:val="000000"/>
                <w:kern w:val="3"/>
                <w:szCs w:val="21"/>
              </w:rPr>
              <w:t>宕</w:t>
            </w:r>
            <w:proofErr w:type="gramEnd"/>
            <w:r w:rsidRPr="00767913">
              <w:rPr>
                <w:rFonts w:ascii="宋体" w:eastAsia="宋体" w:hAnsi="宋体" w:cs="Times New Roman"/>
                <w:bCs/>
                <w:color w:val="000000"/>
                <w:kern w:val="3"/>
                <w:szCs w:val="21"/>
              </w:rPr>
              <w:t>机时间小于6分钟(需提供第三方证明材料）</w:t>
            </w:r>
            <w:r w:rsidRPr="00767913">
              <w:rPr>
                <w:rFonts w:ascii="宋体" w:eastAsia="宋体" w:hAnsi="宋体" w:cs="Times New Roman" w:hint="eastAsia"/>
                <w:bCs/>
                <w:color w:val="000000"/>
                <w:kern w:val="3"/>
                <w:szCs w:val="21"/>
              </w:rPr>
              <w:t>。</w:t>
            </w:r>
          </w:p>
        </w:tc>
      </w:tr>
    </w:tbl>
    <w:p w14:paraId="4E527BE3"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rPr>
        <w:t>5、会诊与影像采集与通讯控制器</w:t>
      </w:r>
    </w:p>
    <w:tbl>
      <w:tblPr>
        <w:tblW w:w="5137" w:type="pct"/>
        <w:tblLook w:val="04A0" w:firstRow="1" w:lastRow="0" w:firstColumn="1" w:lastColumn="0" w:noHBand="0" w:noVBand="1"/>
      </w:tblPr>
      <w:tblGrid>
        <w:gridCol w:w="1108"/>
        <w:gridCol w:w="1543"/>
        <w:gridCol w:w="5872"/>
      </w:tblGrid>
      <w:tr w:rsidR="00767913" w:rsidRPr="00767913" w14:paraId="3FC773D2"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79552" w14:textId="77777777" w:rsidR="00767913" w:rsidRPr="00767913" w:rsidRDefault="00767913" w:rsidP="00767913">
            <w:pPr>
              <w:suppressAutoHyphens/>
              <w:overflowPunct w:val="0"/>
              <w:autoSpaceDE w:val="0"/>
              <w:autoSpaceDN w:val="0"/>
              <w:spacing w:before="62" w:line="276" w:lineRule="auto"/>
              <w:ind w:firstLineChars="100" w:firstLine="210"/>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序 号</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19D84D2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1A15576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技术指标要求</w:t>
            </w:r>
          </w:p>
        </w:tc>
      </w:tr>
      <w:tr w:rsidR="00767913" w:rsidRPr="00767913" w14:paraId="2C971D94"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hideMark/>
          </w:tcPr>
          <w:p w14:paraId="61B311DC"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5.</w:t>
            </w:r>
            <w:r w:rsidRPr="00767913">
              <w:rPr>
                <w:rFonts w:ascii="宋体" w:eastAsia="宋体" w:hAnsi="宋体" w:cs="Times New Roman" w:hint="eastAsia"/>
                <w:bCs/>
                <w:color w:val="000000"/>
                <w:kern w:val="3"/>
                <w:szCs w:val="21"/>
              </w:rPr>
              <w:t>1</w:t>
            </w:r>
          </w:p>
        </w:tc>
        <w:tc>
          <w:tcPr>
            <w:tcW w:w="905" w:type="pct"/>
            <w:tcBorders>
              <w:top w:val="nil"/>
              <w:left w:val="nil"/>
              <w:bottom w:val="single" w:sz="4" w:space="0" w:color="auto"/>
              <w:right w:val="single" w:sz="4" w:space="0" w:color="auto"/>
            </w:tcBorders>
            <w:shd w:val="clear" w:color="auto" w:fill="auto"/>
            <w:vAlign w:val="center"/>
            <w:hideMark/>
          </w:tcPr>
          <w:p w14:paraId="2DC1053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Cs/>
                <w:color w:val="000000"/>
                <w:kern w:val="3"/>
                <w:szCs w:val="21"/>
              </w:rPr>
              <w:t>外观</w:t>
            </w:r>
          </w:p>
        </w:tc>
        <w:tc>
          <w:tcPr>
            <w:tcW w:w="3445" w:type="pct"/>
            <w:tcBorders>
              <w:top w:val="nil"/>
              <w:left w:val="nil"/>
              <w:bottom w:val="single" w:sz="4" w:space="0" w:color="auto"/>
              <w:right w:val="single" w:sz="4" w:space="0" w:color="auto"/>
            </w:tcBorders>
            <w:shd w:val="clear" w:color="auto" w:fill="auto"/>
            <w:vAlign w:val="center"/>
            <w:hideMark/>
          </w:tcPr>
          <w:p w14:paraId="60F1856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触摸一体机，宽不超过</w:t>
            </w:r>
            <w:r w:rsidRPr="00767913">
              <w:rPr>
                <w:rFonts w:ascii="宋体" w:eastAsia="宋体" w:hAnsi="宋体" w:cs="Times New Roman"/>
                <w:bCs/>
                <w:color w:val="000000"/>
                <w:kern w:val="3"/>
                <w:szCs w:val="21"/>
              </w:rPr>
              <w:t>35cm</w:t>
            </w:r>
            <w:r w:rsidRPr="00767913">
              <w:rPr>
                <w:rFonts w:ascii="宋体" w:eastAsia="宋体" w:hAnsi="宋体" w:cs="Times New Roman" w:hint="eastAsia"/>
                <w:bCs/>
                <w:color w:val="000000"/>
                <w:kern w:val="3"/>
                <w:szCs w:val="21"/>
              </w:rPr>
              <w:t>、高不超过</w:t>
            </w:r>
            <w:r w:rsidRPr="00767913">
              <w:rPr>
                <w:rFonts w:ascii="宋体" w:eastAsia="宋体" w:hAnsi="宋体" w:cs="Times New Roman"/>
                <w:bCs/>
                <w:color w:val="000000"/>
                <w:kern w:val="3"/>
                <w:szCs w:val="21"/>
              </w:rPr>
              <w:t>25cm</w:t>
            </w:r>
            <w:r w:rsidRPr="00767913">
              <w:rPr>
                <w:rFonts w:ascii="宋体" w:eastAsia="宋体" w:hAnsi="宋体" w:cs="Times New Roman" w:hint="eastAsia"/>
                <w:bCs/>
                <w:color w:val="000000"/>
                <w:kern w:val="3"/>
                <w:szCs w:val="21"/>
              </w:rPr>
              <w:t>、厚度不超过5cm</w:t>
            </w:r>
          </w:p>
        </w:tc>
      </w:tr>
      <w:tr w:rsidR="00767913" w:rsidRPr="00767913" w14:paraId="0AF1E693" w14:textId="77777777" w:rsidTr="00F26CA9">
        <w:trPr>
          <w:trHeight w:val="240"/>
        </w:trPr>
        <w:tc>
          <w:tcPr>
            <w:tcW w:w="650" w:type="pct"/>
            <w:vMerge w:val="restart"/>
            <w:tcBorders>
              <w:top w:val="nil"/>
              <w:left w:val="single" w:sz="4" w:space="0" w:color="auto"/>
              <w:right w:val="single" w:sz="4" w:space="0" w:color="auto"/>
            </w:tcBorders>
            <w:vAlign w:val="center"/>
            <w:hideMark/>
          </w:tcPr>
          <w:p w14:paraId="3C567ED9"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5.</w:t>
            </w:r>
            <w:r w:rsidRPr="00767913">
              <w:rPr>
                <w:rFonts w:ascii="宋体" w:eastAsia="宋体" w:hAnsi="宋体" w:cs="Times New Roman" w:hint="eastAsia"/>
                <w:bCs/>
                <w:color w:val="000000"/>
                <w:kern w:val="3"/>
                <w:szCs w:val="21"/>
              </w:rPr>
              <w:t>2</w:t>
            </w:r>
          </w:p>
        </w:tc>
        <w:tc>
          <w:tcPr>
            <w:tcW w:w="905" w:type="pct"/>
            <w:tcBorders>
              <w:top w:val="nil"/>
              <w:left w:val="single" w:sz="4" w:space="0" w:color="auto"/>
              <w:bottom w:val="single" w:sz="4" w:space="0" w:color="auto"/>
              <w:right w:val="single" w:sz="4" w:space="0" w:color="auto"/>
            </w:tcBorders>
            <w:vAlign w:val="center"/>
            <w:hideMark/>
          </w:tcPr>
          <w:p w14:paraId="5D4D1AA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处理器</w:t>
            </w:r>
          </w:p>
        </w:tc>
        <w:tc>
          <w:tcPr>
            <w:tcW w:w="3445" w:type="pct"/>
            <w:tcBorders>
              <w:top w:val="nil"/>
              <w:left w:val="nil"/>
              <w:bottom w:val="single" w:sz="4" w:space="0" w:color="auto"/>
              <w:right w:val="single" w:sz="4" w:space="0" w:color="auto"/>
            </w:tcBorders>
            <w:shd w:val="clear" w:color="auto" w:fill="auto"/>
            <w:vAlign w:val="center"/>
            <w:hideMark/>
          </w:tcPr>
          <w:p w14:paraId="72037D7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I</w:t>
            </w:r>
            <w:r w:rsidRPr="00767913">
              <w:rPr>
                <w:rFonts w:ascii="宋体" w:eastAsia="宋体" w:hAnsi="宋体" w:cs="Times New Roman"/>
                <w:bCs/>
                <w:color w:val="000000"/>
                <w:kern w:val="3"/>
                <w:szCs w:val="21"/>
              </w:rPr>
              <w:t xml:space="preserve">ntel </w:t>
            </w:r>
            <w:r w:rsidRPr="00767913">
              <w:rPr>
                <w:rFonts w:ascii="宋体" w:eastAsia="宋体" w:hAnsi="宋体" w:cs="Times New Roman" w:hint="eastAsia"/>
                <w:bCs/>
                <w:color w:val="000000"/>
                <w:kern w:val="3"/>
                <w:szCs w:val="21"/>
              </w:rPr>
              <w:t>酷</w:t>
            </w:r>
            <w:proofErr w:type="gramStart"/>
            <w:r w:rsidRPr="00767913">
              <w:rPr>
                <w:rFonts w:ascii="宋体" w:eastAsia="宋体" w:hAnsi="宋体" w:cs="Times New Roman" w:hint="eastAsia"/>
                <w:bCs/>
                <w:color w:val="000000"/>
                <w:kern w:val="3"/>
                <w:szCs w:val="21"/>
              </w:rPr>
              <w:t>睿</w:t>
            </w:r>
            <w:proofErr w:type="gramEnd"/>
            <w:r w:rsidRPr="00767913">
              <w:rPr>
                <w:rFonts w:ascii="宋体" w:eastAsia="宋体" w:hAnsi="宋体" w:cs="Times New Roman" w:hint="eastAsia"/>
                <w:bCs/>
                <w:color w:val="000000"/>
                <w:kern w:val="3"/>
                <w:szCs w:val="21"/>
              </w:rPr>
              <w:t>i</w:t>
            </w:r>
            <w:r w:rsidRPr="00767913">
              <w:rPr>
                <w:rFonts w:ascii="宋体" w:eastAsia="宋体" w:hAnsi="宋体" w:cs="Times New Roman"/>
                <w:bCs/>
                <w:color w:val="000000"/>
                <w:kern w:val="3"/>
                <w:szCs w:val="21"/>
              </w:rPr>
              <w:t>5 8</w:t>
            </w:r>
            <w:r w:rsidRPr="00767913">
              <w:rPr>
                <w:rFonts w:ascii="宋体" w:eastAsia="宋体" w:hAnsi="宋体" w:cs="Times New Roman" w:hint="eastAsia"/>
                <w:bCs/>
                <w:color w:val="000000"/>
                <w:kern w:val="3"/>
                <w:szCs w:val="21"/>
              </w:rPr>
              <w:t>代或以上</w:t>
            </w:r>
          </w:p>
        </w:tc>
      </w:tr>
      <w:tr w:rsidR="00767913" w:rsidRPr="00767913" w14:paraId="29F8D84A" w14:textId="77777777" w:rsidTr="00F26CA9">
        <w:trPr>
          <w:trHeight w:val="240"/>
        </w:trPr>
        <w:tc>
          <w:tcPr>
            <w:tcW w:w="650" w:type="pct"/>
            <w:vMerge/>
            <w:tcBorders>
              <w:left w:val="single" w:sz="4" w:space="0" w:color="auto"/>
              <w:right w:val="single" w:sz="4" w:space="0" w:color="auto"/>
            </w:tcBorders>
            <w:vAlign w:val="center"/>
            <w:hideMark/>
          </w:tcPr>
          <w:p w14:paraId="7D2757DC"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nil"/>
              <w:left w:val="single" w:sz="4" w:space="0" w:color="auto"/>
              <w:bottom w:val="single" w:sz="4" w:space="0" w:color="auto"/>
              <w:right w:val="single" w:sz="4" w:space="0" w:color="auto"/>
            </w:tcBorders>
            <w:vAlign w:val="center"/>
            <w:hideMark/>
          </w:tcPr>
          <w:p w14:paraId="6962978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w:t>
            </w:r>
          </w:p>
        </w:tc>
        <w:tc>
          <w:tcPr>
            <w:tcW w:w="3445" w:type="pct"/>
            <w:tcBorders>
              <w:top w:val="nil"/>
              <w:left w:val="nil"/>
              <w:bottom w:val="single" w:sz="4" w:space="0" w:color="auto"/>
              <w:right w:val="single" w:sz="4" w:space="0" w:color="auto"/>
            </w:tcBorders>
            <w:shd w:val="clear" w:color="auto" w:fill="auto"/>
            <w:vAlign w:val="center"/>
            <w:hideMark/>
          </w:tcPr>
          <w:p w14:paraId="065C9CD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双通道 ≥1</w:t>
            </w:r>
            <w:r w:rsidRPr="00767913">
              <w:rPr>
                <w:rFonts w:ascii="宋体" w:eastAsia="宋体" w:hAnsi="宋体" w:cs="Times New Roman"/>
                <w:bCs/>
                <w:color w:val="000000"/>
                <w:kern w:val="3"/>
                <w:szCs w:val="21"/>
              </w:rPr>
              <w:t>6</w:t>
            </w:r>
            <w:r w:rsidRPr="00767913">
              <w:rPr>
                <w:rFonts w:ascii="宋体" w:eastAsia="宋体" w:hAnsi="宋体" w:cs="Times New Roman" w:hint="eastAsia"/>
                <w:bCs/>
                <w:color w:val="000000"/>
                <w:kern w:val="3"/>
                <w:szCs w:val="21"/>
              </w:rPr>
              <w:t>GB。</w:t>
            </w:r>
          </w:p>
        </w:tc>
      </w:tr>
      <w:tr w:rsidR="00767913" w:rsidRPr="00767913" w14:paraId="6C32354B" w14:textId="77777777" w:rsidTr="00F26CA9">
        <w:trPr>
          <w:trHeight w:val="240"/>
        </w:trPr>
        <w:tc>
          <w:tcPr>
            <w:tcW w:w="650" w:type="pct"/>
            <w:vMerge/>
            <w:tcBorders>
              <w:left w:val="single" w:sz="4" w:space="0" w:color="auto"/>
              <w:right w:val="single" w:sz="4" w:space="0" w:color="auto"/>
            </w:tcBorders>
            <w:vAlign w:val="center"/>
          </w:tcPr>
          <w:p w14:paraId="4A8E6AF8"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54AA8F0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硬盘</w:t>
            </w:r>
          </w:p>
        </w:tc>
        <w:tc>
          <w:tcPr>
            <w:tcW w:w="3445" w:type="pct"/>
            <w:tcBorders>
              <w:top w:val="single" w:sz="4" w:space="0" w:color="auto"/>
              <w:left w:val="nil"/>
              <w:bottom w:val="single" w:sz="4" w:space="0" w:color="auto"/>
              <w:right w:val="single" w:sz="4" w:space="0" w:color="auto"/>
            </w:tcBorders>
            <w:shd w:val="clear" w:color="auto" w:fill="auto"/>
            <w:vAlign w:val="center"/>
          </w:tcPr>
          <w:p w14:paraId="2E3CC3D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SSD</w:t>
            </w:r>
            <w:r w:rsidRPr="00767913">
              <w:rPr>
                <w:rFonts w:ascii="宋体" w:eastAsia="宋体" w:hAnsi="宋体" w:cs="Times New Roman"/>
                <w:bCs/>
                <w:color w:val="000000"/>
                <w:kern w:val="3"/>
                <w:szCs w:val="21"/>
              </w:rPr>
              <w:t xml:space="preserve"> </w:t>
            </w:r>
            <w:r w:rsidRPr="00767913">
              <w:rPr>
                <w:rFonts w:ascii="宋体" w:eastAsia="宋体" w:hAnsi="宋体" w:cs="Times New Roman" w:hint="eastAsia"/>
                <w:bCs/>
                <w:color w:val="000000"/>
                <w:kern w:val="3"/>
                <w:szCs w:val="21"/>
              </w:rPr>
              <w:t xml:space="preserve">≥ </w:t>
            </w:r>
            <w:r w:rsidRPr="00767913">
              <w:rPr>
                <w:rFonts w:ascii="宋体" w:eastAsia="宋体" w:hAnsi="宋体" w:cs="Times New Roman"/>
                <w:bCs/>
                <w:color w:val="000000"/>
                <w:kern w:val="3"/>
                <w:szCs w:val="21"/>
              </w:rPr>
              <w:t>1</w:t>
            </w:r>
            <w:r w:rsidRPr="00767913">
              <w:rPr>
                <w:rFonts w:ascii="宋体" w:eastAsia="宋体" w:hAnsi="宋体" w:cs="Times New Roman" w:hint="eastAsia"/>
                <w:bCs/>
                <w:color w:val="000000"/>
                <w:kern w:val="3"/>
                <w:szCs w:val="21"/>
              </w:rPr>
              <w:t>TB</w:t>
            </w:r>
          </w:p>
        </w:tc>
      </w:tr>
      <w:tr w:rsidR="00767913" w:rsidRPr="00767913" w14:paraId="218C892B"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5D3379CD"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1AD49B8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网口</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695FF6D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≥2个集成</w:t>
            </w:r>
            <w:proofErr w:type="gramStart"/>
            <w:r w:rsidRPr="00767913">
              <w:rPr>
                <w:rFonts w:ascii="宋体" w:eastAsia="宋体" w:hAnsi="宋体" w:cs="Times New Roman" w:hint="eastAsia"/>
                <w:bCs/>
                <w:color w:val="000000"/>
                <w:kern w:val="3"/>
                <w:szCs w:val="21"/>
              </w:rPr>
              <w:t>千兆电口</w:t>
            </w:r>
            <w:proofErr w:type="gramEnd"/>
            <w:r w:rsidRPr="00767913">
              <w:rPr>
                <w:rFonts w:ascii="宋体" w:eastAsia="宋体" w:hAnsi="宋体" w:cs="Times New Roman" w:hint="eastAsia"/>
                <w:bCs/>
                <w:color w:val="000000"/>
                <w:kern w:val="3"/>
                <w:szCs w:val="21"/>
              </w:rPr>
              <w:t xml:space="preserve"> </w:t>
            </w:r>
          </w:p>
        </w:tc>
      </w:tr>
      <w:tr w:rsidR="00767913" w:rsidRPr="00767913" w14:paraId="54F7E8C3" w14:textId="77777777" w:rsidTr="00F26CA9">
        <w:trPr>
          <w:trHeight w:val="240"/>
        </w:trPr>
        <w:tc>
          <w:tcPr>
            <w:tcW w:w="650" w:type="pct"/>
            <w:tcBorders>
              <w:left w:val="single" w:sz="4" w:space="0" w:color="auto"/>
              <w:right w:val="single" w:sz="4" w:space="0" w:color="auto"/>
            </w:tcBorders>
            <w:shd w:val="clear" w:color="auto" w:fill="auto"/>
            <w:noWrap/>
            <w:vAlign w:val="center"/>
          </w:tcPr>
          <w:p w14:paraId="2776F6E9"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tcPr>
          <w:p w14:paraId="19EB1CA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roofErr w:type="spellStart"/>
            <w:r w:rsidRPr="00767913">
              <w:rPr>
                <w:rFonts w:ascii="宋体" w:eastAsia="宋体" w:hAnsi="宋体" w:cs="Times New Roman" w:hint="eastAsia"/>
                <w:bCs/>
                <w:color w:val="000000"/>
                <w:kern w:val="3"/>
                <w:szCs w:val="21"/>
              </w:rPr>
              <w:t>WiFi</w:t>
            </w:r>
            <w:proofErr w:type="spellEnd"/>
          </w:p>
        </w:tc>
        <w:tc>
          <w:tcPr>
            <w:tcW w:w="3445" w:type="pct"/>
            <w:tcBorders>
              <w:top w:val="single" w:sz="4" w:space="0" w:color="auto"/>
              <w:left w:val="nil"/>
              <w:bottom w:val="single" w:sz="4" w:space="0" w:color="auto"/>
              <w:right w:val="single" w:sz="4" w:space="0" w:color="auto"/>
            </w:tcBorders>
            <w:shd w:val="clear" w:color="auto" w:fill="auto"/>
            <w:vAlign w:val="center"/>
          </w:tcPr>
          <w:p w14:paraId="6BB68AC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支持5GHz频段</w:t>
            </w:r>
          </w:p>
        </w:tc>
      </w:tr>
      <w:tr w:rsidR="00767913" w:rsidRPr="00767913" w14:paraId="7D33EA82" w14:textId="77777777" w:rsidTr="00F26CA9">
        <w:trPr>
          <w:trHeight w:val="240"/>
        </w:trPr>
        <w:tc>
          <w:tcPr>
            <w:tcW w:w="650" w:type="pct"/>
            <w:tcBorders>
              <w:left w:val="single" w:sz="4" w:space="0" w:color="auto"/>
              <w:right w:val="single" w:sz="4" w:space="0" w:color="auto"/>
            </w:tcBorders>
            <w:shd w:val="clear" w:color="auto" w:fill="auto"/>
            <w:noWrap/>
            <w:vAlign w:val="center"/>
          </w:tcPr>
          <w:p w14:paraId="45A95848"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tcPr>
          <w:p w14:paraId="0CAC9B0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Cs/>
                <w:color w:val="000000"/>
                <w:kern w:val="3"/>
                <w:szCs w:val="21"/>
              </w:rPr>
              <w:t>移动通讯</w:t>
            </w:r>
          </w:p>
        </w:tc>
        <w:tc>
          <w:tcPr>
            <w:tcW w:w="3445" w:type="pct"/>
            <w:tcBorders>
              <w:top w:val="single" w:sz="4" w:space="0" w:color="auto"/>
              <w:left w:val="nil"/>
              <w:bottom w:val="single" w:sz="4" w:space="0" w:color="auto"/>
              <w:right w:val="single" w:sz="4" w:space="0" w:color="auto"/>
            </w:tcBorders>
            <w:shd w:val="clear" w:color="auto" w:fill="auto"/>
            <w:vAlign w:val="center"/>
          </w:tcPr>
          <w:p w14:paraId="54C3F8F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内置5G模块和天线</w:t>
            </w:r>
          </w:p>
        </w:tc>
      </w:tr>
      <w:tr w:rsidR="00767913" w:rsidRPr="00767913" w14:paraId="15211C2F" w14:textId="77777777" w:rsidTr="00F26CA9">
        <w:trPr>
          <w:trHeight w:val="240"/>
        </w:trPr>
        <w:tc>
          <w:tcPr>
            <w:tcW w:w="650" w:type="pct"/>
            <w:tcBorders>
              <w:left w:val="single" w:sz="4" w:space="0" w:color="auto"/>
              <w:right w:val="single" w:sz="4" w:space="0" w:color="auto"/>
            </w:tcBorders>
            <w:shd w:val="clear" w:color="auto" w:fill="auto"/>
            <w:noWrap/>
            <w:vAlign w:val="center"/>
          </w:tcPr>
          <w:p w14:paraId="4BB86CF2"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tcPr>
          <w:p w14:paraId="7D38532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Cs/>
                <w:color w:val="000000"/>
                <w:kern w:val="3"/>
                <w:szCs w:val="21"/>
              </w:rPr>
              <w:t>LCD与触摸屏</w:t>
            </w:r>
          </w:p>
        </w:tc>
        <w:tc>
          <w:tcPr>
            <w:tcW w:w="3445" w:type="pct"/>
            <w:tcBorders>
              <w:top w:val="single" w:sz="4" w:space="0" w:color="auto"/>
              <w:left w:val="nil"/>
              <w:bottom w:val="single" w:sz="4" w:space="0" w:color="auto"/>
              <w:right w:val="single" w:sz="4" w:space="0" w:color="auto"/>
            </w:tcBorders>
            <w:shd w:val="clear" w:color="auto" w:fill="auto"/>
            <w:vAlign w:val="center"/>
          </w:tcPr>
          <w:p w14:paraId="74DB1E2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屏幕大于1</w:t>
            </w:r>
            <w:r w:rsidRPr="00767913">
              <w:rPr>
                <w:rFonts w:ascii="宋体" w:eastAsia="宋体" w:hAnsi="宋体" w:cs="Times New Roman"/>
                <w:bCs/>
                <w:color w:val="000000"/>
                <w:kern w:val="3"/>
                <w:szCs w:val="21"/>
              </w:rPr>
              <w:t>0</w:t>
            </w:r>
            <w:r w:rsidRPr="00767913">
              <w:rPr>
                <w:rFonts w:ascii="宋体" w:eastAsia="宋体" w:hAnsi="宋体" w:cs="Times New Roman" w:hint="eastAsia"/>
                <w:bCs/>
                <w:color w:val="000000"/>
                <w:kern w:val="3"/>
                <w:szCs w:val="21"/>
              </w:rPr>
              <w:t>英寸、小于1</w:t>
            </w:r>
            <w:r w:rsidRPr="00767913">
              <w:rPr>
                <w:rFonts w:ascii="宋体" w:eastAsia="宋体" w:hAnsi="宋体" w:cs="Times New Roman"/>
                <w:bCs/>
                <w:color w:val="000000"/>
                <w:kern w:val="3"/>
                <w:szCs w:val="21"/>
              </w:rPr>
              <w:t>5</w:t>
            </w:r>
            <w:r w:rsidRPr="00767913">
              <w:rPr>
                <w:rFonts w:ascii="宋体" w:eastAsia="宋体" w:hAnsi="宋体" w:cs="Times New Roman" w:hint="eastAsia"/>
                <w:bCs/>
                <w:color w:val="000000"/>
                <w:kern w:val="3"/>
                <w:szCs w:val="21"/>
              </w:rPr>
              <w:t>英寸</w:t>
            </w:r>
          </w:p>
        </w:tc>
      </w:tr>
      <w:tr w:rsidR="00767913" w:rsidRPr="00767913" w14:paraId="5DF18D71" w14:textId="77777777" w:rsidTr="00F26CA9">
        <w:trPr>
          <w:trHeight w:val="240"/>
        </w:trPr>
        <w:tc>
          <w:tcPr>
            <w:tcW w:w="650" w:type="pct"/>
            <w:tcBorders>
              <w:left w:val="single" w:sz="4" w:space="0" w:color="auto"/>
              <w:right w:val="single" w:sz="4" w:space="0" w:color="auto"/>
            </w:tcBorders>
            <w:shd w:val="clear" w:color="auto" w:fill="auto"/>
            <w:noWrap/>
            <w:vAlign w:val="center"/>
          </w:tcPr>
          <w:p w14:paraId="3242F258"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nil"/>
              <w:bottom w:val="single" w:sz="4" w:space="0" w:color="auto"/>
              <w:right w:val="single" w:sz="4" w:space="0" w:color="auto"/>
            </w:tcBorders>
            <w:shd w:val="clear" w:color="auto" w:fill="auto"/>
            <w:vAlign w:val="center"/>
          </w:tcPr>
          <w:p w14:paraId="4D57E77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
                <w:bCs/>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Cs/>
                <w:color w:val="000000"/>
                <w:kern w:val="3"/>
                <w:szCs w:val="21"/>
              </w:rPr>
              <w:t>供电</w:t>
            </w:r>
          </w:p>
        </w:tc>
        <w:tc>
          <w:tcPr>
            <w:tcW w:w="3445" w:type="pct"/>
            <w:tcBorders>
              <w:top w:val="single" w:sz="4" w:space="0" w:color="auto"/>
              <w:left w:val="nil"/>
              <w:bottom w:val="single" w:sz="4" w:space="0" w:color="auto"/>
              <w:right w:val="single" w:sz="4" w:space="0" w:color="auto"/>
            </w:tcBorders>
            <w:shd w:val="clear" w:color="auto" w:fill="auto"/>
            <w:vAlign w:val="center"/>
          </w:tcPr>
          <w:p w14:paraId="4056D33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直流电源；无直流电源供电时，自动切换至电池供电</w:t>
            </w:r>
          </w:p>
        </w:tc>
      </w:tr>
      <w:tr w:rsidR="00767913" w:rsidRPr="00767913" w14:paraId="79AD2DF9"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16CC0531"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5</w:t>
            </w:r>
            <w:r w:rsidRPr="00767913">
              <w:rPr>
                <w:rFonts w:ascii="宋体" w:eastAsia="宋体" w:hAnsi="宋体" w:cs="Times New Roman"/>
                <w:bCs/>
                <w:color w:val="000000"/>
                <w:kern w:val="3"/>
                <w:szCs w:val="21"/>
              </w:rPr>
              <w:t>.3</w:t>
            </w:r>
          </w:p>
        </w:tc>
        <w:tc>
          <w:tcPr>
            <w:tcW w:w="905" w:type="pct"/>
            <w:tcBorders>
              <w:top w:val="single" w:sz="4" w:space="0" w:color="auto"/>
              <w:left w:val="single" w:sz="4" w:space="0" w:color="auto"/>
              <w:bottom w:val="single" w:sz="4" w:space="0" w:color="auto"/>
              <w:right w:val="single" w:sz="4" w:space="0" w:color="auto"/>
            </w:tcBorders>
            <w:vAlign w:val="center"/>
          </w:tcPr>
          <w:p w14:paraId="2BEFD3D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视频采集功能</w:t>
            </w:r>
          </w:p>
        </w:tc>
        <w:tc>
          <w:tcPr>
            <w:tcW w:w="3445" w:type="pct"/>
            <w:tcBorders>
              <w:top w:val="single" w:sz="4" w:space="0" w:color="auto"/>
              <w:left w:val="nil"/>
              <w:bottom w:val="single" w:sz="4" w:space="0" w:color="auto"/>
              <w:right w:val="single" w:sz="4" w:space="0" w:color="auto"/>
            </w:tcBorders>
            <w:shd w:val="clear" w:color="auto" w:fill="auto"/>
            <w:vAlign w:val="center"/>
          </w:tcPr>
          <w:p w14:paraId="2A9D901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支持不低于1</w:t>
            </w:r>
            <w:r w:rsidRPr="00767913">
              <w:rPr>
                <w:rFonts w:ascii="宋体" w:eastAsia="宋体" w:hAnsi="宋体" w:cs="Times New Roman"/>
                <w:bCs/>
                <w:color w:val="000000"/>
                <w:kern w:val="3"/>
                <w:szCs w:val="21"/>
              </w:rPr>
              <w:t>080</w:t>
            </w:r>
            <w:r w:rsidRPr="00767913">
              <w:rPr>
                <w:rFonts w:ascii="宋体" w:eastAsia="宋体" w:hAnsi="宋体" w:cs="Times New Roman" w:hint="eastAsia"/>
                <w:bCs/>
                <w:color w:val="000000"/>
                <w:kern w:val="3"/>
                <w:szCs w:val="21"/>
              </w:rPr>
              <w:t>P</w:t>
            </w:r>
            <w:r w:rsidRPr="00767913">
              <w:rPr>
                <w:rFonts w:ascii="宋体" w:eastAsia="宋体" w:hAnsi="宋体" w:cs="Times New Roman"/>
                <w:bCs/>
                <w:color w:val="000000"/>
                <w:kern w:val="3"/>
                <w:szCs w:val="21"/>
              </w:rPr>
              <w:t>60</w:t>
            </w:r>
            <w:r w:rsidRPr="00767913">
              <w:rPr>
                <w:rFonts w:ascii="宋体" w:eastAsia="宋体" w:hAnsi="宋体" w:cs="Times New Roman" w:hint="eastAsia"/>
                <w:bCs/>
                <w:color w:val="000000"/>
                <w:kern w:val="3"/>
                <w:szCs w:val="21"/>
              </w:rPr>
              <w:t>，另外同时支持接入至少一路摄像机</w:t>
            </w:r>
          </w:p>
        </w:tc>
      </w:tr>
      <w:tr w:rsidR="00767913" w:rsidRPr="00767913" w14:paraId="7839D39D"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tcPr>
          <w:p w14:paraId="03C99A14"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5</w:t>
            </w:r>
            <w:r w:rsidRPr="00767913">
              <w:rPr>
                <w:rFonts w:ascii="宋体" w:eastAsia="宋体" w:hAnsi="宋体" w:cs="Times New Roman"/>
                <w:bCs/>
                <w:color w:val="000000"/>
                <w:kern w:val="3"/>
                <w:szCs w:val="21"/>
              </w:rPr>
              <w:t>.4</w:t>
            </w:r>
          </w:p>
        </w:tc>
        <w:tc>
          <w:tcPr>
            <w:tcW w:w="905" w:type="pct"/>
            <w:tcBorders>
              <w:top w:val="single" w:sz="4" w:space="0" w:color="auto"/>
              <w:left w:val="single" w:sz="4" w:space="0" w:color="auto"/>
              <w:bottom w:val="single" w:sz="4" w:space="0" w:color="auto"/>
              <w:right w:val="single" w:sz="4" w:space="0" w:color="auto"/>
            </w:tcBorders>
            <w:vAlign w:val="center"/>
          </w:tcPr>
          <w:p w14:paraId="6828A50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
                <w:bCs/>
                <w:color w:val="000000"/>
                <w:kern w:val="3"/>
                <w:szCs w:val="21"/>
              </w:rPr>
              <w:t>★</w:t>
            </w:r>
            <w:r w:rsidRPr="00767913">
              <w:rPr>
                <w:rFonts w:ascii="宋体" w:eastAsia="宋体" w:hAnsi="宋体" w:cs="Times New Roman" w:hint="eastAsia"/>
                <w:bCs/>
                <w:color w:val="000000"/>
                <w:kern w:val="3"/>
                <w:szCs w:val="21"/>
              </w:rPr>
              <w:t>D</w:t>
            </w:r>
            <w:r w:rsidRPr="00767913">
              <w:rPr>
                <w:rFonts w:ascii="宋体" w:eastAsia="宋体" w:hAnsi="宋体" w:cs="Times New Roman"/>
                <w:bCs/>
                <w:color w:val="000000"/>
                <w:kern w:val="3"/>
                <w:szCs w:val="21"/>
              </w:rPr>
              <w:t>ICOM</w:t>
            </w:r>
            <w:r w:rsidRPr="00767913">
              <w:rPr>
                <w:rFonts w:ascii="宋体" w:eastAsia="宋体" w:hAnsi="宋体" w:cs="Times New Roman" w:hint="eastAsia"/>
                <w:bCs/>
                <w:color w:val="000000"/>
                <w:kern w:val="3"/>
                <w:szCs w:val="21"/>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7A505E2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具有接收、缓存和转发DICOM文件的功能，不损失任何tag</w:t>
            </w:r>
          </w:p>
        </w:tc>
      </w:tr>
      <w:tr w:rsidR="00767913" w:rsidRPr="00767913" w14:paraId="3A413983"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tcPr>
          <w:p w14:paraId="5D782432" w14:textId="77777777" w:rsidR="00767913" w:rsidRPr="00767913" w:rsidRDefault="00767913" w:rsidP="00767913">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5</w:t>
            </w:r>
            <w:r w:rsidRPr="00767913">
              <w:rPr>
                <w:rFonts w:ascii="宋体" w:eastAsia="宋体" w:hAnsi="宋体" w:cs="Times New Roman"/>
                <w:bCs/>
                <w:color w:val="000000"/>
                <w:kern w:val="3"/>
                <w:szCs w:val="21"/>
              </w:rPr>
              <w:t>.5</w:t>
            </w:r>
          </w:p>
        </w:tc>
        <w:tc>
          <w:tcPr>
            <w:tcW w:w="905" w:type="pct"/>
            <w:tcBorders>
              <w:top w:val="single" w:sz="4" w:space="0" w:color="auto"/>
              <w:left w:val="single" w:sz="4" w:space="0" w:color="auto"/>
              <w:bottom w:val="single" w:sz="4" w:space="0" w:color="auto"/>
              <w:right w:val="single" w:sz="4" w:space="0" w:color="auto"/>
            </w:tcBorders>
            <w:vAlign w:val="center"/>
          </w:tcPr>
          <w:p w14:paraId="65117D3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视频输入接口</w:t>
            </w:r>
          </w:p>
        </w:tc>
        <w:tc>
          <w:tcPr>
            <w:tcW w:w="3445" w:type="pct"/>
            <w:tcBorders>
              <w:top w:val="single" w:sz="4" w:space="0" w:color="auto"/>
              <w:left w:val="nil"/>
              <w:bottom w:val="single" w:sz="4" w:space="0" w:color="auto"/>
              <w:right w:val="single" w:sz="4" w:space="0" w:color="auto"/>
            </w:tcBorders>
            <w:shd w:val="clear" w:color="auto" w:fill="auto"/>
            <w:vAlign w:val="center"/>
          </w:tcPr>
          <w:p w14:paraId="6AFE564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≥2个 </w:t>
            </w:r>
            <w:r w:rsidRPr="00767913">
              <w:rPr>
                <w:rFonts w:ascii="宋体" w:eastAsia="宋体" w:hAnsi="宋体" w:cs="Times New Roman"/>
                <w:bCs/>
                <w:color w:val="000000"/>
                <w:kern w:val="3"/>
                <w:szCs w:val="21"/>
              </w:rPr>
              <w:t>HDMI</w:t>
            </w:r>
            <w:r w:rsidRPr="00767913">
              <w:rPr>
                <w:rFonts w:ascii="宋体" w:eastAsia="宋体" w:hAnsi="宋体" w:cs="Times New Roman" w:hint="eastAsia"/>
                <w:bCs/>
                <w:color w:val="000000"/>
                <w:kern w:val="3"/>
                <w:szCs w:val="21"/>
              </w:rPr>
              <w:t>和SDI接口</w:t>
            </w:r>
          </w:p>
        </w:tc>
      </w:tr>
    </w:tbl>
    <w:p w14:paraId="4DE89880" w14:textId="4D45A3C2" w:rsidR="00767913" w:rsidRDefault="00767913" w:rsidP="00767913"/>
    <w:p w14:paraId="03A83514" w14:textId="77777777" w:rsidR="00767913" w:rsidRDefault="00767913">
      <w:pPr>
        <w:widowControl/>
        <w:jc w:val="left"/>
      </w:pPr>
      <w:r>
        <w:br w:type="page"/>
      </w:r>
    </w:p>
    <w:p w14:paraId="45E3BFE6" w14:textId="36315FB4" w:rsidR="00767913" w:rsidRPr="005A650D" w:rsidRDefault="00767913" w:rsidP="00767913">
      <w:pPr>
        <w:rPr>
          <w:rFonts w:ascii="楷体_GB2312" w:eastAsia="楷体_GB2312"/>
          <w:sz w:val="28"/>
          <w:szCs w:val="32"/>
          <w:highlight w:val="yellow"/>
          <w:u w:val="single"/>
        </w:rPr>
      </w:pPr>
      <w:r w:rsidRPr="005A650D">
        <w:rPr>
          <w:rFonts w:ascii="楷体_GB2312" w:eastAsia="楷体_GB2312"/>
          <w:sz w:val="28"/>
          <w:szCs w:val="32"/>
          <w:highlight w:val="yellow"/>
          <w:u w:val="single"/>
        </w:rPr>
        <w:lastRenderedPageBreak/>
        <w:t>4-生殖中心实验室监控系统与防差错系统招标技术参数要求</w:t>
      </w:r>
    </w:p>
    <w:p w14:paraId="1B72EC40"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b/>
          <w:bCs/>
          <w:color w:val="000000"/>
          <w:kern w:val="3"/>
          <w:sz w:val="20"/>
          <w:szCs w:val="20"/>
        </w:rPr>
        <w:t>1、</w:t>
      </w:r>
      <w:r w:rsidRPr="00767913">
        <w:rPr>
          <w:rFonts w:ascii="微软雅黑" w:eastAsia="微软雅黑" w:hAnsi="微软雅黑" w:cs="Times New Roman" w:hint="eastAsia"/>
          <w:b/>
          <w:bCs/>
          <w:color w:val="000000"/>
          <w:kern w:val="3"/>
          <w:sz w:val="20"/>
          <w:szCs w:val="20"/>
        </w:rPr>
        <w:t>实验室监控系统</w:t>
      </w:r>
    </w:p>
    <w:p w14:paraId="22DE218D"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hint="eastAsia"/>
          <w:b/>
          <w:bCs/>
          <w:color w:val="000000"/>
          <w:kern w:val="3"/>
          <w:sz w:val="20"/>
          <w:szCs w:val="20"/>
          <w:lang w:eastAsia="zh-Hans"/>
        </w:rPr>
        <w:t>软件部分</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84"/>
      </w:tblGrid>
      <w:tr w:rsidR="00767913" w:rsidRPr="00767913" w14:paraId="59CAD5D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EB9F0F2"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 w:val="24"/>
                <w:szCs w:val="24"/>
              </w:rPr>
            </w:pPr>
            <w:r w:rsidRPr="00767913">
              <w:rPr>
                <w:rFonts w:ascii="宋体" w:eastAsia="宋体" w:hAnsi="宋体" w:cs="Times New Roman" w:hint="eastAsia"/>
                <w:b/>
                <w:kern w:val="3"/>
                <w:sz w:val="24"/>
                <w:szCs w:val="24"/>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7E5D3BC4"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 w:val="24"/>
                <w:szCs w:val="24"/>
              </w:rPr>
            </w:pPr>
            <w:r w:rsidRPr="00767913">
              <w:rPr>
                <w:rFonts w:ascii="宋体" w:eastAsia="宋体" w:hAnsi="宋体" w:cs="Times New Roman" w:hint="eastAsia"/>
                <w:b/>
                <w:kern w:val="3"/>
                <w:sz w:val="24"/>
                <w:szCs w:val="24"/>
              </w:rPr>
              <w:t>技术要求规格</w:t>
            </w:r>
          </w:p>
        </w:tc>
      </w:tr>
      <w:tr w:rsidR="00767913" w:rsidRPr="00767913" w14:paraId="2B2C5B7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579D0CC"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 w:val="24"/>
                <w:szCs w:val="24"/>
              </w:rPr>
            </w:pPr>
            <w:r w:rsidRPr="00767913">
              <w:rPr>
                <w:rFonts w:ascii="宋体" w:eastAsia="宋体" w:hAnsi="宋体" w:cs="Times New Roman" w:hint="eastAsia"/>
                <w:b/>
                <w:kern w:val="3"/>
                <w:sz w:val="24"/>
                <w:szCs w:val="24"/>
              </w:rPr>
              <w:t>1.1</w:t>
            </w:r>
          </w:p>
        </w:tc>
        <w:tc>
          <w:tcPr>
            <w:tcW w:w="7584" w:type="dxa"/>
            <w:tcBorders>
              <w:top w:val="single" w:sz="4" w:space="0" w:color="auto"/>
              <w:left w:val="single" w:sz="4" w:space="0" w:color="auto"/>
              <w:bottom w:val="single" w:sz="4" w:space="0" w:color="auto"/>
              <w:right w:val="single" w:sz="4" w:space="0" w:color="auto"/>
            </w:tcBorders>
            <w:vAlign w:val="center"/>
          </w:tcPr>
          <w:p w14:paraId="3D4C1773"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 w:val="24"/>
                <w:szCs w:val="24"/>
              </w:rPr>
            </w:pPr>
            <w:r w:rsidRPr="00767913">
              <w:rPr>
                <w:rFonts w:ascii="宋体" w:eastAsia="宋体" w:hAnsi="宋体" w:cs="Times New Roman" w:hint="eastAsia"/>
                <w:b/>
                <w:kern w:val="3"/>
                <w:sz w:val="24"/>
                <w:szCs w:val="24"/>
              </w:rPr>
              <w:t>监控概况</w:t>
            </w:r>
          </w:p>
        </w:tc>
      </w:tr>
      <w:tr w:rsidR="00767913" w:rsidRPr="00767913" w14:paraId="7E30858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FBE938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2D2EF9C3"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可根据地点（单选），设备类型（多选）进行筛选监控</w:t>
            </w:r>
          </w:p>
        </w:tc>
      </w:tr>
      <w:tr w:rsidR="00767913" w:rsidRPr="00767913" w14:paraId="53E79BF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67E93A3"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60F28BB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lang w:val="nl-NL"/>
              </w:rPr>
            </w:pPr>
            <w:r w:rsidRPr="00767913">
              <w:rPr>
                <w:rFonts w:ascii="宋体" w:eastAsia="宋体" w:hAnsi="宋体" w:cs="宋体" w:hint="eastAsia"/>
                <w:color w:val="000000"/>
                <w:kern w:val="3"/>
                <w:sz w:val="24"/>
                <w:szCs w:val="24"/>
              </w:rPr>
              <w:t>可视化图表显示当前实验室内所有设备概况</w:t>
            </w:r>
          </w:p>
        </w:tc>
      </w:tr>
      <w:tr w:rsidR="00767913" w:rsidRPr="00767913" w14:paraId="277ABB4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75819F0"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1.1.3</w:t>
            </w:r>
          </w:p>
        </w:tc>
        <w:tc>
          <w:tcPr>
            <w:tcW w:w="7584" w:type="dxa"/>
            <w:tcBorders>
              <w:top w:val="single" w:sz="4" w:space="0" w:color="auto"/>
              <w:left w:val="single" w:sz="4" w:space="0" w:color="auto"/>
              <w:bottom w:val="single" w:sz="4" w:space="0" w:color="auto"/>
              <w:right w:val="single" w:sz="4" w:space="0" w:color="auto"/>
            </w:tcBorders>
            <w:vAlign w:val="center"/>
          </w:tcPr>
          <w:p w14:paraId="09E8150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环境监控：温度，湿度，二氧化碳，气压等数据变化趋势以及异常预警</w:t>
            </w:r>
          </w:p>
        </w:tc>
      </w:tr>
      <w:tr w:rsidR="00767913" w:rsidRPr="00767913" w14:paraId="331C082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A6F6C8F"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1.1.4</w:t>
            </w:r>
          </w:p>
        </w:tc>
        <w:tc>
          <w:tcPr>
            <w:tcW w:w="7584" w:type="dxa"/>
            <w:tcBorders>
              <w:top w:val="single" w:sz="4" w:space="0" w:color="auto"/>
              <w:left w:val="single" w:sz="4" w:space="0" w:color="auto"/>
              <w:bottom w:val="single" w:sz="4" w:space="0" w:color="auto"/>
              <w:right w:val="single" w:sz="4" w:space="0" w:color="auto"/>
            </w:tcBorders>
            <w:vAlign w:val="center"/>
          </w:tcPr>
          <w:p w14:paraId="0FA474A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低温冰箱：上层温度，下层温度变化趋势以及异常预警</w:t>
            </w:r>
          </w:p>
        </w:tc>
      </w:tr>
      <w:tr w:rsidR="00767913" w:rsidRPr="00767913" w14:paraId="2A003C1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5729A8F"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1.1.5</w:t>
            </w:r>
          </w:p>
        </w:tc>
        <w:tc>
          <w:tcPr>
            <w:tcW w:w="7584" w:type="dxa"/>
            <w:tcBorders>
              <w:top w:val="single" w:sz="4" w:space="0" w:color="auto"/>
              <w:left w:val="single" w:sz="4" w:space="0" w:color="auto"/>
              <w:bottom w:val="single" w:sz="4" w:space="0" w:color="auto"/>
              <w:right w:val="single" w:sz="4" w:space="0" w:color="auto"/>
            </w:tcBorders>
            <w:vAlign w:val="center"/>
          </w:tcPr>
          <w:p w14:paraId="28A0559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空气质量：</w:t>
            </w:r>
            <w:r w:rsidRPr="00767913">
              <w:rPr>
                <w:rFonts w:ascii="Arial" w:eastAsia="等线" w:hAnsi="Arial" w:cs="Arial"/>
                <w:color w:val="000000"/>
                <w:kern w:val="3"/>
                <w:sz w:val="24"/>
                <w:szCs w:val="24"/>
              </w:rPr>
              <w:t>PM1.0</w:t>
            </w:r>
            <w:r w:rsidRPr="00767913">
              <w:rPr>
                <w:rFonts w:ascii="宋体" w:eastAsia="宋体" w:hAnsi="宋体" w:cs="宋体" w:hint="eastAsia"/>
                <w:color w:val="000000"/>
                <w:kern w:val="3"/>
                <w:sz w:val="24"/>
                <w:szCs w:val="24"/>
              </w:rPr>
              <w:t>，</w:t>
            </w:r>
            <w:r w:rsidRPr="00767913">
              <w:rPr>
                <w:rFonts w:ascii="Arial" w:eastAsia="等线" w:hAnsi="Arial" w:cs="Arial"/>
                <w:color w:val="000000"/>
                <w:kern w:val="3"/>
                <w:sz w:val="24"/>
                <w:szCs w:val="24"/>
              </w:rPr>
              <w:t xml:space="preserve">PM2.5 </w:t>
            </w:r>
            <w:r w:rsidRPr="00767913">
              <w:rPr>
                <w:rFonts w:ascii="宋体" w:eastAsia="宋体" w:hAnsi="宋体" w:cs="宋体" w:hint="eastAsia"/>
                <w:color w:val="000000"/>
                <w:kern w:val="3"/>
                <w:sz w:val="24"/>
                <w:szCs w:val="24"/>
              </w:rPr>
              <w:t>，</w:t>
            </w:r>
            <w:r w:rsidRPr="00767913">
              <w:rPr>
                <w:rFonts w:ascii="Arial" w:eastAsia="等线" w:hAnsi="Arial" w:cs="Arial"/>
                <w:color w:val="000000"/>
                <w:kern w:val="3"/>
                <w:sz w:val="24"/>
                <w:szCs w:val="24"/>
              </w:rPr>
              <w:t>VOC</w:t>
            </w:r>
            <w:r w:rsidRPr="00767913">
              <w:rPr>
                <w:rFonts w:ascii="宋体" w:eastAsia="宋体" w:hAnsi="宋体" w:cs="宋体" w:hint="eastAsia"/>
                <w:color w:val="000000"/>
                <w:kern w:val="3"/>
                <w:sz w:val="24"/>
                <w:szCs w:val="24"/>
              </w:rPr>
              <w:t>等数据变化趋势以及异常预警</w:t>
            </w:r>
          </w:p>
        </w:tc>
      </w:tr>
      <w:tr w:rsidR="00767913" w:rsidRPr="00767913" w14:paraId="6BBBE08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60D83E9"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1.1.6</w:t>
            </w:r>
          </w:p>
        </w:tc>
        <w:tc>
          <w:tcPr>
            <w:tcW w:w="7584" w:type="dxa"/>
            <w:tcBorders>
              <w:top w:val="single" w:sz="4" w:space="0" w:color="auto"/>
              <w:left w:val="single" w:sz="4" w:space="0" w:color="auto"/>
              <w:bottom w:val="single" w:sz="4" w:space="0" w:color="auto"/>
              <w:right w:val="single" w:sz="4" w:space="0" w:color="auto"/>
            </w:tcBorders>
            <w:vAlign w:val="center"/>
          </w:tcPr>
          <w:p w14:paraId="2F8A67C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宋体"/>
                <w:color w:val="000000"/>
                <w:kern w:val="3"/>
                <w:sz w:val="24"/>
                <w:szCs w:val="24"/>
              </w:rPr>
            </w:pPr>
            <w:r w:rsidRPr="00767913">
              <w:rPr>
                <w:rFonts w:ascii="宋体" w:eastAsia="宋体" w:hAnsi="宋体" w:cs="宋体" w:hint="eastAsia"/>
                <w:color w:val="000000"/>
                <w:kern w:val="3"/>
                <w:sz w:val="24"/>
                <w:szCs w:val="24"/>
              </w:rPr>
              <w:t>培养箱：温度，湿度，二氧化碳，氧气等数据变化趋势以及异常预警</w:t>
            </w:r>
          </w:p>
        </w:tc>
      </w:tr>
      <w:tr w:rsidR="00767913" w:rsidRPr="00767913" w14:paraId="27A4BB5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1A0C34E"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1.1.7</w:t>
            </w:r>
          </w:p>
        </w:tc>
        <w:tc>
          <w:tcPr>
            <w:tcW w:w="7584" w:type="dxa"/>
            <w:tcBorders>
              <w:top w:val="single" w:sz="4" w:space="0" w:color="auto"/>
              <w:left w:val="single" w:sz="4" w:space="0" w:color="auto"/>
              <w:bottom w:val="single" w:sz="4" w:space="0" w:color="auto"/>
              <w:right w:val="single" w:sz="4" w:space="0" w:color="auto"/>
            </w:tcBorders>
            <w:vAlign w:val="center"/>
          </w:tcPr>
          <w:p w14:paraId="2F71465A"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宋体"/>
                <w:color w:val="000000"/>
                <w:kern w:val="3"/>
                <w:sz w:val="24"/>
                <w:szCs w:val="24"/>
              </w:rPr>
            </w:pPr>
            <w:r w:rsidRPr="00767913">
              <w:rPr>
                <w:rFonts w:ascii="宋体" w:eastAsia="宋体" w:hAnsi="宋体" w:cs="宋体" w:hint="eastAsia"/>
                <w:color w:val="000000"/>
                <w:kern w:val="3"/>
                <w:sz w:val="24"/>
                <w:szCs w:val="24"/>
              </w:rPr>
              <w:t>液氮罐：温度，湿度等数据变化趋势以及异常预警</w:t>
            </w:r>
          </w:p>
        </w:tc>
      </w:tr>
      <w:tr w:rsidR="00767913" w:rsidRPr="00767913" w14:paraId="2930917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5B2FD58" w14:textId="77777777" w:rsidR="00767913" w:rsidRPr="00767913" w:rsidRDefault="00767913" w:rsidP="00767913">
            <w:pPr>
              <w:jc w:val="center"/>
              <w:rPr>
                <w:rFonts w:ascii="宋体" w:eastAsia="宋体" w:hAnsi="宋体" w:cs="Times New Roman"/>
                <w:b/>
                <w:kern w:val="3"/>
                <w:sz w:val="24"/>
                <w:szCs w:val="24"/>
              </w:rPr>
            </w:pPr>
            <w:r w:rsidRPr="00767913">
              <w:rPr>
                <w:rFonts w:ascii="宋体" w:eastAsia="宋体" w:hAnsi="宋体" w:cs="Times New Roman" w:hint="eastAsia"/>
                <w:b/>
                <w:kern w:val="3"/>
                <w:sz w:val="24"/>
                <w:szCs w:val="24"/>
              </w:rPr>
              <w:t>1.2</w:t>
            </w:r>
          </w:p>
        </w:tc>
        <w:tc>
          <w:tcPr>
            <w:tcW w:w="7584" w:type="dxa"/>
            <w:tcBorders>
              <w:top w:val="single" w:sz="4" w:space="0" w:color="auto"/>
              <w:left w:val="single" w:sz="4" w:space="0" w:color="auto"/>
              <w:bottom w:val="single" w:sz="4" w:space="0" w:color="auto"/>
              <w:right w:val="single" w:sz="4" w:space="0" w:color="auto"/>
            </w:tcBorders>
            <w:vAlign w:val="center"/>
          </w:tcPr>
          <w:p w14:paraId="6EAE20E3"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kern w:val="3"/>
                <w:sz w:val="24"/>
                <w:szCs w:val="24"/>
              </w:rPr>
            </w:pPr>
            <w:r w:rsidRPr="00767913">
              <w:rPr>
                <w:rFonts w:ascii="宋体" w:eastAsia="宋体" w:hAnsi="宋体" w:cs="Times New Roman" w:hint="eastAsia"/>
                <w:b/>
                <w:kern w:val="3"/>
                <w:sz w:val="24"/>
                <w:szCs w:val="24"/>
              </w:rPr>
              <w:t>实时数据</w:t>
            </w:r>
          </w:p>
        </w:tc>
      </w:tr>
      <w:tr w:rsidR="00767913" w:rsidRPr="00767913" w14:paraId="03AD40E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74A26F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1.2.1</w:t>
            </w:r>
          </w:p>
        </w:tc>
        <w:tc>
          <w:tcPr>
            <w:tcW w:w="7584" w:type="dxa"/>
            <w:tcBorders>
              <w:top w:val="single" w:sz="4" w:space="0" w:color="auto"/>
              <w:left w:val="single" w:sz="4" w:space="0" w:color="auto"/>
              <w:bottom w:val="single" w:sz="4" w:space="0" w:color="auto"/>
              <w:right w:val="single" w:sz="4" w:space="0" w:color="auto"/>
            </w:tcBorders>
            <w:vAlign w:val="center"/>
          </w:tcPr>
          <w:p w14:paraId="02C61200"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按地点，设备类型，设备编号查询相应设备实时数据</w:t>
            </w:r>
          </w:p>
        </w:tc>
      </w:tr>
      <w:tr w:rsidR="00767913" w:rsidRPr="00767913" w14:paraId="3F4D44A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8A07D0C"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2FEA01A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宋体" w:hint="eastAsia"/>
                <w:color w:val="000000"/>
                <w:kern w:val="3"/>
                <w:sz w:val="24"/>
                <w:szCs w:val="24"/>
              </w:rPr>
              <w:t>详细查看该设备既往数据变化趋势，可按周，月，年查询，可查看该设备所有异常数据</w:t>
            </w:r>
          </w:p>
        </w:tc>
      </w:tr>
      <w:tr w:rsidR="00767913" w:rsidRPr="00767913" w14:paraId="7246D59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24ED375"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1.3</w:t>
            </w:r>
          </w:p>
        </w:tc>
        <w:tc>
          <w:tcPr>
            <w:tcW w:w="7584" w:type="dxa"/>
            <w:tcBorders>
              <w:top w:val="single" w:sz="4" w:space="0" w:color="auto"/>
              <w:left w:val="single" w:sz="4" w:space="0" w:color="auto"/>
              <w:bottom w:val="single" w:sz="4" w:space="0" w:color="auto"/>
              <w:right w:val="single" w:sz="4" w:space="0" w:color="auto"/>
            </w:tcBorders>
            <w:vAlign w:val="center"/>
          </w:tcPr>
          <w:p w14:paraId="7512EE24"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人工测量</w:t>
            </w:r>
          </w:p>
        </w:tc>
      </w:tr>
      <w:tr w:rsidR="00767913" w:rsidRPr="00767913" w14:paraId="783F85F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27CB4BC"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252E50AA"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、可筛选地点和设备类型，进行人工测量数据；</w:t>
            </w:r>
          </w:p>
          <w:p w14:paraId="7CD93E5B"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、人工测量时，同步显示当前监控实时值，作为对照；</w:t>
            </w:r>
          </w:p>
          <w:p w14:paraId="353A168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、每台设备</w:t>
            </w:r>
            <w:proofErr w:type="gramStart"/>
            <w:r w:rsidRPr="00767913">
              <w:rPr>
                <w:rFonts w:ascii="宋体" w:eastAsia="宋体" w:hAnsi="宋体" w:cs="宋体" w:hint="eastAsia"/>
                <w:color w:val="000000"/>
                <w:kern w:val="3"/>
                <w:sz w:val="24"/>
                <w:szCs w:val="24"/>
              </w:rPr>
              <w:t>做为</w:t>
            </w:r>
            <w:proofErr w:type="gramEnd"/>
            <w:r w:rsidRPr="00767913">
              <w:rPr>
                <w:rFonts w:ascii="宋体" w:eastAsia="宋体" w:hAnsi="宋体" w:cs="宋体" w:hint="eastAsia"/>
                <w:color w:val="000000"/>
                <w:kern w:val="3"/>
                <w:sz w:val="24"/>
                <w:szCs w:val="24"/>
              </w:rPr>
              <w:t>一个单元；</w:t>
            </w:r>
          </w:p>
          <w:p w14:paraId="107F216C"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、培养箱：温度，湿度，二氧化碳，氧气</w:t>
            </w:r>
          </w:p>
          <w:p w14:paraId="7831E0AE"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5</w:t>
            </w:r>
            <w:r w:rsidRPr="00767913">
              <w:rPr>
                <w:rFonts w:ascii="宋体" w:eastAsia="宋体" w:hAnsi="宋体" w:cs="宋体" w:hint="eastAsia"/>
                <w:color w:val="000000"/>
                <w:kern w:val="3"/>
                <w:sz w:val="24"/>
                <w:szCs w:val="24"/>
              </w:rPr>
              <w:t>、液氮罐：温度，湿度</w:t>
            </w:r>
          </w:p>
          <w:p w14:paraId="2C85791C"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6</w:t>
            </w:r>
            <w:r w:rsidRPr="00767913">
              <w:rPr>
                <w:rFonts w:ascii="宋体" w:eastAsia="宋体" w:hAnsi="宋体" w:cs="宋体" w:hint="eastAsia"/>
                <w:color w:val="000000"/>
                <w:kern w:val="3"/>
                <w:sz w:val="24"/>
                <w:szCs w:val="24"/>
              </w:rPr>
              <w:t>、低温冰箱：上层温度，下层温度</w:t>
            </w:r>
          </w:p>
          <w:p w14:paraId="1783F16E"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7</w:t>
            </w:r>
            <w:r w:rsidRPr="00767913">
              <w:rPr>
                <w:rFonts w:ascii="宋体" w:eastAsia="宋体" w:hAnsi="宋体" w:cs="宋体" w:hint="eastAsia"/>
                <w:color w:val="000000"/>
                <w:kern w:val="3"/>
                <w:sz w:val="24"/>
                <w:szCs w:val="24"/>
              </w:rPr>
              <w:t>、空气质量：</w:t>
            </w:r>
            <w:r w:rsidRPr="00767913">
              <w:rPr>
                <w:rFonts w:ascii="Arial" w:eastAsia="等线" w:hAnsi="Arial" w:cs="Arial"/>
                <w:color w:val="000000"/>
                <w:kern w:val="3"/>
                <w:sz w:val="24"/>
                <w:szCs w:val="24"/>
              </w:rPr>
              <w:t>PM1.0</w:t>
            </w:r>
            <w:r w:rsidRPr="00767913">
              <w:rPr>
                <w:rFonts w:ascii="宋体" w:eastAsia="宋体" w:hAnsi="宋体" w:cs="宋体" w:hint="eastAsia"/>
                <w:color w:val="000000"/>
                <w:kern w:val="3"/>
                <w:sz w:val="24"/>
                <w:szCs w:val="24"/>
              </w:rPr>
              <w:t>，</w:t>
            </w:r>
            <w:r w:rsidRPr="00767913">
              <w:rPr>
                <w:rFonts w:ascii="Arial" w:eastAsia="等线" w:hAnsi="Arial" w:cs="Arial"/>
                <w:color w:val="000000"/>
                <w:kern w:val="3"/>
                <w:sz w:val="24"/>
                <w:szCs w:val="24"/>
              </w:rPr>
              <w:t xml:space="preserve">PM2.5 </w:t>
            </w:r>
            <w:r w:rsidRPr="00767913">
              <w:rPr>
                <w:rFonts w:ascii="宋体" w:eastAsia="宋体" w:hAnsi="宋体" w:cs="宋体" w:hint="eastAsia"/>
                <w:color w:val="000000"/>
                <w:kern w:val="3"/>
                <w:sz w:val="24"/>
                <w:szCs w:val="24"/>
              </w:rPr>
              <w:t>，</w:t>
            </w:r>
            <w:r w:rsidRPr="00767913">
              <w:rPr>
                <w:rFonts w:ascii="Arial" w:eastAsia="等线" w:hAnsi="Arial" w:cs="Arial"/>
                <w:color w:val="000000"/>
                <w:kern w:val="3"/>
                <w:sz w:val="24"/>
                <w:szCs w:val="24"/>
              </w:rPr>
              <w:t>VOC</w:t>
            </w:r>
          </w:p>
          <w:p w14:paraId="3BD1BCA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8</w:t>
            </w:r>
            <w:r w:rsidRPr="00767913">
              <w:rPr>
                <w:rFonts w:ascii="宋体" w:eastAsia="宋体" w:hAnsi="宋体" w:cs="宋体" w:hint="eastAsia"/>
                <w:color w:val="000000"/>
                <w:kern w:val="3"/>
                <w:sz w:val="24"/>
                <w:szCs w:val="24"/>
              </w:rPr>
              <w:t>、环境监控：温度，湿度，二氧化碳，气压</w:t>
            </w:r>
          </w:p>
        </w:tc>
      </w:tr>
      <w:tr w:rsidR="00767913" w:rsidRPr="00767913" w14:paraId="3342BC3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8036E7C"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1.4</w:t>
            </w:r>
          </w:p>
        </w:tc>
        <w:tc>
          <w:tcPr>
            <w:tcW w:w="7584" w:type="dxa"/>
            <w:tcBorders>
              <w:top w:val="single" w:sz="4" w:space="0" w:color="auto"/>
              <w:left w:val="single" w:sz="4" w:space="0" w:color="auto"/>
              <w:bottom w:val="single" w:sz="4" w:space="0" w:color="auto"/>
              <w:right w:val="single" w:sz="4" w:space="0" w:color="auto"/>
            </w:tcBorders>
            <w:vAlign w:val="center"/>
          </w:tcPr>
          <w:p w14:paraId="76B25A6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设备校准</w:t>
            </w:r>
          </w:p>
        </w:tc>
      </w:tr>
      <w:tr w:rsidR="00767913" w:rsidRPr="00767913" w14:paraId="410EEB8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23C7190"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1.4.1</w:t>
            </w:r>
          </w:p>
        </w:tc>
        <w:tc>
          <w:tcPr>
            <w:tcW w:w="7584" w:type="dxa"/>
            <w:tcBorders>
              <w:top w:val="single" w:sz="4" w:space="0" w:color="auto"/>
              <w:left w:val="single" w:sz="4" w:space="0" w:color="auto"/>
              <w:bottom w:val="single" w:sz="4" w:space="0" w:color="auto"/>
              <w:right w:val="single" w:sz="4" w:space="0" w:color="auto"/>
            </w:tcBorders>
            <w:vAlign w:val="center"/>
          </w:tcPr>
          <w:p w14:paraId="03DD6F64"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、根据设定的校准条件，按时间，按阈值进行校准操作提醒；</w:t>
            </w:r>
          </w:p>
          <w:p w14:paraId="61070D24"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、提醒用户进行校准操作；</w:t>
            </w:r>
          </w:p>
          <w:p w14:paraId="669018A9"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、记录用户的校准操作：校准时间，设备类型，设备编号，校准前数据，校准后数据；</w:t>
            </w:r>
          </w:p>
        </w:tc>
      </w:tr>
      <w:tr w:rsidR="00767913" w:rsidRPr="00767913" w14:paraId="140CE6E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6E759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1.5</w:t>
            </w:r>
          </w:p>
        </w:tc>
        <w:tc>
          <w:tcPr>
            <w:tcW w:w="7584" w:type="dxa"/>
            <w:tcBorders>
              <w:top w:val="single" w:sz="4" w:space="0" w:color="auto"/>
              <w:left w:val="single" w:sz="4" w:space="0" w:color="auto"/>
              <w:bottom w:val="single" w:sz="4" w:space="0" w:color="auto"/>
              <w:right w:val="single" w:sz="4" w:space="0" w:color="auto"/>
            </w:tcBorders>
            <w:vAlign w:val="center"/>
          </w:tcPr>
          <w:p w14:paraId="4CA293C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校准提醒</w:t>
            </w:r>
          </w:p>
        </w:tc>
      </w:tr>
      <w:tr w:rsidR="00767913" w:rsidRPr="00767913" w14:paraId="4055EB2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E02238C"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1.5.1</w:t>
            </w:r>
          </w:p>
        </w:tc>
        <w:tc>
          <w:tcPr>
            <w:tcW w:w="7584" w:type="dxa"/>
            <w:tcBorders>
              <w:top w:val="single" w:sz="4" w:space="0" w:color="auto"/>
              <w:left w:val="single" w:sz="4" w:space="0" w:color="auto"/>
              <w:bottom w:val="single" w:sz="4" w:space="0" w:color="auto"/>
              <w:right w:val="single" w:sz="4" w:space="0" w:color="auto"/>
            </w:tcBorders>
            <w:vAlign w:val="center"/>
          </w:tcPr>
          <w:p w14:paraId="431A9B95"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、列表展示提醒的条目</w:t>
            </w:r>
          </w:p>
          <w:p w14:paraId="6ECF884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、全部类型（所有设备根据类别展示）</w:t>
            </w:r>
          </w:p>
          <w:p w14:paraId="2AAC143D"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、设备编号（展示对应设备的唯一编号）</w:t>
            </w:r>
          </w:p>
          <w:p w14:paraId="26913929"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、使用日期（设备开始使用的日期）</w:t>
            </w:r>
          </w:p>
          <w:p w14:paraId="2C4A9AEF"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lastRenderedPageBreak/>
              <w:t>5</w:t>
            </w:r>
            <w:r w:rsidRPr="00767913">
              <w:rPr>
                <w:rFonts w:ascii="宋体" w:eastAsia="宋体" w:hAnsi="宋体" w:cs="宋体" w:hint="eastAsia"/>
                <w:color w:val="000000"/>
                <w:kern w:val="3"/>
                <w:sz w:val="24"/>
                <w:szCs w:val="24"/>
              </w:rPr>
              <w:t>、校准日期（预设的校准设备日期）</w:t>
            </w:r>
          </w:p>
          <w:p w14:paraId="45268FC7"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6</w:t>
            </w:r>
            <w:r w:rsidRPr="00767913">
              <w:rPr>
                <w:rFonts w:ascii="宋体" w:eastAsia="宋体" w:hAnsi="宋体" w:cs="宋体" w:hint="eastAsia"/>
                <w:color w:val="000000"/>
                <w:kern w:val="3"/>
                <w:sz w:val="24"/>
                <w:szCs w:val="24"/>
              </w:rPr>
              <w:t>、警戒值（设备需要校准的日期间隔，接近或超期，系统会预警）</w:t>
            </w:r>
          </w:p>
          <w:p w14:paraId="73668DAC"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7</w:t>
            </w:r>
            <w:r w:rsidRPr="00767913">
              <w:rPr>
                <w:rFonts w:ascii="宋体" w:eastAsia="宋体" w:hAnsi="宋体" w:cs="宋体" w:hint="eastAsia"/>
                <w:color w:val="000000"/>
                <w:kern w:val="3"/>
                <w:sz w:val="24"/>
                <w:szCs w:val="24"/>
              </w:rPr>
              <w:t>、工作类型（校准的类型）</w:t>
            </w:r>
          </w:p>
        </w:tc>
      </w:tr>
      <w:tr w:rsidR="00767913" w:rsidRPr="00767913" w14:paraId="2C454C5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B2B381F"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lastRenderedPageBreak/>
              <w:t>1.6</w:t>
            </w:r>
          </w:p>
        </w:tc>
        <w:tc>
          <w:tcPr>
            <w:tcW w:w="7584" w:type="dxa"/>
            <w:tcBorders>
              <w:top w:val="single" w:sz="4" w:space="0" w:color="auto"/>
              <w:left w:val="single" w:sz="4" w:space="0" w:color="auto"/>
              <w:bottom w:val="single" w:sz="4" w:space="0" w:color="auto"/>
              <w:right w:val="single" w:sz="4" w:space="0" w:color="auto"/>
            </w:tcBorders>
            <w:vAlign w:val="center"/>
          </w:tcPr>
          <w:p w14:paraId="0414C7E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工作日志</w:t>
            </w:r>
          </w:p>
        </w:tc>
      </w:tr>
      <w:tr w:rsidR="00767913" w:rsidRPr="00767913" w14:paraId="4DF5345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8FAA7B"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1.6.1</w:t>
            </w:r>
          </w:p>
        </w:tc>
        <w:tc>
          <w:tcPr>
            <w:tcW w:w="7584" w:type="dxa"/>
            <w:tcBorders>
              <w:top w:val="single" w:sz="4" w:space="0" w:color="auto"/>
              <w:left w:val="single" w:sz="4" w:space="0" w:color="auto"/>
              <w:bottom w:val="single" w:sz="4" w:space="0" w:color="auto"/>
              <w:right w:val="single" w:sz="4" w:space="0" w:color="auto"/>
            </w:tcBorders>
            <w:vAlign w:val="center"/>
          </w:tcPr>
          <w:p w14:paraId="178C25F3"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、操作日志：记录合法用户的增删</w:t>
            </w:r>
            <w:proofErr w:type="gramStart"/>
            <w:r w:rsidRPr="00767913">
              <w:rPr>
                <w:rFonts w:ascii="宋体" w:eastAsia="宋体" w:hAnsi="宋体" w:cs="宋体" w:hint="eastAsia"/>
                <w:color w:val="000000"/>
                <w:kern w:val="3"/>
                <w:sz w:val="24"/>
                <w:szCs w:val="24"/>
              </w:rPr>
              <w:t>改以及</w:t>
            </w:r>
            <w:proofErr w:type="gramEnd"/>
            <w:r w:rsidRPr="00767913">
              <w:rPr>
                <w:rFonts w:ascii="宋体" w:eastAsia="宋体" w:hAnsi="宋体" w:cs="宋体" w:hint="eastAsia"/>
                <w:color w:val="000000"/>
                <w:kern w:val="3"/>
                <w:sz w:val="24"/>
                <w:szCs w:val="24"/>
              </w:rPr>
              <w:t>导出操作；</w:t>
            </w:r>
          </w:p>
          <w:p w14:paraId="76989917"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、人员工作日志：记录操作对象，时间，操作类型，异常操作警示；</w:t>
            </w:r>
          </w:p>
          <w:p w14:paraId="573601F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、设备状态日志：记录监测对象的参数，时间，阈值设定</w:t>
            </w:r>
          </w:p>
        </w:tc>
      </w:tr>
      <w:tr w:rsidR="00767913" w:rsidRPr="00767913" w14:paraId="40BBEAC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2E5095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1.7</w:t>
            </w:r>
          </w:p>
        </w:tc>
        <w:tc>
          <w:tcPr>
            <w:tcW w:w="7584" w:type="dxa"/>
            <w:tcBorders>
              <w:top w:val="single" w:sz="4" w:space="0" w:color="auto"/>
              <w:left w:val="single" w:sz="4" w:space="0" w:color="auto"/>
              <w:bottom w:val="single" w:sz="4" w:space="0" w:color="auto"/>
              <w:right w:val="single" w:sz="4" w:space="0" w:color="auto"/>
            </w:tcBorders>
            <w:vAlign w:val="center"/>
          </w:tcPr>
          <w:p w14:paraId="37A49A3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等线" w:hAnsi="宋体" w:cs="宋体" w:hint="eastAsia"/>
                <w:kern w:val="0"/>
                <w:sz w:val="24"/>
                <w:szCs w:val="24"/>
              </w:rPr>
              <w:t>▲</w:t>
            </w:r>
            <w:r w:rsidRPr="00767913">
              <w:rPr>
                <w:rFonts w:ascii="宋体" w:eastAsia="宋体" w:hAnsi="宋体" w:cs="Times New Roman" w:hint="eastAsia"/>
                <w:kern w:val="3"/>
                <w:sz w:val="24"/>
                <w:szCs w:val="24"/>
              </w:rPr>
              <w:t>试剂耗材出入库</w:t>
            </w:r>
          </w:p>
        </w:tc>
      </w:tr>
      <w:tr w:rsidR="00767913" w:rsidRPr="00767913" w14:paraId="67063E0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42A5E6A" w14:textId="77777777" w:rsidR="00767913" w:rsidRPr="00767913" w:rsidRDefault="00767913" w:rsidP="00767913">
            <w:pPr>
              <w:tabs>
                <w:tab w:val="left" w:pos="255"/>
              </w:tabs>
              <w:jc w:val="left"/>
              <w:rPr>
                <w:rFonts w:ascii="宋体" w:eastAsia="宋体" w:hAnsi="宋体" w:cs="Times New Roman"/>
                <w:kern w:val="3"/>
                <w:sz w:val="24"/>
                <w:szCs w:val="24"/>
              </w:rPr>
            </w:pPr>
            <w:r w:rsidRPr="00767913">
              <w:rPr>
                <w:rFonts w:ascii="宋体" w:eastAsia="宋体" w:hAnsi="宋体" w:cs="Times New Roman" w:hint="eastAsia"/>
                <w:kern w:val="3"/>
                <w:sz w:val="24"/>
                <w:szCs w:val="24"/>
              </w:rPr>
              <w:tab/>
              <w:t>1.7.1</w:t>
            </w:r>
          </w:p>
        </w:tc>
        <w:tc>
          <w:tcPr>
            <w:tcW w:w="7584" w:type="dxa"/>
            <w:tcBorders>
              <w:top w:val="single" w:sz="4" w:space="0" w:color="auto"/>
              <w:left w:val="single" w:sz="4" w:space="0" w:color="auto"/>
              <w:bottom w:val="single" w:sz="4" w:space="0" w:color="auto"/>
              <w:right w:val="single" w:sz="4" w:space="0" w:color="auto"/>
            </w:tcBorders>
            <w:vAlign w:val="center"/>
          </w:tcPr>
          <w:p w14:paraId="6874A9A0"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、试剂耗材库存表；</w:t>
            </w:r>
          </w:p>
          <w:p w14:paraId="5E9C43E7"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、试剂入库记录；</w:t>
            </w:r>
          </w:p>
          <w:p w14:paraId="2BE5DA86"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、试剂出库记录；</w:t>
            </w:r>
          </w:p>
          <w:p w14:paraId="2BFD05D9"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、耗材入库记录；</w:t>
            </w:r>
          </w:p>
          <w:p w14:paraId="24D60E0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5</w:t>
            </w:r>
            <w:r w:rsidRPr="00767913">
              <w:rPr>
                <w:rFonts w:ascii="宋体" w:eastAsia="宋体" w:hAnsi="宋体" w:cs="宋体" w:hint="eastAsia"/>
                <w:color w:val="000000"/>
                <w:kern w:val="3"/>
                <w:sz w:val="24"/>
                <w:szCs w:val="24"/>
              </w:rPr>
              <w:t>、耗材出库记录</w:t>
            </w:r>
            <w:r w:rsidRPr="00767913">
              <w:rPr>
                <w:rFonts w:ascii="Arial" w:eastAsia="等线" w:hAnsi="Arial" w:cs="Arial"/>
                <w:color w:val="000000"/>
                <w:kern w:val="3"/>
                <w:sz w:val="24"/>
                <w:szCs w:val="24"/>
              </w:rPr>
              <w:t>‘’</w:t>
            </w:r>
          </w:p>
          <w:p w14:paraId="42E5053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6</w:t>
            </w:r>
            <w:r w:rsidRPr="00767913">
              <w:rPr>
                <w:rFonts w:ascii="宋体" w:eastAsia="宋体" w:hAnsi="宋体" w:cs="宋体" w:hint="eastAsia"/>
                <w:color w:val="000000"/>
                <w:kern w:val="3"/>
                <w:sz w:val="24"/>
                <w:szCs w:val="24"/>
              </w:rPr>
              <w:t>、质</w:t>
            </w:r>
            <w:proofErr w:type="gramStart"/>
            <w:r w:rsidRPr="00767913">
              <w:rPr>
                <w:rFonts w:ascii="宋体" w:eastAsia="宋体" w:hAnsi="宋体" w:cs="宋体" w:hint="eastAsia"/>
                <w:color w:val="000000"/>
                <w:kern w:val="3"/>
                <w:sz w:val="24"/>
                <w:szCs w:val="24"/>
              </w:rPr>
              <w:t>控记录</w:t>
            </w:r>
            <w:proofErr w:type="gramEnd"/>
          </w:p>
        </w:tc>
      </w:tr>
      <w:tr w:rsidR="00767913" w:rsidRPr="00767913" w14:paraId="5A350E6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585DEE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1.8</w:t>
            </w:r>
          </w:p>
        </w:tc>
        <w:tc>
          <w:tcPr>
            <w:tcW w:w="7584" w:type="dxa"/>
            <w:tcBorders>
              <w:top w:val="single" w:sz="4" w:space="0" w:color="auto"/>
              <w:left w:val="single" w:sz="4" w:space="0" w:color="auto"/>
              <w:bottom w:val="single" w:sz="4" w:space="0" w:color="auto"/>
              <w:right w:val="single" w:sz="4" w:space="0" w:color="auto"/>
            </w:tcBorders>
            <w:vAlign w:val="center"/>
          </w:tcPr>
          <w:p w14:paraId="2BC5B17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等线" w:hAnsi="宋体" w:cs="宋体" w:hint="eastAsia"/>
                <w:kern w:val="0"/>
                <w:sz w:val="24"/>
                <w:szCs w:val="24"/>
              </w:rPr>
              <w:t>▲</w:t>
            </w:r>
            <w:r w:rsidRPr="00767913">
              <w:rPr>
                <w:rFonts w:ascii="宋体" w:eastAsia="宋体" w:hAnsi="宋体" w:cs="Times New Roman" w:hint="eastAsia"/>
                <w:b/>
                <w:bCs/>
                <w:color w:val="000000"/>
                <w:kern w:val="3"/>
                <w:sz w:val="24"/>
                <w:szCs w:val="24"/>
              </w:rPr>
              <w:t>实验室管理</w:t>
            </w:r>
          </w:p>
        </w:tc>
      </w:tr>
      <w:tr w:rsidR="00767913" w:rsidRPr="00767913" w14:paraId="45ECC8C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0762A6F"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1.8.1</w:t>
            </w:r>
          </w:p>
        </w:tc>
        <w:tc>
          <w:tcPr>
            <w:tcW w:w="7584" w:type="dxa"/>
            <w:tcBorders>
              <w:top w:val="single" w:sz="4" w:space="0" w:color="auto"/>
              <w:left w:val="single" w:sz="4" w:space="0" w:color="auto"/>
              <w:bottom w:val="single" w:sz="4" w:space="0" w:color="auto"/>
              <w:right w:val="single" w:sz="4" w:space="0" w:color="auto"/>
            </w:tcBorders>
            <w:vAlign w:val="center"/>
          </w:tcPr>
          <w:p w14:paraId="1046B3D4"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、每日检查</w:t>
            </w:r>
          </w:p>
          <w:p w14:paraId="036D74C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、液氮罐加液记录</w:t>
            </w:r>
          </w:p>
          <w:p w14:paraId="1925C8F1"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、气瓶出入库</w:t>
            </w:r>
          </w:p>
          <w:p w14:paraId="599A8670"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、气瓶压力记录</w:t>
            </w:r>
          </w:p>
          <w:p w14:paraId="18245C1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5</w:t>
            </w:r>
            <w:r w:rsidRPr="00767913">
              <w:rPr>
                <w:rFonts w:ascii="宋体" w:eastAsia="宋体" w:hAnsi="宋体" w:cs="宋体" w:hint="eastAsia"/>
                <w:color w:val="000000"/>
                <w:kern w:val="3"/>
                <w:sz w:val="24"/>
                <w:szCs w:val="24"/>
              </w:rPr>
              <w:t>、气瓶使用记录</w:t>
            </w:r>
          </w:p>
        </w:tc>
      </w:tr>
      <w:tr w:rsidR="00767913" w:rsidRPr="00767913" w14:paraId="6B81ECB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7E02509"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1.9</w:t>
            </w:r>
          </w:p>
        </w:tc>
        <w:tc>
          <w:tcPr>
            <w:tcW w:w="7584" w:type="dxa"/>
            <w:tcBorders>
              <w:top w:val="single" w:sz="4" w:space="0" w:color="auto"/>
              <w:left w:val="single" w:sz="4" w:space="0" w:color="auto"/>
              <w:bottom w:val="single" w:sz="4" w:space="0" w:color="auto"/>
              <w:right w:val="single" w:sz="4" w:space="0" w:color="auto"/>
            </w:tcBorders>
            <w:vAlign w:val="center"/>
          </w:tcPr>
          <w:p w14:paraId="5CF9857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汇总报表</w:t>
            </w:r>
          </w:p>
        </w:tc>
      </w:tr>
      <w:tr w:rsidR="00767913" w:rsidRPr="00767913" w14:paraId="40A76E2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63E593"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1.9.1</w:t>
            </w:r>
          </w:p>
        </w:tc>
        <w:tc>
          <w:tcPr>
            <w:tcW w:w="7584" w:type="dxa"/>
            <w:tcBorders>
              <w:top w:val="single" w:sz="4" w:space="0" w:color="auto"/>
              <w:left w:val="single" w:sz="4" w:space="0" w:color="auto"/>
              <w:bottom w:val="single" w:sz="4" w:space="0" w:color="auto"/>
              <w:right w:val="single" w:sz="4" w:space="0" w:color="auto"/>
            </w:tcBorders>
            <w:vAlign w:val="center"/>
          </w:tcPr>
          <w:p w14:paraId="7D6B2D36" w14:textId="77777777" w:rsidR="00767913" w:rsidRPr="00767913" w:rsidRDefault="00767913" w:rsidP="00767913">
            <w:pPr>
              <w:widowControl/>
              <w:suppressAutoHyphens/>
              <w:overflowPunct w:val="0"/>
              <w:autoSpaceDE w:val="0"/>
              <w:autoSpaceDN w:val="0"/>
              <w:jc w:val="left"/>
              <w:textAlignment w:val="baseline"/>
              <w:rPr>
                <w:rFonts w:ascii="Calibri" w:eastAsia="宋体"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、报警汇总：记录各种</w:t>
            </w:r>
            <w:proofErr w:type="gramStart"/>
            <w:r w:rsidRPr="00767913">
              <w:rPr>
                <w:rFonts w:ascii="宋体" w:eastAsia="宋体" w:hAnsi="宋体" w:cs="宋体" w:hint="eastAsia"/>
                <w:color w:val="000000"/>
                <w:kern w:val="3"/>
                <w:sz w:val="24"/>
                <w:szCs w:val="24"/>
              </w:rPr>
              <w:t>类型类型</w:t>
            </w:r>
            <w:proofErr w:type="gramEnd"/>
            <w:r w:rsidRPr="00767913">
              <w:rPr>
                <w:rFonts w:ascii="宋体" w:eastAsia="宋体" w:hAnsi="宋体" w:cs="宋体" w:hint="eastAsia"/>
                <w:color w:val="000000"/>
                <w:kern w:val="3"/>
                <w:sz w:val="24"/>
                <w:szCs w:val="24"/>
              </w:rPr>
              <w:t>报警总数，展示单个设备报警总数；</w:t>
            </w:r>
          </w:p>
          <w:p w14:paraId="13B277B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、使用汇总：设备编号、设备类型、所属区域、开始时间、结束时间、使用时长、使用人</w:t>
            </w:r>
          </w:p>
        </w:tc>
      </w:tr>
      <w:tr w:rsidR="00767913" w:rsidRPr="00767913" w14:paraId="18C09E5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391991"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1.10</w:t>
            </w:r>
          </w:p>
        </w:tc>
        <w:tc>
          <w:tcPr>
            <w:tcW w:w="7584" w:type="dxa"/>
            <w:tcBorders>
              <w:top w:val="single" w:sz="4" w:space="0" w:color="auto"/>
              <w:left w:val="single" w:sz="4" w:space="0" w:color="auto"/>
              <w:bottom w:val="single" w:sz="4" w:space="0" w:color="auto"/>
              <w:right w:val="single" w:sz="4" w:space="0" w:color="auto"/>
            </w:tcBorders>
            <w:vAlign w:val="center"/>
          </w:tcPr>
          <w:p w14:paraId="1396BC4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设备管理</w:t>
            </w:r>
          </w:p>
        </w:tc>
      </w:tr>
      <w:tr w:rsidR="00767913" w:rsidRPr="00767913" w14:paraId="1A8A025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088620D"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1.10.1</w:t>
            </w:r>
          </w:p>
        </w:tc>
        <w:tc>
          <w:tcPr>
            <w:tcW w:w="7584" w:type="dxa"/>
            <w:tcBorders>
              <w:top w:val="single" w:sz="4" w:space="0" w:color="auto"/>
              <w:left w:val="single" w:sz="4" w:space="0" w:color="auto"/>
              <w:bottom w:val="single" w:sz="4" w:space="0" w:color="auto"/>
              <w:right w:val="single" w:sz="4" w:space="0" w:color="auto"/>
            </w:tcBorders>
            <w:vAlign w:val="center"/>
          </w:tcPr>
          <w:p w14:paraId="7B2667C2"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1、分实验室查看，添加，编辑，启用/停用等相应设备；</w:t>
            </w:r>
          </w:p>
          <w:p w14:paraId="0B6771E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2、进行设备基础数据设置：包括阈值设定，校准周期或校准边界值设定</w:t>
            </w:r>
          </w:p>
        </w:tc>
      </w:tr>
      <w:tr w:rsidR="00767913" w:rsidRPr="00767913" w14:paraId="6617773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B887F66"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7E8C43F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区域管理</w:t>
            </w:r>
          </w:p>
        </w:tc>
      </w:tr>
      <w:tr w:rsidR="00767913" w:rsidRPr="00767913" w14:paraId="574BDA3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D45BD85"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1.11.1</w:t>
            </w:r>
          </w:p>
        </w:tc>
        <w:tc>
          <w:tcPr>
            <w:tcW w:w="7584" w:type="dxa"/>
            <w:tcBorders>
              <w:top w:val="single" w:sz="4" w:space="0" w:color="auto"/>
              <w:left w:val="single" w:sz="4" w:space="0" w:color="auto"/>
              <w:bottom w:val="single" w:sz="4" w:space="0" w:color="auto"/>
              <w:right w:val="single" w:sz="4" w:space="0" w:color="auto"/>
            </w:tcBorders>
            <w:vAlign w:val="center"/>
          </w:tcPr>
          <w:p w14:paraId="67845BCC"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、区域名称</w:t>
            </w:r>
          </w:p>
          <w:p w14:paraId="5BC2A20F"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、区域地点</w:t>
            </w:r>
          </w:p>
          <w:p w14:paraId="54D00A71"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、设备类型</w:t>
            </w:r>
          </w:p>
          <w:p w14:paraId="4C2D679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、设备编号</w:t>
            </w:r>
          </w:p>
          <w:p w14:paraId="04EC0432"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5</w:t>
            </w:r>
            <w:r w:rsidRPr="00767913">
              <w:rPr>
                <w:rFonts w:ascii="宋体" w:eastAsia="宋体" w:hAnsi="宋体" w:cs="宋体" w:hint="eastAsia"/>
                <w:color w:val="000000"/>
                <w:kern w:val="3"/>
                <w:sz w:val="24"/>
                <w:szCs w:val="24"/>
              </w:rPr>
              <w:t>、添加</w:t>
            </w:r>
          </w:p>
          <w:p w14:paraId="6D699AB3"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6</w:t>
            </w:r>
            <w:r w:rsidRPr="00767913">
              <w:rPr>
                <w:rFonts w:ascii="宋体" w:eastAsia="宋体" w:hAnsi="宋体" w:cs="宋体" w:hint="eastAsia"/>
                <w:color w:val="000000"/>
                <w:kern w:val="3"/>
                <w:sz w:val="24"/>
                <w:szCs w:val="24"/>
              </w:rPr>
              <w:t>、删除</w:t>
            </w:r>
          </w:p>
          <w:p w14:paraId="0760A923"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7</w:t>
            </w:r>
            <w:r w:rsidRPr="00767913">
              <w:rPr>
                <w:rFonts w:ascii="宋体" w:eastAsia="宋体" w:hAnsi="宋体" w:cs="宋体" w:hint="eastAsia"/>
                <w:color w:val="000000"/>
                <w:kern w:val="3"/>
                <w:sz w:val="24"/>
                <w:szCs w:val="24"/>
              </w:rPr>
              <w:t>、修改</w:t>
            </w:r>
          </w:p>
          <w:p w14:paraId="22454A9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8</w:t>
            </w:r>
            <w:r w:rsidRPr="00767913">
              <w:rPr>
                <w:rFonts w:ascii="宋体" w:eastAsia="宋体" w:hAnsi="宋体" w:cs="宋体" w:hint="eastAsia"/>
                <w:color w:val="000000"/>
                <w:kern w:val="3"/>
                <w:sz w:val="24"/>
                <w:szCs w:val="24"/>
              </w:rPr>
              <w:t>、</w:t>
            </w:r>
            <w:proofErr w:type="gramStart"/>
            <w:r w:rsidRPr="00767913">
              <w:rPr>
                <w:rFonts w:ascii="宋体" w:eastAsia="宋体" w:hAnsi="宋体" w:cs="宋体" w:hint="eastAsia"/>
                <w:color w:val="000000"/>
                <w:kern w:val="3"/>
                <w:sz w:val="24"/>
                <w:szCs w:val="24"/>
              </w:rPr>
              <w:t>提供全选功能</w:t>
            </w:r>
            <w:proofErr w:type="gramEnd"/>
          </w:p>
        </w:tc>
      </w:tr>
      <w:tr w:rsidR="00767913" w:rsidRPr="00767913" w14:paraId="3E17DEB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3FEB1B8"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2CF4957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人员管理</w:t>
            </w:r>
          </w:p>
        </w:tc>
      </w:tr>
      <w:tr w:rsidR="00767913" w:rsidRPr="00767913" w14:paraId="7338BF4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4C7C116"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lastRenderedPageBreak/>
              <w:t>1.12.1</w:t>
            </w:r>
          </w:p>
        </w:tc>
        <w:tc>
          <w:tcPr>
            <w:tcW w:w="7584" w:type="dxa"/>
            <w:tcBorders>
              <w:top w:val="single" w:sz="4" w:space="0" w:color="auto"/>
              <w:left w:val="single" w:sz="4" w:space="0" w:color="auto"/>
              <w:bottom w:val="single" w:sz="4" w:space="0" w:color="auto"/>
              <w:right w:val="single" w:sz="4" w:space="0" w:color="auto"/>
            </w:tcBorders>
            <w:vAlign w:val="center"/>
          </w:tcPr>
          <w:p w14:paraId="6E474214"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w:t>
            </w:r>
            <w:r w:rsidRPr="00767913">
              <w:rPr>
                <w:rFonts w:ascii="宋体" w:eastAsia="宋体" w:hAnsi="宋体" w:cs="宋体" w:hint="eastAsia"/>
                <w:color w:val="000000"/>
                <w:kern w:val="3"/>
                <w:sz w:val="24"/>
                <w:szCs w:val="24"/>
              </w:rPr>
              <w:t>、</w:t>
            </w:r>
            <w:r w:rsidRPr="00767913">
              <w:rPr>
                <w:rFonts w:ascii="Arial" w:eastAsia="等线" w:hAnsi="Arial" w:cs="Arial"/>
                <w:color w:val="000000"/>
                <w:kern w:val="3"/>
                <w:sz w:val="24"/>
                <w:szCs w:val="24"/>
              </w:rPr>
              <w:t>ID</w:t>
            </w:r>
          </w:p>
          <w:p w14:paraId="3EBEF85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2</w:t>
            </w:r>
            <w:r w:rsidRPr="00767913">
              <w:rPr>
                <w:rFonts w:ascii="宋体" w:eastAsia="宋体" w:hAnsi="宋体" w:cs="宋体" w:hint="eastAsia"/>
                <w:color w:val="000000"/>
                <w:kern w:val="3"/>
                <w:sz w:val="24"/>
                <w:szCs w:val="24"/>
              </w:rPr>
              <w:t>、姓名</w:t>
            </w:r>
          </w:p>
          <w:p w14:paraId="3F4A2435"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3</w:t>
            </w:r>
            <w:r w:rsidRPr="00767913">
              <w:rPr>
                <w:rFonts w:ascii="宋体" w:eastAsia="宋体" w:hAnsi="宋体" w:cs="宋体" w:hint="eastAsia"/>
                <w:color w:val="000000"/>
                <w:kern w:val="3"/>
                <w:sz w:val="24"/>
                <w:szCs w:val="24"/>
              </w:rPr>
              <w:t>、电话</w:t>
            </w:r>
          </w:p>
          <w:p w14:paraId="1A5BCFBC"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4</w:t>
            </w:r>
            <w:r w:rsidRPr="00767913">
              <w:rPr>
                <w:rFonts w:ascii="宋体" w:eastAsia="宋体" w:hAnsi="宋体" w:cs="宋体" w:hint="eastAsia"/>
                <w:color w:val="000000"/>
                <w:kern w:val="3"/>
                <w:sz w:val="24"/>
                <w:szCs w:val="24"/>
              </w:rPr>
              <w:t>、分组</w:t>
            </w:r>
          </w:p>
          <w:p w14:paraId="4F3D27E7"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5</w:t>
            </w:r>
            <w:r w:rsidRPr="00767913">
              <w:rPr>
                <w:rFonts w:ascii="宋体" w:eastAsia="宋体" w:hAnsi="宋体" w:cs="宋体" w:hint="eastAsia"/>
                <w:color w:val="000000"/>
                <w:kern w:val="3"/>
                <w:sz w:val="24"/>
                <w:szCs w:val="24"/>
              </w:rPr>
              <w:t>、创建时间</w:t>
            </w:r>
          </w:p>
          <w:p w14:paraId="7830A321"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6</w:t>
            </w:r>
            <w:r w:rsidRPr="00767913">
              <w:rPr>
                <w:rFonts w:ascii="宋体" w:eastAsia="宋体" w:hAnsi="宋体" w:cs="宋体" w:hint="eastAsia"/>
                <w:color w:val="000000"/>
                <w:kern w:val="3"/>
                <w:sz w:val="24"/>
                <w:szCs w:val="24"/>
              </w:rPr>
              <w:t>、状态</w:t>
            </w:r>
          </w:p>
          <w:p w14:paraId="7CEF1D80"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7</w:t>
            </w:r>
            <w:r w:rsidRPr="00767913">
              <w:rPr>
                <w:rFonts w:ascii="宋体" w:eastAsia="宋体" w:hAnsi="宋体" w:cs="宋体" w:hint="eastAsia"/>
                <w:color w:val="000000"/>
                <w:kern w:val="3"/>
                <w:sz w:val="24"/>
                <w:szCs w:val="24"/>
              </w:rPr>
              <w:t>、查询（可根据关键字、角色选择、状态查询）</w:t>
            </w:r>
          </w:p>
          <w:p w14:paraId="7C4BA2B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8</w:t>
            </w:r>
            <w:r w:rsidRPr="00767913">
              <w:rPr>
                <w:rFonts w:ascii="宋体" w:eastAsia="宋体" w:hAnsi="宋体" w:cs="宋体" w:hint="eastAsia"/>
                <w:color w:val="000000"/>
                <w:kern w:val="3"/>
                <w:sz w:val="24"/>
                <w:szCs w:val="24"/>
              </w:rPr>
              <w:t>、添加</w:t>
            </w:r>
          </w:p>
          <w:p w14:paraId="7CAE6A58"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9</w:t>
            </w:r>
            <w:r w:rsidRPr="00767913">
              <w:rPr>
                <w:rFonts w:ascii="宋体" w:eastAsia="宋体" w:hAnsi="宋体" w:cs="宋体" w:hint="eastAsia"/>
                <w:color w:val="000000"/>
                <w:kern w:val="3"/>
                <w:sz w:val="24"/>
                <w:szCs w:val="24"/>
              </w:rPr>
              <w:t>、删除</w:t>
            </w:r>
          </w:p>
          <w:p w14:paraId="4A32BBC3" w14:textId="77777777" w:rsidR="00767913" w:rsidRPr="00767913" w:rsidRDefault="00767913" w:rsidP="00767913">
            <w:pPr>
              <w:widowControl/>
              <w:suppressAutoHyphens/>
              <w:overflowPunct w:val="0"/>
              <w:autoSpaceDE w:val="0"/>
              <w:autoSpaceDN w:val="0"/>
              <w:jc w:val="left"/>
              <w:textAlignment w:val="baseline"/>
              <w:rPr>
                <w:rFonts w:ascii="Calibri" w:eastAsia="等线" w:hAnsi="Calibri" w:cs="Times New Roman"/>
                <w:kern w:val="3"/>
                <w:sz w:val="24"/>
                <w:szCs w:val="24"/>
              </w:rPr>
            </w:pPr>
            <w:r w:rsidRPr="00767913">
              <w:rPr>
                <w:rFonts w:ascii="Arial" w:eastAsia="等线" w:hAnsi="Arial" w:cs="Arial"/>
                <w:color w:val="000000"/>
                <w:kern w:val="3"/>
                <w:sz w:val="24"/>
                <w:szCs w:val="24"/>
              </w:rPr>
              <w:t>10</w:t>
            </w:r>
            <w:r w:rsidRPr="00767913">
              <w:rPr>
                <w:rFonts w:ascii="宋体" w:eastAsia="宋体" w:hAnsi="宋体" w:cs="宋体" w:hint="eastAsia"/>
                <w:color w:val="000000"/>
                <w:kern w:val="3"/>
                <w:sz w:val="24"/>
                <w:szCs w:val="24"/>
              </w:rPr>
              <w:t>、修改</w:t>
            </w:r>
          </w:p>
          <w:p w14:paraId="175A032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Arial" w:eastAsia="等线" w:hAnsi="Arial" w:cs="Arial"/>
                <w:color w:val="000000"/>
                <w:kern w:val="3"/>
                <w:sz w:val="24"/>
                <w:szCs w:val="24"/>
              </w:rPr>
              <w:t>11</w:t>
            </w:r>
            <w:r w:rsidRPr="00767913">
              <w:rPr>
                <w:rFonts w:ascii="宋体" w:eastAsia="宋体" w:hAnsi="宋体" w:cs="宋体" w:hint="eastAsia"/>
                <w:color w:val="000000"/>
                <w:kern w:val="3"/>
                <w:sz w:val="24"/>
                <w:szCs w:val="24"/>
              </w:rPr>
              <w:t>、</w:t>
            </w:r>
            <w:proofErr w:type="gramStart"/>
            <w:r w:rsidRPr="00767913">
              <w:rPr>
                <w:rFonts w:ascii="宋体" w:eastAsia="宋体" w:hAnsi="宋体" w:cs="宋体" w:hint="eastAsia"/>
                <w:color w:val="000000"/>
                <w:kern w:val="3"/>
                <w:sz w:val="24"/>
                <w:szCs w:val="24"/>
              </w:rPr>
              <w:t>提供全选功能</w:t>
            </w:r>
            <w:proofErr w:type="gramEnd"/>
          </w:p>
        </w:tc>
      </w:tr>
      <w:tr w:rsidR="00767913" w:rsidRPr="00767913" w14:paraId="48D0630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0F9A4D"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1.13</w:t>
            </w:r>
          </w:p>
        </w:tc>
        <w:tc>
          <w:tcPr>
            <w:tcW w:w="7584" w:type="dxa"/>
            <w:tcBorders>
              <w:top w:val="single" w:sz="4" w:space="0" w:color="auto"/>
              <w:left w:val="single" w:sz="4" w:space="0" w:color="auto"/>
              <w:bottom w:val="single" w:sz="4" w:space="0" w:color="auto"/>
              <w:right w:val="single" w:sz="4" w:space="0" w:color="auto"/>
            </w:tcBorders>
            <w:vAlign w:val="center"/>
          </w:tcPr>
          <w:p w14:paraId="689F782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角色管理</w:t>
            </w:r>
          </w:p>
        </w:tc>
      </w:tr>
      <w:tr w:rsidR="00767913" w:rsidRPr="00767913" w14:paraId="536C0A6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72EF1B"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1.13.1</w:t>
            </w:r>
          </w:p>
        </w:tc>
        <w:tc>
          <w:tcPr>
            <w:tcW w:w="7584" w:type="dxa"/>
            <w:tcBorders>
              <w:top w:val="single" w:sz="4" w:space="0" w:color="auto"/>
              <w:left w:val="single" w:sz="4" w:space="0" w:color="auto"/>
              <w:bottom w:val="single" w:sz="4" w:space="0" w:color="auto"/>
              <w:right w:val="single" w:sz="4" w:space="0" w:color="auto"/>
            </w:tcBorders>
            <w:vAlign w:val="center"/>
          </w:tcPr>
          <w:p w14:paraId="3D4BE588"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Arial"/>
                <w:color w:val="000000"/>
                <w:kern w:val="3"/>
                <w:sz w:val="24"/>
                <w:szCs w:val="24"/>
              </w:rPr>
              <w:t>先选择角色名称、再匹配权限</w:t>
            </w:r>
          </w:p>
          <w:p w14:paraId="23B15CAA"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Arial"/>
                <w:color w:val="000000"/>
                <w:kern w:val="3"/>
                <w:sz w:val="24"/>
                <w:szCs w:val="24"/>
              </w:rPr>
              <w:t>1</w:t>
            </w:r>
            <w:r w:rsidRPr="00767913">
              <w:rPr>
                <w:rFonts w:ascii="宋体" w:eastAsia="宋体" w:hAnsi="宋体" w:cs="宋体" w:hint="eastAsia"/>
                <w:color w:val="000000"/>
                <w:kern w:val="3"/>
                <w:sz w:val="24"/>
                <w:szCs w:val="24"/>
              </w:rPr>
              <w:t>、角色名称（实验室管理员，维修人员、采购人员）</w:t>
            </w:r>
          </w:p>
          <w:p w14:paraId="663C9975"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Arial"/>
                <w:color w:val="000000"/>
                <w:kern w:val="3"/>
                <w:sz w:val="24"/>
                <w:szCs w:val="24"/>
              </w:rPr>
              <w:t>2</w:t>
            </w:r>
            <w:r w:rsidRPr="00767913">
              <w:rPr>
                <w:rFonts w:ascii="宋体" w:eastAsia="宋体" w:hAnsi="宋体" w:cs="宋体" w:hint="eastAsia"/>
                <w:color w:val="000000"/>
                <w:kern w:val="3"/>
                <w:sz w:val="24"/>
                <w:szCs w:val="24"/>
              </w:rPr>
              <w:t>、权限设置（监控管理、人工测量、日常操作管理、实验室管理、试剂耗材、汇总报表、设置）</w:t>
            </w:r>
          </w:p>
          <w:p w14:paraId="3DD80415"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Arial"/>
                <w:color w:val="000000"/>
                <w:kern w:val="3"/>
                <w:sz w:val="24"/>
                <w:szCs w:val="24"/>
              </w:rPr>
              <w:t>3</w:t>
            </w:r>
            <w:r w:rsidRPr="00767913">
              <w:rPr>
                <w:rFonts w:ascii="宋体" w:eastAsia="宋体" w:hAnsi="宋体" w:cs="宋体" w:hint="eastAsia"/>
                <w:color w:val="000000"/>
                <w:kern w:val="3"/>
                <w:sz w:val="24"/>
                <w:szCs w:val="24"/>
              </w:rPr>
              <w:t>、添加</w:t>
            </w:r>
          </w:p>
          <w:p w14:paraId="232166A8"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3"/>
                <w:sz w:val="24"/>
                <w:szCs w:val="24"/>
              </w:rPr>
            </w:pPr>
            <w:r w:rsidRPr="00767913">
              <w:rPr>
                <w:rFonts w:ascii="宋体" w:eastAsia="宋体" w:hAnsi="宋体" w:cs="Arial"/>
                <w:color w:val="000000"/>
                <w:kern w:val="3"/>
                <w:sz w:val="24"/>
                <w:szCs w:val="24"/>
              </w:rPr>
              <w:t>4</w:t>
            </w:r>
            <w:r w:rsidRPr="00767913">
              <w:rPr>
                <w:rFonts w:ascii="宋体" w:eastAsia="宋体" w:hAnsi="宋体" w:cs="宋体" w:hint="eastAsia"/>
                <w:color w:val="000000"/>
                <w:kern w:val="3"/>
                <w:sz w:val="24"/>
                <w:szCs w:val="24"/>
              </w:rPr>
              <w:t>、删除</w:t>
            </w:r>
          </w:p>
        </w:tc>
      </w:tr>
      <w:tr w:rsidR="00767913" w:rsidRPr="00767913" w14:paraId="41A8FFA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2D712C9"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1.14</w:t>
            </w:r>
          </w:p>
        </w:tc>
        <w:tc>
          <w:tcPr>
            <w:tcW w:w="7584" w:type="dxa"/>
            <w:tcBorders>
              <w:top w:val="single" w:sz="4" w:space="0" w:color="auto"/>
              <w:left w:val="single" w:sz="4" w:space="0" w:color="auto"/>
              <w:bottom w:val="single" w:sz="4" w:space="0" w:color="auto"/>
              <w:right w:val="single" w:sz="4" w:space="0" w:color="auto"/>
            </w:tcBorders>
            <w:vAlign w:val="center"/>
          </w:tcPr>
          <w:p w14:paraId="3FF8AA45"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Arial"/>
                <w:color w:val="000000"/>
                <w:kern w:val="3"/>
                <w:sz w:val="24"/>
                <w:szCs w:val="24"/>
              </w:rPr>
            </w:pPr>
            <w:r w:rsidRPr="00767913">
              <w:rPr>
                <w:rFonts w:ascii="宋体" w:eastAsia="宋体" w:hAnsi="宋体" w:cs="Arial" w:hint="eastAsia"/>
                <w:color w:val="000000"/>
                <w:kern w:val="3"/>
                <w:sz w:val="24"/>
                <w:szCs w:val="24"/>
              </w:rPr>
              <w:t>手机端</w:t>
            </w:r>
          </w:p>
        </w:tc>
      </w:tr>
      <w:tr w:rsidR="00767913" w:rsidRPr="00767913" w14:paraId="62247C9A"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6429F9"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1.14.1</w:t>
            </w:r>
          </w:p>
        </w:tc>
        <w:tc>
          <w:tcPr>
            <w:tcW w:w="7584" w:type="dxa"/>
            <w:tcBorders>
              <w:top w:val="single" w:sz="4" w:space="0" w:color="auto"/>
              <w:left w:val="single" w:sz="4" w:space="0" w:color="auto"/>
              <w:bottom w:val="single" w:sz="4" w:space="0" w:color="auto"/>
              <w:right w:val="single" w:sz="4" w:space="0" w:color="auto"/>
            </w:tcBorders>
            <w:vAlign w:val="center"/>
          </w:tcPr>
          <w:p w14:paraId="1CAADE72"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Arial"/>
                <w:color w:val="000000"/>
                <w:kern w:val="3"/>
                <w:sz w:val="24"/>
                <w:szCs w:val="24"/>
              </w:rPr>
            </w:pPr>
            <w:r w:rsidRPr="00767913">
              <w:rPr>
                <w:rFonts w:ascii="宋体" w:eastAsia="宋体" w:hAnsi="宋体" w:cs="Arial" w:hint="eastAsia"/>
                <w:color w:val="000000"/>
                <w:kern w:val="3"/>
                <w:sz w:val="24"/>
                <w:szCs w:val="24"/>
              </w:rPr>
              <w:t>支持手机小程序查看</w:t>
            </w:r>
            <w:r w:rsidRPr="00767913">
              <w:rPr>
                <w:rFonts w:ascii="宋体" w:eastAsia="宋体" w:hAnsi="宋体" w:cs="Arial" w:hint="eastAsia"/>
                <w:color w:val="000000"/>
                <w:kern w:val="3"/>
                <w:sz w:val="24"/>
                <w:szCs w:val="24"/>
                <w:lang w:eastAsia="zh-Hans"/>
              </w:rPr>
              <w:t>培养箱</w:t>
            </w:r>
            <w:r w:rsidRPr="00767913">
              <w:rPr>
                <w:rFonts w:ascii="宋体" w:eastAsia="宋体" w:hAnsi="宋体" w:cs="Arial"/>
                <w:color w:val="000000"/>
                <w:kern w:val="3"/>
                <w:sz w:val="24"/>
                <w:szCs w:val="24"/>
                <w:lang w:eastAsia="zh-Hans"/>
              </w:rPr>
              <w:t>、</w:t>
            </w:r>
            <w:r w:rsidRPr="00767913">
              <w:rPr>
                <w:rFonts w:ascii="宋体" w:eastAsia="宋体" w:hAnsi="宋体" w:cs="Arial" w:hint="eastAsia"/>
                <w:color w:val="000000"/>
                <w:kern w:val="3"/>
                <w:sz w:val="24"/>
                <w:szCs w:val="24"/>
                <w:lang w:eastAsia="zh-Hans"/>
              </w:rPr>
              <w:t>液氮罐</w:t>
            </w:r>
            <w:r w:rsidRPr="00767913">
              <w:rPr>
                <w:rFonts w:ascii="宋体" w:eastAsia="宋体" w:hAnsi="宋体" w:cs="Arial"/>
                <w:color w:val="000000"/>
                <w:kern w:val="3"/>
                <w:sz w:val="24"/>
                <w:szCs w:val="24"/>
                <w:lang w:eastAsia="zh-Hans"/>
              </w:rPr>
              <w:t>、</w:t>
            </w:r>
            <w:r w:rsidRPr="00767913">
              <w:rPr>
                <w:rFonts w:ascii="宋体" w:eastAsia="宋体" w:hAnsi="宋体" w:cs="Arial" w:hint="eastAsia"/>
                <w:color w:val="000000"/>
                <w:kern w:val="3"/>
                <w:sz w:val="24"/>
                <w:szCs w:val="24"/>
                <w:lang w:eastAsia="zh-Hans"/>
              </w:rPr>
              <w:t>大环境</w:t>
            </w:r>
            <w:r w:rsidRPr="00767913">
              <w:rPr>
                <w:rFonts w:ascii="宋体" w:eastAsia="宋体" w:hAnsi="宋体" w:cs="Arial" w:hint="eastAsia"/>
                <w:color w:val="000000"/>
                <w:kern w:val="3"/>
                <w:sz w:val="24"/>
                <w:szCs w:val="24"/>
              </w:rPr>
              <w:t>监测数据</w:t>
            </w:r>
          </w:p>
        </w:tc>
      </w:tr>
      <w:tr w:rsidR="00767913" w:rsidRPr="00767913" w14:paraId="28FEDB2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CCCFAD6"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1.15</w:t>
            </w:r>
          </w:p>
        </w:tc>
        <w:tc>
          <w:tcPr>
            <w:tcW w:w="7584" w:type="dxa"/>
            <w:tcBorders>
              <w:top w:val="single" w:sz="4" w:space="0" w:color="auto"/>
              <w:left w:val="single" w:sz="4" w:space="0" w:color="auto"/>
              <w:bottom w:val="single" w:sz="4" w:space="0" w:color="auto"/>
              <w:right w:val="single" w:sz="4" w:space="0" w:color="auto"/>
            </w:tcBorders>
            <w:vAlign w:val="center"/>
          </w:tcPr>
          <w:p w14:paraId="4EBFA3E1"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Arial"/>
                <w:color w:val="000000"/>
                <w:kern w:val="3"/>
                <w:sz w:val="24"/>
                <w:szCs w:val="24"/>
              </w:rPr>
            </w:pPr>
            <w:r w:rsidRPr="00767913">
              <w:rPr>
                <w:rFonts w:ascii="宋体" w:eastAsia="宋体" w:hAnsi="宋体" w:cs="Arial" w:hint="eastAsia"/>
                <w:color w:val="000000"/>
                <w:kern w:val="3"/>
                <w:sz w:val="24"/>
                <w:szCs w:val="24"/>
              </w:rPr>
              <w:t>报警</w:t>
            </w:r>
          </w:p>
        </w:tc>
      </w:tr>
      <w:tr w:rsidR="00767913" w:rsidRPr="00767913" w14:paraId="23C478C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42A875D"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hint="eastAsia"/>
                <w:kern w:val="3"/>
                <w:sz w:val="24"/>
                <w:szCs w:val="24"/>
              </w:rPr>
              <w:t>1.15</w:t>
            </w:r>
            <w:r w:rsidRPr="00767913">
              <w:rPr>
                <w:rFonts w:ascii="宋体" w:eastAsia="宋体" w:hAnsi="宋体" w:cs="Times New Roman"/>
                <w:kern w:val="3"/>
                <w:sz w:val="24"/>
                <w:szCs w:val="24"/>
              </w:rPr>
              <w:t>.</w:t>
            </w:r>
            <w:r w:rsidRPr="00767913">
              <w:rPr>
                <w:rFonts w:ascii="宋体" w:eastAsia="宋体" w:hAnsi="宋体" w:cs="Times New Roman" w:hint="eastAsia"/>
                <w:kern w:val="3"/>
                <w:sz w:val="24"/>
                <w:szCs w:val="24"/>
              </w:rPr>
              <w:t>1</w:t>
            </w:r>
          </w:p>
        </w:tc>
        <w:tc>
          <w:tcPr>
            <w:tcW w:w="7584" w:type="dxa"/>
            <w:tcBorders>
              <w:top w:val="single" w:sz="4" w:space="0" w:color="auto"/>
              <w:left w:val="single" w:sz="4" w:space="0" w:color="auto"/>
              <w:bottom w:val="single" w:sz="4" w:space="0" w:color="auto"/>
              <w:right w:val="single" w:sz="4" w:space="0" w:color="auto"/>
            </w:tcBorders>
            <w:vAlign w:val="center"/>
          </w:tcPr>
          <w:p w14:paraId="7E97E1F5"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Arial"/>
                <w:color w:val="000000"/>
                <w:kern w:val="3"/>
                <w:sz w:val="24"/>
                <w:szCs w:val="24"/>
              </w:rPr>
            </w:pPr>
            <w:r w:rsidRPr="00767913">
              <w:rPr>
                <w:rFonts w:ascii="宋体" w:eastAsia="宋体" w:hAnsi="宋体" w:cs="Times New Roman"/>
                <w:kern w:val="0"/>
                <w:sz w:val="24"/>
                <w:szCs w:val="24"/>
              </w:rPr>
              <w:t>通过电话、短信方式发送报警信号</w:t>
            </w:r>
          </w:p>
        </w:tc>
      </w:tr>
      <w:tr w:rsidR="00767913" w:rsidRPr="00767913" w14:paraId="10AB050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35A3F09"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16</w:t>
            </w:r>
          </w:p>
        </w:tc>
        <w:tc>
          <w:tcPr>
            <w:tcW w:w="7584" w:type="dxa"/>
            <w:tcBorders>
              <w:top w:val="single" w:sz="4" w:space="0" w:color="auto"/>
              <w:left w:val="single" w:sz="4" w:space="0" w:color="auto"/>
              <w:bottom w:val="single" w:sz="4" w:space="0" w:color="auto"/>
              <w:right w:val="single" w:sz="4" w:space="0" w:color="auto"/>
            </w:tcBorders>
            <w:vAlign w:val="center"/>
          </w:tcPr>
          <w:p w14:paraId="783126D1"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hint="eastAsia"/>
                <w:kern w:val="0"/>
                <w:sz w:val="24"/>
                <w:szCs w:val="24"/>
                <w:lang w:eastAsia="zh-Hans"/>
              </w:rPr>
              <w:t>电话随访平台</w:t>
            </w:r>
          </w:p>
        </w:tc>
      </w:tr>
      <w:tr w:rsidR="00767913" w:rsidRPr="00767913" w14:paraId="262EA4B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EBD28E"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16</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70F9473B"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通过电话方式进行患者沟通生化妊娠</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临床妊娠</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妊娠结局的信息</w:t>
            </w:r>
          </w:p>
        </w:tc>
      </w:tr>
      <w:tr w:rsidR="00767913" w:rsidRPr="00767913" w14:paraId="7F1DF05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6729557"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17</w:t>
            </w:r>
          </w:p>
        </w:tc>
        <w:tc>
          <w:tcPr>
            <w:tcW w:w="7584" w:type="dxa"/>
            <w:tcBorders>
              <w:top w:val="single" w:sz="4" w:space="0" w:color="auto"/>
              <w:left w:val="single" w:sz="4" w:space="0" w:color="auto"/>
              <w:bottom w:val="single" w:sz="4" w:space="0" w:color="auto"/>
              <w:right w:val="single" w:sz="4" w:space="0" w:color="auto"/>
            </w:tcBorders>
            <w:vAlign w:val="center"/>
          </w:tcPr>
          <w:p w14:paraId="54D80AAA"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hint="eastAsia"/>
                <w:kern w:val="0"/>
                <w:sz w:val="24"/>
                <w:szCs w:val="24"/>
                <w:lang w:eastAsia="zh-Hans"/>
              </w:rPr>
              <w:t>库存管理</w:t>
            </w:r>
          </w:p>
        </w:tc>
      </w:tr>
      <w:tr w:rsidR="00767913" w:rsidRPr="00767913" w14:paraId="6BDFA16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9A894F"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17</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559262A8"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对临床数据库中冷冻物库存进行管理</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标注冷冻物品的位置</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胚胎情况</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以及每个液氮罐的存储信息</w:t>
            </w:r>
          </w:p>
        </w:tc>
      </w:tr>
      <w:tr w:rsidR="00767913" w:rsidRPr="00767913" w14:paraId="4A1FA95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3F7BC6"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18</w:t>
            </w:r>
          </w:p>
        </w:tc>
        <w:tc>
          <w:tcPr>
            <w:tcW w:w="7584" w:type="dxa"/>
            <w:tcBorders>
              <w:top w:val="single" w:sz="4" w:space="0" w:color="auto"/>
              <w:left w:val="single" w:sz="4" w:space="0" w:color="auto"/>
              <w:bottom w:val="single" w:sz="4" w:space="0" w:color="auto"/>
              <w:right w:val="single" w:sz="4" w:space="0" w:color="auto"/>
            </w:tcBorders>
            <w:vAlign w:val="center"/>
          </w:tcPr>
          <w:p w14:paraId="077C6447"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hint="eastAsia"/>
                <w:kern w:val="0"/>
                <w:sz w:val="24"/>
                <w:szCs w:val="24"/>
                <w:lang w:eastAsia="zh-Hans"/>
              </w:rPr>
              <w:t>人证合一验证</w:t>
            </w:r>
          </w:p>
        </w:tc>
      </w:tr>
      <w:tr w:rsidR="00767913" w:rsidRPr="00767913" w14:paraId="16B856A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BAF8B1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18.1</w:t>
            </w:r>
          </w:p>
        </w:tc>
        <w:tc>
          <w:tcPr>
            <w:tcW w:w="7584" w:type="dxa"/>
            <w:tcBorders>
              <w:top w:val="single" w:sz="4" w:space="0" w:color="auto"/>
              <w:left w:val="single" w:sz="4" w:space="0" w:color="auto"/>
              <w:bottom w:val="single" w:sz="4" w:space="0" w:color="auto"/>
              <w:right w:val="single" w:sz="4" w:space="0" w:color="auto"/>
            </w:tcBorders>
            <w:vAlign w:val="center"/>
          </w:tcPr>
          <w:p w14:paraId="587835E4"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患者建档是进行人证合一验证</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通过人脸和身份证比对进行完成</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同时数据反馈回科室现有生殖管理系统</w:t>
            </w:r>
          </w:p>
        </w:tc>
      </w:tr>
      <w:tr w:rsidR="00767913" w:rsidRPr="00767913" w14:paraId="1AD04DF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8E20570"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19</w:t>
            </w:r>
          </w:p>
        </w:tc>
        <w:tc>
          <w:tcPr>
            <w:tcW w:w="7584" w:type="dxa"/>
            <w:tcBorders>
              <w:top w:val="single" w:sz="4" w:space="0" w:color="auto"/>
              <w:left w:val="single" w:sz="4" w:space="0" w:color="auto"/>
              <w:bottom w:val="single" w:sz="4" w:space="0" w:color="auto"/>
              <w:right w:val="single" w:sz="4" w:space="0" w:color="auto"/>
            </w:tcBorders>
            <w:vAlign w:val="center"/>
          </w:tcPr>
          <w:p w14:paraId="51F76451"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kern w:val="0"/>
                <w:sz w:val="24"/>
                <w:szCs w:val="24"/>
                <w:lang w:eastAsia="zh-Hans"/>
              </w:rPr>
              <w:t>PGD</w:t>
            </w:r>
            <w:r w:rsidRPr="00767913">
              <w:rPr>
                <w:rFonts w:ascii="宋体" w:eastAsia="宋体" w:hAnsi="宋体" w:cs="Times New Roman" w:hint="eastAsia"/>
                <w:kern w:val="0"/>
                <w:sz w:val="24"/>
                <w:szCs w:val="24"/>
                <w:lang w:eastAsia="zh-Hans"/>
              </w:rPr>
              <w:t>随访</w:t>
            </w:r>
          </w:p>
        </w:tc>
      </w:tr>
      <w:tr w:rsidR="00767913" w:rsidRPr="00767913" w14:paraId="35AA290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44BF511"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19</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31055C14"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通过</w:t>
            </w:r>
            <w:r w:rsidRPr="00767913">
              <w:rPr>
                <w:rFonts w:ascii="宋体" w:eastAsia="宋体" w:hAnsi="宋体" w:cs="Times New Roman"/>
                <w:kern w:val="0"/>
                <w:sz w:val="24"/>
                <w:szCs w:val="24"/>
                <w:lang w:eastAsia="zh-Hans"/>
              </w:rPr>
              <w:t>PGD</w:t>
            </w:r>
            <w:r w:rsidRPr="00767913">
              <w:rPr>
                <w:rFonts w:ascii="宋体" w:eastAsia="宋体" w:hAnsi="宋体" w:cs="Times New Roman" w:hint="eastAsia"/>
                <w:kern w:val="0"/>
                <w:sz w:val="24"/>
                <w:szCs w:val="24"/>
                <w:lang w:eastAsia="zh-Hans"/>
              </w:rPr>
              <w:t>随访操作台</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进行针对</w:t>
            </w:r>
            <w:r w:rsidRPr="00767913">
              <w:rPr>
                <w:rFonts w:ascii="宋体" w:eastAsia="宋体" w:hAnsi="宋体" w:cs="Times New Roman"/>
                <w:kern w:val="0"/>
                <w:sz w:val="24"/>
                <w:szCs w:val="24"/>
                <w:lang w:eastAsia="zh-Hans"/>
              </w:rPr>
              <w:t>PGD</w:t>
            </w:r>
            <w:r w:rsidRPr="00767913">
              <w:rPr>
                <w:rFonts w:ascii="宋体" w:eastAsia="宋体" w:hAnsi="宋体" w:cs="Times New Roman" w:hint="eastAsia"/>
                <w:kern w:val="0"/>
                <w:sz w:val="24"/>
                <w:szCs w:val="24"/>
                <w:lang w:eastAsia="zh-Hans"/>
              </w:rPr>
              <w:t>的专门随访信息记录</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包括</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需随访患者列表</w:t>
            </w:r>
            <w:r w:rsidRPr="00767913">
              <w:rPr>
                <w:rFonts w:ascii="宋体" w:eastAsia="宋体" w:hAnsi="宋体" w:cs="Times New Roman"/>
                <w:kern w:val="0"/>
                <w:sz w:val="24"/>
                <w:szCs w:val="24"/>
                <w:lang w:eastAsia="zh-Hans"/>
              </w:rPr>
              <w:t>，PGD</w:t>
            </w:r>
            <w:r w:rsidRPr="00767913">
              <w:rPr>
                <w:rFonts w:ascii="宋体" w:eastAsia="宋体" w:hAnsi="宋体" w:cs="Times New Roman" w:hint="eastAsia"/>
                <w:kern w:val="0"/>
                <w:sz w:val="24"/>
                <w:szCs w:val="24"/>
                <w:lang w:eastAsia="zh-Hans"/>
              </w:rPr>
              <w:t>产前诊断内容</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支持一键电话拨交</w:t>
            </w:r>
          </w:p>
        </w:tc>
      </w:tr>
      <w:tr w:rsidR="00767913" w:rsidRPr="00767913" w14:paraId="4CF5311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BF3FEFA"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20</w:t>
            </w:r>
          </w:p>
        </w:tc>
        <w:tc>
          <w:tcPr>
            <w:tcW w:w="7584" w:type="dxa"/>
            <w:tcBorders>
              <w:top w:val="single" w:sz="4" w:space="0" w:color="auto"/>
              <w:left w:val="single" w:sz="4" w:space="0" w:color="auto"/>
              <w:bottom w:val="single" w:sz="4" w:space="0" w:color="auto"/>
              <w:right w:val="single" w:sz="4" w:space="0" w:color="auto"/>
            </w:tcBorders>
            <w:vAlign w:val="center"/>
          </w:tcPr>
          <w:p w14:paraId="3A89A113"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冷冻物续费管理</w:t>
            </w:r>
          </w:p>
        </w:tc>
      </w:tr>
      <w:tr w:rsidR="00767913" w:rsidRPr="00767913" w14:paraId="6203CE1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5691B5D"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20</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5C4BC116"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支持短信自动发送提醒</w:t>
            </w:r>
          </w:p>
          <w:p w14:paraId="613B3E09"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支持按管</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按人计费</w:t>
            </w:r>
          </w:p>
          <w:p w14:paraId="38C7BF54"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支持续费到期精确到天的记录方式</w:t>
            </w:r>
          </w:p>
        </w:tc>
      </w:tr>
      <w:tr w:rsidR="00767913" w:rsidRPr="00767913" w14:paraId="4E82862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706E4C8"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21</w:t>
            </w:r>
          </w:p>
        </w:tc>
        <w:tc>
          <w:tcPr>
            <w:tcW w:w="7584" w:type="dxa"/>
            <w:tcBorders>
              <w:top w:val="single" w:sz="4" w:space="0" w:color="auto"/>
              <w:left w:val="single" w:sz="4" w:space="0" w:color="auto"/>
              <w:bottom w:val="single" w:sz="4" w:space="0" w:color="auto"/>
              <w:right w:val="single" w:sz="4" w:space="0" w:color="auto"/>
            </w:tcBorders>
            <w:vAlign w:val="center"/>
          </w:tcPr>
          <w:p w14:paraId="6E83B9F9"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实验室质控报表订制</w:t>
            </w:r>
          </w:p>
        </w:tc>
      </w:tr>
      <w:tr w:rsidR="00767913" w:rsidRPr="00767913" w14:paraId="6113E51A"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0629551"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6106E88A"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根据实验室要求进行报表订制</w:t>
            </w:r>
          </w:p>
        </w:tc>
      </w:tr>
      <w:tr w:rsidR="00767913" w:rsidRPr="00767913" w14:paraId="232597A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348FF0B"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22</w:t>
            </w:r>
          </w:p>
        </w:tc>
        <w:tc>
          <w:tcPr>
            <w:tcW w:w="7584" w:type="dxa"/>
            <w:tcBorders>
              <w:top w:val="single" w:sz="4" w:space="0" w:color="auto"/>
              <w:left w:val="single" w:sz="4" w:space="0" w:color="auto"/>
              <w:bottom w:val="single" w:sz="4" w:space="0" w:color="auto"/>
              <w:right w:val="single" w:sz="4" w:space="0" w:color="auto"/>
            </w:tcBorders>
            <w:vAlign w:val="center"/>
          </w:tcPr>
          <w:p w14:paraId="326D38B7"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hint="eastAsia"/>
                <w:kern w:val="0"/>
                <w:sz w:val="24"/>
                <w:szCs w:val="24"/>
                <w:lang w:eastAsia="zh-Hans"/>
              </w:rPr>
              <w:t>高级检索升级</w:t>
            </w:r>
          </w:p>
        </w:tc>
      </w:tr>
      <w:tr w:rsidR="00767913" w:rsidRPr="00767913" w14:paraId="19A7812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37ACF8"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22</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16F394FE"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支持高级检索横向合并</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不限制输出数量要求</w:t>
            </w:r>
          </w:p>
        </w:tc>
      </w:tr>
      <w:tr w:rsidR="00767913" w:rsidRPr="00767913" w14:paraId="7985508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A12ADCD"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23</w:t>
            </w:r>
          </w:p>
        </w:tc>
        <w:tc>
          <w:tcPr>
            <w:tcW w:w="7584" w:type="dxa"/>
            <w:tcBorders>
              <w:top w:val="single" w:sz="4" w:space="0" w:color="auto"/>
              <w:left w:val="single" w:sz="4" w:space="0" w:color="auto"/>
              <w:bottom w:val="single" w:sz="4" w:space="0" w:color="auto"/>
              <w:right w:val="single" w:sz="4" w:space="0" w:color="auto"/>
            </w:tcBorders>
            <w:vAlign w:val="center"/>
          </w:tcPr>
          <w:p w14:paraId="49A27C3F"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宋体" w:hint="eastAsia"/>
                <w:kern w:val="0"/>
                <w:sz w:val="24"/>
                <w:szCs w:val="24"/>
              </w:rPr>
              <w:t>▲</w:t>
            </w:r>
            <w:r w:rsidRPr="00767913">
              <w:rPr>
                <w:rFonts w:ascii="宋体" w:eastAsia="宋体" w:hAnsi="宋体" w:cs="Times New Roman" w:hint="eastAsia"/>
                <w:kern w:val="0"/>
                <w:sz w:val="24"/>
                <w:szCs w:val="24"/>
                <w:lang w:eastAsia="zh-Hans"/>
              </w:rPr>
              <w:t>数据对接</w:t>
            </w:r>
          </w:p>
        </w:tc>
      </w:tr>
      <w:tr w:rsidR="00767913" w:rsidRPr="00767913" w14:paraId="031C1C4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A6E59FB" w14:textId="77777777" w:rsidR="00767913" w:rsidRPr="00767913" w:rsidRDefault="00767913" w:rsidP="00767913">
            <w:pPr>
              <w:jc w:val="center"/>
              <w:rPr>
                <w:rFonts w:ascii="宋体" w:eastAsia="宋体" w:hAnsi="宋体" w:cs="Times New Roman"/>
                <w:kern w:val="3"/>
                <w:sz w:val="24"/>
                <w:szCs w:val="24"/>
              </w:rPr>
            </w:pPr>
            <w:r w:rsidRPr="00767913">
              <w:rPr>
                <w:rFonts w:ascii="宋体" w:eastAsia="宋体" w:hAnsi="宋体" w:cs="Times New Roman"/>
                <w:kern w:val="3"/>
                <w:sz w:val="24"/>
                <w:szCs w:val="24"/>
              </w:rPr>
              <w:t>1</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23</w:t>
            </w:r>
            <w:r w:rsidRPr="00767913">
              <w:rPr>
                <w:rFonts w:ascii="宋体" w:eastAsia="宋体" w:hAnsi="宋体" w:cs="Times New Roman" w:hint="eastAsia"/>
                <w:kern w:val="3"/>
                <w:sz w:val="24"/>
                <w:szCs w:val="24"/>
                <w:lang w:eastAsia="zh-Hans"/>
              </w:rPr>
              <w:t>.</w:t>
            </w:r>
            <w:r w:rsidRPr="00767913">
              <w:rPr>
                <w:rFonts w:ascii="宋体" w:eastAsia="宋体" w:hAnsi="宋体" w:cs="Times New Roman"/>
                <w:kern w:val="3"/>
                <w:sz w:val="24"/>
                <w:szCs w:val="24"/>
                <w:lang w:eastAsia="zh-Hans"/>
              </w:rPr>
              <w:t>1</w:t>
            </w:r>
          </w:p>
        </w:tc>
        <w:tc>
          <w:tcPr>
            <w:tcW w:w="7584" w:type="dxa"/>
            <w:tcBorders>
              <w:top w:val="single" w:sz="4" w:space="0" w:color="auto"/>
              <w:left w:val="single" w:sz="4" w:space="0" w:color="auto"/>
              <w:bottom w:val="single" w:sz="4" w:space="0" w:color="auto"/>
              <w:right w:val="single" w:sz="4" w:space="0" w:color="auto"/>
            </w:tcBorders>
            <w:vAlign w:val="center"/>
          </w:tcPr>
          <w:p w14:paraId="467EA210" w14:textId="77777777" w:rsidR="00767913" w:rsidRPr="00767913" w:rsidRDefault="00767913" w:rsidP="00767913">
            <w:pPr>
              <w:widowControl/>
              <w:suppressAutoHyphens/>
              <w:overflowPunct w:val="0"/>
              <w:autoSpaceDE w:val="0"/>
              <w:autoSpaceDN w:val="0"/>
              <w:jc w:val="left"/>
              <w:textAlignment w:val="baseline"/>
              <w:rPr>
                <w:rFonts w:ascii="宋体" w:eastAsia="宋体" w:hAnsi="宋体" w:cs="Times New Roman"/>
                <w:kern w:val="0"/>
                <w:sz w:val="24"/>
                <w:szCs w:val="24"/>
                <w:lang w:eastAsia="zh-Hans"/>
              </w:rPr>
            </w:pPr>
            <w:r w:rsidRPr="00767913">
              <w:rPr>
                <w:rFonts w:ascii="宋体" w:eastAsia="宋体" w:hAnsi="宋体" w:cs="Times New Roman" w:hint="eastAsia"/>
                <w:kern w:val="0"/>
                <w:sz w:val="24"/>
                <w:szCs w:val="24"/>
                <w:lang w:eastAsia="zh-Hans"/>
              </w:rPr>
              <w:t>培养箱及液氮罐监测信息</w:t>
            </w:r>
            <w:r w:rsidRPr="00767913">
              <w:rPr>
                <w:rFonts w:ascii="宋体" w:eastAsia="宋体" w:hAnsi="宋体" w:cs="Times New Roman"/>
                <w:kern w:val="0"/>
                <w:sz w:val="24"/>
                <w:szCs w:val="24"/>
                <w:lang w:eastAsia="zh-Hans"/>
              </w:rPr>
              <w:t>，</w:t>
            </w:r>
            <w:r w:rsidRPr="00767913">
              <w:rPr>
                <w:rFonts w:ascii="宋体" w:eastAsia="宋体" w:hAnsi="宋体" w:cs="Times New Roman" w:hint="eastAsia"/>
                <w:kern w:val="0"/>
                <w:sz w:val="24"/>
                <w:szCs w:val="24"/>
                <w:lang w:eastAsia="zh-Hans"/>
              </w:rPr>
              <w:t>与科室现有生殖管理系统进行数据对接</w:t>
            </w:r>
          </w:p>
        </w:tc>
      </w:tr>
    </w:tbl>
    <w:p w14:paraId="687588D0" w14:textId="77777777" w:rsidR="00767913" w:rsidRPr="00767913" w:rsidRDefault="00767913" w:rsidP="00767913">
      <w:pPr>
        <w:suppressAutoHyphens/>
        <w:overflowPunct w:val="0"/>
        <w:autoSpaceDE w:val="0"/>
        <w:autoSpaceDN w:val="0"/>
        <w:textAlignment w:val="baseline"/>
        <w:rPr>
          <w:rFonts w:ascii="宋体" w:eastAsia="宋体" w:hAnsi="宋体" w:cs="Times New Roman"/>
          <w:kern w:val="3"/>
          <w:sz w:val="22"/>
        </w:rPr>
      </w:pPr>
    </w:p>
    <w:p w14:paraId="000E762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
          <w:bCs/>
          <w:color w:val="000000"/>
          <w:kern w:val="3"/>
          <w:sz w:val="20"/>
          <w:szCs w:val="20"/>
        </w:rPr>
      </w:pPr>
      <w:r w:rsidRPr="00767913">
        <w:rPr>
          <w:rFonts w:ascii="宋体" w:eastAsia="宋体" w:hAnsi="宋体" w:cs="Times New Roman" w:hint="eastAsia"/>
          <w:b/>
          <w:bCs/>
          <w:color w:val="000000"/>
          <w:kern w:val="3"/>
          <w:sz w:val="20"/>
          <w:szCs w:val="20"/>
        </w:rPr>
        <w:t>硬件</w:t>
      </w:r>
      <w:r w:rsidRPr="00767913">
        <w:rPr>
          <w:rFonts w:ascii="宋体" w:eastAsia="宋体" w:hAnsi="宋体" w:cs="Times New Roman" w:hint="eastAsia"/>
          <w:b/>
          <w:bCs/>
          <w:color w:val="000000"/>
          <w:kern w:val="3"/>
          <w:sz w:val="20"/>
          <w:szCs w:val="20"/>
          <w:lang w:eastAsia="zh-Hans"/>
        </w:rPr>
        <w:t>部分</w:t>
      </w:r>
    </w:p>
    <w:tbl>
      <w:tblPr>
        <w:tblW w:w="5177" w:type="pct"/>
        <w:tblLook w:val="0000" w:firstRow="0" w:lastRow="0" w:firstColumn="0" w:lastColumn="0" w:noHBand="0" w:noVBand="0"/>
      </w:tblPr>
      <w:tblGrid>
        <w:gridCol w:w="553"/>
        <w:gridCol w:w="859"/>
        <w:gridCol w:w="7178"/>
      </w:tblGrid>
      <w:tr w:rsidR="00767913" w:rsidRPr="00767913" w14:paraId="0091D5AD"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vAlign w:val="center"/>
          </w:tcPr>
          <w:p w14:paraId="45D841F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序号</w:t>
            </w:r>
          </w:p>
        </w:tc>
        <w:tc>
          <w:tcPr>
            <w:tcW w:w="500" w:type="pct"/>
            <w:tcBorders>
              <w:top w:val="single" w:sz="4" w:space="0" w:color="auto"/>
              <w:left w:val="nil"/>
              <w:bottom w:val="single" w:sz="4" w:space="0" w:color="auto"/>
              <w:right w:val="single" w:sz="4" w:space="0" w:color="auto"/>
            </w:tcBorders>
            <w:vAlign w:val="center"/>
          </w:tcPr>
          <w:p w14:paraId="14675B4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指标项</w:t>
            </w:r>
          </w:p>
        </w:tc>
        <w:tc>
          <w:tcPr>
            <w:tcW w:w="4176" w:type="pct"/>
            <w:tcBorders>
              <w:top w:val="single" w:sz="4" w:space="0" w:color="auto"/>
              <w:left w:val="nil"/>
              <w:bottom w:val="single" w:sz="4" w:space="0" w:color="auto"/>
              <w:right w:val="single" w:sz="4" w:space="0" w:color="auto"/>
            </w:tcBorders>
            <w:vAlign w:val="center"/>
          </w:tcPr>
          <w:p w14:paraId="5C24886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技术指标要求</w:t>
            </w:r>
          </w:p>
        </w:tc>
      </w:tr>
      <w:tr w:rsidR="00767913" w:rsidRPr="00767913" w14:paraId="772B72EA"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75BF03CB"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1</w:t>
            </w:r>
          </w:p>
        </w:tc>
        <w:tc>
          <w:tcPr>
            <w:tcW w:w="500" w:type="pct"/>
            <w:tcBorders>
              <w:top w:val="single" w:sz="4" w:space="0" w:color="auto"/>
              <w:left w:val="single" w:sz="4" w:space="0" w:color="auto"/>
              <w:bottom w:val="single" w:sz="4" w:space="0" w:color="auto"/>
              <w:right w:val="single" w:sz="4" w:space="0" w:color="auto"/>
            </w:tcBorders>
            <w:vAlign w:val="center"/>
          </w:tcPr>
          <w:p w14:paraId="3C017A8F"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箱式三气培养箱</w:t>
            </w:r>
            <w:r w:rsidRPr="00767913">
              <w:rPr>
                <w:rFonts w:ascii="宋体" w:eastAsia="宋体" w:hAnsi="宋体" w:cs="宋体" w:hint="eastAsia"/>
                <w:kern w:val="3"/>
                <w:szCs w:val="21"/>
                <w:lang w:eastAsia="zh-Hans"/>
              </w:rPr>
              <w:t>监测</w:t>
            </w:r>
          </w:p>
        </w:tc>
        <w:tc>
          <w:tcPr>
            <w:tcW w:w="4176" w:type="pct"/>
            <w:tcBorders>
              <w:top w:val="single" w:sz="4" w:space="0" w:color="auto"/>
              <w:left w:val="single" w:sz="4" w:space="0" w:color="auto"/>
              <w:bottom w:val="single" w:sz="4" w:space="0" w:color="auto"/>
              <w:right w:val="single" w:sz="4" w:space="0" w:color="auto"/>
            </w:tcBorders>
            <w:vAlign w:val="center"/>
          </w:tcPr>
          <w:p w14:paraId="1FC7900D"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测量范围：       </w:t>
            </w:r>
          </w:p>
          <w:p w14:paraId="45EDFCDE"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温度： 0-100℃    </w:t>
            </w:r>
          </w:p>
          <w:p w14:paraId="560AA8B0"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湿度： 0-100% </w:t>
            </w:r>
          </w:p>
          <w:p w14:paraId="71F6522F"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O2：   0-100%</w:t>
            </w:r>
          </w:p>
          <w:p w14:paraId="11BBC4A5"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CO2：</w:t>
            </w:r>
            <w:r w:rsidRPr="00767913">
              <w:rPr>
                <w:rFonts w:ascii="宋体" w:eastAsia="宋体" w:hAnsi="宋体" w:cs="Times New Roman" w:hint="eastAsia"/>
                <w:kern w:val="3"/>
                <w:sz w:val="24"/>
                <w:szCs w:val="24"/>
              </w:rPr>
              <w:t xml:space="preserve"> </w:t>
            </w:r>
            <w:r w:rsidRPr="00767913">
              <w:rPr>
                <w:rFonts w:ascii="宋体" w:eastAsia="宋体" w:hAnsi="宋体" w:cs="Times New Roman"/>
                <w:kern w:val="3"/>
                <w:sz w:val="24"/>
                <w:szCs w:val="24"/>
              </w:rPr>
              <w:t xml:space="preserve"> 0-20%</w:t>
            </w:r>
          </w:p>
          <w:p w14:paraId="6B73B33F"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性能参数：       </w:t>
            </w:r>
          </w:p>
          <w:p w14:paraId="50B078C3"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温度：   0-100℃   </w:t>
            </w:r>
          </w:p>
          <w:p w14:paraId="1D15BADE"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分辨率：</w:t>
            </w:r>
            <w:r w:rsidRPr="00767913">
              <w:rPr>
                <w:rFonts w:ascii="宋体" w:eastAsia="宋体" w:hAnsi="宋体" w:cs="Times New Roman" w:hint="eastAsia"/>
                <w:kern w:val="3"/>
                <w:sz w:val="24"/>
                <w:szCs w:val="24"/>
              </w:rPr>
              <w:t xml:space="preserve"> </w:t>
            </w:r>
            <w:r w:rsidRPr="00767913">
              <w:rPr>
                <w:rFonts w:ascii="宋体" w:eastAsia="宋体" w:hAnsi="宋体" w:cs="Times New Roman"/>
                <w:kern w:val="3"/>
                <w:sz w:val="24"/>
                <w:szCs w:val="24"/>
              </w:rPr>
              <w:t xml:space="preserve">0.01℃    </w:t>
            </w:r>
          </w:p>
          <w:p w14:paraId="65AE8AF2"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湿度：   0-100%</w:t>
            </w:r>
          </w:p>
          <w:p w14:paraId="74155DDF"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分辨率：</w:t>
            </w:r>
            <w:r w:rsidRPr="00767913">
              <w:rPr>
                <w:rFonts w:ascii="宋体" w:eastAsia="宋体" w:hAnsi="宋体" w:cs="Times New Roman" w:hint="eastAsia"/>
                <w:kern w:val="3"/>
                <w:sz w:val="24"/>
                <w:szCs w:val="24"/>
              </w:rPr>
              <w:t xml:space="preserve"> </w:t>
            </w:r>
            <w:r w:rsidRPr="00767913">
              <w:rPr>
                <w:rFonts w:ascii="宋体" w:eastAsia="宋体" w:hAnsi="宋体" w:cs="Times New Roman"/>
                <w:kern w:val="3"/>
                <w:sz w:val="24"/>
                <w:szCs w:val="24"/>
              </w:rPr>
              <w:t>0.01%</w:t>
            </w:r>
          </w:p>
          <w:p w14:paraId="72BF2CCB"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精度：   ±1%</w:t>
            </w:r>
          </w:p>
          <w:p w14:paraId="2B266075"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O2：     0-30%</w:t>
            </w:r>
          </w:p>
          <w:p w14:paraId="7A4F33F4"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分辨率：</w:t>
            </w:r>
            <w:r w:rsidRPr="00767913">
              <w:rPr>
                <w:rFonts w:ascii="宋体" w:eastAsia="宋体" w:hAnsi="宋体" w:cs="Times New Roman" w:hint="eastAsia"/>
                <w:kern w:val="3"/>
                <w:sz w:val="24"/>
                <w:szCs w:val="24"/>
              </w:rPr>
              <w:t xml:space="preserve"> </w:t>
            </w:r>
            <w:r w:rsidRPr="00767913">
              <w:rPr>
                <w:rFonts w:ascii="宋体" w:eastAsia="宋体" w:hAnsi="宋体" w:cs="Times New Roman"/>
                <w:kern w:val="3"/>
                <w:sz w:val="24"/>
                <w:szCs w:val="24"/>
              </w:rPr>
              <w:t>0.01%</w:t>
            </w:r>
          </w:p>
          <w:p w14:paraId="4B891479"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精度：   ±0.1%</w:t>
            </w:r>
          </w:p>
          <w:p w14:paraId="64E3311C"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CO2:     0-20%</w:t>
            </w:r>
          </w:p>
          <w:p w14:paraId="7ADFE020"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3"/>
                <w:sz w:val="24"/>
                <w:szCs w:val="24"/>
              </w:rPr>
            </w:pPr>
            <w:r w:rsidRPr="00767913">
              <w:rPr>
                <w:rFonts w:ascii="宋体" w:eastAsia="宋体" w:hAnsi="宋体" w:cs="Times New Roman"/>
                <w:kern w:val="3"/>
                <w:sz w:val="24"/>
                <w:szCs w:val="24"/>
              </w:rPr>
              <w:t xml:space="preserve">         分辨率：</w:t>
            </w:r>
            <w:r w:rsidRPr="00767913">
              <w:rPr>
                <w:rFonts w:ascii="宋体" w:eastAsia="宋体" w:hAnsi="宋体" w:cs="Times New Roman" w:hint="eastAsia"/>
                <w:kern w:val="3"/>
                <w:sz w:val="24"/>
                <w:szCs w:val="24"/>
              </w:rPr>
              <w:t xml:space="preserve"> </w:t>
            </w:r>
            <w:r w:rsidRPr="00767913">
              <w:rPr>
                <w:rFonts w:ascii="宋体" w:eastAsia="宋体" w:hAnsi="宋体" w:cs="Times New Roman"/>
                <w:kern w:val="3"/>
                <w:sz w:val="24"/>
                <w:szCs w:val="24"/>
              </w:rPr>
              <w:t>0.01%</w:t>
            </w:r>
          </w:p>
          <w:p w14:paraId="79A62D7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kern w:val="3"/>
                <w:sz w:val="24"/>
                <w:szCs w:val="24"/>
              </w:rPr>
              <w:t xml:space="preserve">         精度：   ±0.1%</w:t>
            </w:r>
          </w:p>
        </w:tc>
      </w:tr>
      <w:tr w:rsidR="00767913" w:rsidRPr="00767913" w14:paraId="3F88008B"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58E473DE"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2</w:t>
            </w:r>
          </w:p>
        </w:tc>
        <w:tc>
          <w:tcPr>
            <w:tcW w:w="500" w:type="pct"/>
            <w:tcBorders>
              <w:top w:val="single" w:sz="4" w:space="0" w:color="auto"/>
              <w:left w:val="single" w:sz="4" w:space="0" w:color="auto"/>
              <w:bottom w:val="single" w:sz="4" w:space="0" w:color="auto"/>
              <w:right w:val="single" w:sz="4" w:space="0" w:color="auto"/>
            </w:tcBorders>
            <w:vAlign w:val="center"/>
          </w:tcPr>
          <w:p w14:paraId="4F3DE50A"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桌面培养箱/时差</w:t>
            </w:r>
            <w:r w:rsidRPr="00767913">
              <w:rPr>
                <w:rFonts w:ascii="宋体" w:eastAsia="宋体" w:hAnsi="宋体" w:cs="宋体" w:hint="eastAsia"/>
                <w:kern w:val="3"/>
                <w:szCs w:val="21"/>
                <w:lang w:eastAsia="zh-Hans"/>
              </w:rPr>
              <w:t>监测</w:t>
            </w:r>
          </w:p>
        </w:tc>
        <w:tc>
          <w:tcPr>
            <w:tcW w:w="4176" w:type="pct"/>
            <w:tcBorders>
              <w:top w:val="single" w:sz="4" w:space="0" w:color="auto"/>
              <w:left w:val="single" w:sz="4" w:space="0" w:color="auto"/>
              <w:bottom w:val="single" w:sz="4" w:space="0" w:color="auto"/>
              <w:right w:val="single" w:sz="4" w:space="0" w:color="auto"/>
            </w:tcBorders>
            <w:vAlign w:val="center"/>
          </w:tcPr>
          <w:p w14:paraId="14887EDC"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测量范围：</w:t>
            </w:r>
          </w:p>
          <w:p w14:paraId="537789AC"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温度:      0-40℃</w:t>
            </w:r>
          </w:p>
          <w:p w14:paraId="2BE97DD4"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湿度:      0-100%</w:t>
            </w:r>
          </w:p>
          <w:p w14:paraId="378CE889"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CO2:       0-20%</w:t>
            </w:r>
          </w:p>
          <w:p w14:paraId="33C1A44A"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性能参数：</w:t>
            </w:r>
          </w:p>
          <w:p w14:paraId="26C88087"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温度：    0-40℃</w:t>
            </w:r>
          </w:p>
          <w:p w14:paraId="74F7861E"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分辨率：  0.01℃</w:t>
            </w:r>
          </w:p>
          <w:p w14:paraId="56E12D40"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精度：    ±0.1℃</w:t>
            </w:r>
          </w:p>
          <w:p w14:paraId="1791CFF0"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湿度：    0-100%</w:t>
            </w:r>
          </w:p>
          <w:p w14:paraId="4FE2DBF0"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分辨率：  0.01%</w:t>
            </w:r>
          </w:p>
          <w:p w14:paraId="4D1C7767"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精度：    ±1%</w:t>
            </w:r>
          </w:p>
          <w:p w14:paraId="581D95DD"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CO2:      0-20%</w:t>
            </w:r>
          </w:p>
          <w:p w14:paraId="020B2B43"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szCs w:val="24"/>
                <w:lang w:bidi="ar"/>
              </w:rPr>
            </w:pPr>
            <w:r w:rsidRPr="00767913">
              <w:rPr>
                <w:rFonts w:ascii="宋体" w:eastAsia="宋体" w:hAnsi="宋体" w:cs="Times New Roman" w:hint="eastAsia"/>
                <w:kern w:val="0"/>
                <w:sz w:val="24"/>
                <w:szCs w:val="24"/>
                <w:lang w:bidi="ar"/>
              </w:rPr>
              <w:t xml:space="preserve">         分辨率：  0.01%</w:t>
            </w:r>
          </w:p>
          <w:p w14:paraId="01875301" w14:textId="77777777" w:rsidR="00767913" w:rsidRPr="00767913" w:rsidRDefault="00767913" w:rsidP="00767913">
            <w:pPr>
              <w:suppressAutoHyphens/>
              <w:overflowPunct w:val="0"/>
              <w:autoSpaceDE w:val="0"/>
              <w:autoSpaceDN w:val="0"/>
              <w:textAlignment w:val="baseline"/>
              <w:rPr>
                <w:rFonts w:ascii="宋体" w:eastAsia="宋体" w:hAnsi="宋体" w:cs="Times New Roman"/>
                <w:bCs/>
                <w:color w:val="000000"/>
                <w:kern w:val="3"/>
                <w:szCs w:val="21"/>
              </w:rPr>
            </w:pPr>
            <w:r w:rsidRPr="00767913">
              <w:rPr>
                <w:rFonts w:ascii="宋体" w:eastAsia="宋体" w:hAnsi="宋体" w:cs="Times New Roman" w:hint="eastAsia"/>
                <w:kern w:val="0"/>
                <w:sz w:val="24"/>
                <w:szCs w:val="24"/>
                <w:lang w:bidi="ar"/>
              </w:rPr>
              <w:t xml:space="preserve">         精度：    ±0.1</w:t>
            </w:r>
          </w:p>
        </w:tc>
      </w:tr>
      <w:tr w:rsidR="00767913" w:rsidRPr="00767913" w14:paraId="4F93A4AF"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5F89A14A"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3</w:t>
            </w:r>
          </w:p>
        </w:tc>
        <w:tc>
          <w:tcPr>
            <w:tcW w:w="500" w:type="pct"/>
            <w:tcBorders>
              <w:top w:val="single" w:sz="4" w:space="0" w:color="auto"/>
              <w:left w:val="single" w:sz="4" w:space="0" w:color="auto"/>
              <w:bottom w:val="single" w:sz="4" w:space="0" w:color="auto"/>
              <w:right w:val="single" w:sz="4" w:space="0" w:color="auto"/>
            </w:tcBorders>
            <w:vAlign w:val="center"/>
          </w:tcPr>
          <w:p w14:paraId="3DFD87F2"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室内环境监测</w:t>
            </w:r>
          </w:p>
        </w:tc>
        <w:tc>
          <w:tcPr>
            <w:tcW w:w="4176" w:type="pct"/>
            <w:tcBorders>
              <w:top w:val="single" w:sz="4" w:space="0" w:color="auto"/>
              <w:left w:val="single" w:sz="4" w:space="0" w:color="auto"/>
              <w:bottom w:val="single" w:sz="4" w:space="0" w:color="auto"/>
              <w:right w:val="single" w:sz="4" w:space="0" w:color="auto"/>
            </w:tcBorders>
            <w:vAlign w:val="center"/>
          </w:tcPr>
          <w:p w14:paraId="4255369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数据上传频次：&lt;1min。</w:t>
            </w:r>
          </w:p>
          <w:p w14:paraId="5A1D0DD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无线传输距离：≥30m。</w:t>
            </w:r>
          </w:p>
          <w:p w14:paraId="27A98F2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供电方式：外部供电。</w:t>
            </w:r>
          </w:p>
          <w:p w14:paraId="2EE6C4E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测量项目及范围：</w:t>
            </w:r>
          </w:p>
          <w:p w14:paraId="661BDE8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温度</w:t>
            </w:r>
          </w:p>
          <w:p w14:paraId="5634C55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（1）范围：0-100℃；</w:t>
            </w:r>
          </w:p>
          <w:p w14:paraId="4184AFA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lastRenderedPageBreak/>
              <w:t>（2）精度：±0.5℃；</w:t>
            </w:r>
          </w:p>
          <w:p w14:paraId="1A540B0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（3）分辨率：≤±0.1℃。</w:t>
            </w:r>
          </w:p>
          <w:p w14:paraId="25374E6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湿度</w:t>
            </w:r>
          </w:p>
          <w:p w14:paraId="55C796D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（1）范围：0-100%；</w:t>
            </w:r>
          </w:p>
          <w:p w14:paraId="64F3872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（2）精度：±3%RH；</w:t>
            </w:r>
          </w:p>
          <w:p w14:paraId="6D93FDF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（3）分辨率：≤0.01%。</w:t>
            </w:r>
          </w:p>
          <w:p w14:paraId="6181D12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气压</w:t>
            </w:r>
          </w:p>
          <w:p w14:paraId="4C42A84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（1）范围：300-1100hPa；</w:t>
            </w:r>
          </w:p>
          <w:p w14:paraId="343D979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（2）精度：≤±0.03hPa；</w:t>
            </w:r>
          </w:p>
          <w:p w14:paraId="39ED246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（3）分辨率：≤0.01hPa。</w:t>
            </w:r>
          </w:p>
          <w:p w14:paraId="5999F46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CO2</w:t>
            </w:r>
          </w:p>
          <w:p w14:paraId="0243139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（1）范围：0-2000ppm；</w:t>
            </w:r>
          </w:p>
          <w:p w14:paraId="6252D2A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（2）精度：≤±50ppm；</w:t>
            </w:r>
          </w:p>
          <w:p w14:paraId="1E68523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（3）分辨率：≤1ppm。</w:t>
            </w:r>
          </w:p>
          <w:p w14:paraId="2327215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PM1.0</w:t>
            </w:r>
          </w:p>
          <w:p w14:paraId="2F37994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（1）范围：0-500ug/m3；</w:t>
            </w:r>
          </w:p>
          <w:p w14:paraId="0300A80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（2）精度：≤±10ug/m3；</w:t>
            </w:r>
          </w:p>
          <w:p w14:paraId="4B3B60A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（3）分辨率：≤1ug/m3。</w:t>
            </w:r>
          </w:p>
          <w:p w14:paraId="3FF7920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PM2.5</w:t>
            </w:r>
          </w:p>
          <w:p w14:paraId="17AAF41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（1）范围：≤0-500ug/m3；</w:t>
            </w:r>
          </w:p>
          <w:p w14:paraId="1462B10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（2）精度：≤±10ug/m3；</w:t>
            </w:r>
          </w:p>
          <w:p w14:paraId="292E4CD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（3）分辨率：≤1ug/m3。</w:t>
            </w:r>
          </w:p>
          <w:p w14:paraId="70475C4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VOC</w:t>
            </w:r>
          </w:p>
          <w:p w14:paraId="7CACE1A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（1）范围：0-30000ppb；</w:t>
            </w:r>
          </w:p>
          <w:p w14:paraId="0F59518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（2）精度：≤±10ppb；</w:t>
            </w:r>
          </w:p>
          <w:p w14:paraId="7099991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（3）分辨率：≤1ppb。</w:t>
            </w:r>
          </w:p>
        </w:tc>
      </w:tr>
      <w:tr w:rsidR="00767913" w:rsidRPr="00767913" w14:paraId="303F09EF"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vAlign w:val="center"/>
          </w:tcPr>
          <w:p w14:paraId="6E219B6C"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lastRenderedPageBreak/>
              <w:t>4</w:t>
            </w:r>
          </w:p>
        </w:tc>
        <w:tc>
          <w:tcPr>
            <w:tcW w:w="500" w:type="pct"/>
            <w:tcBorders>
              <w:top w:val="single" w:sz="4" w:space="0" w:color="auto"/>
              <w:left w:val="single" w:sz="4" w:space="0" w:color="auto"/>
              <w:bottom w:val="single" w:sz="4" w:space="0" w:color="auto"/>
              <w:right w:val="single" w:sz="4" w:space="0" w:color="auto"/>
            </w:tcBorders>
            <w:vAlign w:val="center"/>
          </w:tcPr>
          <w:p w14:paraId="1A5473E0"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hint="eastAsia"/>
                <w:kern w:val="3"/>
                <w:szCs w:val="21"/>
              </w:rPr>
              <w:t>液氮罐控制</w:t>
            </w:r>
          </w:p>
          <w:p w14:paraId="34EE12BF"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（锁和温度监控）</w:t>
            </w:r>
          </w:p>
        </w:tc>
        <w:tc>
          <w:tcPr>
            <w:tcW w:w="4176" w:type="pct"/>
            <w:tcBorders>
              <w:top w:val="single" w:sz="4" w:space="0" w:color="auto"/>
              <w:left w:val="single" w:sz="4" w:space="0" w:color="auto"/>
              <w:bottom w:val="single" w:sz="4" w:space="0" w:color="auto"/>
              <w:right w:val="single" w:sz="4" w:space="0" w:color="auto"/>
            </w:tcBorders>
            <w:vAlign w:val="center"/>
          </w:tcPr>
          <w:p w14:paraId="2C51EFF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测量范围：</w:t>
            </w:r>
          </w:p>
          <w:p w14:paraId="5E6FDAF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 xml:space="preserve"> （1）温度：-200℃-50℃。</w:t>
            </w:r>
          </w:p>
          <w:p w14:paraId="0430998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 xml:space="preserve"> （2）精度：±0.1℃。</w:t>
            </w:r>
          </w:p>
          <w:p w14:paraId="577E179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数据上传频次：&lt;1min。</w:t>
            </w:r>
          </w:p>
          <w:p w14:paraId="1B5D113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无线传输距离：≥30m。</w:t>
            </w:r>
          </w:p>
          <w:p w14:paraId="5C6A5EB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kern w:val="3"/>
                <w:sz w:val="22"/>
              </w:rPr>
            </w:pPr>
            <w:r w:rsidRPr="00767913">
              <w:rPr>
                <w:rFonts w:ascii="宋体" w:eastAsia="宋体" w:hAnsi="宋体" w:cs="Times New Roman" w:hint="eastAsia"/>
                <w:kern w:val="3"/>
                <w:sz w:val="22"/>
              </w:rPr>
              <w:t>供电方式：可充电锂电池</w:t>
            </w:r>
          </w:p>
          <w:p w14:paraId="77C19136" w14:textId="77777777" w:rsidR="00767913" w:rsidRPr="00767913" w:rsidRDefault="00767913" w:rsidP="00767913">
            <w:pPr>
              <w:suppressAutoHyphens/>
              <w:overflowPunct w:val="0"/>
              <w:autoSpaceDE w:val="0"/>
              <w:autoSpaceDN w:val="0"/>
              <w:textAlignment w:val="baseline"/>
              <w:rPr>
                <w:rFonts w:ascii="宋体" w:eastAsia="宋体" w:hAnsi="宋体" w:cs="Times New Roman"/>
                <w:kern w:val="3"/>
                <w:sz w:val="22"/>
              </w:rPr>
            </w:pPr>
            <w:r w:rsidRPr="00767913">
              <w:rPr>
                <w:rFonts w:ascii="宋体" w:eastAsia="宋体" w:hAnsi="宋体" w:cs="Times New Roman" w:hint="eastAsia"/>
                <w:kern w:val="3"/>
                <w:sz w:val="22"/>
              </w:rPr>
              <w:t>充电电压：5v</w:t>
            </w:r>
          </w:p>
          <w:p w14:paraId="57ECBDED" w14:textId="77777777" w:rsidR="00767913" w:rsidRPr="00767913" w:rsidRDefault="00767913" w:rsidP="00767913">
            <w:pPr>
              <w:suppressAutoHyphens/>
              <w:overflowPunct w:val="0"/>
              <w:autoSpaceDE w:val="0"/>
              <w:autoSpaceDN w:val="0"/>
              <w:textAlignment w:val="baseline"/>
              <w:rPr>
                <w:rFonts w:ascii="宋体" w:eastAsia="宋体" w:hAnsi="宋体" w:cs="Times New Roman"/>
                <w:kern w:val="3"/>
                <w:sz w:val="22"/>
              </w:rPr>
            </w:pPr>
            <w:r w:rsidRPr="00767913">
              <w:rPr>
                <w:rFonts w:ascii="宋体" w:eastAsia="宋体" w:hAnsi="宋体" w:cs="宋体" w:hint="eastAsia"/>
                <w:kern w:val="0"/>
                <w:sz w:val="22"/>
                <w:szCs w:val="21"/>
              </w:rPr>
              <w:lastRenderedPageBreak/>
              <w:t>▲</w:t>
            </w:r>
            <w:r w:rsidRPr="00767913">
              <w:rPr>
                <w:rFonts w:ascii="宋体" w:eastAsia="宋体" w:hAnsi="宋体" w:cs="Times New Roman" w:hint="eastAsia"/>
                <w:kern w:val="3"/>
                <w:sz w:val="22"/>
              </w:rPr>
              <w:t>支持</w:t>
            </w:r>
            <w:proofErr w:type="gramStart"/>
            <w:r w:rsidRPr="00767913">
              <w:rPr>
                <w:rFonts w:ascii="宋体" w:eastAsia="宋体" w:hAnsi="宋体" w:cs="Times New Roman" w:hint="eastAsia"/>
                <w:kern w:val="3"/>
                <w:sz w:val="22"/>
              </w:rPr>
              <w:t>液氮罐锁单边</w:t>
            </w:r>
            <w:proofErr w:type="gramEnd"/>
            <w:r w:rsidRPr="00767913">
              <w:rPr>
                <w:rFonts w:ascii="宋体" w:eastAsia="宋体" w:hAnsi="宋体" w:cs="Times New Roman" w:hint="eastAsia"/>
                <w:kern w:val="3"/>
                <w:sz w:val="22"/>
              </w:rPr>
              <w:t>侧开，方便单手操作</w:t>
            </w:r>
          </w:p>
        </w:tc>
      </w:tr>
      <w:tr w:rsidR="00767913" w:rsidRPr="00767913" w14:paraId="6D0B7799"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7D6CF1AF"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lastRenderedPageBreak/>
              <w:t>5</w:t>
            </w:r>
          </w:p>
        </w:tc>
        <w:tc>
          <w:tcPr>
            <w:tcW w:w="500" w:type="pct"/>
            <w:tcBorders>
              <w:top w:val="single" w:sz="4" w:space="0" w:color="auto"/>
              <w:left w:val="single" w:sz="4" w:space="0" w:color="auto"/>
              <w:bottom w:val="single" w:sz="4" w:space="0" w:color="auto"/>
              <w:right w:val="single" w:sz="4" w:space="0" w:color="auto"/>
            </w:tcBorders>
            <w:vAlign w:val="center"/>
          </w:tcPr>
          <w:p w14:paraId="5780BAF0"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低温冰箱控制</w:t>
            </w:r>
          </w:p>
        </w:tc>
        <w:tc>
          <w:tcPr>
            <w:tcW w:w="4176" w:type="pct"/>
            <w:tcBorders>
              <w:top w:val="single" w:sz="4" w:space="0" w:color="auto"/>
              <w:left w:val="single" w:sz="4" w:space="0" w:color="auto"/>
              <w:bottom w:val="single" w:sz="4" w:space="0" w:color="auto"/>
              <w:right w:val="single" w:sz="4" w:space="0" w:color="auto"/>
            </w:tcBorders>
            <w:vAlign w:val="center"/>
          </w:tcPr>
          <w:p w14:paraId="0090667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测量范围：</w:t>
            </w:r>
          </w:p>
          <w:p w14:paraId="3EB80F4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温度: -200℃-50℃。</w:t>
            </w:r>
          </w:p>
          <w:p w14:paraId="362E7F5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性能参数：</w:t>
            </w:r>
          </w:p>
          <w:p w14:paraId="30D8178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精度： ±0.1℃。</w:t>
            </w:r>
          </w:p>
        </w:tc>
      </w:tr>
      <w:tr w:rsidR="00767913" w:rsidRPr="00767913" w14:paraId="78BFA62B"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6BF81573"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6</w:t>
            </w:r>
          </w:p>
        </w:tc>
        <w:tc>
          <w:tcPr>
            <w:tcW w:w="500" w:type="pct"/>
            <w:tcBorders>
              <w:top w:val="single" w:sz="4" w:space="0" w:color="auto"/>
              <w:left w:val="single" w:sz="4" w:space="0" w:color="auto"/>
              <w:bottom w:val="single" w:sz="4" w:space="0" w:color="auto"/>
              <w:right w:val="single" w:sz="4" w:space="0" w:color="auto"/>
            </w:tcBorders>
            <w:vAlign w:val="center"/>
          </w:tcPr>
          <w:p w14:paraId="275BDA22"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停电报警</w:t>
            </w:r>
          </w:p>
        </w:tc>
        <w:tc>
          <w:tcPr>
            <w:tcW w:w="4176" w:type="pct"/>
            <w:tcBorders>
              <w:top w:val="single" w:sz="4" w:space="0" w:color="auto"/>
              <w:left w:val="single" w:sz="4" w:space="0" w:color="auto"/>
              <w:bottom w:val="single" w:sz="4" w:space="0" w:color="auto"/>
              <w:right w:val="single" w:sz="4" w:space="0" w:color="auto"/>
            </w:tcBorders>
            <w:vAlign w:val="center"/>
          </w:tcPr>
          <w:p w14:paraId="09CC1FD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供电电压：AC100~220V。</w:t>
            </w:r>
          </w:p>
          <w:p w14:paraId="76EE84F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工作频率：433MHz。</w:t>
            </w:r>
          </w:p>
          <w:p w14:paraId="377026B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响应时间：&lt;10s</w:t>
            </w:r>
          </w:p>
          <w:p w14:paraId="64890CD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报警信号传输至无线数据接收HUB。</w:t>
            </w:r>
          </w:p>
        </w:tc>
      </w:tr>
      <w:tr w:rsidR="00767913" w:rsidRPr="00767913" w14:paraId="193032BC"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6B56B3AF"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7</w:t>
            </w:r>
          </w:p>
        </w:tc>
        <w:tc>
          <w:tcPr>
            <w:tcW w:w="500" w:type="pct"/>
            <w:tcBorders>
              <w:top w:val="single" w:sz="4" w:space="0" w:color="auto"/>
              <w:left w:val="single" w:sz="4" w:space="0" w:color="auto"/>
              <w:bottom w:val="single" w:sz="4" w:space="0" w:color="auto"/>
              <w:right w:val="single" w:sz="4" w:space="0" w:color="auto"/>
            </w:tcBorders>
            <w:vAlign w:val="center"/>
          </w:tcPr>
          <w:p w14:paraId="78382859"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bCs/>
                <w:color w:val="000000"/>
                <w:kern w:val="3"/>
                <w:szCs w:val="21"/>
              </w:rPr>
            </w:pPr>
            <w:r w:rsidRPr="00767913">
              <w:rPr>
                <w:rFonts w:ascii="宋体" w:eastAsia="宋体" w:hAnsi="宋体" w:cs="宋体" w:hint="eastAsia"/>
                <w:kern w:val="3"/>
                <w:szCs w:val="21"/>
              </w:rPr>
              <w:t>数据接收器</w:t>
            </w:r>
          </w:p>
        </w:tc>
        <w:tc>
          <w:tcPr>
            <w:tcW w:w="4176" w:type="pct"/>
            <w:tcBorders>
              <w:top w:val="single" w:sz="4" w:space="0" w:color="auto"/>
              <w:left w:val="single" w:sz="4" w:space="0" w:color="auto"/>
              <w:bottom w:val="single" w:sz="4" w:space="0" w:color="auto"/>
              <w:right w:val="single" w:sz="4" w:space="0" w:color="auto"/>
            </w:tcBorders>
            <w:vAlign w:val="center"/>
          </w:tcPr>
          <w:p w14:paraId="1D70CE3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无线传输距离：≥30m。</w:t>
            </w:r>
          </w:p>
          <w:p w14:paraId="0BA35BB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支持电话卡: nano-SIM。</w:t>
            </w:r>
          </w:p>
          <w:p w14:paraId="15021F2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支持运营商: 移动，联通。</w:t>
            </w:r>
          </w:p>
          <w:p w14:paraId="0D71B9F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供电方式：外部供电/可充电锂电池。</w:t>
            </w:r>
          </w:p>
          <w:p w14:paraId="5EF8054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供电电压：5V。</w:t>
            </w:r>
          </w:p>
          <w:p w14:paraId="6BF0739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待机时间：无外部供电时，电池供电 12-16h。</w:t>
            </w:r>
          </w:p>
          <w:p w14:paraId="028FB4D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报警方式:短信和电话报警。</w:t>
            </w:r>
          </w:p>
          <w:p w14:paraId="5E1A348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工作频率: 900-1800MHZ。</w:t>
            </w:r>
          </w:p>
          <w:p w14:paraId="2E5F4D9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网络制式: GSM,GPRS,EDGE。</w:t>
            </w:r>
          </w:p>
        </w:tc>
      </w:tr>
      <w:tr w:rsidR="00767913" w:rsidRPr="00767913" w14:paraId="0386F4AE"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69171576"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hint="eastAsia"/>
                <w:kern w:val="3"/>
                <w:szCs w:val="21"/>
              </w:rPr>
              <w:t>8</w:t>
            </w:r>
          </w:p>
        </w:tc>
        <w:tc>
          <w:tcPr>
            <w:tcW w:w="500" w:type="pct"/>
            <w:tcBorders>
              <w:top w:val="single" w:sz="4" w:space="0" w:color="auto"/>
              <w:left w:val="single" w:sz="4" w:space="0" w:color="auto"/>
              <w:bottom w:val="single" w:sz="4" w:space="0" w:color="auto"/>
              <w:right w:val="single" w:sz="4" w:space="0" w:color="auto"/>
            </w:tcBorders>
            <w:vAlign w:val="center"/>
          </w:tcPr>
          <w:p w14:paraId="359F2E6D"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hint="eastAsia"/>
                <w:kern w:val="3"/>
                <w:szCs w:val="21"/>
                <w:lang w:eastAsia="zh-Hans"/>
              </w:rPr>
              <w:t>服务器</w:t>
            </w:r>
          </w:p>
        </w:tc>
        <w:tc>
          <w:tcPr>
            <w:tcW w:w="4176" w:type="pct"/>
            <w:tcBorders>
              <w:top w:val="single" w:sz="4" w:space="0" w:color="auto"/>
              <w:left w:val="single" w:sz="4" w:space="0" w:color="auto"/>
              <w:bottom w:val="single" w:sz="4" w:space="0" w:color="auto"/>
              <w:right w:val="single" w:sz="4" w:space="0" w:color="auto"/>
            </w:tcBorders>
            <w:vAlign w:val="center"/>
          </w:tcPr>
          <w:p w14:paraId="36C4EE4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结构：塔式</w:t>
            </w:r>
          </w:p>
          <w:p w14:paraId="3BF5FC1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处理器：至强E-2224G 3.5G 四核 </w:t>
            </w:r>
          </w:p>
          <w:p w14:paraId="66D530E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内存：≥8GB</w:t>
            </w:r>
          </w:p>
          <w:p w14:paraId="1BC22EB7"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硬盘：≥1TB</w:t>
            </w:r>
          </w:p>
        </w:tc>
      </w:tr>
      <w:tr w:rsidR="00767913" w:rsidRPr="00767913" w14:paraId="18A60CB4"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6B6574A6"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hint="eastAsia"/>
                <w:kern w:val="3"/>
                <w:szCs w:val="21"/>
              </w:rPr>
              <w:t>9</w:t>
            </w:r>
          </w:p>
        </w:tc>
        <w:tc>
          <w:tcPr>
            <w:tcW w:w="500" w:type="pct"/>
            <w:tcBorders>
              <w:top w:val="single" w:sz="4" w:space="0" w:color="auto"/>
              <w:left w:val="single" w:sz="4" w:space="0" w:color="auto"/>
              <w:bottom w:val="single" w:sz="4" w:space="0" w:color="auto"/>
              <w:right w:val="single" w:sz="4" w:space="0" w:color="auto"/>
            </w:tcBorders>
            <w:vAlign w:val="center"/>
          </w:tcPr>
          <w:p w14:paraId="2E390269"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hint="eastAsia"/>
                <w:kern w:val="3"/>
                <w:szCs w:val="21"/>
                <w:lang w:eastAsia="zh-Hans"/>
              </w:rPr>
              <w:t>一体机</w:t>
            </w:r>
          </w:p>
        </w:tc>
        <w:tc>
          <w:tcPr>
            <w:tcW w:w="4176" w:type="pct"/>
            <w:tcBorders>
              <w:top w:val="single" w:sz="4" w:space="0" w:color="auto"/>
              <w:left w:val="single" w:sz="4" w:space="0" w:color="auto"/>
              <w:bottom w:val="single" w:sz="4" w:space="0" w:color="auto"/>
              <w:right w:val="single" w:sz="4" w:space="0" w:color="auto"/>
            </w:tcBorders>
            <w:vAlign w:val="center"/>
          </w:tcPr>
          <w:p w14:paraId="5C1E449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尺寸：≥23寸</w:t>
            </w:r>
          </w:p>
          <w:p w14:paraId="103A5BE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CPU：</w:t>
            </w:r>
            <w:proofErr w:type="gramStart"/>
            <w:r w:rsidRPr="00767913">
              <w:rPr>
                <w:rFonts w:ascii="宋体" w:eastAsia="宋体" w:hAnsi="宋体" w:cs="Times New Roman" w:hint="eastAsia"/>
                <w:bCs/>
                <w:color w:val="000000"/>
                <w:kern w:val="3"/>
                <w:szCs w:val="21"/>
              </w:rPr>
              <w:t>十代六核</w:t>
            </w:r>
            <w:proofErr w:type="gramEnd"/>
            <w:r w:rsidRPr="00767913">
              <w:rPr>
                <w:rFonts w:ascii="宋体" w:eastAsia="宋体" w:hAnsi="宋体" w:cs="Times New Roman" w:hint="eastAsia"/>
                <w:bCs/>
                <w:color w:val="000000"/>
                <w:kern w:val="3"/>
                <w:szCs w:val="21"/>
              </w:rPr>
              <w:t>i5</w:t>
            </w:r>
          </w:p>
          <w:p w14:paraId="29E3865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内存：≥16G，≥512G固态</w:t>
            </w:r>
          </w:p>
        </w:tc>
      </w:tr>
      <w:tr w:rsidR="00767913" w:rsidRPr="00767913" w14:paraId="31E4E5D9" w14:textId="77777777" w:rsidTr="00F26CA9">
        <w:trPr>
          <w:trHeight w:val="240"/>
        </w:trPr>
        <w:tc>
          <w:tcPr>
            <w:tcW w:w="322" w:type="pct"/>
            <w:tcBorders>
              <w:top w:val="single" w:sz="4" w:space="0" w:color="auto"/>
              <w:left w:val="single" w:sz="4" w:space="0" w:color="auto"/>
              <w:bottom w:val="single" w:sz="4" w:space="0" w:color="auto"/>
              <w:right w:val="single" w:sz="4" w:space="0" w:color="auto"/>
            </w:tcBorders>
          </w:tcPr>
          <w:p w14:paraId="35421F59"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rPr>
            </w:pPr>
            <w:r w:rsidRPr="00767913">
              <w:rPr>
                <w:rFonts w:ascii="宋体" w:eastAsia="宋体" w:hAnsi="宋体" w:cs="宋体"/>
                <w:kern w:val="3"/>
                <w:szCs w:val="21"/>
              </w:rPr>
              <w:t>10</w:t>
            </w:r>
          </w:p>
        </w:tc>
        <w:tc>
          <w:tcPr>
            <w:tcW w:w="500" w:type="pct"/>
            <w:tcBorders>
              <w:top w:val="single" w:sz="4" w:space="0" w:color="auto"/>
              <w:left w:val="single" w:sz="4" w:space="0" w:color="auto"/>
              <w:bottom w:val="single" w:sz="4" w:space="0" w:color="auto"/>
              <w:right w:val="single" w:sz="4" w:space="0" w:color="auto"/>
            </w:tcBorders>
            <w:vAlign w:val="center"/>
          </w:tcPr>
          <w:p w14:paraId="44B95786" w14:textId="77777777" w:rsidR="00767913" w:rsidRPr="00767913" w:rsidRDefault="00767913" w:rsidP="00767913">
            <w:pPr>
              <w:suppressAutoHyphens/>
              <w:overflowPunct w:val="0"/>
              <w:autoSpaceDE w:val="0"/>
              <w:autoSpaceDN w:val="0"/>
              <w:jc w:val="center"/>
              <w:textAlignment w:val="baseline"/>
              <w:rPr>
                <w:rFonts w:ascii="宋体" w:eastAsia="宋体" w:hAnsi="宋体" w:cs="宋体"/>
                <w:kern w:val="3"/>
                <w:szCs w:val="21"/>
                <w:lang w:eastAsia="zh-Hans"/>
              </w:rPr>
            </w:pPr>
            <w:r w:rsidRPr="00767913">
              <w:rPr>
                <w:rFonts w:ascii="宋体" w:eastAsia="宋体" w:hAnsi="宋体" w:cs="宋体" w:hint="eastAsia"/>
                <w:kern w:val="3"/>
                <w:szCs w:val="21"/>
                <w:lang w:eastAsia="zh-Hans"/>
              </w:rPr>
              <w:t>人脸验证终端</w:t>
            </w:r>
          </w:p>
        </w:tc>
        <w:tc>
          <w:tcPr>
            <w:tcW w:w="4176" w:type="pct"/>
            <w:tcBorders>
              <w:top w:val="single" w:sz="4" w:space="0" w:color="auto"/>
              <w:left w:val="single" w:sz="4" w:space="0" w:color="auto"/>
              <w:bottom w:val="single" w:sz="4" w:space="0" w:color="auto"/>
              <w:right w:val="single" w:sz="4" w:space="0" w:color="auto"/>
            </w:tcBorders>
            <w:vAlign w:val="center"/>
          </w:tcPr>
          <w:p w14:paraId="155F806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1.电源：输入：AC100V-240V;     输出：12V，3A</w:t>
            </w:r>
          </w:p>
          <w:p w14:paraId="0BCCD4C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2.显示屏：800X1280 (10.1寸）IPS 显著特征：</w:t>
            </w:r>
            <w:proofErr w:type="gramStart"/>
            <w:r w:rsidRPr="00767913">
              <w:rPr>
                <w:rFonts w:ascii="宋体" w:eastAsia="宋体" w:hAnsi="宋体" w:cs="Times New Roman" w:hint="eastAsia"/>
                <w:bCs/>
                <w:color w:val="000000"/>
                <w:kern w:val="3"/>
                <w:szCs w:val="21"/>
              </w:rPr>
              <w:t>高色彩</w:t>
            </w:r>
            <w:proofErr w:type="gramEnd"/>
            <w:r w:rsidRPr="00767913">
              <w:rPr>
                <w:rFonts w:ascii="宋体" w:eastAsia="宋体" w:hAnsi="宋体" w:cs="Times New Roman" w:hint="eastAsia"/>
                <w:bCs/>
                <w:color w:val="000000"/>
                <w:kern w:val="3"/>
                <w:szCs w:val="21"/>
              </w:rPr>
              <w:t>饱和度，</w:t>
            </w:r>
          </w:p>
          <w:p w14:paraId="4C0B40A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表面雾面，全视角</w:t>
            </w:r>
          </w:p>
          <w:p w14:paraId="66BB9A7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3.TP：G+G，支持多点触摸,最多可支持10点触摸</w:t>
            </w:r>
          </w:p>
          <w:p w14:paraId="4621744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4.摄像头：单摄：500W 最大分辨率:2592*1944 标准USB2.0接</w:t>
            </w:r>
          </w:p>
          <w:p w14:paraId="0C760E8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口，图像感光片1/4</w:t>
            </w:r>
            <w:proofErr w:type="gramStart"/>
            <w:r w:rsidRPr="00767913">
              <w:rPr>
                <w:rFonts w:ascii="宋体" w:eastAsia="宋体" w:hAnsi="宋体" w:cs="Times New Roman" w:hint="eastAsia"/>
                <w:bCs/>
                <w:color w:val="000000"/>
                <w:kern w:val="3"/>
                <w:szCs w:val="21"/>
              </w:rPr>
              <w:t>”</w:t>
            </w:r>
            <w:proofErr w:type="gramEnd"/>
            <w:r w:rsidRPr="00767913">
              <w:rPr>
                <w:rFonts w:ascii="宋体" w:eastAsia="宋体" w:hAnsi="宋体" w:cs="Times New Roman" w:hint="eastAsia"/>
                <w:bCs/>
                <w:color w:val="000000"/>
                <w:kern w:val="3"/>
                <w:szCs w:val="21"/>
              </w:rPr>
              <w:t xml:space="preserve"> CMOS 图像传输速率高达30帧/秒，画</w:t>
            </w:r>
          </w:p>
          <w:p w14:paraId="2818F36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质清晰不拖影</w:t>
            </w:r>
          </w:p>
          <w:p w14:paraId="603E17B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5.电源接口X1  SIM/TF卡槽   USB接口X2  网口X1支持1000M   </w:t>
            </w:r>
          </w:p>
          <w:p w14:paraId="491FF5B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lastRenderedPageBreak/>
              <w:t xml:space="preserve">   门禁接口X2（常开/常闭）</w:t>
            </w:r>
          </w:p>
          <w:p w14:paraId="6A23009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6.支架：桌面支架，铝合金，可旋转</w:t>
            </w:r>
          </w:p>
          <w:p w14:paraId="5BDB86A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7.材质：ABS+PC</w:t>
            </w:r>
          </w:p>
          <w:p w14:paraId="0FC901D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8.表面处理：PU光油，不易刮伤</w:t>
            </w:r>
          </w:p>
          <w:p w14:paraId="2D5975A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9.结构形式：IO板+主板</w:t>
            </w:r>
          </w:p>
          <w:p w14:paraId="5C03062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10.扬声器：双声道</w:t>
            </w:r>
          </w:p>
          <w:p w14:paraId="7B10878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11.Mic：X1</w:t>
            </w:r>
          </w:p>
          <w:p w14:paraId="442CDD3A"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12.处理器：</w:t>
            </w:r>
            <w:proofErr w:type="gramStart"/>
            <w:r w:rsidRPr="00767913">
              <w:rPr>
                <w:rFonts w:ascii="宋体" w:eastAsia="宋体" w:hAnsi="宋体" w:cs="Times New Roman" w:hint="eastAsia"/>
                <w:bCs/>
                <w:color w:val="000000"/>
                <w:kern w:val="3"/>
                <w:szCs w:val="21"/>
              </w:rPr>
              <w:t>瑞芯微</w:t>
            </w:r>
            <w:proofErr w:type="gramEnd"/>
            <w:r w:rsidRPr="00767913">
              <w:rPr>
                <w:rFonts w:ascii="宋体" w:eastAsia="宋体" w:hAnsi="宋体" w:cs="Times New Roman" w:hint="eastAsia"/>
                <w:bCs/>
                <w:color w:val="000000"/>
                <w:kern w:val="3"/>
                <w:szCs w:val="21"/>
              </w:rPr>
              <w:t xml:space="preserve"> RK3288 </w:t>
            </w:r>
            <w:proofErr w:type="gramStart"/>
            <w:r w:rsidRPr="00767913">
              <w:rPr>
                <w:rFonts w:ascii="宋体" w:eastAsia="宋体" w:hAnsi="宋体" w:cs="Times New Roman" w:hint="eastAsia"/>
                <w:bCs/>
                <w:color w:val="000000"/>
                <w:kern w:val="3"/>
                <w:szCs w:val="21"/>
              </w:rPr>
              <w:t>四核</w:t>
            </w:r>
            <w:proofErr w:type="gramEnd"/>
            <w:r w:rsidRPr="00767913">
              <w:rPr>
                <w:rFonts w:ascii="宋体" w:eastAsia="宋体" w:hAnsi="宋体" w:cs="Times New Roman" w:hint="eastAsia"/>
                <w:bCs/>
                <w:color w:val="000000"/>
                <w:kern w:val="3"/>
                <w:szCs w:val="21"/>
              </w:rPr>
              <w:t xml:space="preserve"> Cortex-A17  GPU Mail-T764</w:t>
            </w:r>
          </w:p>
          <w:p w14:paraId="082FCC1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13.主频：1.8 GHz</w:t>
            </w:r>
          </w:p>
          <w:p w14:paraId="2CB670C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14.存储：ROM  16GB   RAM  2GB</w:t>
            </w:r>
          </w:p>
          <w:p w14:paraId="6E10EF2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15.</w:t>
            </w:r>
            <w:proofErr w:type="gramStart"/>
            <w:r w:rsidRPr="00767913">
              <w:rPr>
                <w:rFonts w:ascii="宋体" w:eastAsia="宋体" w:hAnsi="宋体" w:cs="Times New Roman" w:hint="eastAsia"/>
                <w:bCs/>
                <w:color w:val="000000"/>
                <w:kern w:val="3"/>
                <w:szCs w:val="21"/>
              </w:rPr>
              <w:t>蓝牙</w:t>
            </w:r>
            <w:proofErr w:type="gramEnd"/>
            <w:r w:rsidRPr="00767913">
              <w:rPr>
                <w:rFonts w:ascii="宋体" w:eastAsia="宋体" w:hAnsi="宋体" w:cs="Times New Roman" w:hint="eastAsia"/>
                <w:bCs/>
                <w:color w:val="000000"/>
                <w:kern w:val="3"/>
                <w:szCs w:val="21"/>
              </w:rPr>
              <w:t>/WIFI：支持</w:t>
            </w:r>
            <w:proofErr w:type="spellStart"/>
            <w:r w:rsidRPr="00767913">
              <w:rPr>
                <w:rFonts w:ascii="宋体" w:eastAsia="宋体" w:hAnsi="宋体" w:cs="Times New Roman" w:hint="eastAsia"/>
                <w:bCs/>
                <w:color w:val="000000"/>
                <w:kern w:val="3"/>
                <w:szCs w:val="21"/>
              </w:rPr>
              <w:t>BlueTooth</w:t>
            </w:r>
            <w:proofErr w:type="spellEnd"/>
            <w:r w:rsidRPr="00767913">
              <w:rPr>
                <w:rFonts w:ascii="宋体" w:eastAsia="宋体" w:hAnsi="宋体" w:cs="Times New Roman" w:hint="eastAsia"/>
                <w:bCs/>
                <w:color w:val="000000"/>
                <w:kern w:val="3"/>
                <w:szCs w:val="21"/>
              </w:rPr>
              <w:t xml:space="preserve"> 4.1  /   支持Wi-Fi; 802.11b/g/</w:t>
            </w:r>
          </w:p>
          <w:p w14:paraId="1AB4D21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n协议</w:t>
            </w:r>
          </w:p>
          <w:p w14:paraId="25EB908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16.二代身份证：读卡符合公安部GA450/IGA450标准：符合非  </w:t>
            </w:r>
          </w:p>
          <w:p w14:paraId="59151171"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接触IC卡ISO14443标准，读卡时间：＜=1秒，读卡距离，&lt; </w:t>
            </w:r>
          </w:p>
          <w:p w14:paraId="184AF9F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=50MM，数据通信：RS232或USB，通过计算机的USB接</w:t>
            </w:r>
          </w:p>
          <w:p w14:paraId="0F63368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     口，符合GB/T2423-2001标准规定</w:t>
            </w:r>
          </w:p>
          <w:p w14:paraId="6C2F46F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17.操作系统：Android 7.1</w:t>
            </w:r>
          </w:p>
          <w:p w14:paraId="6CC3140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 xml:space="preserve">18.环境参数：工作温度  -10℃～50℃   工作湿度  20%～80% </w:t>
            </w:r>
          </w:p>
          <w:p w14:paraId="12E337E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19.机身+桌面支架：240*125*265mm（长*宽*高、含支架）</w:t>
            </w:r>
          </w:p>
        </w:tc>
      </w:tr>
    </w:tbl>
    <w:p w14:paraId="35528781"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3A253941"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411240D7"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767913">
        <w:rPr>
          <w:rFonts w:ascii="微软雅黑" w:eastAsia="微软雅黑" w:hAnsi="微软雅黑" w:cs="Times New Roman"/>
          <w:b/>
          <w:bCs/>
          <w:color w:val="000000"/>
          <w:kern w:val="3"/>
          <w:sz w:val="20"/>
          <w:szCs w:val="20"/>
        </w:rPr>
        <w:t>2、</w:t>
      </w:r>
      <w:r w:rsidRPr="00767913">
        <w:rPr>
          <w:rFonts w:ascii="微软雅黑" w:eastAsia="微软雅黑" w:hAnsi="微软雅黑" w:cs="Times New Roman" w:hint="eastAsia"/>
          <w:b/>
          <w:bCs/>
          <w:color w:val="000000"/>
          <w:kern w:val="3"/>
          <w:sz w:val="20"/>
          <w:szCs w:val="20"/>
        </w:rPr>
        <w:t>实验室</w:t>
      </w:r>
      <w:r w:rsidRPr="00767913">
        <w:rPr>
          <w:rFonts w:ascii="微软雅黑" w:eastAsia="微软雅黑" w:hAnsi="微软雅黑" w:cs="Times New Roman" w:hint="eastAsia"/>
          <w:b/>
          <w:bCs/>
          <w:color w:val="000000"/>
          <w:kern w:val="3"/>
          <w:sz w:val="20"/>
          <w:szCs w:val="20"/>
          <w:lang w:eastAsia="zh-Hans"/>
        </w:rPr>
        <w:t>防差错</w:t>
      </w:r>
      <w:r w:rsidRPr="00767913">
        <w:rPr>
          <w:rFonts w:ascii="微软雅黑" w:eastAsia="微软雅黑" w:hAnsi="微软雅黑" w:cs="Times New Roman" w:hint="eastAsia"/>
          <w:b/>
          <w:bCs/>
          <w:color w:val="000000"/>
          <w:kern w:val="3"/>
          <w:sz w:val="20"/>
          <w:szCs w:val="20"/>
        </w:rPr>
        <w:t>系统</w:t>
      </w:r>
    </w:p>
    <w:p w14:paraId="744E43DB" w14:textId="77777777" w:rsidR="00767913" w:rsidRPr="00767913" w:rsidRDefault="00767913" w:rsidP="00767913">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lang w:eastAsia="zh-Hans"/>
        </w:rPr>
      </w:pPr>
      <w:r w:rsidRPr="00767913">
        <w:rPr>
          <w:rFonts w:ascii="微软雅黑" w:eastAsia="微软雅黑" w:hAnsi="微软雅黑" w:cs="Times New Roman" w:hint="eastAsia"/>
          <w:b/>
          <w:bCs/>
          <w:color w:val="000000"/>
          <w:kern w:val="3"/>
          <w:sz w:val="20"/>
          <w:szCs w:val="20"/>
          <w:lang w:eastAsia="zh-Hans"/>
        </w:rPr>
        <w:t>软件部分</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84"/>
      </w:tblGrid>
      <w:tr w:rsidR="00767913" w:rsidRPr="00767913" w14:paraId="422ABF0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8E1AE5"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5BAACA96"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技术要求规格</w:t>
            </w:r>
          </w:p>
        </w:tc>
      </w:tr>
      <w:tr w:rsidR="00767913" w:rsidRPr="00767913" w14:paraId="42188AD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CEF1D8C" w14:textId="77777777" w:rsidR="00767913" w:rsidRPr="00767913" w:rsidRDefault="00767913" w:rsidP="00767913">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7C4D71ED" w14:textId="77777777" w:rsidR="00767913" w:rsidRPr="00767913" w:rsidRDefault="00767913" w:rsidP="00767913">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患者登记</w:t>
            </w:r>
          </w:p>
        </w:tc>
      </w:tr>
      <w:tr w:rsidR="00767913" w:rsidRPr="00767913" w14:paraId="0346B29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293D3D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3C32C89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0"/>
                <w:sz w:val="24"/>
              </w:rPr>
              <w:t>登记进周期的患者信息</w:t>
            </w:r>
          </w:p>
        </w:tc>
      </w:tr>
      <w:tr w:rsidR="00767913" w:rsidRPr="00767913" w14:paraId="5EB6956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A3CE008"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1C6B62B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lang w:val="nl-NL"/>
              </w:rPr>
            </w:pPr>
            <w:r w:rsidRPr="00767913">
              <w:rPr>
                <w:rFonts w:ascii="宋体" w:eastAsia="宋体" w:hAnsi="宋体" w:cs="Times New Roman" w:hint="eastAsia"/>
                <w:kern w:val="0"/>
                <w:sz w:val="24"/>
              </w:rPr>
              <w:t>一个病人只需登记一次</w:t>
            </w:r>
          </w:p>
        </w:tc>
      </w:tr>
      <w:tr w:rsidR="00767913" w:rsidRPr="00767913" w14:paraId="687C626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D8DFCCA" w14:textId="77777777" w:rsidR="00767913" w:rsidRPr="00767913" w:rsidRDefault="00767913" w:rsidP="00767913">
            <w:pPr>
              <w:jc w:val="center"/>
              <w:rPr>
                <w:rFonts w:ascii="宋体" w:eastAsia="宋体" w:hAnsi="宋体" w:cs="Times New Roman"/>
                <w:b/>
                <w:kern w:val="3"/>
                <w:szCs w:val="21"/>
              </w:rPr>
            </w:pPr>
            <w:r w:rsidRPr="00767913">
              <w:rPr>
                <w:rFonts w:ascii="宋体" w:eastAsia="宋体" w:hAnsi="宋体" w:cs="Times New Roman" w:hint="eastAsia"/>
                <w:b/>
                <w:kern w:val="3"/>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6B279497"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kern w:val="3"/>
                <w:szCs w:val="21"/>
              </w:rPr>
            </w:pPr>
            <w:r w:rsidRPr="00767913">
              <w:rPr>
                <w:rFonts w:ascii="宋体" w:eastAsia="宋体" w:hAnsi="宋体" w:cs="Times New Roman" w:hint="eastAsia"/>
                <w:b/>
                <w:kern w:val="3"/>
                <w:szCs w:val="21"/>
              </w:rPr>
              <w:t>事件登记</w:t>
            </w:r>
          </w:p>
        </w:tc>
      </w:tr>
      <w:tr w:rsidR="00767913" w:rsidRPr="00767913" w14:paraId="23EE670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6D926A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1.2.1</w:t>
            </w:r>
          </w:p>
        </w:tc>
        <w:tc>
          <w:tcPr>
            <w:tcW w:w="7584" w:type="dxa"/>
            <w:tcBorders>
              <w:top w:val="single" w:sz="4" w:space="0" w:color="auto"/>
              <w:left w:val="single" w:sz="4" w:space="0" w:color="auto"/>
              <w:bottom w:val="single" w:sz="4" w:space="0" w:color="auto"/>
              <w:right w:val="single" w:sz="4" w:space="0" w:color="auto"/>
            </w:tcBorders>
            <w:vAlign w:val="center"/>
          </w:tcPr>
          <w:p w14:paraId="53AC7E7A"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rPr>
            </w:pPr>
            <w:r w:rsidRPr="00767913">
              <w:rPr>
                <w:rFonts w:ascii="宋体" w:eastAsia="宋体" w:hAnsi="宋体" w:cs="宋体" w:hint="eastAsia"/>
                <w:kern w:val="0"/>
                <w:sz w:val="22"/>
                <w:szCs w:val="21"/>
              </w:rPr>
              <w:t>▲</w:t>
            </w:r>
            <w:r w:rsidRPr="00767913">
              <w:rPr>
                <w:rFonts w:ascii="宋体" w:eastAsia="宋体" w:hAnsi="宋体" w:cs="Times New Roman" w:hint="eastAsia"/>
                <w:kern w:val="0"/>
                <w:sz w:val="24"/>
              </w:rPr>
              <w:t>登记本周期实验室操作技术的相关事件：</w:t>
            </w:r>
          </w:p>
          <w:p w14:paraId="1B7CF5C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0"/>
                <w:sz w:val="24"/>
              </w:rPr>
              <w:t>IUI洗精、</w:t>
            </w:r>
            <w:r w:rsidRPr="00767913">
              <w:rPr>
                <w:rFonts w:ascii="宋体" w:eastAsia="宋体" w:hAnsi="宋体" w:cs="Times New Roman"/>
                <w:kern w:val="0"/>
                <w:sz w:val="24"/>
              </w:rPr>
              <w:t>IVF</w:t>
            </w:r>
            <w:r w:rsidRPr="00767913">
              <w:rPr>
                <w:rFonts w:ascii="宋体" w:eastAsia="宋体" w:hAnsi="宋体" w:cs="Times New Roman" w:hint="eastAsia"/>
                <w:kern w:val="0"/>
                <w:sz w:val="24"/>
              </w:rPr>
              <w:t>授精、</w:t>
            </w:r>
            <w:r w:rsidRPr="00767913">
              <w:rPr>
                <w:rFonts w:ascii="宋体" w:eastAsia="宋体" w:hAnsi="宋体" w:cs="Times New Roman"/>
                <w:kern w:val="0"/>
                <w:sz w:val="24"/>
              </w:rPr>
              <w:t>ICSI</w:t>
            </w:r>
            <w:r w:rsidRPr="00767913">
              <w:rPr>
                <w:rFonts w:ascii="宋体" w:eastAsia="宋体" w:hAnsi="宋体" w:cs="Times New Roman" w:hint="eastAsia"/>
                <w:kern w:val="0"/>
                <w:sz w:val="24"/>
              </w:rPr>
              <w:t>授精、IVF+</w:t>
            </w:r>
            <w:r w:rsidRPr="00767913">
              <w:rPr>
                <w:rFonts w:ascii="宋体" w:eastAsia="宋体" w:hAnsi="宋体" w:cs="Times New Roman"/>
                <w:kern w:val="0"/>
                <w:sz w:val="24"/>
              </w:rPr>
              <w:t>ICSI</w:t>
            </w:r>
            <w:r w:rsidRPr="00767913">
              <w:rPr>
                <w:rFonts w:ascii="宋体" w:eastAsia="宋体" w:hAnsi="宋体" w:cs="Times New Roman" w:hint="eastAsia"/>
                <w:kern w:val="0"/>
                <w:sz w:val="24"/>
              </w:rPr>
              <w:t>双授精、胚胎移植、</w:t>
            </w:r>
            <w:r w:rsidRPr="00767913">
              <w:rPr>
                <w:rFonts w:ascii="宋体" w:eastAsia="宋体" w:hAnsi="宋体" w:cs="Times New Roman"/>
                <w:kern w:val="0"/>
                <w:sz w:val="24"/>
              </w:rPr>
              <w:t>精子冷冻</w:t>
            </w:r>
            <w:r w:rsidRPr="00767913">
              <w:rPr>
                <w:rFonts w:ascii="宋体" w:eastAsia="宋体" w:hAnsi="宋体" w:cs="Times New Roman" w:hint="eastAsia"/>
                <w:kern w:val="0"/>
                <w:sz w:val="24"/>
              </w:rPr>
              <w:t>，</w:t>
            </w:r>
            <w:r w:rsidRPr="00767913">
              <w:rPr>
                <w:rFonts w:ascii="宋体" w:eastAsia="宋体" w:hAnsi="宋体" w:cs="Times New Roman" w:hint="eastAsia"/>
                <w:kern w:val="0"/>
                <w:sz w:val="24"/>
              </w:rPr>
              <w:lastRenderedPageBreak/>
              <w:t>卵子冷冻，胚胎冷冻</w:t>
            </w:r>
          </w:p>
        </w:tc>
      </w:tr>
      <w:tr w:rsidR="00767913" w:rsidRPr="00767913" w14:paraId="7AAF745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F3622B" w14:textId="77777777" w:rsidR="00767913" w:rsidRPr="00767913" w:rsidRDefault="00767913" w:rsidP="00767913">
            <w:pPr>
              <w:jc w:val="center"/>
              <w:rPr>
                <w:rFonts w:ascii="宋体" w:eastAsia="宋体" w:hAnsi="宋体" w:cs="Times New Roman"/>
                <w:b/>
                <w:bCs/>
                <w:kern w:val="3"/>
                <w:szCs w:val="21"/>
              </w:rPr>
            </w:pPr>
            <w:r w:rsidRPr="00767913">
              <w:rPr>
                <w:rFonts w:ascii="宋体" w:eastAsia="宋体" w:hAnsi="宋体" w:cs="Times New Roman" w:hint="eastAsia"/>
                <w:b/>
                <w:bCs/>
                <w:kern w:val="3"/>
                <w:szCs w:val="21"/>
              </w:rPr>
              <w:lastRenderedPageBreak/>
              <w:t>1.3</w:t>
            </w:r>
          </w:p>
        </w:tc>
        <w:tc>
          <w:tcPr>
            <w:tcW w:w="7584" w:type="dxa"/>
            <w:tcBorders>
              <w:top w:val="single" w:sz="4" w:space="0" w:color="auto"/>
              <w:left w:val="single" w:sz="4" w:space="0" w:color="auto"/>
              <w:bottom w:val="single" w:sz="4" w:space="0" w:color="auto"/>
              <w:right w:val="single" w:sz="4" w:space="0" w:color="auto"/>
            </w:tcBorders>
            <w:vAlign w:val="center"/>
          </w:tcPr>
          <w:p w14:paraId="1309D14F"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bCs/>
                <w:kern w:val="3"/>
                <w:szCs w:val="21"/>
              </w:rPr>
            </w:pPr>
            <w:r w:rsidRPr="00767913">
              <w:rPr>
                <w:rFonts w:ascii="宋体" w:eastAsia="宋体" w:hAnsi="宋体" w:cs="Times New Roman" w:hint="eastAsia"/>
                <w:b/>
                <w:bCs/>
                <w:kern w:val="3"/>
                <w:szCs w:val="21"/>
              </w:rPr>
              <w:t>事件管理</w:t>
            </w:r>
          </w:p>
        </w:tc>
      </w:tr>
      <w:tr w:rsidR="00767913" w:rsidRPr="00767913" w14:paraId="37482C1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80E8FE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21B4A05D"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rPr>
            </w:pPr>
            <w:r w:rsidRPr="00767913">
              <w:rPr>
                <w:rFonts w:ascii="宋体" w:eastAsia="宋体" w:hAnsi="宋体" w:cs="Times New Roman" w:hint="eastAsia"/>
                <w:kern w:val="0"/>
                <w:sz w:val="24"/>
              </w:rPr>
              <w:t>1、按治疗地点分别显示实验室操作事件列表</w:t>
            </w:r>
          </w:p>
          <w:p w14:paraId="2978CFC7"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rPr>
            </w:pPr>
            <w:r w:rsidRPr="00767913">
              <w:rPr>
                <w:rFonts w:ascii="宋体" w:eastAsia="宋体" w:hAnsi="宋体" w:cs="Times New Roman" w:hint="eastAsia"/>
                <w:kern w:val="0"/>
                <w:sz w:val="24"/>
              </w:rPr>
              <w:t>2、根据夫妻姓名检索该夫妇事件</w:t>
            </w:r>
          </w:p>
          <w:p w14:paraId="1AC7BD6B"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rPr>
            </w:pPr>
            <w:r w:rsidRPr="00767913">
              <w:rPr>
                <w:rFonts w:ascii="宋体" w:eastAsia="宋体" w:hAnsi="宋体" w:cs="Times New Roman" w:hint="eastAsia"/>
                <w:kern w:val="0"/>
                <w:sz w:val="24"/>
              </w:rPr>
              <w:t>3、提供当日/次日/昨日事件列表</w:t>
            </w:r>
          </w:p>
          <w:p w14:paraId="7BBA6737" w14:textId="77777777" w:rsidR="00767913" w:rsidRPr="00767913" w:rsidRDefault="00767913" w:rsidP="00767913">
            <w:pPr>
              <w:widowControl/>
              <w:suppressAutoHyphens/>
              <w:overflowPunct w:val="0"/>
              <w:autoSpaceDE w:val="0"/>
              <w:autoSpaceDN w:val="0"/>
              <w:jc w:val="left"/>
              <w:textAlignment w:val="center"/>
              <w:rPr>
                <w:rFonts w:ascii="宋体" w:eastAsia="宋体" w:hAnsi="宋体" w:cs="Times New Roman"/>
                <w:kern w:val="0"/>
                <w:sz w:val="24"/>
              </w:rPr>
            </w:pPr>
            <w:r w:rsidRPr="00767913">
              <w:rPr>
                <w:rFonts w:ascii="宋体" w:eastAsia="宋体" w:hAnsi="宋体" w:cs="Times New Roman" w:hint="eastAsia"/>
                <w:kern w:val="0"/>
                <w:sz w:val="24"/>
              </w:rPr>
              <w:t>4、修改、删除事件，对事件进行管理</w:t>
            </w:r>
          </w:p>
          <w:p w14:paraId="3916B5C5"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Cs w:val="21"/>
              </w:rPr>
            </w:pPr>
            <w:r w:rsidRPr="00767913">
              <w:rPr>
                <w:rFonts w:ascii="宋体" w:eastAsia="宋体" w:hAnsi="宋体" w:cs="Times New Roman" w:hint="eastAsia"/>
                <w:kern w:val="3"/>
                <w:sz w:val="24"/>
                <w:szCs w:val="24"/>
              </w:rPr>
              <w:t>5、可扩展事件种类</w:t>
            </w:r>
          </w:p>
        </w:tc>
      </w:tr>
      <w:tr w:rsidR="00767913" w:rsidRPr="00767913" w14:paraId="5C1FFD4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6D07347"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14:paraId="65E34D7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kern w:val="3"/>
                <w:sz w:val="24"/>
                <w:szCs w:val="24"/>
              </w:rPr>
              <w:t>标签打印绑定</w:t>
            </w:r>
          </w:p>
        </w:tc>
      </w:tr>
      <w:tr w:rsidR="00767913" w:rsidRPr="00767913" w14:paraId="62DFCA7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243D92B"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1.4.1</w:t>
            </w:r>
          </w:p>
        </w:tc>
        <w:tc>
          <w:tcPr>
            <w:tcW w:w="7584" w:type="dxa"/>
            <w:tcBorders>
              <w:top w:val="single" w:sz="4" w:space="0" w:color="auto"/>
              <w:left w:val="single" w:sz="4" w:space="0" w:color="auto"/>
              <w:bottom w:val="single" w:sz="4" w:space="0" w:color="auto"/>
              <w:right w:val="single" w:sz="4" w:space="0" w:color="auto"/>
            </w:tcBorders>
            <w:vAlign w:val="center"/>
          </w:tcPr>
          <w:p w14:paraId="0FEF1AB2"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b/>
                <w:bCs/>
                <w:color w:val="000000"/>
                <w:kern w:val="3"/>
                <w:szCs w:val="21"/>
              </w:rPr>
              <w:t>▲</w:t>
            </w:r>
            <w:r w:rsidRPr="00767913">
              <w:rPr>
                <w:rFonts w:ascii="宋体" w:eastAsia="宋体" w:hAnsi="宋体" w:cs="仿宋_GB2312" w:hint="eastAsia"/>
                <w:color w:val="000000"/>
                <w:kern w:val="0"/>
                <w:sz w:val="24"/>
              </w:rPr>
              <w:t>事件管理中的事件选择后提供射频标签的打印、多个标签一次性绑定、可选择打印和绑定的标签数量、补打和补绑定功能</w:t>
            </w:r>
          </w:p>
        </w:tc>
      </w:tr>
      <w:tr w:rsidR="00767913" w:rsidRPr="00767913" w14:paraId="33FC819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E684DF1"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1.5</w:t>
            </w:r>
          </w:p>
        </w:tc>
        <w:tc>
          <w:tcPr>
            <w:tcW w:w="7584" w:type="dxa"/>
            <w:tcBorders>
              <w:top w:val="single" w:sz="4" w:space="0" w:color="auto"/>
              <w:left w:val="single" w:sz="4" w:space="0" w:color="auto"/>
              <w:bottom w:val="single" w:sz="4" w:space="0" w:color="auto"/>
              <w:right w:val="single" w:sz="4" w:space="0" w:color="auto"/>
            </w:tcBorders>
            <w:vAlign w:val="center"/>
          </w:tcPr>
          <w:p w14:paraId="4282EE4B"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Times New Roman" w:hint="eastAsia"/>
                <w:b/>
                <w:bCs/>
                <w:kern w:val="3"/>
                <w:sz w:val="24"/>
                <w:szCs w:val="24"/>
              </w:rPr>
              <w:t>日程导入</w:t>
            </w:r>
          </w:p>
        </w:tc>
      </w:tr>
      <w:tr w:rsidR="00767913" w:rsidRPr="00767913" w14:paraId="00DB3E0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058A7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1.5.1</w:t>
            </w:r>
          </w:p>
        </w:tc>
        <w:tc>
          <w:tcPr>
            <w:tcW w:w="7584" w:type="dxa"/>
            <w:tcBorders>
              <w:top w:val="single" w:sz="4" w:space="0" w:color="auto"/>
              <w:left w:val="single" w:sz="4" w:space="0" w:color="auto"/>
              <w:bottom w:val="single" w:sz="4" w:space="0" w:color="auto"/>
              <w:right w:val="single" w:sz="4" w:space="0" w:color="auto"/>
            </w:tcBorders>
            <w:vAlign w:val="center"/>
          </w:tcPr>
          <w:p w14:paraId="649D47E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767913">
              <w:rPr>
                <w:rFonts w:ascii="宋体" w:eastAsia="宋体" w:hAnsi="宋体" w:cs="宋体" w:hint="eastAsia"/>
                <w:kern w:val="0"/>
                <w:sz w:val="22"/>
                <w:szCs w:val="21"/>
              </w:rPr>
              <w:t>▲</w:t>
            </w:r>
            <w:r w:rsidRPr="00767913">
              <w:rPr>
                <w:rFonts w:ascii="宋体" w:eastAsia="宋体" w:hAnsi="宋体" w:cs="仿宋_GB2312" w:hint="eastAsia"/>
                <w:color w:val="000000"/>
                <w:kern w:val="0"/>
                <w:sz w:val="24"/>
              </w:rPr>
              <w:t>根据日期、治疗地点从生殖病历系统分别导入手术日程、对没有进行登记的病人根据导入的信息自动进行患者登记</w:t>
            </w:r>
          </w:p>
        </w:tc>
      </w:tr>
      <w:tr w:rsidR="00767913" w:rsidRPr="00767913" w14:paraId="3725E36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5E6A033"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1.6</w:t>
            </w:r>
          </w:p>
        </w:tc>
        <w:tc>
          <w:tcPr>
            <w:tcW w:w="7584" w:type="dxa"/>
            <w:tcBorders>
              <w:top w:val="single" w:sz="4" w:space="0" w:color="auto"/>
              <w:left w:val="single" w:sz="4" w:space="0" w:color="auto"/>
              <w:bottom w:val="single" w:sz="4" w:space="0" w:color="auto"/>
              <w:right w:val="single" w:sz="4" w:space="0" w:color="auto"/>
            </w:tcBorders>
            <w:vAlign w:val="center"/>
          </w:tcPr>
          <w:p w14:paraId="2B9CBDB0"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bCs/>
                <w:color w:val="000000"/>
                <w:kern w:val="3"/>
                <w:szCs w:val="21"/>
              </w:rPr>
            </w:pPr>
            <w:r w:rsidRPr="00767913">
              <w:rPr>
                <w:rFonts w:ascii="宋体" w:eastAsia="宋体" w:hAnsi="宋体" w:cs="Times New Roman" w:hint="eastAsia"/>
                <w:b/>
                <w:bCs/>
                <w:color w:val="000000"/>
                <w:kern w:val="3"/>
                <w:szCs w:val="21"/>
              </w:rPr>
              <w:t>系统管理</w:t>
            </w:r>
          </w:p>
        </w:tc>
      </w:tr>
      <w:tr w:rsidR="00767913" w:rsidRPr="00767913" w14:paraId="5B7DA31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390BCEE"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1.6.1</w:t>
            </w:r>
          </w:p>
        </w:tc>
        <w:tc>
          <w:tcPr>
            <w:tcW w:w="7584" w:type="dxa"/>
            <w:tcBorders>
              <w:top w:val="single" w:sz="4" w:space="0" w:color="auto"/>
              <w:left w:val="single" w:sz="4" w:space="0" w:color="auto"/>
              <w:bottom w:val="single" w:sz="4" w:space="0" w:color="auto"/>
              <w:right w:val="single" w:sz="4" w:space="0" w:color="auto"/>
            </w:tcBorders>
            <w:vAlign w:val="center"/>
          </w:tcPr>
          <w:p w14:paraId="22ACD53F"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Times New Roman"/>
                <w:b/>
                <w:bCs/>
                <w:color w:val="000000"/>
                <w:kern w:val="3"/>
                <w:szCs w:val="21"/>
              </w:rPr>
            </w:pPr>
            <w:r w:rsidRPr="00767913">
              <w:rPr>
                <w:rFonts w:ascii="宋体" w:eastAsia="宋体" w:hAnsi="宋体" w:cs="仿宋_GB2312" w:hint="eastAsia"/>
                <w:color w:val="000000"/>
                <w:kern w:val="0"/>
                <w:sz w:val="24"/>
              </w:rPr>
              <w:t>系统日志管理、业务数据维护、用户权限管理、</w:t>
            </w:r>
            <w:r w:rsidRPr="00767913">
              <w:rPr>
                <w:rFonts w:ascii="宋体" w:eastAsia="宋体" w:hAnsi="宋体" w:cs="Times New Roman" w:hint="eastAsia"/>
                <w:b/>
                <w:bCs/>
                <w:color w:val="000000"/>
                <w:kern w:val="3"/>
                <w:szCs w:val="21"/>
              </w:rPr>
              <w:t>▲</w:t>
            </w:r>
            <w:r w:rsidRPr="00767913">
              <w:rPr>
                <w:rFonts w:ascii="宋体" w:eastAsia="宋体" w:hAnsi="宋体" w:cs="仿宋_GB2312" w:hint="eastAsia"/>
                <w:color w:val="000000"/>
                <w:kern w:val="0"/>
                <w:sz w:val="24"/>
              </w:rPr>
              <w:t>操作台流程管理、标签打印设置、个人设置</w:t>
            </w:r>
          </w:p>
        </w:tc>
      </w:tr>
      <w:tr w:rsidR="00767913" w:rsidRPr="00767913" w14:paraId="14D0DF1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E73F1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1.7</w:t>
            </w:r>
          </w:p>
        </w:tc>
        <w:tc>
          <w:tcPr>
            <w:tcW w:w="7584" w:type="dxa"/>
            <w:tcBorders>
              <w:top w:val="single" w:sz="4" w:space="0" w:color="auto"/>
              <w:left w:val="single" w:sz="4" w:space="0" w:color="auto"/>
              <w:bottom w:val="single" w:sz="4" w:space="0" w:color="auto"/>
              <w:right w:val="single" w:sz="4" w:space="0" w:color="auto"/>
            </w:tcBorders>
            <w:vAlign w:val="center"/>
          </w:tcPr>
          <w:p w14:paraId="2B6D227D"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仿宋_GB2312" w:hint="eastAsia"/>
                <w:b/>
                <w:bCs/>
                <w:color w:val="000000"/>
                <w:kern w:val="0"/>
                <w:sz w:val="24"/>
              </w:rPr>
              <w:t>质</w:t>
            </w:r>
            <w:proofErr w:type="gramStart"/>
            <w:r w:rsidRPr="00767913">
              <w:rPr>
                <w:rFonts w:ascii="宋体" w:eastAsia="宋体" w:hAnsi="宋体" w:cs="仿宋_GB2312" w:hint="eastAsia"/>
                <w:b/>
                <w:bCs/>
                <w:color w:val="000000"/>
                <w:kern w:val="0"/>
                <w:sz w:val="24"/>
              </w:rPr>
              <w:t>控情况</w:t>
            </w:r>
            <w:proofErr w:type="gramEnd"/>
          </w:p>
        </w:tc>
      </w:tr>
      <w:tr w:rsidR="00767913" w:rsidRPr="00767913" w14:paraId="62883C0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C0A57DC"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1.7.1</w:t>
            </w:r>
          </w:p>
        </w:tc>
        <w:tc>
          <w:tcPr>
            <w:tcW w:w="7584" w:type="dxa"/>
            <w:tcBorders>
              <w:top w:val="single" w:sz="4" w:space="0" w:color="auto"/>
              <w:left w:val="single" w:sz="4" w:space="0" w:color="auto"/>
              <w:bottom w:val="single" w:sz="4" w:space="0" w:color="auto"/>
              <w:right w:val="single" w:sz="4" w:space="0" w:color="auto"/>
            </w:tcBorders>
            <w:vAlign w:val="center"/>
          </w:tcPr>
          <w:p w14:paraId="23D94DBE"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Times New Roman" w:hint="eastAsia"/>
                <w:b/>
                <w:bCs/>
                <w:color w:val="000000"/>
                <w:kern w:val="3"/>
                <w:szCs w:val="21"/>
              </w:rPr>
              <w:t>▲</w:t>
            </w:r>
            <w:r w:rsidRPr="00767913">
              <w:rPr>
                <w:rFonts w:ascii="宋体" w:eastAsia="宋体" w:hAnsi="宋体" w:cs="仿宋_GB2312" w:hint="eastAsia"/>
                <w:color w:val="000000"/>
                <w:kern w:val="0"/>
                <w:sz w:val="24"/>
              </w:rPr>
              <w:t>自动计算统计洗精、卵子处理、加精、移植操作总数以及</w:t>
            </w:r>
            <w:proofErr w:type="gramStart"/>
            <w:r w:rsidRPr="00767913">
              <w:rPr>
                <w:rFonts w:ascii="宋体" w:eastAsia="宋体" w:hAnsi="宋体" w:cs="仿宋_GB2312" w:hint="eastAsia"/>
                <w:color w:val="000000"/>
                <w:kern w:val="0"/>
                <w:sz w:val="24"/>
              </w:rPr>
              <w:t>已操作</w:t>
            </w:r>
            <w:proofErr w:type="gramEnd"/>
            <w:r w:rsidRPr="00767913">
              <w:rPr>
                <w:rFonts w:ascii="宋体" w:eastAsia="宋体" w:hAnsi="宋体" w:cs="仿宋_GB2312" w:hint="eastAsia"/>
                <w:color w:val="000000"/>
                <w:kern w:val="0"/>
                <w:sz w:val="24"/>
              </w:rPr>
              <w:t>数量，可查看统计数据进行分析</w:t>
            </w:r>
          </w:p>
        </w:tc>
      </w:tr>
      <w:tr w:rsidR="00767913" w:rsidRPr="00767913" w14:paraId="695C442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F74AA3F"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1.8</w:t>
            </w:r>
          </w:p>
        </w:tc>
        <w:tc>
          <w:tcPr>
            <w:tcW w:w="7584" w:type="dxa"/>
            <w:tcBorders>
              <w:top w:val="single" w:sz="4" w:space="0" w:color="auto"/>
              <w:left w:val="single" w:sz="4" w:space="0" w:color="auto"/>
              <w:bottom w:val="single" w:sz="4" w:space="0" w:color="auto"/>
              <w:right w:val="single" w:sz="4" w:space="0" w:color="auto"/>
            </w:tcBorders>
            <w:vAlign w:val="center"/>
          </w:tcPr>
          <w:p w14:paraId="59B3FF76"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仿宋_GB2312" w:hint="eastAsia"/>
                <w:b/>
                <w:bCs/>
                <w:color w:val="000000"/>
                <w:kern w:val="0"/>
                <w:sz w:val="24"/>
              </w:rPr>
              <w:t>系统日志</w:t>
            </w:r>
          </w:p>
        </w:tc>
      </w:tr>
      <w:tr w:rsidR="00767913" w:rsidRPr="00767913" w14:paraId="1C7CA03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3AEA645"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1.8.1</w:t>
            </w:r>
          </w:p>
        </w:tc>
        <w:tc>
          <w:tcPr>
            <w:tcW w:w="7584" w:type="dxa"/>
            <w:tcBorders>
              <w:top w:val="single" w:sz="4" w:space="0" w:color="auto"/>
              <w:left w:val="single" w:sz="4" w:space="0" w:color="auto"/>
              <w:bottom w:val="single" w:sz="4" w:space="0" w:color="auto"/>
              <w:right w:val="single" w:sz="4" w:space="0" w:color="auto"/>
            </w:tcBorders>
            <w:vAlign w:val="center"/>
          </w:tcPr>
          <w:p w14:paraId="2E2D5758"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仿宋_GB2312" w:hint="eastAsia"/>
                <w:color w:val="000000"/>
                <w:kern w:val="0"/>
                <w:sz w:val="24"/>
              </w:rPr>
              <w:t>记录并可回溯核对操作和核对者情况</w:t>
            </w:r>
          </w:p>
        </w:tc>
      </w:tr>
      <w:tr w:rsidR="00767913" w:rsidRPr="00767913" w14:paraId="06CC0F4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1C12C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1.9</w:t>
            </w:r>
          </w:p>
        </w:tc>
        <w:tc>
          <w:tcPr>
            <w:tcW w:w="7584" w:type="dxa"/>
            <w:tcBorders>
              <w:top w:val="single" w:sz="4" w:space="0" w:color="auto"/>
              <w:left w:val="single" w:sz="4" w:space="0" w:color="auto"/>
              <w:bottom w:val="single" w:sz="4" w:space="0" w:color="auto"/>
              <w:right w:val="single" w:sz="4" w:space="0" w:color="auto"/>
            </w:tcBorders>
            <w:vAlign w:val="center"/>
          </w:tcPr>
          <w:p w14:paraId="74088B11"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仿宋_GB2312" w:hint="eastAsia"/>
                <w:b/>
                <w:bCs/>
                <w:color w:val="000000"/>
                <w:kern w:val="0"/>
                <w:sz w:val="24"/>
              </w:rPr>
              <w:t>权限管理</w:t>
            </w:r>
          </w:p>
        </w:tc>
      </w:tr>
      <w:tr w:rsidR="00767913" w:rsidRPr="00767913" w14:paraId="67C6F0E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D72D342" w14:textId="77777777" w:rsidR="00767913" w:rsidRPr="00767913" w:rsidRDefault="00767913" w:rsidP="00767913">
            <w:pPr>
              <w:jc w:val="center"/>
              <w:rPr>
                <w:rFonts w:ascii="宋体" w:eastAsia="宋体" w:hAnsi="宋体" w:cs="Times New Roman"/>
                <w:kern w:val="3"/>
                <w:szCs w:val="21"/>
              </w:rPr>
            </w:pPr>
            <w:r w:rsidRPr="00767913">
              <w:rPr>
                <w:rFonts w:ascii="宋体" w:eastAsia="宋体" w:hAnsi="宋体" w:cs="Times New Roman" w:hint="eastAsia"/>
                <w:kern w:val="3"/>
                <w:szCs w:val="21"/>
              </w:rPr>
              <w:t>1.9.1</w:t>
            </w:r>
          </w:p>
        </w:tc>
        <w:tc>
          <w:tcPr>
            <w:tcW w:w="7584" w:type="dxa"/>
            <w:tcBorders>
              <w:top w:val="single" w:sz="4" w:space="0" w:color="auto"/>
              <w:left w:val="single" w:sz="4" w:space="0" w:color="auto"/>
              <w:bottom w:val="single" w:sz="4" w:space="0" w:color="auto"/>
              <w:right w:val="single" w:sz="4" w:space="0" w:color="auto"/>
            </w:tcBorders>
            <w:vAlign w:val="center"/>
          </w:tcPr>
          <w:p w14:paraId="191F7B39" w14:textId="77777777" w:rsidR="00767913" w:rsidRPr="00767913" w:rsidRDefault="00767913" w:rsidP="00767913">
            <w:pPr>
              <w:suppressAutoHyphens/>
              <w:overflowPunct w:val="0"/>
              <w:autoSpaceDE w:val="0"/>
              <w:autoSpaceDN w:val="0"/>
              <w:spacing w:line="420" w:lineRule="exact"/>
              <w:textAlignment w:val="baseline"/>
              <w:rPr>
                <w:rFonts w:ascii="宋体" w:eastAsia="宋体" w:hAnsi="宋体" w:cs="仿宋_GB2312"/>
                <w:color w:val="000000"/>
                <w:kern w:val="0"/>
                <w:sz w:val="24"/>
              </w:rPr>
            </w:pPr>
            <w:r w:rsidRPr="00767913">
              <w:rPr>
                <w:rFonts w:ascii="宋体" w:eastAsia="宋体" w:hAnsi="宋体" w:cs="仿宋_GB2312" w:hint="eastAsia"/>
                <w:color w:val="000000"/>
                <w:kern w:val="0"/>
                <w:sz w:val="24"/>
              </w:rPr>
              <w:t>可设置多个岗位角色、不同用户</w:t>
            </w:r>
          </w:p>
        </w:tc>
      </w:tr>
    </w:tbl>
    <w:p w14:paraId="5615AF47" w14:textId="77777777" w:rsidR="00767913" w:rsidRPr="00767913" w:rsidRDefault="00767913" w:rsidP="00767913">
      <w:pPr>
        <w:suppressAutoHyphens/>
        <w:overflowPunct w:val="0"/>
        <w:autoSpaceDE w:val="0"/>
        <w:autoSpaceDN w:val="0"/>
        <w:ind w:leftChars="600" w:left="1260"/>
        <w:textAlignment w:val="baseline"/>
        <w:rPr>
          <w:rFonts w:ascii="Calibri" w:eastAsia="等线" w:hAnsi="Calibri" w:cs="Times New Roman"/>
          <w:kern w:val="3"/>
          <w:sz w:val="22"/>
        </w:rPr>
      </w:pPr>
    </w:p>
    <w:p w14:paraId="18F2285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
          <w:bCs/>
          <w:color w:val="000000"/>
          <w:kern w:val="3"/>
          <w:sz w:val="20"/>
          <w:szCs w:val="20"/>
        </w:rPr>
      </w:pPr>
      <w:r w:rsidRPr="00767913">
        <w:rPr>
          <w:rFonts w:ascii="宋体" w:eastAsia="宋体" w:hAnsi="宋体" w:cs="Times New Roman" w:hint="eastAsia"/>
          <w:b/>
          <w:bCs/>
          <w:color w:val="000000"/>
          <w:kern w:val="3"/>
          <w:sz w:val="20"/>
          <w:szCs w:val="20"/>
        </w:rPr>
        <w:t>硬件</w:t>
      </w:r>
      <w:r w:rsidRPr="00767913">
        <w:rPr>
          <w:rFonts w:ascii="宋体" w:eastAsia="宋体" w:hAnsi="宋体" w:cs="Times New Roman" w:hint="eastAsia"/>
          <w:b/>
          <w:bCs/>
          <w:color w:val="000000"/>
          <w:kern w:val="3"/>
          <w:sz w:val="20"/>
          <w:szCs w:val="20"/>
          <w:lang w:eastAsia="zh-Hans"/>
        </w:rPr>
        <w:t>部分</w:t>
      </w:r>
    </w:p>
    <w:tbl>
      <w:tblPr>
        <w:tblW w:w="5137" w:type="pct"/>
        <w:tblLook w:val="0000" w:firstRow="0" w:lastRow="0" w:firstColumn="0" w:lastColumn="0" w:noHBand="0" w:noVBand="0"/>
      </w:tblPr>
      <w:tblGrid>
        <w:gridCol w:w="1104"/>
        <w:gridCol w:w="1705"/>
        <w:gridCol w:w="5714"/>
      </w:tblGrid>
      <w:tr w:rsidR="00767913" w:rsidRPr="00767913" w14:paraId="266EE98F" w14:textId="77777777" w:rsidTr="00F26CA9">
        <w:trPr>
          <w:trHeight w:val="240"/>
        </w:trPr>
        <w:tc>
          <w:tcPr>
            <w:tcW w:w="648" w:type="pct"/>
            <w:tcBorders>
              <w:top w:val="single" w:sz="4" w:space="0" w:color="auto"/>
              <w:left w:val="single" w:sz="4" w:space="0" w:color="auto"/>
              <w:bottom w:val="single" w:sz="4" w:space="0" w:color="auto"/>
              <w:right w:val="single" w:sz="4" w:space="0" w:color="auto"/>
            </w:tcBorders>
            <w:vAlign w:val="center"/>
          </w:tcPr>
          <w:p w14:paraId="1D013FA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序号</w:t>
            </w:r>
          </w:p>
        </w:tc>
        <w:tc>
          <w:tcPr>
            <w:tcW w:w="1000" w:type="pct"/>
            <w:tcBorders>
              <w:top w:val="single" w:sz="4" w:space="0" w:color="auto"/>
              <w:left w:val="nil"/>
              <w:bottom w:val="single" w:sz="4" w:space="0" w:color="auto"/>
              <w:right w:val="single" w:sz="4" w:space="0" w:color="auto"/>
            </w:tcBorders>
            <w:vAlign w:val="center"/>
          </w:tcPr>
          <w:p w14:paraId="53F3EB8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指标项</w:t>
            </w:r>
          </w:p>
        </w:tc>
        <w:tc>
          <w:tcPr>
            <w:tcW w:w="3351" w:type="pct"/>
            <w:tcBorders>
              <w:top w:val="single" w:sz="4" w:space="0" w:color="auto"/>
              <w:left w:val="nil"/>
              <w:bottom w:val="single" w:sz="4" w:space="0" w:color="auto"/>
              <w:right w:val="single" w:sz="4" w:space="0" w:color="auto"/>
            </w:tcBorders>
            <w:vAlign w:val="center"/>
          </w:tcPr>
          <w:p w14:paraId="4F9F1ED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技术指标要求</w:t>
            </w:r>
          </w:p>
        </w:tc>
      </w:tr>
      <w:tr w:rsidR="00767913" w:rsidRPr="00767913" w14:paraId="6F47D839" w14:textId="77777777" w:rsidTr="00F26CA9">
        <w:trPr>
          <w:trHeight w:val="240"/>
        </w:trPr>
        <w:tc>
          <w:tcPr>
            <w:tcW w:w="648" w:type="pct"/>
            <w:tcBorders>
              <w:top w:val="nil"/>
              <w:left w:val="single" w:sz="4" w:space="0" w:color="auto"/>
              <w:bottom w:val="single" w:sz="4" w:space="0" w:color="auto"/>
              <w:right w:val="single" w:sz="4" w:space="0" w:color="auto"/>
            </w:tcBorders>
          </w:tcPr>
          <w:p w14:paraId="0802E96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1</w:t>
            </w:r>
          </w:p>
        </w:tc>
        <w:tc>
          <w:tcPr>
            <w:tcW w:w="1000" w:type="pct"/>
            <w:tcBorders>
              <w:top w:val="nil"/>
              <w:left w:val="nil"/>
              <w:bottom w:val="single" w:sz="4" w:space="0" w:color="auto"/>
              <w:right w:val="single" w:sz="4" w:space="0" w:color="auto"/>
            </w:tcBorders>
          </w:tcPr>
          <w:p w14:paraId="72C178D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标签读写器</w:t>
            </w:r>
          </w:p>
        </w:tc>
        <w:tc>
          <w:tcPr>
            <w:tcW w:w="3351" w:type="pct"/>
            <w:tcBorders>
              <w:top w:val="nil"/>
              <w:left w:val="nil"/>
              <w:bottom w:val="single" w:sz="4" w:space="0" w:color="auto"/>
              <w:right w:val="single" w:sz="4" w:space="0" w:color="auto"/>
            </w:tcBorders>
            <w:vAlign w:val="center"/>
          </w:tcPr>
          <w:p w14:paraId="0346FC6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工作电压：3.5V-5V</w:t>
            </w:r>
          </w:p>
          <w:p w14:paraId="554D926C"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发射功率：12-23dBm</w:t>
            </w:r>
          </w:p>
          <w:p w14:paraId="1BF70A0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▲工作频率：≥800-940MHZ，提供</w:t>
            </w:r>
            <w:r w:rsidRPr="00767913">
              <w:rPr>
                <w:rFonts w:ascii="宋体" w:eastAsia="宋体" w:hAnsi="宋体" w:cs="Times New Roman" w:hint="eastAsia"/>
                <w:bCs/>
                <w:color w:val="000000"/>
                <w:kern w:val="3"/>
                <w:szCs w:val="21"/>
                <w:lang w:eastAsia="zh-Hans"/>
              </w:rPr>
              <w:t>该频率</w:t>
            </w:r>
            <w:r w:rsidRPr="00767913">
              <w:rPr>
                <w:rFonts w:ascii="宋体" w:eastAsia="宋体" w:hAnsi="宋体" w:cs="Times New Roman" w:hint="eastAsia"/>
                <w:bCs/>
                <w:color w:val="000000"/>
                <w:kern w:val="3"/>
                <w:szCs w:val="21"/>
              </w:rPr>
              <w:t>第三方检测证明</w:t>
            </w:r>
          </w:p>
        </w:tc>
      </w:tr>
      <w:tr w:rsidR="00767913" w:rsidRPr="00767913" w14:paraId="25D7A217" w14:textId="77777777" w:rsidTr="00F26CA9">
        <w:trPr>
          <w:trHeight w:val="240"/>
        </w:trPr>
        <w:tc>
          <w:tcPr>
            <w:tcW w:w="648" w:type="pct"/>
            <w:tcBorders>
              <w:top w:val="single" w:sz="4" w:space="0" w:color="auto"/>
              <w:left w:val="single" w:sz="4" w:space="0" w:color="auto"/>
              <w:bottom w:val="single" w:sz="4" w:space="0" w:color="auto"/>
              <w:right w:val="single" w:sz="4" w:space="0" w:color="auto"/>
            </w:tcBorders>
          </w:tcPr>
          <w:p w14:paraId="323EF95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2</w:t>
            </w:r>
          </w:p>
        </w:tc>
        <w:tc>
          <w:tcPr>
            <w:tcW w:w="1000" w:type="pct"/>
            <w:tcBorders>
              <w:top w:val="single" w:sz="4" w:space="0" w:color="auto"/>
              <w:left w:val="single" w:sz="4" w:space="0" w:color="auto"/>
              <w:bottom w:val="single" w:sz="4" w:space="0" w:color="auto"/>
              <w:right w:val="single" w:sz="4" w:space="0" w:color="auto"/>
            </w:tcBorders>
          </w:tcPr>
          <w:p w14:paraId="34EF86F2"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平板电脑</w:t>
            </w:r>
          </w:p>
        </w:tc>
        <w:tc>
          <w:tcPr>
            <w:tcW w:w="3351" w:type="pct"/>
            <w:tcBorders>
              <w:top w:val="single" w:sz="4" w:space="0" w:color="auto"/>
              <w:left w:val="single" w:sz="4" w:space="0" w:color="auto"/>
              <w:bottom w:val="single" w:sz="4" w:space="0" w:color="auto"/>
              <w:right w:val="single" w:sz="4" w:space="0" w:color="auto"/>
            </w:tcBorders>
            <w:vAlign w:val="center"/>
          </w:tcPr>
          <w:p w14:paraId="6418C8A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平板电脑10吋+支架  windows系统</w:t>
            </w:r>
          </w:p>
        </w:tc>
      </w:tr>
      <w:tr w:rsidR="00767913" w:rsidRPr="00767913" w14:paraId="694713A5" w14:textId="77777777" w:rsidTr="00F26CA9">
        <w:trPr>
          <w:trHeight w:val="240"/>
        </w:trPr>
        <w:tc>
          <w:tcPr>
            <w:tcW w:w="648" w:type="pct"/>
            <w:tcBorders>
              <w:top w:val="single" w:sz="4" w:space="0" w:color="auto"/>
              <w:left w:val="single" w:sz="4" w:space="0" w:color="auto"/>
              <w:bottom w:val="single" w:sz="4" w:space="0" w:color="auto"/>
              <w:right w:val="single" w:sz="4" w:space="0" w:color="auto"/>
            </w:tcBorders>
          </w:tcPr>
          <w:p w14:paraId="5C720EE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t>3</w:t>
            </w:r>
          </w:p>
        </w:tc>
        <w:tc>
          <w:tcPr>
            <w:tcW w:w="1000" w:type="pct"/>
            <w:tcBorders>
              <w:top w:val="single" w:sz="4" w:space="0" w:color="auto"/>
              <w:left w:val="single" w:sz="4" w:space="0" w:color="auto"/>
              <w:bottom w:val="single" w:sz="4" w:space="0" w:color="auto"/>
              <w:right w:val="single" w:sz="4" w:space="0" w:color="auto"/>
            </w:tcBorders>
          </w:tcPr>
          <w:p w14:paraId="1EB2260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标签专用打印机</w:t>
            </w:r>
          </w:p>
        </w:tc>
        <w:tc>
          <w:tcPr>
            <w:tcW w:w="3351" w:type="pct"/>
            <w:tcBorders>
              <w:top w:val="single" w:sz="4" w:space="0" w:color="auto"/>
              <w:left w:val="single" w:sz="4" w:space="0" w:color="auto"/>
              <w:bottom w:val="single" w:sz="4" w:space="0" w:color="auto"/>
              <w:right w:val="single" w:sz="4" w:space="0" w:color="auto"/>
            </w:tcBorders>
            <w:vAlign w:val="center"/>
          </w:tcPr>
          <w:p w14:paraId="336AD02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用于标签打印，打印机碳带：SGS混合基、SGS树脂基</w:t>
            </w:r>
          </w:p>
          <w:p w14:paraId="23BF9B8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打印方式：热敏/热转式</w:t>
            </w:r>
          </w:p>
          <w:p w14:paraId="08BDF7C4"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打印速度：102mm/s</w:t>
            </w:r>
          </w:p>
          <w:p w14:paraId="7AD6C16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打印宽度：104mm</w:t>
            </w:r>
          </w:p>
          <w:p w14:paraId="1BC5F31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lastRenderedPageBreak/>
              <w:t>打印分辨率：203dpi</w:t>
            </w:r>
          </w:p>
          <w:p w14:paraId="140BAA93"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接口：USB、并口、串口</w:t>
            </w:r>
          </w:p>
          <w:p w14:paraId="1E9B8E7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电源电压：AC 100-240V，50/6Hz</w:t>
            </w:r>
          </w:p>
          <w:p w14:paraId="50B61705"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存储：8MB</w:t>
            </w:r>
          </w:p>
          <w:p w14:paraId="749DEAD6"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CPU：32位RISC微处理器</w:t>
            </w:r>
          </w:p>
        </w:tc>
      </w:tr>
      <w:tr w:rsidR="00767913" w:rsidRPr="00767913" w14:paraId="620B49AA" w14:textId="77777777" w:rsidTr="00F26CA9">
        <w:trPr>
          <w:trHeight w:val="240"/>
        </w:trPr>
        <w:tc>
          <w:tcPr>
            <w:tcW w:w="648" w:type="pct"/>
            <w:tcBorders>
              <w:top w:val="single" w:sz="4" w:space="0" w:color="auto"/>
              <w:left w:val="single" w:sz="4" w:space="0" w:color="auto"/>
              <w:bottom w:val="single" w:sz="4" w:space="0" w:color="auto"/>
              <w:right w:val="single" w:sz="4" w:space="0" w:color="auto"/>
            </w:tcBorders>
          </w:tcPr>
          <w:p w14:paraId="66C97D2D"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bCs/>
                <w:color w:val="000000"/>
                <w:kern w:val="3"/>
                <w:szCs w:val="21"/>
              </w:rPr>
              <w:lastRenderedPageBreak/>
              <w:t>4</w:t>
            </w:r>
          </w:p>
        </w:tc>
        <w:tc>
          <w:tcPr>
            <w:tcW w:w="1000" w:type="pct"/>
            <w:tcBorders>
              <w:top w:val="single" w:sz="4" w:space="0" w:color="auto"/>
              <w:left w:val="single" w:sz="4" w:space="0" w:color="auto"/>
              <w:bottom w:val="single" w:sz="4" w:space="0" w:color="auto"/>
              <w:right w:val="single" w:sz="4" w:space="0" w:color="auto"/>
            </w:tcBorders>
          </w:tcPr>
          <w:p w14:paraId="5AD41830"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芯片标签</w:t>
            </w:r>
          </w:p>
        </w:tc>
        <w:tc>
          <w:tcPr>
            <w:tcW w:w="3351" w:type="pct"/>
            <w:tcBorders>
              <w:top w:val="single" w:sz="4" w:space="0" w:color="auto"/>
              <w:left w:val="single" w:sz="4" w:space="0" w:color="auto"/>
              <w:bottom w:val="single" w:sz="4" w:space="0" w:color="auto"/>
              <w:right w:val="single" w:sz="4" w:space="0" w:color="auto"/>
            </w:tcBorders>
            <w:vAlign w:val="center"/>
          </w:tcPr>
          <w:p w14:paraId="15B0D86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1无线射频标签 ，▲工作频率 &gt;800MHz，提供第三方检测证明，</w:t>
            </w:r>
            <w:r w:rsidRPr="00767913">
              <w:rPr>
                <w:rFonts w:ascii="宋体" w:eastAsia="宋体" w:hAnsi="宋体" w:cs="Times New Roman" w:hint="eastAsia"/>
                <w:bCs/>
                <w:color w:val="000000"/>
                <w:kern w:val="3"/>
                <w:szCs w:val="21"/>
                <w:lang w:eastAsia="zh-Hans"/>
              </w:rPr>
              <w:t>以及鼠胚实验报告</w:t>
            </w:r>
            <w:r w:rsidRPr="00767913">
              <w:rPr>
                <w:rFonts w:ascii="宋体" w:eastAsia="宋体" w:hAnsi="宋体" w:cs="Times New Roman" w:hint="eastAsia"/>
                <w:bCs/>
                <w:color w:val="000000"/>
                <w:kern w:val="3"/>
                <w:szCs w:val="21"/>
              </w:rPr>
              <w:t>。</w:t>
            </w:r>
          </w:p>
          <w:p w14:paraId="3C6AE7FF"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2 射频标签所用材料为食品级别，安全，有相关安全认证</w:t>
            </w:r>
          </w:p>
          <w:p w14:paraId="6C52EFC9"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3同时读取数个RFID标签，且不受标签尺寸和形状的限制</w:t>
            </w:r>
          </w:p>
          <w:p w14:paraId="44C5DD2B"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4读写器的功率≤300毫瓦</w:t>
            </w:r>
          </w:p>
          <w:p w14:paraId="75C28ADE"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标签要求：可以直接贴于培养皿侧面，最小尺寸范围不可超出培养皿侧边沿（&lt;4mm），</w:t>
            </w:r>
            <w:proofErr w:type="gramStart"/>
            <w:r w:rsidRPr="00767913">
              <w:rPr>
                <w:rFonts w:ascii="宋体" w:eastAsia="宋体" w:hAnsi="宋体" w:cs="Times New Roman" w:hint="eastAsia"/>
                <w:bCs/>
                <w:color w:val="000000"/>
                <w:kern w:val="3"/>
                <w:szCs w:val="21"/>
              </w:rPr>
              <w:t>方便盖</w:t>
            </w:r>
            <w:proofErr w:type="gramEnd"/>
            <w:r w:rsidRPr="00767913">
              <w:rPr>
                <w:rFonts w:ascii="宋体" w:eastAsia="宋体" w:hAnsi="宋体" w:cs="Times New Roman" w:hint="eastAsia"/>
                <w:bCs/>
                <w:color w:val="000000"/>
                <w:kern w:val="3"/>
                <w:szCs w:val="21"/>
              </w:rPr>
              <w:t>合。</w:t>
            </w:r>
          </w:p>
          <w:p w14:paraId="43565518" w14:textId="77777777" w:rsidR="00767913" w:rsidRPr="00767913" w:rsidRDefault="00767913" w:rsidP="00767913">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767913">
              <w:rPr>
                <w:rFonts w:ascii="宋体" w:eastAsia="宋体" w:hAnsi="宋体" w:cs="Times New Roman" w:hint="eastAsia"/>
                <w:bCs/>
                <w:color w:val="000000"/>
                <w:kern w:val="3"/>
                <w:szCs w:val="21"/>
              </w:rPr>
              <w:t>5、标签单独优惠报价</w:t>
            </w:r>
          </w:p>
        </w:tc>
      </w:tr>
    </w:tbl>
    <w:p w14:paraId="1F31435A" w14:textId="1D7FEBBC" w:rsidR="00C263E4" w:rsidRDefault="00C263E4" w:rsidP="00767913"/>
    <w:p w14:paraId="4F8348E3" w14:textId="77777777" w:rsidR="00C263E4" w:rsidRDefault="00C263E4">
      <w:pPr>
        <w:widowControl/>
        <w:jc w:val="left"/>
      </w:pPr>
      <w:r>
        <w:br w:type="page"/>
      </w:r>
    </w:p>
    <w:p w14:paraId="57EF96FA" w14:textId="2F3870D8" w:rsidR="00767913" w:rsidRDefault="00C263E4" w:rsidP="00767913">
      <w:pPr>
        <w:rPr>
          <w:rFonts w:ascii="楷体_GB2312" w:eastAsia="楷体_GB2312"/>
          <w:sz w:val="28"/>
          <w:szCs w:val="32"/>
          <w:highlight w:val="yellow"/>
          <w:u w:val="single"/>
        </w:rPr>
      </w:pPr>
      <w:r w:rsidRPr="00C263E4">
        <w:rPr>
          <w:rFonts w:ascii="楷体_GB2312" w:eastAsia="楷体_GB2312"/>
          <w:sz w:val="28"/>
          <w:szCs w:val="32"/>
          <w:highlight w:val="yellow"/>
          <w:u w:val="single"/>
        </w:rPr>
        <w:lastRenderedPageBreak/>
        <w:t>5-体检和健康管理系统招标技术参数要求</w:t>
      </w:r>
    </w:p>
    <w:p w14:paraId="50846A70" w14:textId="77777777" w:rsidR="00C263E4" w:rsidRPr="00C263E4" w:rsidRDefault="00C263E4" w:rsidP="00794534">
      <w:pPr>
        <w:numPr>
          <w:ilvl w:val="0"/>
          <w:numId w:val="13"/>
        </w:numPr>
        <w:suppressAutoHyphens/>
        <w:overflowPunct w:val="0"/>
        <w:autoSpaceDE w:val="0"/>
        <w:autoSpaceDN w:val="0"/>
        <w:spacing w:before="62" w:line="276" w:lineRule="auto"/>
        <w:textAlignment w:val="baseline"/>
        <w:rPr>
          <w:rFonts w:ascii="宋体" w:eastAsia="宋体" w:hAnsi="宋体" w:cs="Times New Roman"/>
          <w:b/>
          <w:bCs/>
          <w:kern w:val="3"/>
          <w:szCs w:val="21"/>
        </w:rPr>
      </w:pPr>
      <w:r w:rsidRPr="00C263E4">
        <w:rPr>
          <w:rFonts w:ascii="宋体" w:eastAsia="宋体" w:hAnsi="宋体" w:cs="Times New Roman" w:hint="eastAsia"/>
          <w:b/>
          <w:bCs/>
          <w:kern w:val="3"/>
          <w:szCs w:val="21"/>
        </w:rPr>
        <w:t>体检</w:t>
      </w:r>
      <w:r w:rsidRPr="00C263E4">
        <w:rPr>
          <w:rFonts w:ascii="宋体" w:eastAsia="宋体" w:hAnsi="宋体" w:cs="Times New Roman"/>
          <w:b/>
          <w:bCs/>
          <w:kern w:val="3"/>
          <w:szCs w:val="21"/>
        </w:rPr>
        <w:t>应用</w:t>
      </w:r>
      <w:r w:rsidRPr="00C263E4">
        <w:rPr>
          <w:rFonts w:ascii="宋体" w:eastAsia="宋体" w:hAnsi="宋体" w:cs="Times New Roman" w:hint="eastAsia"/>
          <w:b/>
          <w:bCs/>
          <w:kern w:val="3"/>
          <w:szCs w:val="21"/>
        </w:rPr>
        <w:t>、</w:t>
      </w:r>
      <w:r w:rsidRPr="00C263E4">
        <w:rPr>
          <w:rFonts w:ascii="宋体" w:eastAsia="宋体" w:hAnsi="宋体" w:cs="Times New Roman"/>
          <w:b/>
          <w:bCs/>
          <w:kern w:val="3"/>
          <w:szCs w:val="21"/>
        </w:rPr>
        <w:t>数据库服务器</w:t>
      </w:r>
    </w:p>
    <w:tbl>
      <w:tblPr>
        <w:tblStyle w:val="11"/>
        <w:tblW w:w="0" w:type="auto"/>
        <w:tblLook w:val="04A0" w:firstRow="1" w:lastRow="0" w:firstColumn="1" w:lastColumn="0" w:noHBand="0" w:noVBand="1"/>
      </w:tblPr>
      <w:tblGrid>
        <w:gridCol w:w="1514"/>
        <w:gridCol w:w="5846"/>
        <w:gridCol w:w="936"/>
      </w:tblGrid>
      <w:tr w:rsidR="00C263E4" w:rsidRPr="00C263E4" w14:paraId="27367AC1" w14:textId="77777777" w:rsidTr="00F26CA9">
        <w:tc>
          <w:tcPr>
            <w:tcW w:w="1547" w:type="dxa"/>
          </w:tcPr>
          <w:p w14:paraId="02F42222"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设备类型</w:t>
            </w:r>
          </w:p>
        </w:tc>
        <w:tc>
          <w:tcPr>
            <w:tcW w:w="6020" w:type="dxa"/>
          </w:tcPr>
          <w:p w14:paraId="6ACE24DA"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配置明细</w:t>
            </w:r>
          </w:p>
        </w:tc>
        <w:tc>
          <w:tcPr>
            <w:tcW w:w="955" w:type="dxa"/>
          </w:tcPr>
          <w:p w14:paraId="0168A960"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数量</w:t>
            </w:r>
          </w:p>
        </w:tc>
      </w:tr>
      <w:tr w:rsidR="00C263E4" w:rsidRPr="00C263E4" w14:paraId="3549BE66" w14:textId="77777777" w:rsidTr="00F26CA9">
        <w:tc>
          <w:tcPr>
            <w:tcW w:w="1547" w:type="dxa"/>
          </w:tcPr>
          <w:p w14:paraId="700FFE66" w14:textId="77777777" w:rsidR="00C263E4" w:rsidRPr="00C263E4" w:rsidRDefault="00C263E4" w:rsidP="00C263E4">
            <w:pPr>
              <w:suppressAutoHyphens/>
              <w:overflowPunct w:val="0"/>
              <w:autoSpaceDE w:val="0"/>
              <w:autoSpaceDN w:val="0"/>
              <w:textAlignment w:val="baseline"/>
              <w:rPr>
                <w:rFonts w:ascii="宋体" w:hAnsi="宋体"/>
                <w:bCs/>
                <w:kern w:val="3"/>
                <w:sz w:val="22"/>
              </w:rPr>
            </w:pPr>
            <w:r w:rsidRPr="00C263E4">
              <w:rPr>
                <w:rFonts w:ascii="宋体" w:hAnsi="宋体" w:hint="eastAsia"/>
                <w:bCs/>
                <w:kern w:val="3"/>
                <w:sz w:val="22"/>
              </w:rPr>
              <w:t>体检应用</w:t>
            </w:r>
            <w:r w:rsidRPr="00C263E4">
              <w:rPr>
                <w:rFonts w:ascii="宋体" w:hAnsi="宋体"/>
                <w:bCs/>
                <w:kern w:val="3"/>
                <w:sz w:val="22"/>
              </w:rPr>
              <w:t>、数据库服务器</w:t>
            </w:r>
          </w:p>
          <w:p w14:paraId="309F94EA"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p>
        </w:tc>
        <w:tc>
          <w:tcPr>
            <w:tcW w:w="6020" w:type="dxa"/>
          </w:tcPr>
          <w:p w14:paraId="7520AEFE"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CPU: Intel Silver 4210R (10C 20T) *2 @2.4Ghz</w:t>
            </w:r>
          </w:p>
          <w:p w14:paraId="01E64C40"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内存：</w:t>
            </w:r>
            <w:r w:rsidRPr="00C263E4">
              <w:rPr>
                <w:rFonts w:ascii="Calibri" w:eastAsia="等线" w:hAnsi="Calibri"/>
                <w:kern w:val="3"/>
                <w:sz w:val="22"/>
              </w:rPr>
              <w:t>64</w:t>
            </w:r>
            <w:r w:rsidRPr="00C263E4">
              <w:rPr>
                <w:rFonts w:ascii="Calibri" w:eastAsia="等线" w:hAnsi="Calibri" w:hint="eastAsia"/>
                <w:kern w:val="3"/>
                <w:sz w:val="22"/>
              </w:rPr>
              <w:t>G</w:t>
            </w:r>
          </w:p>
          <w:p w14:paraId="7B07DE08"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硬盘：</w:t>
            </w:r>
            <w:r w:rsidRPr="00C263E4">
              <w:rPr>
                <w:rFonts w:ascii="Calibri" w:eastAsia="等线" w:hAnsi="Calibri" w:hint="eastAsia"/>
                <w:kern w:val="3"/>
                <w:sz w:val="22"/>
              </w:rPr>
              <w:t xml:space="preserve"> 1.2T SAS 10K *2@Raid1</w:t>
            </w:r>
          </w:p>
          <w:p w14:paraId="77DDCE3E"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网络：四口千兆以太网</w:t>
            </w:r>
          </w:p>
          <w:p w14:paraId="133E22AD"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电源：双冗余电源</w:t>
            </w:r>
          </w:p>
          <w:p w14:paraId="51C50DF4"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保修：五年原厂</w:t>
            </w:r>
            <w:proofErr w:type="gramStart"/>
            <w:r w:rsidRPr="00C263E4">
              <w:rPr>
                <w:rFonts w:ascii="Calibri" w:eastAsia="等线" w:hAnsi="Calibri" w:hint="eastAsia"/>
                <w:kern w:val="3"/>
                <w:sz w:val="22"/>
              </w:rPr>
              <w:t>整机维保</w:t>
            </w:r>
            <w:proofErr w:type="gramEnd"/>
          </w:p>
        </w:tc>
        <w:tc>
          <w:tcPr>
            <w:tcW w:w="955" w:type="dxa"/>
            <w:vAlign w:val="center"/>
          </w:tcPr>
          <w:p w14:paraId="0FB531F2" w14:textId="77777777" w:rsidR="00C263E4" w:rsidRPr="00C263E4" w:rsidRDefault="00C263E4" w:rsidP="00C263E4">
            <w:pPr>
              <w:suppressAutoHyphens/>
              <w:overflowPunct w:val="0"/>
              <w:autoSpaceDE w:val="0"/>
              <w:autoSpaceDN w:val="0"/>
              <w:jc w:val="center"/>
              <w:textAlignment w:val="baseline"/>
              <w:rPr>
                <w:rFonts w:ascii="Calibri" w:eastAsia="等线" w:hAnsi="Calibri"/>
                <w:kern w:val="3"/>
                <w:sz w:val="22"/>
              </w:rPr>
            </w:pPr>
            <w:r w:rsidRPr="00C263E4">
              <w:rPr>
                <w:rFonts w:ascii="Calibri" w:eastAsia="等线" w:hAnsi="Calibri" w:hint="eastAsia"/>
                <w:kern w:val="3"/>
                <w:sz w:val="22"/>
              </w:rPr>
              <w:t>1</w:t>
            </w:r>
          </w:p>
        </w:tc>
      </w:tr>
      <w:tr w:rsidR="00C263E4" w:rsidRPr="00C263E4" w14:paraId="14A3F383" w14:textId="77777777" w:rsidTr="00F26CA9">
        <w:tc>
          <w:tcPr>
            <w:tcW w:w="1547" w:type="dxa"/>
          </w:tcPr>
          <w:p w14:paraId="691A0C58"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宋体" w:hAnsi="宋体" w:hint="eastAsia"/>
                <w:bCs/>
                <w:kern w:val="3"/>
                <w:sz w:val="22"/>
              </w:rPr>
              <w:t>影像</w:t>
            </w:r>
            <w:r w:rsidRPr="00C263E4">
              <w:rPr>
                <w:rFonts w:ascii="宋体" w:hAnsi="宋体"/>
                <w:bCs/>
                <w:kern w:val="3"/>
                <w:sz w:val="22"/>
              </w:rPr>
              <w:t>文件服务器</w:t>
            </w:r>
          </w:p>
        </w:tc>
        <w:tc>
          <w:tcPr>
            <w:tcW w:w="6020" w:type="dxa"/>
          </w:tcPr>
          <w:p w14:paraId="27587C23"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CPU: Intel Silver 4210R (10C 20T) *2 @2.4Ghz</w:t>
            </w:r>
          </w:p>
          <w:p w14:paraId="089F2156"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内存：</w:t>
            </w:r>
            <w:r w:rsidRPr="00C263E4">
              <w:rPr>
                <w:rFonts w:ascii="Calibri" w:eastAsia="等线" w:hAnsi="Calibri" w:hint="eastAsia"/>
                <w:kern w:val="3"/>
                <w:sz w:val="22"/>
              </w:rPr>
              <w:t>6</w:t>
            </w:r>
            <w:r w:rsidRPr="00C263E4">
              <w:rPr>
                <w:rFonts w:ascii="Calibri" w:eastAsia="等线" w:hAnsi="Calibri"/>
                <w:kern w:val="3"/>
                <w:sz w:val="22"/>
              </w:rPr>
              <w:t>4</w:t>
            </w:r>
            <w:r w:rsidRPr="00C263E4">
              <w:rPr>
                <w:rFonts w:ascii="Calibri" w:eastAsia="等线" w:hAnsi="Calibri" w:hint="eastAsia"/>
                <w:kern w:val="3"/>
                <w:sz w:val="22"/>
              </w:rPr>
              <w:t>G</w:t>
            </w:r>
          </w:p>
          <w:p w14:paraId="5BCE92D1"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硬盘：</w:t>
            </w:r>
            <w:r w:rsidRPr="00C263E4">
              <w:rPr>
                <w:rFonts w:ascii="Calibri" w:eastAsia="等线" w:hAnsi="Calibri" w:hint="eastAsia"/>
                <w:kern w:val="3"/>
                <w:sz w:val="22"/>
              </w:rPr>
              <w:t>1.2T 10K SAS *2@Raid1</w:t>
            </w:r>
          </w:p>
          <w:p w14:paraId="1EE34D12"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硬盘</w:t>
            </w:r>
            <w:r w:rsidRPr="00C263E4">
              <w:rPr>
                <w:rFonts w:ascii="Calibri" w:eastAsia="等线" w:hAnsi="Calibri" w:hint="eastAsia"/>
                <w:kern w:val="3"/>
                <w:sz w:val="22"/>
              </w:rPr>
              <w:t>2</w:t>
            </w:r>
            <w:r w:rsidRPr="00C263E4">
              <w:rPr>
                <w:rFonts w:ascii="Calibri" w:eastAsia="等线" w:hAnsi="Calibri" w:hint="eastAsia"/>
                <w:kern w:val="3"/>
                <w:sz w:val="22"/>
              </w:rPr>
              <w:t>：</w:t>
            </w:r>
            <w:r w:rsidRPr="00C263E4">
              <w:rPr>
                <w:rFonts w:ascii="Calibri" w:eastAsia="等线" w:hAnsi="Calibri" w:hint="eastAsia"/>
                <w:kern w:val="3"/>
                <w:sz w:val="22"/>
              </w:rPr>
              <w:t>4T*2@Raid1</w:t>
            </w:r>
          </w:p>
          <w:p w14:paraId="111069A8"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网口：四口千兆以太网</w:t>
            </w:r>
          </w:p>
          <w:p w14:paraId="3DB21BC3"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电源：双冗余电源</w:t>
            </w:r>
          </w:p>
          <w:p w14:paraId="74DFD77C" w14:textId="77777777" w:rsidR="00C263E4" w:rsidRPr="00C263E4" w:rsidRDefault="00C263E4" w:rsidP="00C263E4">
            <w:pPr>
              <w:suppressAutoHyphens/>
              <w:overflowPunct w:val="0"/>
              <w:autoSpaceDE w:val="0"/>
              <w:autoSpaceDN w:val="0"/>
              <w:textAlignment w:val="baseline"/>
              <w:rPr>
                <w:rFonts w:ascii="Calibri" w:eastAsia="等线" w:hAnsi="Calibri"/>
                <w:kern w:val="3"/>
                <w:sz w:val="22"/>
              </w:rPr>
            </w:pPr>
            <w:r w:rsidRPr="00C263E4">
              <w:rPr>
                <w:rFonts w:ascii="Calibri" w:eastAsia="等线" w:hAnsi="Calibri" w:hint="eastAsia"/>
                <w:kern w:val="3"/>
                <w:sz w:val="22"/>
              </w:rPr>
              <w:t>保修：五年原厂</w:t>
            </w:r>
            <w:proofErr w:type="gramStart"/>
            <w:r w:rsidRPr="00C263E4">
              <w:rPr>
                <w:rFonts w:ascii="Calibri" w:eastAsia="等线" w:hAnsi="Calibri" w:hint="eastAsia"/>
                <w:kern w:val="3"/>
                <w:sz w:val="22"/>
              </w:rPr>
              <w:t>整机维保</w:t>
            </w:r>
            <w:proofErr w:type="gramEnd"/>
          </w:p>
        </w:tc>
        <w:tc>
          <w:tcPr>
            <w:tcW w:w="955" w:type="dxa"/>
            <w:vAlign w:val="center"/>
          </w:tcPr>
          <w:p w14:paraId="4A5AB379" w14:textId="77777777" w:rsidR="00C263E4" w:rsidRPr="00C263E4" w:rsidRDefault="00C263E4" w:rsidP="00C263E4">
            <w:pPr>
              <w:suppressAutoHyphens/>
              <w:overflowPunct w:val="0"/>
              <w:autoSpaceDE w:val="0"/>
              <w:autoSpaceDN w:val="0"/>
              <w:jc w:val="center"/>
              <w:textAlignment w:val="baseline"/>
              <w:rPr>
                <w:rFonts w:ascii="Calibri" w:eastAsia="等线" w:hAnsi="Calibri"/>
                <w:kern w:val="3"/>
                <w:sz w:val="22"/>
              </w:rPr>
            </w:pPr>
            <w:r w:rsidRPr="00C263E4">
              <w:rPr>
                <w:rFonts w:ascii="Calibri" w:eastAsia="等线" w:hAnsi="Calibri" w:hint="eastAsia"/>
                <w:kern w:val="3"/>
                <w:sz w:val="22"/>
              </w:rPr>
              <w:t>1</w:t>
            </w:r>
          </w:p>
        </w:tc>
      </w:tr>
    </w:tbl>
    <w:p w14:paraId="70C1B829" w14:textId="77777777" w:rsidR="00C263E4" w:rsidRPr="00C263E4" w:rsidRDefault="00C263E4" w:rsidP="00794534">
      <w:pPr>
        <w:numPr>
          <w:ilvl w:val="0"/>
          <w:numId w:val="13"/>
        </w:numPr>
        <w:suppressAutoHyphens/>
        <w:overflowPunct w:val="0"/>
        <w:autoSpaceDE w:val="0"/>
        <w:autoSpaceDN w:val="0"/>
        <w:spacing w:before="62" w:line="276" w:lineRule="auto"/>
        <w:textAlignment w:val="baseline"/>
        <w:rPr>
          <w:rFonts w:ascii="宋体" w:eastAsia="宋体" w:hAnsi="宋体" w:cs="Times New Roman"/>
          <w:b/>
          <w:bCs/>
          <w:kern w:val="3"/>
          <w:szCs w:val="21"/>
        </w:rPr>
      </w:pPr>
      <w:r w:rsidRPr="00C263E4">
        <w:rPr>
          <w:rFonts w:ascii="宋体" w:eastAsia="宋体" w:hAnsi="宋体" w:cs="Times New Roman"/>
          <w:b/>
          <w:bCs/>
          <w:kern w:val="3"/>
          <w:szCs w:val="21"/>
        </w:rPr>
        <w:t>自助机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324"/>
        <w:gridCol w:w="5673"/>
      </w:tblGrid>
      <w:tr w:rsidR="00C263E4" w:rsidRPr="00C263E4" w14:paraId="5AB174D7" w14:textId="77777777" w:rsidTr="00F26CA9">
        <w:trPr>
          <w:trHeight w:val="280"/>
        </w:trPr>
        <w:tc>
          <w:tcPr>
            <w:tcW w:w="0" w:type="auto"/>
            <w:vAlign w:val="center"/>
          </w:tcPr>
          <w:p w14:paraId="52C2F959" w14:textId="77777777" w:rsidR="00C263E4" w:rsidRPr="00C263E4" w:rsidRDefault="00C263E4" w:rsidP="00C263E4">
            <w:pPr>
              <w:widowControl/>
              <w:suppressAutoHyphens/>
              <w:overflowPunct w:val="0"/>
              <w:autoSpaceDE w:val="0"/>
              <w:autoSpaceDN w:val="0"/>
              <w:jc w:val="center"/>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序号</w:t>
            </w:r>
          </w:p>
        </w:tc>
        <w:tc>
          <w:tcPr>
            <w:tcW w:w="1324" w:type="dxa"/>
            <w:vAlign w:val="center"/>
          </w:tcPr>
          <w:p w14:paraId="1CE4C04C" w14:textId="77777777" w:rsidR="00C263E4" w:rsidRPr="00C263E4" w:rsidRDefault="00C263E4" w:rsidP="00C263E4">
            <w:pPr>
              <w:widowControl/>
              <w:suppressAutoHyphens/>
              <w:overflowPunct w:val="0"/>
              <w:autoSpaceDE w:val="0"/>
              <w:autoSpaceDN w:val="0"/>
              <w:jc w:val="center"/>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功能模块</w:t>
            </w:r>
          </w:p>
        </w:tc>
        <w:tc>
          <w:tcPr>
            <w:tcW w:w="5673" w:type="dxa"/>
            <w:vAlign w:val="center"/>
          </w:tcPr>
          <w:p w14:paraId="0EB1EBD8" w14:textId="77777777" w:rsidR="00C263E4" w:rsidRPr="00C263E4" w:rsidRDefault="00C263E4" w:rsidP="00C263E4">
            <w:pPr>
              <w:widowControl/>
              <w:suppressAutoHyphens/>
              <w:overflowPunct w:val="0"/>
              <w:autoSpaceDE w:val="0"/>
              <w:autoSpaceDN w:val="0"/>
              <w:jc w:val="center"/>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技术参数</w:t>
            </w:r>
          </w:p>
        </w:tc>
      </w:tr>
      <w:tr w:rsidR="00C263E4" w:rsidRPr="00C263E4" w14:paraId="2F8EA175" w14:textId="77777777" w:rsidTr="00F26CA9">
        <w:trPr>
          <w:trHeight w:val="1300"/>
        </w:trPr>
        <w:tc>
          <w:tcPr>
            <w:tcW w:w="0" w:type="auto"/>
            <w:vAlign w:val="center"/>
          </w:tcPr>
          <w:p w14:paraId="64DC3EDC"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7064673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机柜模块</w:t>
            </w:r>
          </w:p>
        </w:tc>
        <w:tc>
          <w:tcPr>
            <w:tcW w:w="5673" w:type="dxa"/>
            <w:vAlign w:val="center"/>
          </w:tcPr>
          <w:p w14:paraId="56D7CADF"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外形：新颖美观、尊贵；</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材料：为冷轧钢材料，坚硬厚实不易变形；</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表层处理：防锈、防腐、耐磨；</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内部结构：布线规范整齐；</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外部结构：各部件模块与机柜结合紧密，布局合理，工艺精细；</w:t>
            </w:r>
          </w:p>
        </w:tc>
      </w:tr>
      <w:tr w:rsidR="00C263E4" w:rsidRPr="00C263E4" w14:paraId="33EFAA1C" w14:textId="77777777" w:rsidTr="00F26CA9">
        <w:trPr>
          <w:trHeight w:val="1560"/>
        </w:trPr>
        <w:tc>
          <w:tcPr>
            <w:tcW w:w="0" w:type="auto"/>
            <w:vAlign w:val="center"/>
          </w:tcPr>
          <w:p w14:paraId="0DD4D42F"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38DCB7E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电源模块</w:t>
            </w:r>
          </w:p>
        </w:tc>
        <w:tc>
          <w:tcPr>
            <w:tcW w:w="5673" w:type="dxa"/>
            <w:vAlign w:val="center"/>
          </w:tcPr>
          <w:p w14:paraId="06883F4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通过</w:t>
            </w:r>
            <w:r w:rsidRPr="00C263E4">
              <w:rPr>
                <w:rFonts w:ascii="宋体" w:eastAsia="等线" w:hAnsi="宋体" w:cs="宋体" w:hint="eastAsia"/>
                <w:color w:val="000000"/>
                <w:kern w:val="0"/>
                <w:sz w:val="20"/>
                <w:szCs w:val="20"/>
              </w:rPr>
              <w:t>CCC</w:t>
            </w:r>
            <w:r w:rsidRPr="00C263E4">
              <w:rPr>
                <w:rFonts w:ascii="宋体" w:eastAsia="等线" w:hAnsi="宋体" w:cs="宋体" w:hint="eastAsia"/>
                <w:color w:val="000000"/>
                <w:kern w:val="0"/>
                <w:sz w:val="20"/>
                <w:szCs w:val="20"/>
              </w:rPr>
              <w:t>认证；</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输入：</w:t>
            </w:r>
            <w:r w:rsidRPr="00C263E4">
              <w:rPr>
                <w:rFonts w:ascii="宋体" w:eastAsia="等线" w:hAnsi="宋体" w:cs="宋体" w:hint="eastAsia"/>
                <w:color w:val="000000"/>
                <w:kern w:val="0"/>
                <w:sz w:val="20"/>
                <w:szCs w:val="20"/>
              </w:rPr>
              <w:t>220VAC</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输出：</w:t>
            </w:r>
            <w:r w:rsidRPr="00C263E4">
              <w:rPr>
                <w:rFonts w:ascii="宋体" w:eastAsia="等线" w:hAnsi="宋体" w:cs="宋体" w:hint="eastAsia"/>
                <w:color w:val="000000"/>
                <w:kern w:val="0"/>
                <w:sz w:val="20"/>
                <w:szCs w:val="20"/>
              </w:rPr>
              <w:t>5VDC</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12VDC</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24VDC</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220VAC</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保护种类：短路</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过压</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过流</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过温；</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额定功率：</w:t>
            </w:r>
            <w:r w:rsidRPr="00C263E4">
              <w:rPr>
                <w:rFonts w:ascii="Calibri" w:eastAsia="等线" w:hAnsi="Calibri" w:cs="Times New Roman" w:hint="eastAsia"/>
                <w:kern w:val="3"/>
                <w:sz w:val="22"/>
                <w:szCs w:val="21"/>
              </w:rPr>
              <w:t>150W/300W</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效率≥</w:t>
            </w:r>
            <w:r w:rsidRPr="00C263E4">
              <w:rPr>
                <w:rFonts w:ascii="宋体" w:eastAsia="等线" w:hAnsi="宋体" w:cs="宋体" w:hint="eastAsia"/>
                <w:color w:val="000000"/>
                <w:kern w:val="0"/>
                <w:sz w:val="20"/>
                <w:szCs w:val="20"/>
              </w:rPr>
              <w:t>84%</w:t>
            </w:r>
            <w:r w:rsidRPr="00C263E4">
              <w:rPr>
                <w:rFonts w:ascii="宋体" w:eastAsia="等线" w:hAnsi="宋体" w:cs="宋体" w:hint="eastAsia"/>
                <w:color w:val="000000"/>
                <w:kern w:val="0"/>
                <w:sz w:val="20"/>
                <w:szCs w:val="20"/>
              </w:rPr>
              <w:t>；</w:t>
            </w:r>
          </w:p>
        </w:tc>
      </w:tr>
      <w:tr w:rsidR="00C263E4" w:rsidRPr="00C263E4" w14:paraId="41330216" w14:textId="77777777" w:rsidTr="00F26CA9">
        <w:trPr>
          <w:trHeight w:val="1300"/>
        </w:trPr>
        <w:tc>
          <w:tcPr>
            <w:tcW w:w="0" w:type="auto"/>
            <w:vAlign w:val="center"/>
          </w:tcPr>
          <w:p w14:paraId="0C5DB391"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01BE686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工控主机</w:t>
            </w:r>
          </w:p>
        </w:tc>
        <w:tc>
          <w:tcPr>
            <w:tcW w:w="5673" w:type="dxa"/>
            <w:vAlign w:val="center"/>
          </w:tcPr>
          <w:p w14:paraId="00B880D4"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CPU</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 xml:space="preserve">Intel </w:t>
            </w:r>
            <w:r w:rsidRPr="00C263E4">
              <w:rPr>
                <w:rFonts w:ascii="宋体" w:eastAsia="等线" w:hAnsi="宋体" w:cs="宋体" w:hint="eastAsia"/>
                <w:color w:val="000000"/>
                <w:kern w:val="0"/>
                <w:sz w:val="20"/>
                <w:szCs w:val="20"/>
              </w:rPr>
              <w:t>双核</w:t>
            </w:r>
            <w:r w:rsidRPr="00C263E4">
              <w:rPr>
                <w:rFonts w:ascii="宋体" w:eastAsia="等线" w:hAnsi="宋体" w:cs="宋体" w:hint="eastAsia"/>
                <w:color w:val="000000"/>
                <w:kern w:val="0"/>
                <w:sz w:val="20"/>
                <w:szCs w:val="20"/>
              </w:rPr>
              <w:t>2.0GHz</w:t>
            </w:r>
            <w:r w:rsidRPr="00C263E4">
              <w:rPr>
                <w:rFonts w:ascii="宋体" w:eastAsia="等线" w:hAnsi="宋体" w:cs="宋体" w:hint="eastAsia"/>
                <w:color w:val="000000"/>
                <w:kern w:val="0"/>
                <w:sz w:val="20"/>
                <w:szCs w:val="20"/>
              </w:rPr>
              <w:t>或以上；</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内存：</w:t>
            </w:r>
            <w:r w:rsidRPr="00C263E4">
              <w:rPr>
                <w:rFonts w:ascii="宋体" w:eastAsia="等线" w:hAnsi="宋体" w:cs="宋体" w:hint="eastAsia"/>
                <w:color w:val="000000"/>
                <w:kern w:val="0"/>
                <w:sz w:val="20"/>
                <w:szCs w:val="20"/>
              </w:rPr>
              <w:t>8G</w:t>
            </w:r>
            <w:r w:rsidRPr="00C263E4">
              <w:rPr>
                <w:rFonts w:ascii="宋体" w:eastAsia="等线" w:hAnsi="宋体" w:cs="宋体" w:hint="eastAsia"/>
                <w:color w:val="000000"/>
                <w:kern w:val="0"/>
                <w:sz w:val="20"/>
                <w:szCs w:val="20"/>
              </w:rPr>
              <w:t>或以上；</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硬盘：</w:t>
            </w:r>
            <w:r w:rsidRPr="00C263E4">
              <w:rPr>
                <w:rFonts w:ascii="宋体" w:eastAsia="等线" w:hAnsi="宋体" w:cs="宋体" w:hint="eastAsia"/>
                <w:color w:val="000000"/>
                <w:kern w:val="0"/>
                <w:sz w:val="20"/>
                <w:szCs w:val="20"/>
              </w:rPr>
              <w:t>500</w:t>
            </w:r>
            <w:r w:rsidRPr="00C263E4">
              <w:rPr>
                <w:rFonts w:ascii="宋体" w:eastAsia="等线" w:hAnsi="宋体" w:cs="宋体"/>
                <w:color w:val="000000"/>
                <w:kern w:val="0"/>
                <w:sz w:val="20"/>
                <w:szCs w:val="20"/>
              </w:rPr>
              <w:t>G</w:t>
            </w:r>
            <w:r w:rsidRPr="00C263E4">
              <w:rPr>
                <w:rFonts w:ascii="宋体" w:eastAsia="等线" w:hAnsi="宋体" w:cs="宋体" w:hint="eastAsia"/>
                <w:color w:val="000000"/>
                <w:kern w:val="0"/>
                <w:sz w:val="20"/>
                <w:szCs w:val="20"/>
              </w:rPr>
              <w:t>或以上；</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预装</w:t>
            </w:r>
            <w:r w:rsidRPr="00C263E4">
              <w:rPr>
                <w:rFonts w:ascii="宋体" w:eastAsia="等线" w:hAnsi="宋体" w:cs="宋体" w:hint="eastAsia"/>
                <w:color w:val="000000"/>
                <w:kern w:val="0"/>
                <w:sz w:val="20"/>
                <w:szCs w:val="20"/>
              </w:rPr>
              <w:t>Windows10 64</w:t>
            </w:r>
            <w:r w:rsidRPr="00C263E4">
              <w:rPr>
                <w:rFonts w:ascii="宋体" w:eastAsia="等线" w:hAnsi="宋体" w:cs="宋体" w:hint="eastAsia"/>
                <w:color w:val="000000"/>
                <w:kern w:val="0"/>
                <w:sz w:val="20"/>
                <w:szCs w:val="20"/>
              </w:rPr>
              <w:t>位系统；</w:t>
            </w:r>
          </w:p>
        </w:tc>
      </w:tr>
      <w:tr w:rsidR="00C263E4" w:rsidRPr="00C263E4" w14:paraId="5BA47AE8" w14:textId="77777777" w:rsidTr="00F26CA9">
        <w:trPr>
          <w:trHeight w:val="3120"/>
        </w:trPr>
        <w:tc>
          <w:tcPr>
            <w:tcW w:w="0" w:type="auto"/>
            <w:vAlign w:val="center"/>
          </w:tcPr>
          <w:p w14:paraId="5CE3D1E3"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2AF7DEA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proofErr w:type="gramStart"/>
            <w:r w:rsidRPr="00C263E4">
              <w:rPr>
                <w:rFonts w:ascii="宋体" w:eastAsia="等线" w:hAnsi="宋体" w:cs="宋体" w:hint="eastAsia"/>
                <w:color w:val="000000"/>
                <w:kern w:val="0"/>
                <w:sz w:val="20"/>
                <w:szCs w:val="20"/>
              </w:rPr>
              <w:t>触显一体</w:t>
            </w:r>
            <w:proofErr w:type="gramEnd"/>
            <w:r w:rsidRPr="00C263E4">
              <w:rPr>
                <w:rFonts w:ascii="宋体" w:eastAsia="等线" w:hAnsi="宋体" w:cs="宋体" w:hint="eastAsia"/>
                <w:color w:val="000000"/>
                <w:kern w:val="0"/>
                <w:sz w:val="20"/>
                <w:szCs w:val="20"/>
              </w:rPr>
              <w:t>屏</w:t>
            </w:r>
            <w:r w:rsidRPr="00C263E4">
              <w:rPr>
                <w:rFonts w:ascii="宋体" w:eastAsia="等线" w:hAnsi="宋体" w:cs="宋体" w:hint="eastAsia"/>
                <w:color w:val="000000"/>
                <w:kern w:val="0"/>
                <w:sz w:val="20"/>
                <w:szCs w:val="20"/>
              </w:rPr>
              <w:t>(32</w:t>
            </w:r>
            <w:r w:rsidRPr="00C263E4">
              <w:rPr>
                <w:rFonts w:ascii="宋体" w:eastAsia="等线" w:hAnsi="宋体" w:cs="宋体" w:hint="eastAsia"/>
                <w:color w:val="000000"/>
                <w:kern w:val="0"/>
                <w:sz w:val="20"/>
                <w:szCs w:val="20"/>
              </w:rPr>
              <w:t>寸</w:t>
            </w:r>
            <w:r w:rsidRPr="00C263E4">
              <w:rPr>
                <w:rFonts w:ascii="宋体" w:eastAsia="等线" w:hAnsi="宋体" w:cs="宋体" w:hint="eastAsia"/>
                <w:color w:val="000000"/>
                <w:kern w:val="0"/>
                <w:sz w:val="20"/>
                <w:szCs w:val="20"/>
              </w:rPr>
              <w:t>)</w:t>
            </w:r>
          </w:p>
        </w:tc>
        <w:tc>
          <w:tcPr>
            <w:tcW w:w="5673" w:type="dxa"/>
            <w:vAlign w:val="center"/>
          </w:tcPr>
          <w:p w14:paraId="0224DFA5"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尺寸</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类型：</w:t>
            </w:r>
            <w:r w:rsidRPr="00C263E4">
              <w:rPr>
                <w:rFonts w:ascii="宋体" w:eastAsia="等线" w:hAnsi="宋体" w:cs="宋体" w:hint="eastAsia"/>
                <w:kern w:val="0"/>
                <w:sz w:val="20"/>
                <w:szCs w:val="20"/>
              </w:rPr>
              <w:t>32</w:t>
            </w:r>
            <w:r w:rsidRPr="00C263E4">
              <w:rPr>
                <w:rFonts w:ascii="宋体" w:eastAsia="等线" w:hAnsi="宋体" w:cs="宋体" w:hint="eastAsia"/>
                <w:kern w:val="0"/>
                <w:sz w:val="20"/>
                <w:szCs w:val="20"/>
              </w:rPr>
              <w:t>寸电容</w:t>
            </w:r>
            <w:proofErr w:type="gramStart"/>
            <w:r w:rsidRPr="00C263E4">
              <w:rPr>
                <w:rFonts w:ascii="宋体" w:eastAsia="等线" w:hAnsi="宋体" w:cs="宋体" w:hint="eastAsia"/>
                <w:kern w:val="0"/>
                <w:sz w:val="20"/>
                <w:szCs w:val="20"/>
              </w:rPr>
              <w:t>触显屏</w:t>
            </w:r>
            <w:proofErr w:type="gramEnd"/>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分辨率</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像素</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1920*1080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显示区域：</w:t>
            </w:r>
            <w:r w:rsidRPr="00C263E4">
              <w:rPr>
                <w:rFonts w:ascii="宋体" w:eastAsia="等线" w:hAnsi="宋体" w:cs="宋体" w:hint="eastAsia"/>
                <w:kern w:val="0"/>
                <w:sz w:val="20"/>
                <w:szCs w:val="20"/>
              </w:rPr>
              <w:t>698.4(H)*392.85(V)</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亮度：</w:t>
            </w:r>
            <w:r w:rsidRPr="00C263E4">
              <w:rPr>
                <w:rFonts w:ascii="Calibri" w:eastAsia="等线" w:hAnsi="Calibri" w:cs="Times New Roman" w:hint="eastAsia"/>
                <w:kern w:val="3"/>
                <w:sz w:val="22"/>
                <w:szCs w:val="21"/>
              </w:rPr>
              <w:t>3</w:t>
            </w:r>
            <w:r w:rsidRPr="00C263E4">
              <w:rPr>
                <w:rFonts w:ascii="Calibri" w:eastAsia="等线" w:hAnsi="Calibri" w:cs="Times New Roman"/>
                <w:kern w:val="3"/>
                <w:sz w:val="22"/>
                <w:szCs w:val="21"/>
              </w:rPr>
              <w:t>5</w:t>
            </w:r>
            <w:r w:rsidRPr="00C263E4">
              <w:rPr>
                <w:rFonts w:ascii="Calibri" w:eastAsia="等线" w:hAnsi="Calibri" w:cs="Times New Roman" w:hint="eastAsia"/>
                <w:kern w:val="3"/>
                <w:sz w:val="22"/>
                <w:szCs w:val="21"/>
              </w:rPr>
              <w:t>0cd/m</w:t>
            </w:r>
            <w:r w:rsidRPr="00C263E4">
              <w:rPr>
                <w:rFonts w:ascii="Calibri" w:eastAsia="等线" w:hAnsi="Calibri" w:cs="Times New Roman" w:hint="eastAsia"/>
                <w:kern w:val="3"/>
                <w:sz w:val="22"/>
                <w:szCs w:val="21"/>
              </w:rPr>
              <w:t>²</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对比度：</w:t>
            </w:r>
            <w:r w:rsidRPr="00C263E4">
              <w:rPr>
                <w:rFonts w:ascii="宋体" w:eastAsia="等线" w:hAnsi="宋体" w:cs="宋体" w:hint="eastAsia"/>
                <w:kern w:val="0"/>
                <w:sz w:val="20"/>
                <w:szCs w:val="20"/>
              </w:rPr>
              <w:t>1200:1</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色值：</w:t>
            </w:r>
            <w:r w:rsidRPr="00C263E4">
              <w:rPr>
                <w:rFonts w:ascii="宋体" w:eastAsia="等线" w:hAnsi="宋体" w:cs="宋体" w:hint="eastAsia"/>
                <w:kern w:val="0"/>
                <w:sz w:val="20"/>
                <w:szCs w:val="20"/>
              </w:rPr>
              <w:t>16.7M</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可视角度</w:t>
            </w:r>
            <w:r w:rsidRPr="00C263E4">
              <w:rPr>
                <w:rFonts w:ascii="宋体" w:eastAsia="等线" w:hAnsi="宋体" w:cs="宋体" w:hint="eastAsia"/>
                <w:kern w:val="0"/>
                <w:sz w:val="20"/>
                <w:szCs w:val="20"/>
              </w:rPr>
              <w:t>(U/D/L/R)</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89/89/89/89</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响应时间：</w:t>
            </w:r>
            <w:r w:rsidRPr="00C263E4">
              <w:rPr>
                <w:rFonts w:ascii="宋体" w:eastAsia="等线" w:hAnsi="宋体" w:cs="宋体" w:hint="eastAsia"/>
                <w:kern w:val="0"/>
                <w:sz w:val="20"/>
                <w:szCs w:val="20"/>
              </w:rPr>
              <w:t>8ms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proofErr w:type="gramStart"/>
            <w:r w:rsidRPr="00C263E4">
              <w:rPr>
                <w:rFonts w:ascii="宋体" w:eastAsia="等线" w:hAnsi="宋体" w:cs="宋体" w:hint="eastAsia"/>
                <w:kern w:val="0"/>
                <w:sz w:val="20"/>
                <w:szCs w:val="20"/>
              </w:rPr>
              <w:t>背灯</w:t>
            </w:r>
            <w:proofErr w:type="gramEnd"/>
            <w:r w:rsidRPr="00C263E4">
              <w:rPr>
                <w:rFonts w:ascii="宋体" w:eastAsia="等线" w:hAnsi="宋体" w:cs="宋体" w:hint="eastAsia"/>
                <w:kern w:val="0"/>
                <w:sz w:val="20"/>
                <w:szCs w:val="20"/>
              </w:rPr>
              <w:t>MTBF</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30000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支持触摸点数：</w:t>
            </w:r>
            <w:r w:rsidRPr="00C263E4">
              <w:rPr>
                <w:rFonts w:ascii="宋体" w:eastAsia="等线" w:hAnsi="宋体" w:cs="宋体" w:hint="eastAsia"/>
                <w:kern w:val="0"/>
                <w:sz w:val="20"/>
                <w:szCs w:val="20"/>
              </w:rPr>
              <w:t>10</w:t>
            </w:r>
            <w:r w:rsidRPr="00C263E4">
              <w:rPr>
                <w:rFonts w:ascii="宋体" w:eastAsia="等线" w:hAnsi="宋体" w:cs="宋体" w:hint="eastAsia"/>
                <w:kern w:val="0"/>
                <w:sz w:val="20"/>
                <w:szCs w:val="20"/>
              </w:rPr>
              <w:t>点；</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透光率：</w:t>
            </w:r>
            <w:r w:rsidRPr="00C263E4">
              <w:rPr>
                <w:rFonts w:ascii="宋体" w:eastAsia="等线" w:hAnsi="宋体" w:cs="宋体" w:hint="eastAsia"/>
                <w:kern w:val="0"/>
                <w:sz w:val="20"/>
                <w:szCs w:val="20"/>
              </w:rPr>
              <w:t>&gt;85%</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点击寿命：</w:t>
            </w:r>
            <w:r w:rsidRPr="00C263E4">
              <w:rPr>
                <w:rFonts w:ascii="宋体" w:eastAsia="等线" w:hAnsi="宋体" w:cs="宋体" w:hint="eastAsia"/>
                <w:kern w:val="0"/>
                <w:sz w:val="20"/>
                <w:szCs w:val="20"/>
              </w:rPr>
              <w:t>5000</w:t>
            </w:r>
            <w:r w:rsidRPr="00C263E4">
              <w:rPr>
                <w:rFonts w:ascii="宋体" w:eastAsia="等线" w:hAnsi="宋体" w:cs="宋体" w:hint="eastAsia"/>
                <w:kern w:val="0"/>
                <w:sz w:val="20"/>
                <w:szCs w:val="20"/>
              </w:rPr>
              <w:t>万；</w:t>
            </w:r>
          </w:p>
        </w:tc>
      </w:tr>
      <w:tr w:rsidR="00C263E4" w:rsidRPr="00C263E4" w14:paraId="4415E739" w14:textId="77777777" w:rsidTr="00F26CA9">
        <w:trPr>
          <w:trHeight w:val="1560"/>
        </w:trPr>
        <w:tc>
          <w:tcPr>
            <w:tcW w:w="0" w:type="auto"/>
            <w:vAlign w:val="center"/>
          </w:tcPr>
          <w:p w14:paraId="500BF870"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7646CF94"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电动读卡器</w:t>
            </w:r>
          </w:p>
        </w:tc>
        <w:tc>
          <w:tcPr>
            <w:tcW w:w="5673" w:type="dxa"/>
            <w:vAlign w:val="center"/>
          </w:tcPr>
          <w:p w14:paraId="15965A6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三卡合一：磁卡读、</w:t>
            </w:r>
            <w:r w:rsidRPr="00C263E4">
              <w:rPr>
                <w:rFonts w:ascii="宋体" w:eastAsia="等线" w:hAnsi="宋体" w:cs="宋体" w:hint="eastAsia"/>
                <w:kern w:val="0"/>
                <w:sz w:val="20"/>
                <w:szCs w:val="20"/>
              </w:rPr>
              <w:t>IC</w:t>
            </w:r>
            <w:r w:rsidRPr="00C263E4">
              <w:rPr>
                <w:rFonts w:ascii="宋体" w:eastAsia="等线" w:hAnsi="宋体" w:cs="宋体" w:hint="eastAsia"/>
                <w:kern w:val="0"/>
                <w:sz w:val="20"/>
                <w:szCs w:val="20"/>
              </w:rPr>
              <w:t>卡读写、非接</w:t>
            </w:r>
            <w:r w:rsidRPr="00C263E4">
              <w:rPr>
                <w:rFonts w:ascii="宋体" w:eastAsia="等线" w:hAnsi="宋体" w:cs="宋体" w:hint="eastAsia"/>
                <w:kern w:val="0"/>
                <w:sz w:val="20"/>
                <w:szCs w:val="20"/>
              </w:rPr>
              <w:t>IC</w:t>
            </w:r>
            <w:r w:rsidRPr="00C263E4">
              <w:rPr>
                <w:rFonts w:ascii="宋体" w:eastAsia="等线" w:hAnsi="宋体" w:cs="宋体" w:hint="eastAsia"/>
                <w:kern w:val="0"/>
                <w:sz w:val="20"/>
                <w:szCs w:val="20"/>
              </w:rPr>
              <w:t>卡读写；</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支持电动</w:t>
            </w:r>
            <w:proofErr w:type="gramStart"/>
            <w:r w:rsidRPr="00C263E4">
              <w:rPr>
                <w:rFonts w:ascii="宋体" w:eastAsia="等线" w:hAnsi="宋体" w:cs="宋体" w:hint="eastAsia"/>
                <w:kern w:val="0"/>
                <w:sz w:val="20"/>
                <w:szCs w:val="20"/>
              </w:rPr>
              <w:t>吸卡吐卡</w:t>
            </w:r>
            <w:proofErr w:type="gramEnd"/>
            <w:r w:rsidRPr="00C263E4">
              <w:rPr>
                <w:rFonts w:ascii="宋体" w:eastAsia="等线" w:hAnsi="宋体" w:cs="宋体" w:hint="eastAsia"/>
                <w:kern w:val="0"/>
                <w:sz w:val="20"/>
                <w:szCs w:val="20"/>
              </w:rPr>
              <w:t>，带后端吞卡功能，受控进、退、吞卡的功能；</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通过</w:t>
            </w:r>
            <w:r w:rsidRPr="00C263E4">
              <w:rPr>
                <w:rFonts w:ascii="宋体" w:eastAsia="等线" w:hAnsi="宋体" w:cs="宋体" w:hint="eastAsia"/>
                <w:kern w:val="0"/>
                <w:sz w:val="20"/>
                <w:szCs w:val="20"/>
              </w:rPr>
              <w:t>CE</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EMC</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PBOC3.0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EMV4.1</w:t>
            </w:r>
            <w:r w:rsidRPr="00C263E4">
              <w:rPr>
                <w:rFonts w:ascii="宋体" w:eastAsia="等线" w:hAnsi="宋体" w:cs="宋体" w:hint="eastAsia"/>
                <w:kern w:val="0"/>
                <w:sz w:val="20"/>
                <w:szCs w:val="20"/>
              </w:rPr>
              <w:t>认证；</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卡机寿命≥</w:t>
            </w:r>
            <w:r w:rsidRPr="00C263E4">
              <w:rPr>
                <w:rFonts w:ascii="宋体" w:eastAsia="等线" w:hAnsi="宋体" w:cs="宋体" w:hint="eastAsia"/>
                <w:kern w:val="0"/>
                <w:sz w:val="20"/>
                <w:szCs w:val="20"/>
              </w:rPr>
              <w:t>100</w:t>
            </w:r>
            <w:r w:rsidRPr="00C263E4">
              <w:rPr>
                <w:rFonts w:ascii="宋体" w:eastAsia="等线" w:hAnsi="宋体" w:cs="宋体" w:hint="eastAsia"/>
                <w:kern w:val="0"/>
                <w:sz w:val="20"/>
                <w:szCs w:val="20"/>
              </w:rPr>
              <w:t>万次；</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具有容错和</w:t>
            </w:r>
            <w:proofErr w:type="gramStart"/>
            <w:r w:rsidRPr="00C263E4">
              <w:rPr>
                <w:rFonts w:ascii="宋体" w:eastAsia="等线" w:hAnsi="宋体" w:cs="宋体" w:hint="eastAsia"/>
                <w:kern w:val="0"/>
                <w:sz w:val="20"/>
                <w:szCs w:val="20"/>
              </w:rPr>
              <w:t>特殊维护</w:t>
            </w:r>
            <w:proofErr w:type="gramEnd"/>
            <w:r w:rsidRPr="00C263E4">
              <w:rPr>
                <w:rFonts w:ascii="宋体" w:eastAsia="等线" w:hAnsi="宋体" w:cs="宋体" w:hint="eastAsia"/>
                <w:kern w:val="0"/>
                <w:sz w:val="20"/>
                <w:szCs w:val="20"/>
              </w:rPr>
              <w:t>处理的功能：异常卡处理、掉电处理等；</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通信接口</w:t>
            </w:r>
            <w:r w:rsidRPr="00C263E4">
              <w:rPr>
                <w:rFonts w:ascii="宋体" w:eastAsia="等线" w:hAnsi="宋体" w:cs="宋体" w:hint="eastAsia"/>
                <w:kern w:val="0"/>
                <w:sz w:val="20"/>
                <w:szCs w:val="20"/>
              </w:rPr>
              <w:t>RS-232</w:t>
            </w:r>
            <w:r w:rsidRPr="00C263E4">
              <w:rPr>
                <w:rFonts w:ascii="宋体" w:eastAsia="等线" w:hAnsi="宋体" w:cs="宋体" w:hint="eastAsia"/>
                <w:kern w:val="0"/>
                <w:sz w:val="20"/>
                <w:szCs w:val="20"/>
              </w:rPr>
              <w:t>；</w:t>
            </w:r>
          </w:p>
        </w:tc>
      </w:tr>
      <w:tr w:rsidR="00C263E4" w:rsidRPr="00C263E4" w14:paraId="4CD3B233" w14:textId="77777777" w:rsidTr="00F26CA9">
        <w:trPr>
          <w:trHeight w:val="3120"/>
        </w:trPr>
        <w:tc>
          <w:tcPr>
            <w:tcW w:w="0" w:type="auto"/>
            <w:vAlign w:val="center"/>
          </w:tcPr>
          <w:p w14:paraId="17544116"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1651B87E"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密码键盘</w:t>
            </w:r>
          </w:p>
        </w:tc>
        <w:tc>
          <w:tcPr>
            <w:tcW w:w="5673" w:type="dxa"/>
            <w:vAlign w:val="center"/>
          </w:tcPr>
          <w:p w14:paraId="581F88E6"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EPP</w:t>
            </w:r>
            <w:r w:rsidRPr="00C263E4">
              <w:rPr>
                <w:rFonts w:ascii="宋体" w:eastAsia="等线" w:hAnsi="宋体" w:cs="宋体" w:hint="eastAsia"/>
                <w:color w:val="000000"/>
                <w:kern w:val="0"/>
                <w:sz w:val="20"/>
                <w:szCs w:val="20"/>
              </w:rPr>
              <w:t>硬件加密键盘；</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标准</w:t>
            </w:r>
            <w:r w:rsidRPr="00C263E4">
              <w:rPr>
                <w:rFonts w:ascii="宋体" w:eastAsia="等线" w:hAnsi="宋体" w:cs="宋体" w:hint="eastAsia"/>
                <w:color w:val="000000"/>
                <w:kern w:val="0"/>
                <w:sz w:val="20"/>
                <w:szCs w:val="20"/>
              </w:rPr>
              <w:t>USB</w:t>
            </w:r>
            <w:r w:rsidRPr="00C263E4">
              <w:rPr>
                <w:rFonts w:ascii="宋体" w:eastAsia="等线" w:hAnsi="宋体" w:cs="宋体" w:hint="eastAsia"/>
                <w:color w:val="000000"/>
                <w:kern w:val="0"/>
                <w:sz w:val="20"/>
                <w:szCs w:val="20"/>
              </w:rPr>
              <w:t>通讯；</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通过银联认证和国密认证；</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支持</w:t>
            </w:r>
            <w:r w:rsidRPr="00C263E4">
              <w:rPr>
                <w:rFonts w:ascii="宋体" w:eastAsia="等线" w:hAnsi="宋体" w:cs="宋体" w:hint="eastAsia"/>
                <w:color w:val="000000"/>
                <w:kern w:val="0"/>
                <w:sz w:val="20"/>
                <w:szCs w:val="20"/>
              </w:rPr>
              <w:t>DES</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3DES</w:t>
            </w:r>
            <w:r w:rsidRPr="00C263E4">
              <w:rPr>
                <w:rFonts w:ascii="宋体" w:eastAsia="等线" w:hAnsi="宋体" w:cs="宋体" w:hint="eastAsia"/>
                <w:color w:val="000000"/>
                <w:kern w:val="0"/>
                <w:sz w:val="20"/>
                <w:szCs w:val="20"/>
              </w:rPr>
              <w:t>算法，支持国密、</w:t>
            </w:r>
            <w:r w:rsidRPr="00C263E4">
              <w:rPr>
                <w:rFonts w:ascii="宋体" w:eastAsia="等线" w:hAnsi="宋体" w:cs="宋体" w:hint="eastAsia"/>
                <w:color w:val="000000"/>
                <w:kern w:val="0"/>
                <w:sz w:val="20"/>
                <w:szCs w:val="20"/>
              </w:rPr>
              <w:t>ATM</w:t>
            </w:r>
            <w:r w:rsidRPr="00C263E4">
              <w:rPr>
                <w:rFonts w:ascii="宋体" w:eastAsia="等线" w:hAnsi="宋体" w:cs="宋体" w:hint="eastAsia"/>
                <w:color w:val="000000"/>
                <w:kern w:val="0"/>
                <w:sz w:val="20"/>
                <w:szCs w:val="20"/>
              </w:rPr>
              <w:t>协议；</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使用</w:t>
            </w:r>
            <w:r w:rsidRPr="00C263E4">
              <w:rPr>
                <w:rFonts w:ascii="宋体" w:eastAsia="等线" w:hAnsi="宋体" w:cs="宋体" w:hint="eastAsia"/>
                <w:color w:val="000000"/>
                <w:kern w:val="0"/>
                <w:sz w:val="20"/>
                <w:szCs w:val="20"/>
              </w:rPr>
              <w:t>3DES</w:t>
            </w:r>
            <w:r w:rsidRPr="00C263E4">
              <w:rPr>
                <w:rFonts w:ascii="宋体" w:eastAsia="等线" w:hAnsi="宋体" w:cs="宋体" w:hint="eastAsia"/>
                <w:color w:val="000000"/>
                <w:kern w:val="0"/>
                <w:sz w:val="20"/>
                <w:szCs w:val="20"/>
              </w:rPr>
              <w:t>加密算法加密</w:t>
            </w:r>
            <w:r w:rsidRPr="00C263E4">
              <w:rPr>
                <w:rFonts w:ascii="宋体" w:eastAsia="等线" w:hAnsi="宋体" w:cs="宋体" w:hint="eastAsia"/>
                <w:color w:val="000000"/>
                <w:kern w:val="0"/>
                <w:sz w:val="20"/>
                <w:szCs w:val="20"/>
              </w:rPr>
              <w:t>2048</w:t>
            </w:r>
            <w:r w:rsidRPr="00C263E4">
              <w:rPr>
                <w:rFonts w:ascii="宋体" w:eastAsia="等线" w:hAnsi="宋体" w:cs="宋体" w:hint="eastAsia"/>
                <w:color w:val="000000"/>
                <w:kern w:val="0"/>
                <w:sz w:val="20"/>
                <w:szCs w:val="20"/>
              </w:rPr>
              <w:t>字节的运算时间小于</w:t>
            </w:r>
            <w:r w:rsidRPr="00C263E4">
              <w:rPr>
                <w:rFonts w:ascii="宋体" w:eastAsia="等线" w:hAnsi="宋体" w:cs="宋体" w:hint="eastAsia"/>
                <w:color w:val="000000"/>
                <w:kern w:val="0"/>
                <w:sz w:val="20"/>
                <w:szCs w:val="20"/>
              </w:rPr>
              <w:t>2</w:t>
            </w:r>
            <w:r w:rsidRPr="00C263E4">
              <w:rPr>
                <w:rFonts w:ascii="宋体" w:eastAsia="等线" w:hAnsi="宋体" w:cs="宋体" w:hint="eastAsia"/>
                <w:color w:val="000000"/>
                <w:kern w:val="0"/>
                <w:sz w:val="20"/>
                <w:szCs w:val="20"/>
              </w:rPr>
              <w:t>秒；</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软件：支持最新</w:t>
            </w:r>
            <w:r w:rsidRPr="00C263E4">
              <w:rPr>
                <w:rFonts w:ascii="宋体" w:eastAsia="等线" w:hAnsi="宋体" w:cs="宋体" w:hint="eastAsia"/>
                <w:color w:val="000000"/>
                <w:kern w:val="0"/>
                <w:sz w:val="20"/>
                <w:szCs w:val="20"/>
              </w:rPr>
              <w:t>Triple DES</w:t>
            </w:r>
            <w:r w:rsidRPr="00C263E4">
              <w:rPr>
                <w:rFonts w:ascii="宋体" w:eastAsia="等线" w:hAnsi="宋体" w:cs="宋体" w:hint="eastAsia"/>
                <w:color w:val="000000"/>
                <w:kern w:val="0"/>
                <w:sz w:val="20"/>
                <w:szCs w:val="20"/>
              </w:rPr>
              <w:t>算法</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可以支持</w:t>
            </w:r>
            <w:r w:rsidRPr="00C263E4">
              <w:rPr>
                <w:rFonts w:ascii="宋体" w:eastAsia="等线" w:hAnsi="宋体" w:cs="宋体" w:hint="eastAsia"/>
                <w:color w:val="000000"/>
                <w:kern w:val="0"/>
                <w:sz w:val="20"/>
                <w:szCs w:val="20"/>
              </w:rPr>
              <w:t xml:space="preserve">ANSI </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ECB</w:t>
            </w:r>
            <w:r w:rsidRPr="00C263E4">
              <w:rPr>
                <w:rFonts w:ascii="宋体" w:eastAsia="等线" w:hAnsi="宋体" w:cs="宋体" w:hint="eastAsia"/>
                <w:color w:val="000000"/>
                <w:kern w:val="0"/>
                <w:sz w:val="20"/>
                <w:szCs w:val="20"/>
              </w:rPr>
              <w:t>等标准；</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密钥管理：可存储</w:t>
            </w:r>
            <w:r w:rsidRPr="00C263E4">
              <w:rPr>
                <w:rFonts w:ascii="宋体" w:eastAsia="等线" w:hAnsi="宋体" w:cs="宋体" w:hint="eastAsia"/>
                <w:color w:val="000000"/>
                <w:kern w:val="0"/>
                <w:sz w:val="20"/>
                <w:szCs w:val="20"/>
              </w:rPr>
              <w:t>16</w:t>
            </w:r>
            <w:r w:rsidRPr="00C263E4">
              <w:rPr>
                <w:rFonts w:ascii="宋体" w:eastAsia="等线" w:hAnsi="宋体" w:cs="宋体" w:hint="eastAsia"/>
                <w:color w:val="000000"/>
                <w:kern w:val="0"/>
                <w:sz w:val="20"/>
                <w:szCs w:val="20"/>
              </w:rPr>
              <w:t>组</w:t>
            </w:r>
            <w:r w:rsidRPr="00C263E4">
              <w:rPr>
                <w:rFonts w:ascii="宋体" w:eastAsia="等线" w:hAnsi="宋体" w:cs="宋体" w:hint="eastAsia"/>
                <w:color w:val="000000"/>
                <w:kern w:val="0"/>
                <w:sz w:val="20"/>
                <w:szCs w:val="20"/>
              </w:rPr>
              <w:t>64</w:t>
            </w:r>
            <w:r w:rsidRPr="00C263E4">
              <w:rPr>
                <w:rFonts w:ascii="宋体" w:eastAsia="等线" w:hAnsi="宋体" w:cs="宋体" w:hint="eastAsia"/>
                <w:color w:val="000000"/>
                <w:kern w:val="0"/>
                <w:sz w:val="20"/>
                <w:szCs w:val="20"/>
              </w:rPr>
              <w:t>位的密钥，只能写入不能读出，加密后如拆离键盘，必须自动启动密钥自毁功能；</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键数：</w:t>
            </w:r>
            <w:r w:rsidRPr="00C263E4">
              <w:rPr>
                <w:rFonts w:ascii="宋体" w:eastAsia="等线" w:hAnsi="宋体" w:cs="宋体" w:hint="eastAsia"/>
                <w:color w:val="000000"/>
                <w:kern w:val="0"/>
                <w:sz w:val="20"/>
                <w:szCs w:val="20"/>
              </w:rPr>
              <w:t>16</w:t>
            </w:r>
            <w:r w:rsidRPr="00C263E4">
              <w:rPr>
                <w:rFonts w:ascii="宋体" w:eastAsia="等线" w:hAnsi="宋体" w:cs="宋体" w:hint="eastAsia"/>
                <w:color w:val="000000"/>
                <w:kern w:val="0"/>
                <w:sz w:val="20"/>
                <w:szCs w:val="20"/>
              </w:rPr>
              <w:t>键金属键盘，</w:t>
            </w:r>
            <w:r w:rsidRPr="00C263E4">
              <w:rPr>
                <w:rFonts w:ascii="宋体" w:eastAsia="等线" w:hAnsi="宋体" w:cs="宋体" w:hint="eastAsia"/>
                <w:color w:val="000000"/>
                <w:kern w:val="0"/>
                <w:sz w:val="20"/>
                <w:szCs w:val="20"/>
              </w:rPr>
              <w:t>10</w:t>
            </w:r>
            <w:r w:rsidRPr="00C263E4">
              <w:rPr>
                <w:rFonts w:ascii="宋体" w:eastAsia="等线" w:hAnsi="宋体" w:cs="宋体" w:hint="eastAsia"/>
                <w:color w:val="000000"/>
                <w:kern w:val="0"/>
                <w:sz w:val="20"/>
                <w:szCs w:val="20"/>
              </w:rPr>
              <w:t>个数字键，</w:t>
            </w:r>
            <w:r w:rsidRPr="00C263E4">
              <w:rPr>
                <w:rFonts w:ascii="宋体" w:eastAsia="等线" w:hAnsi="宋体" w:cs="宋体" w:hint="eastAsia"/>
                <w:color w:val="000000"/>
                <w:kern w:val="0"/>
                <w:sz w:val="20"/>
                <w:szCs w:val="20"/>
              </w:rPr>
              <w:t>6</w:t>
            </w:r>
            <w:r w:rsidRPr="00C263E4">
              <w:rPr>
                <w:rFonts w:ascii="宋体" w:eastAsia="等线" w:hAnsi="宋体" w:cs="宋体" w:hint="eastAsia"/>
                <w:color w:val="000000"/>
                <w:kern w:val="0"/>
                <w:sz w:val="20"/>
                <w:szCs w:val="20"/>
              </w:rPr>
              <w:t>个功能键；</w:t>
            </w:r>
            <w:r w:rsidRPr="00C263E4">
              <w:rPr>
                <w:rFonts w:ascii="宋体" w:eastAsia="等线" w:hAnsi="宋体" w:cs="宋体" w:hint="eastAsia"/>
                <w:color w:val="000000"/>
                <w:kern w:val="0"/>
                <w:sz w:val="20"/>
                <w:szCs w:val="20"/>
              </w:rPr>
              <w:br/>
              <w:t>IP65</w:t>
            </w:r>
            <w:r w:rsidRPr="00C263E4">
              <w:rPr>
                <w:rFonts w:ascii="宋体" w:eastAsia="等线" w:hAnsi="宋体" w:cs="宋体" w:hint="eastAsia"/>
                <w:color w:val="000000"/>
                <w:kern w:val="0"/>
                <w:sz w:val="20"/>
                <w:szCs w:val="20"/>
              </w:rPr>
              <w:t>静态</w:t>
            </w:r>
            <w:r w:rsidRPr="00C263E4">
              <w:rPr>
                <w:rFonts w:ascii="宋体" w:eastAsia="等线" w:hAnsi="宋体" w:cs="宋体" w:hint="eastAsia"/>
                <w:color w:val="000000"/>
                <w:kern w:val="0"/>
                <w:sz w:val="20"/>
                <w:szCs w:val="20"/>
              </w:rPr>
              <w:t>/IP54</w:t>
            </w:r>
            <w:r w:rsidRPr="00C263E4">
              <w:rPr>
                <w:rFonts w:ascii="宋体" w:eastAsia="等线" w:hAnsi="宋体" w:cs="宋体" w:hint="eastAsia"/>
                <w:color w:val="000000"/>
                <w:kern w:val="0"/>
                <w:sz w:val="20"/>
                <w:szCs w:val="20"/>
              </w:rPr>
              <w:t>动态（据客户需求）；</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整体设计可实现防尘，防水，防暴；</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加装密码键盘防护罩；</w:t>
            </w:r>
          </w:p>
        </w:tc>
      </w:tr>
      <w:tr w:rsidR="00C263E4" w:rsidRPr="00C263E4" w14:paraId="3038DB8C" w14:textId="77777777" w:rsidTr="00F26CA9">
        <w:trPr>
          <w:trHeight w:val="699"/>
        </w:trPr>
        <w:tc>
          <w:tcPr>
            <w:tcW w:w="0" w:type="auto"/>
            <w:vAlign w:val="center"/>
          </w:tcPr>
          <w:p w14:paraId="706835C7"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68E3F8A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凭条打印机</w:t>
            </w:r>
          </w:p>
        </w:tc>
        <w:tc>
          <w:tcPr>
            <w:tcW w:w="5673" w:type="dxa"/>
            <w:vAlign w:val="center"/>
          </w:tcPr>
          <w:p w14:paraId="0CC7AF30"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打印方式：行式热敏；</w:t>
            </w:r>
          </w:p>
          <w:p w14:paraId="6398699A"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打印密度：</w:t>
            </w:r>
            <w:r w:rsidRPr="00C263E4">
              <w:rPr>
                <w:rFonts w:ascii="宋体" w:eastAsia="等线" w:hAnsi="宋体" w:cs="宋体" w:hint="eastAsia"/>
                <w:color w:val="000000"/>
                <w:kern w:val="0"/>
                <w:sz w:val="20"/>
                <w:szCs w:val="20"/>
              </w:rPr>
              <w:t>8</w:t>
            </w:r>
            <w:r w:rsidRPr="00C263E4">
              <w:rPr>
                <w:rFonts w:ascii="宋体" w:eastAsia="等线" w:hAnsi="宋体" w:cs="宋体" w:hint="eastAsia"/>
                <w:color w:val="000000"/>
                <w:kern w:val="0"/>
                <w:sz w:val="20"/>
                <w:szCs w:val="20"/>
              </w:rPr>
              <w:t>点</w:t>
            </w:r>
            <w:r w:rsidRPr="00C263E4">
              <w:rPr>
                <w:rFonts w:ascii="宋体" w:eastAsia="等线" w:hAnsi="宋体" w:cs="宋体" w:hint="eastAsia"/>
                <w:color w:val="000000"/>
                <w:kern w:val="0"/>
                <w:sz w:val="20"/>
                <w:szCs w:val="20"/>
              </w:rPr>
              <w:t>/mm</w:t>
            </w:r>
            <w:r w:rsidRPr="00C263E4">
              <w:rPr>
                <w:rFonts w:ascii="宋体" w:eastAsia="等线" w:hAnsi="宋体" w:cs="宋体" w:hint="eastAsia"/>
                <w:color w:val="000000"/>
                <w:kern w:val="0"/>
                <w:sz w:val="20"/>
                <w:szCs w:val="20"/>
              </w:rPr>
              <w:t>；</w:t>
            </w:r>
          </w:p>
          <w:p w14:paraId="6918166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打印方向：进纸方向；</w:t>
            </w:r>
          </w:p>
          <w:p w14:paraId="5C1F747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打印速度：</w:t>
            </w:r>
            <w:r w:rsidRPr="00C263E4">
              <w:rPr>
                <w:rFonts w:ascii="宋体" w:eastAsia="等线" w:hAnsi="宋体" w:cs="宋体" w:hint="eastAsia"/>
                <w:color w:val="000000"/>
                <w:kern w:val="0"/>
                <w:sz w:val="20"/>
                <w:szCs w:val="20"/>
              </w:rPr>
              <w:t>150mm/s</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Max</w:t>
            </w:r>
            <w:r w:rsidRPr="00C263E4">
              <w:rPr>
                <w:rFonts w:ascii="宋体" w:eastAsia="等线" w:hAnsi="宋体" w:cs="宋体" w:hint="eastAsia"/>
                <w:color w:val="000000"/>
                <w:kern w:val="0"/>
                <w:sz w:val="20"/>
                <w:szCs w:val="20"/>
              </w:rPr>
              <w:t>）；</w:t>
            </w:r>
          </w:p>
          <w:p w14:paraId="3DC48C7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纸宽：</w:t>
            </w:r>
            <w:r w:rsidRPr="00C263E4">
              <w:rPr>
                <w:rFonts w:ascii="宋体" w:eastAsia="等线" w:hAnsi="宋体" w:cs="宋体" w:hint="eastAsia"/>
                <w:color w:val="000000"/>
                <w:kern w:val="0"/>
                <w:sz w:val="20"/>
                <w:szCs w:val="20"/>
              </w:rPr>
              <w:t>79.5</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0.5mm</w:t>
            </w:r>
            <w:r w:rsidRPr="00C263E4">
              <w:rPr>
                <w:rFonts w:ascii="宋体" w:eastAsia="等线" w:hAnsi="宋体" w:cs="宋体" w:hint="eastAsia"/>
                <w:color w:val="000000"/>
                <w:kern w:val="0"/>
                <w:sz w:val="20"/>
                <w:szCs w:val="20"/>
              </w:rPr>
              <w:t>；</w:t>
            </w:r>
          </w:p>
          <w:p w14:paraId="384CAB4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有效打印宽度：</w:t>
            </w:r>
            <w:r w:rsidRPr="00C263E4">
              <w:rPr>
                <w:rFonts w:ascii="宋体" w:eastAsia="等线" w:hAnsi="宋体" w:cs="宋体" w:hint="eastAsia"/>
                <w:color w:val="000000"/>
                <w:kern w:val="0"/>
                <w:sz w:val="20"/>
                <w:szCs w:val="20"/>
              </w:rPr>
              <w:t>72mm</w:t>
            </w:r>
            <w:r w:rsidRPr="00C263E4">
              <w:rPr>
                <w:rFonts w:ascii="宋体" w:eastAsia="等线" w:hAnsi="宋体" w:cs="宋体" w:hint="eastAsia"/>
                <w:color w:val="000000"/>
                <w:kern w:val="0"/>
                <w:sz w:val="20"/>
                <w:szCs w:val="20"/>
              </w:rPr>
              <w:t>；</w:t>
            </w:r>
          </w:p>
          <w:p w14:paraId="7052E58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proofErr w:type="gramStart"/>
            <w:r w:rsidRPr="00C263E4">
              <w:rPr>
                <w:rFonts w:ascii="宋体" w:eastAsia="等线" w:hAnsi="宋体" w:cs="宋体" w:hint="eastAsia"/>
                <w:color w:val="000000"/>
                <w:kern w:val="0"/>
                <w:sz w:val="20"/>
                <w:szCs w:val="20"/>
              </w:rPr>
              <w:t>纸处理</w:t>
            </w:r>
            <w:proofErr w:type="gramEnd"/>
            <w:r w:rsidRPr="00C263E4">
              <w:rPr>
                <w:rFonts w:ascii="宋体" w:eastAsia="等线" w:hAnsi="宋体" w:cs="宋体" w:hint="eastAsia"/>
                <w:color w:val="000000"/>
                <w:kern w:val="0"/>
                <w:sz w:val="20"/>
                <w:szCs w:val="20"/>
              </w:rPr>
              <w:t>方式：自动切纸；</w:t>
            </w:r>
          </w:p>
          <w:p w14:paraId="373B809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行宽：</w:t>
            </w:r>
            <w:r w:rsidRPr="00C263E4">
              <w:rPr>
                <w:rFonts w:ascii="宋体" w:eastAsia="等线" w:hAnsi="宋体" w:cs="宋体" w:hint="eastAsia"/>
                <w:color w:val="000000"/>
                <w:kern w:val="0"/>
                <w:sz w:val="20"/>
                <w:szCs w:val="20"/>
              </w:rPr>
              <w:t>3.75mm</w:t>
            </w:r>
            <w:r w:rsidRPr="00C263E4">
              <w:rPr>
                <w:rFonts w:ascii="宋体" w:eastAsia="等线" w:hAnsi="宋体" w:cs="宋体" w:hint="eastAsia"/>
                <w:color w:val="000000"/>
                <w:kern w:val="0"/>
                <w:sz w:val="20"/>
                <w:szCs w:val="20"/>
              </w:rPr>
              <w:t>；</w:t>
            </w:r>
          </w:p>
          <w:p w14:paraId="00C1357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proofErr w:type="gramStart"/>
            <w:r w:rsidRPr="00C263E4">
              <w:rPr>
                <w:rFonts w:ascii="宋体" w:eastAsia="等线" w:hAnsi="宋体" w:cs="宋体" w:hint="eastAsia"/>
                <w:color w:val="000000"/>
                <w:kern w:val="0"/>
                <w:sz w:val="20"/>
                <w:szCs w:val="20"/>
              </w:rPr>
              <w:t>纸仓宽度</w:t>
            </w:r>
            <w:proofErr w:type="gramEnd"/>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80mm</w:t>
            </w:r>
            <w:r w:rsidRPr="00C263E4">
              <w:rPr>
                <w:rFonts w:ascii="宋体" w:eastAsia="等线" w:hAnsi="宋体" w:cs="宋体" w:hint="eastAsia"/>
                <w:color w:val="000000"/>
                <w:kern w:val="0"/>
                <w:sz w:val="20"/>
                <w:szCs w:val="20"/>
              </w:rPr>
              <w:t>；</w:t>
            </w:r>
          </w:p>
          <w:p w14:paraId="0F2BEAF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防堵功能：支持；</w:t>
            </w:r>
          </w:p>
          <w:p w14:paraId="22E116EA"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蜂鸣器：支持；</w:t>
            </w:r>
          </w:p>
        </w:tc>
      </w:tr>
      <w:tr w:rsidR="00C263E4" w:rsidRPr="00C263E4" w14:paraId="71F7A702" w14:textId="77777777" w:rsidTr="00F26CA9">
        <w:trPr>
          <w:trHeight w:val="2600"/>
        </w:trPr>
        <w:tc>
          <w:tcPr>
            <w:tcW w:w="0" w:type="auto"/>
            <w:vAlign w:val="center"/>
          </w:tcPr>
          <w:p w14:paraId="104B6576"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378028A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条码扫描模块</w:t>
            </w:r>
          </w:p>
        </w:tc>
        <w:tc>
          <w:tcPr>
            <w:tcW w:w="5673" w:type="dxa"/>
            <w:vAlign w:val="center"/>
          </w:tcPr>
          <w:p w14:paraId="4AA4B3D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像素：</w:t>
            </w:r>
            <w:r w:rsidRPr="00C263E4">
              <w:rPr>
                <w:rFonts w:ascii="宋体" w:eastAsia="等线" w:hAnsi="宋体" w:cs="宋体" w:hint="eastAsia"/>
                <w:color w:val="000000"/>
                <w:kern w:val="0"/>
                <w:sz w:val="20"/>
                <w:szCs w:val="20"/>
              </w:rPr>
              <w:t>640x480pixels</w:t>
            </w:r>
            <w:r w:rsidRPr="00C263E4">
              <w:rPr>
                <w:rFonts w:ascii="宋体" w:eastAsia="等线" w:hAnsi="宋体" w:cs="宋体" w:hint="eastAsia"/>
                <w:color w:val="000000"/>
                <w:kern w:val="0"/>
                <w:sz w:val="20"/>
                <w:szCs w:val="20"/>
              </w:rPr>
              <w:t>；</w:t>
            </w:r>
          </w:p>
          <w:p w14:paraId="2B9462E6"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光源：白光；</w:t>
            </w:r>
          </w:p>
          <w:p w14:paraId="76A2EDF0"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指示：蜂鸣器</w:t>
            </w:r>
            <w:r w:rsidRPr="00C263E4">
              <w:rPr>
                <w:rFonts w:ascii="宋体" w:eastAsia="等线" w:hAnsi="宋体" w:cs="宋体" w:hint="eastAsia"/>
                <w:color w:val="000000"/>
                <w:kern w:val="0"/>
                <w:sz w:val="20"/>
                <w:szCs w:val="20"/>
              </w:rPr>
              <w:t xml:space="preserve"> </w:t>
            </w:r>
            <w:r w:rsidRPr="00C263E4">
              <w:rPr>
                <w:rFonts w:ascii="宋体" w:eastAsia="等线" w:hAnsi="宋体" w:cs="宋体" w:hint="eastAsia"/>
                <w:color w:val="000000"/>
                <w:kern w:val="0"/>
                <w:sz w:val="20"/>
                <w:szCs w:val="20"/>
              </w:rPr>
              <w:t>指示灯；</w:t>
            </w:r>
          </w:p>
          <w:p w14:paraId="638F0EF7"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扫描类型：影像式；</w:t>
            </w:r>
          </w:p>
          <w:p w14:paraId="023E0076"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符号对比度：</w:t>
            </w:r>
            <w:r w:rsidRPr="00C263E4">
              <w:rPr>
                <w:rFonts w:ascii="宋体" w:eastAsia="等线" w:hAnsi="宋体" w:cs="宋体" w:hint="eastAsia"/>
                <w:color w:val="000000"/>
                <w:kern w:val="0"/>
                <w:sz w:val="20"/>
                <w:szCs w:val="20"/>
              </w:rPr>
              <w:t>25%</w:t>
            </w:r>
            <w:r w:rsidRPr="00C263E4">
              <w:rPr>
                <w:rFonts w:ascii="宋体" w:eastAsia="等线" w:hAnsi="宋体" w:cs="宋体" w:hint="eastAsia"/>
                <w:color w:val="000000"/>
                <w:kern w:val="0"/>
                <w:sz w:val="20"/>
                <w:szCs w:val="20"/>
              </w:rPr>
              <w:t>；</w:t>
            </w:r>
          </w:p>
          <w:p w14:paraId="1FA46378"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转角</w:t>
            </w:r>
            <w:r w:rsidRPr="00C263E4">
              <w:rPr>
                <w:rFonts w:ascii="宋体" w:eastAsia="等线" w:hAnsi="宋体" w:cs="宋体" w:hint="eastAsia"/>
                <w:color w:val="000000"/>
                <w:kern w:val="0"/>
                <w:sz w:val="20"/>
                <w:szCs w:val="20"/>
              </w:rPr>
              <w:t xml:space="preserve"> </w:t>
            </w:r>
            <w:r w:rsidRPr="00C263E4">
              <w:rPr>
                <w:rFonts w:ascii="宋体" w:eastAsia="等线" w:hAnsi="宋体" w:cs="宋体" w:hint="eastAsia"/>
                <w:color w:val="000000"/>
                <w:kern w:val="0"/>
                <w:sz w:val="20"/>
                <w:szCs w:val="20"/>
              </w:rPr>
              <w:t>偏角：</w:t>
            </w:r>
            <w:r w:rsidRPr="00C263E4">
              <w:rPr>
                <w:rFonts w:ascii="宋体" w:eastAsia="等线" w:hAnsi="宋体" w:cs="宋体" w:hint="eastAsia"/>
                <w:color w:val="000000"/>
                <w:kern w:val="0"/>
                <w:sz w:val="20"/>
                <w:szCs w:val="20"/>
              </w:rPr>
              <w:t>+55</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 xml:space="preserve"> +65</w:t>
            </w:r>
            <w:r w:rsidRPr="00C263E4">
              <w:rPr>
                <w:rFonts w:ascii="宋体" w:eastAsia="等线" w:hAnsi="宋体" w:cs="宋体" w:hint="eastAsia"/>
                <w:color w:val="000000"/>
                <w:kern w:val="0"/>
                <w:sz w:val="20"/>
                <w:szCs w:val="20"/>
              </w:rPr>
              <w:t>°；</w:t>
            </w:r>
          </w:p>
          <w:p w14:paraId="0088B9B5"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最小识别精度：</w:t>
            </w:r>
            <w:r w:rsidRPr="00C263E4">
              <w:rPr>
                <w:rFonts w:ascii="宋体" w:eastAsia="等线" w:hAnsi="宋体" w:cs="宋体" w:hint="eastAsia"/>
                <w:color w:val="000000"/>
                <w:kern w:val="0"/>
                <w:sz w:val="20"/>
                <w:szCs w:val="20"/>
              </w:rPr>
              <w:t xml:space="preserve">1D: 3 </w:t>
            </w:r>
            <w:proofErr w:type="gramStart"/>
            <w:r w:rsidRPr="00C263E4">
              <w:rPr>
                <w:rFonts w:ascii="宋体" w:eastAsia="等线" w:hAnsi="宋体" w:cs="宋体" w:hint="eastAsia"/>
                <w:color w:val="000000"/>
                <w:kern w:val="0"/>
                <w:sz w:val="20"/>
                <w:szCs w:val="20"/>
              </w:rPr>
              <w:t>mil(</w:t>
            </w:r>
            <w:proofErr w:type="gramEnd"/>
            <w:r w:rsidRPr="00C263E4">
              <w:rPr>
                <w:rFonts w:ascii="宋体" w:eastAsia="等线" w:hAnsi="宋体" w:cs="宋体" w:hint="eastAsia"/>
                <w:color w:val="000000"/>
                <w:kern w:val="0"/>
                <w:sz w:val="20"/>
                <w:szCs w:val="20"/>
              </w:rPr>
              <w:t>Code 39, P#100001555)</w:t>
            </w:r>
            <w:r w:rsidRPr="00C263E4">
              <w:rPr>
                <w:rFonts w:ascii="宋体" w:eastAsia="等线" w:hAnsi="宋体" w:cs="宋体" w:hint="eastAsia"/>
                <w:color w:val="000000"/>
                <w:kern w:val="0"/>
                <w:sz w:val="20"/>
                <w:szCs w:val="20"/>
              </w:rPr>
              <w:br/>
              <w:t xml:space="preserve">             2D: 6.7mil(QR, P#100001485)</w:t>
            </w:r>
          </w:p>
          <w:p w14:paraId="18490755"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移动容差：</w:t>
            </w:r>
            <w:r w:rsidRPr="00C263E4">
              <w:rPr>
                <w:rFonts w:ascii="宋体" w:eastAsia="等线" w:hAnsi="宋体" w:cs="宋体" w:hint="eastAsia"/>
                <w:color w:val="000000"/>
                <w:kern w:val="0"/>
                <w:sz w:val="20"/>
                <w:szCs w:val="20"/>
              </w:rPr>
              <w:t>1.2m/s</w:t>
            </w:r>
            <w:r w:rsidRPr="00C263E4">
              <w:rPr>
                <w:rFonts w:ascii="宋体" w:eastAsia="等线" w:hAnsi="宋体" w:cs="宋体" w:hint="eastAsia"/>
                <w:color w:val="000000"/>
                <w:kern w:val="0"/>
                <w:sz w:val="20"/>
                <w:szCs w:val="20"/>
              </w:rPr>
              <w:t>；</w:t>
            </w:r>
          </w:p>
          <w:p w14:paraId="44AB12A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视场角：</w:t>
            </w:r>
            <w:r w:rsidRPr="00C263E4">
              <w:rPr>
                <w:rFonts w:ascii="宋体" w:eastAsia="等线" w:hAnsi="宋体" w:cs="宋体" w:hint="eastAsia"/>
                <w:color w:val="000000"/>
                <w:kern w:val="0"/>
                <w:sz w:val="20"/>
                <w:szCs w:val="20"/>
              </w:rPr>
              <w:t>80</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64</w:t>
            </w:r>
            <w:r w:rsidRPr="00C263E4">
              <w:rPr>
                <w:rFonts w:ascii="宋体" w:eastAsia="等线" w:hAnsi="宋体" w:cs="宋体" w:hint="eastAsia"/>
                <w:color w:val="000000"/>
                <w:kern w:val="0"/>
                <w:sz w:val="20"/>
                <w:szCs w:val="20"/>
              </w:rPr>
              <w:t>°；</w:t>
            </w:r>
          </w:p>
        </w:tc>
      </w:tr>
      <w:tr w:rsidR="00C263E4" w:rsidRPr="00C263E4" w14:paraId="0A3E72F3" w14:textId="77777777" w:rsidTr="00F26CA9">
        <w:trPr>
          <w:trHeight w:val="1820"/>
        </w:trPr>
        <w:tc>
          <w:tcPr>
            <w:tcW w:w="0" w:type="auto"/>
            <w:vAlign w:val="center"/>
          </w:tcPr>
          <w:p w14:paraId="44CEF681"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52D39997"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二代身份证阅读器</w:t>
            </w:r>
          </w:p>
        </w:tc>
        <w:tc>
          <w:tcPr>
            <w:tcW w:w="5673" w:type="dxa"/>
            <w:vAlign w:val="center"/>
          </w:tcPr>
          <w:p w14:paraId="1AB810D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射频技术：符合</w:t>
            </w:r>
            <w:r w:rsidRPr="00C263E4">
              <w:rPr>
                <w:rFonts w:ascii="宋体" w:eastAsia="等线" w:hAnsi="宋体" w:cs="宋体" w:hint="eastAsia"/>
                <w:kern w:val="0"/>
                <w:sz w:val="20"/>
                <w:szCs w:val="20"/>
              </w:rPr>
              <w:t>ISO14443 Type B</w:t>
            </w:r>
            <w:r w:rsidRPr="00C263E4">
              <w:rPr>
                <w:rFonts w:ascii="宋体" w:eastAsia="等线" w:hAnsi="宋体" w:cs="宋体" w:hint="eastAsia"/>
                <w:kern w:val="0"/>
                <w:sz w:val="20"/>
                <w:szCs w:val="20"/>
              </w:rPr>
              <w:t>标准；</w:t>
            </w:r>
          </w:p>
          <w:p w14:paraId="226A0F66"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保密模块：身份证核验系统专用模块；</w:t>
            </w:r>
          </w:p>
          <w:p w14:paraId="59DD7DFE"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读卡距离：</w:t>
            </w:r>
            <w:r w:rsidRPr="00C263E4">
              <w:rPr>
                <w:rFonts w:ascii="宋体" w:eastAsia="等线" w:hAnsi="宋体" w:cs="宋体" w:hint="eastAsia"/>
                <w:kern w:val="0"/>
                <w:sz w:val="20"/>
                <w:szCs w:val="20"/>
              </w:rPr>
              <w:t>0-50mm</w:t>
            </w:r>
            <w:r w:rsidRPr="00C263E4">
              <w:rPr>
                <w:rFonts w:ascii="宋体" w:eastAsia="等线" w:hAnsi="宋体" w:cs="宋体" w:hint="eastAsia"/>
                <w:kern w:val="0"/>
                <w:sz w:val="20"/>
                <w:szCs w:val="20"/>
              </w:rPr>
              <w:t>；</w:t>
            </w:r>
          </w:p>
          <w:p w14:paraId="21374D1F"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读卡时间：</w:t>
            </w:r>
            <w:r w:rsidRPr="00C263E4">
              <w:rPr>
                <w:rFonts w:ascii="宋体" w:eastAsia="等线" w:hAnsi="宋体" w:cs="宋体" w:hint="eastAsia"/>
                <w:kern w:val="0"/>
                <w:sz w:val="20"/>
                <w:szCs w:val="20"/>
              </w:rPr>
              <w:t>1.0s</w:t>
            </w:r>
            <w:r w:rsidRPr="00C263E4">
              <w:rPr>
                <w:rFonts w:ascii="宋体" w:eastAsia="等线" w:hAnsi="宋体" w:cs="宋体" w:hint="eastAsia"/>
                <w:kern w:val="0"/>
                <w:sz w:val="20"/>
                <w:szCs w:val="20"/>
              </w:rPr>
              <w:t>；</w:t>
            </w:r>
          </w:p>
          <w:p w14:paraId="61965B8D"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通讯接口：</w:t>
            </w:r>
            <w:r w:rsidRPr="00C263E4">
              <w:rPr>
                <w:rFonts w:ascii="宋体" w:eastAsia="等线" w:hAnsi="宋体" w:cs="宋体" w:hint="eastAsia"/>
                <w:kern w:val="0"/>
                <w:sz w:val="20"/>
                <w:szCs w:val="20"/>
              </w:rPr>
              <w:t>USB</w:t>
            </w:r>
            <w:r w:rsidRPr="00C263E4">
              <w:rPr>
                <w:rFonts w:ascii="宋体" w:eastAsia="等线" w:hAnsi="宋体" w:cs="宋体" w:hint="eastAsia"/>
                <w:kern w:val="0"/>
                <w:sz w:val="20"/>
                <w:szCs w:val="20"/>
              </w:rPr>
              <w:t>通讯接口；</w:t>
            </w:r>
          </w:p>
          <w:p w14:paraId="6043206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通过公安部认证；</w:t>
            </w:r>
          </w:p>
        </w:tc>
      </w:tr>
      <w:tr w:rsidR="00C263E4" w:rsidRPr="00C263E4" w14:paraId="64B9E802" w14:textId="77777777" w:rsidTr="00F26CA9">
        <w:trPr>
          <w:trHeight w:val="347"/>
        </w:trPr>
        <w:tc>
          <w:tcPr>
            <w:tcW w:w="0" w:type="auto"/>
            <w:vAlign w:val="center"/>
          </w:tcPr>
          <w:p w14:paraId="18CC86DB"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795E4A55" w14:textId="77777777" w:rsidR="00C263E4" w:rsidRPr="00C263E4" w:rsidRDefault="00C263E4" w:rsidP="00C263E4">
            <w:pPr>
              <w:widowControl/>
              <w:suppressAutoHyphens/>
              <w:overflowPunct w:val="0"/>
              <w:autoSpaceDE w:val="0"/>
              <w:autoSpaceDN w:val="0"/>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亚克力面板</w:t>
            </w:r>
          </w:p>
        </w:tc>
        <w:tc>
          <w:tcPr>
            <w:tcW w:w="5673" w:type="dxa"/>
            <w:vAlign w:val="center"/>
          </w:tcPr>
          <w:p w14:paraId="3156A9B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磨砂亚克力背光板，可定制</w:t>
            </w:r>
            <w:r w:rsidRPr="00C263E4">
              <w:rPr>
                <w:rFonts w:ascii="宋体" w:eastAsia="等线" w:hAnsi="宋体" w:cs="宋体" w:hint="eastAsia"/>
                <w:kern w:val="0"/>
                <w:sz w:val="20"/>
                <w:szCs w:val="20"/>
              </w:rPr>
              <w:t>L</w:t>
            </w:r>
            <w:r w:rsidRPr="00C263E4">
              <w:rPr>
                <w:rFonts w:ascii="宋体" w:eastAsia="等线" w:hAnsi="宋体" w:cs="宋体"/>
                <w:kern w:val="0"/>
                <w:sz w:val="20"/>
                <w:szCs w:val="20"/>
              </w:rPr>
              <w:t>OGO</w:t>
            </w:r>
          </w:p>
        </w:tc>
      </w:tr>
      <w:tr w:rsidR="00C263E4" w:rsidRPr="00C263E4" w14:paraId="49910472" w14:textId="77777777" w:rsidTr="00F26CA9">
        <w:trPr>
          <w:trHeight w:val="347"/>
        </w:trPr>
        <w:tc>
          <w:tcPr>
            <w:tcW w:w="0" w:type="auto"/>
            <w:vAlign w:val="center"/>
          </w:tcPr>
          <w:p w14:paraId="4B0691B5"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5610A5B1" w14:textId="77777777" w:rsidR="00C263E4" w:rsidRPr="00C263E4" w:rsidRDefault="00C263E4" w:rsidP="00C263E4">
            <w:pPr>
              <w:suppressAutoHyphens/>
              <w:overflowPunct w:val="0"/>
              <w:autoSpaceDE w:val="0"/>
              <w:autoSpaceDN w:val="0"/>
              <w:jc w:val="center"/>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大容量凭条打印机</w:t>
            </w:r>
          </w:p>
        </w:tc>
        <w:tc>
          <w:tcPr>
            <w:tcW w:w="5673" w:type="dxa"/>
            <w:vAlign w:val="center"/>
          </w:tcPr>
          <w:p w14:paraId="57B16871"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打印方式：行式热敏打印；</w:t>
            </w:r>
          </w:p>
          <w:p w14:paraId="4C009B87"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纸张宽度：</w:t>
            </w:r>
            <w:r w:rsidRPr="00C263E4">
              <w:rPr>
                <w:rFonts w:ascii="Calibri" w:eastAsia="等线" w:hAnsi="Calibri" w:cs="Times New Roman" w:hint="eastAsia"/>
                <w:kern w:val="3"/>
                <w:sz w:val="22"/>
                <w:szCs w:val="21"/>
              </w:rPr>
              <w:t>80mm</w:t>
            </w:r>
            <w:r w:rsidRPr="00C263E4">
              <w:rPr>
                <w:rFonts w:ascii="Calibri" w:eastAsia="等线" w:hAnsi="Calibri" w:cs="Times New Roman" w:hint="eastAsia"/>
                <w:kern w:val="3"/>
                <w:sz w:val="22"/>
                <w:szCs w:val="21"/>
              </w:rPr>
              <w:t>；</w:t>
            </w:r>
          </w:p>
          <w:p w14:paraId="4E5B7A23"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分辨率：</w:t>
            </w:r>
            <w:r w:rsidRPr="00C263E4">
              <w:rPr>
                <w:rFonts w:ascii="Calibri" w:eastAsia="等线" w:hAnsi="Calibri" w:cs="Times New Roman" w:hint="eastAsia"/>
                <w:kern w:val="3"/>
                <w:sz w:val="22"/>
                <w:szCs w:val="21"/>
              </w:rPr>
              <w:t>203dpi</w:t>
            </w:r>
            <w:r w:rsidRPr="00C263E4">
              <w:rPr>
                <w:rFonts w:ascii="Calibri" w:eastAsia="等线" w:hAnsi="Calibri" w:cs="Times New Roman" w:hint="eastAsia"/>
                <w:kern w:val="3"/>
                <w:sz w:val="22"/>
                <w:szCs w:val="21"/>
              </w:rPr>
              <w:t>；</w:t>
            </w:r>
          </w:p>
          <w:p w14:paraId="2669605E"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打印速度：</w:t>
            </w:r>
            <w:r w:rsidRPr="00C263E4">
              <w:rPr>
                <w:rFonts w:ascii="Calibri" w:eastAsia="等线" w:hAnsi="Calibri" w:cs="Times New Roman" w:hint="eastAsia"/>
                <w:kern w:val="3"/>
                <w:sz w:val="22"/>
                <w:szCs w:val="21"/>
              </w:rPr>
              <w:t>150mm/s</w:t>
            </w:r>
            <w:r w:rsidRPr="00C263E4">
              <w:rPr>
                <w:rFonts w:ascii="Calibri" w:eastAsia="等线" w:hAnsi="Calibri" w:cs="Times New Roman" w:hint="eastAsia"/>
                <w:kern w:val="3"/>
                <w:sz w:val="22"/>
                <w:szCs w:val="21"/>
              </w:rPr>
              <w:t>；</w:t>
            </w:r>
          </w:p>
          <w:p w14:paraId="33A2ACD9"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最大纸卷：外径</w:t>
            </w:r>
            <w:r w:rsidRPr="00C263E4">
              <w:rPr>
                <w:rFonts w:ascii="Calibri" w:eastAsia="等线" w:hAnsi="Calibri" w:cs="Times New Roman" w:hint="eastAsia"/>
                <w:kern w:val="3"/>
                <w:sz w:val="22"/>
                <w:szCs w:val="21"/>
              </w:rPr>
              <w:t>150mm</w:t>
            </w:r>
            <w:r w:rsidRPr="00C263E4">
              <w:rPr>
                <w:rFonts w:ascii="Calibri" w:eastAsia="等线" w:hAnsi="Calibri" w:cs="Times New Roman" w:hint="eastAsia"/>
                <w:kern w:val="3"/>
                <w:sz w:val="22"/>
                <w:szCs w:val="21"/>
              </w:rPr>
              <w:t>；</w:t>
            </w:r>
          </w:p>
          <w:p w14:paraId="02CDCB3D"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打印头寿命：</w:t>
            </w:r>
            <w:r w:rsidRPr="00C263E4">
              <w:rPr>
                <w:rFonts w:ascii="Calibri" w:eastAsia="等线" w:hAnsi="Calibri" w:cs="Times New Roman" w:hint="eastAsia"/>
                <w:kern w:val="3"/>
                <w:sz w:val="22"/>
                <w:szCs w:val="21"/>
              </w:rPr>
              <w:t>50KM</w:t>
            </w:r>
            <w:r w:rsidRPr="00C263E4">
              <w:rPr>
                <w:rFonts w:ascii="Calibri" w:eastAsia="等线" w:hAnsi="Calibri" w:cs="Times New Roman" w:hint="eastAsia"/>
                <w:kern w:val="3"/>
                <w:sz w:val="22"/>
                <w:szCs w:val="21"/>
              </w:rPr>
              <w:t>，切刀寿命：</w:t>
            </w:r>
            <w:r w:rsidRPr="00C263E4">
              <w:rPr>
                <w:rFonts w:ascii="Calibri" w:eastAsia="等线" w:hAnsi="Calibri" w:cs="Times New Roman" w:hint="eastAsia"/>
                <w:kern w:val="3"/>
                <w:sz w:val="22"/>
                <w:szCs w:val="21"/>
              </w:rPr>
              <w:t>100</w:t>
            </w:r>
            <w:r w:rsidRPr="00C263E4">
              <w:rPr>
                <w:rFonts w:ascii="Calibri" w:eastAsia="等线" w:hAnsi="Calibri" w:cs="Times New Roman" w:hint="eastAsia"/>
                <w:kern w:val="3"/>
                <w:sz w:val="22"/>
                <w:szCs w:val="21"/>
              </w:rPr>
              <w:t>万次；</w:t>
            </w:r>
          </w:p>
          <w:p w14:paraId="2BFAA4CD"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有防堵纸、黑白检测、纸将尽、</w:t>
            </w:r>
            <w:proofErr w:type="gramStart"/>
            <w:r w:rsidRPr="00C263E4">
              <w:rPr>
                <w:rFonts w:ascii="Calibri" w:eastAsia="等线" w:hAnsi="Calibri" w:cs="Times New Roman" w:hint="eastAsia"/>
                <w:kern w:val="3"/>
                <w:sz w:val="22"/>
                <w:szCs w:val="21"/>
              </w:rPr>
              <w:t>纸尽传感器</w:t>
            </w:r>
            <w:proofErr w:type="gramEnd"/>
            <w:r w:rsidRPr="00C263E4">
              <w:rPr>
                <w:rFonts w:ascii="Calibri" w:eastAsia="等线" w:hAnsi="Calibri" w:cs="Times New Roman" w:hint="eastAsia"/>
                <w:kern w:val="3"/>
                <w:sz w:val="22"/>
                <w:szCs w:val="21"/>
              </w:rPr>
              <w:t>检测功能</w:t>
            </w:r>
          </w:p>
        </w:tc>
      </w:tr>
      <w:tr w:rsidR="00C263E4" w:rsidRPr="00C263E4" w14:paraId="0909F088" w14:textId="77777777" w:rsidTr="00F26CA9">
        <w:trPr>
          <w:trHeight w:val="347"/>
        </w:trPr>
        <w:tc>
          <w:tcPr>
            <w:tcW w:w="0" w:type="auto"/>
            <w:vAlign w:val="center"/>
          </w:tcPr>
          <w:p w14:paraId="5B646E31"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36E43368"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摄像头（人脸识别）</w:t>
            </w:r>
          </w:p>
        </w:tc>
        <w:tc>
          <w:tcPr>
            <w:tcW w:w="5673" w:type="dxa"/>
            <w:vAlign w:val="center"/>
          </w:tcPr>
          <w:p w14:paraId="6B94DBF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图像感光片：</w:t>
            </w:r>
            <w:r w:rsidRPr="00C263E4">
              <w:rPr>
                <w:rFonts w:ascii="宋体" w:eastAsia="等线" w:hAnsi="宋体" w:cs="宋体" w:hint="eastAsia"/>
                <w:kern w:val="0"/>
                <w:sz w:val="20"/>
                <w:szCs w:val="20"/>
              </w:rPr>
              <w:t>1/2.</w:t>
            </w:r>
            <w:proofErr w:type="gramStart"/>
            <w:r w:rsidRPr="00C263E4">
              <w:rPr>
                <w:rFonts w:ascii="宋体" w:eastAsia="等线" w:hAnsi="宋体" w:cs="宋体" w:hint="eastAsia"/>
                <w:kern w:val="0"/>
                <w:sz w:val="20"/>
                <w:szCs w:val="20"/>
              </w:rPr>
              <w:t>7  CMOS</w:t>
            </w:r>
            <w:proofErr w:type="gramEnd"/>
          </w:p>
          <w:p w14:paraId="48C6B17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清晰度：</w:t>
            </w:r>
            <w:r w:rsidRPr="00C263E4">
              <w:rPr>
                <w:rFonts w:ascii="宋体" w:eastAsia="等线" w:hAnsi="宋体" w:cs="宋体" w:hint="eastAsia"/>
                <w:kern w:val="0"/>
                <w:sz w:val="20"/>
                <w:szCs w:val="20"/>
              </w:rPr>
              <w:t>1920*1080 1280*720 640*480</w:t>
            </w:r>
          </w:p>
          <w:p w14:paraId="099351C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最低照度：</w:t>
            </w:r>
            <w:r w:rsidRPr="00C263E4">
              <w:rPr>
                <w:rFonts w:ascii="宋体" w:eastAsia="等线" w:hAnsi="宋体" w:cs="宋体" w:hint="eastAsia"/>
                <w:kern w:val="0"/>
                <w:sz w:val="20"/>
                <w:szCs w:val="20"/>
              </w:rPr>
              <w:t>1LUX</w:t>
            </w:r>
          </w:p>
          <w:p w14:paraId="73B57C4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自动白平衡：支持</w:t>
            </w:r>
          </w:p>
          <w:p w14:paraId="146CF3EE"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逆光补偿：支持</w:t>
            </w:r>
          </w:p>
          <w:p w14:paraId="32D69FFE"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传输速率：</w:t>
            </w:r>
            <w:r w:rsidRPr="00C263E4">
              <w:rPr>
                <w:rFonts w:ascii="宋体" w:eastAsia="等线" w:hAnsi="宋体" w:cs="宋体" w:hint="eastAsia"/>
                <w:kern w:val="0"/>
                <w:sz w:val="20"/>
                <w:szCs w:val="20"/>
              </w:rPr>
              <w:t>480MB/S</w:t>
            </w:r>
          </w:p>
          <w:p w14:paraId="6EC4A564"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USB</w:t>
            </w:r>
            <w:r w:rsidRPr="00C263E4">
              <w:rPr>
                <w:rFonts w:ascii="宋体" w:eastAsia="等线" w:hAnsi="宋体" w:cs="宋体" w:hint="eastAsia"/>
                <w:kern w:val="0"/>
                <w:sz w:val="20"/>
                <w:szCs w:val="20"/>
              </w:rPr>
              <w:t>供电</w:t>
            </w:r>
          </w:p>
        </w:tc>
      </w:tr>
      <w:tr w:rsidR="00C263E4" w:rsidRPr="00C263E4" w14:paraId="6E14CDB4" w14:textId="77777777" w:rsidTr="00F26CA9">
        <w:trPr>
          <w:trHeight w:val="2600"/>
        </w:trPr>
        <w:tc>
          <w:tcPr>
            <w:tcW w:w="0" w:type="auto"/>
            <w:vAlign w:val="center"/>
          </w:tcPr>
          <w:p w14:paraId="5D5D46FB"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5E78E027" w14:textId="77777777" w:rsidR="00C263E4" w:rsidRPr="00C263E4" w:rsidRDefault="00C263E4" w:rsidP="00C263E4">
            <w:pPr>
              <w:widowControl/>
              <w:suppressAutoHyphens/>
              <w:overflowPunct w:val="0"/>
              <w:autoSpaceDE w:val="0"/>
              <w:autoSpaceDN w:val="0"/>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摄像头（</w:t>
            </w:r>
            <w:proofErr w:type="gramStart"/>
            <w:r w:rsidRPr="00C263E4">
              <w:rPr>
                <w:rFonts w:ascii="宋体" w:eastAsia="等线" w:hAnsi="宋体" w:cs="宋体" w:hint="eastAsia"/>
                <w:color w:val="000000"/>
                <w:kern w:val="0"/>
                <w:sz w:val="20"/>
                <w:szCs w:val="20"/>
              </w:rPr>
              <w:t>微信刷</w:t>
            </w:r>
            <w:proofErr w:type="gramEnd"/>
            <w:r w:rsidRPr="00C263E4">
              <w:rPr>
                <w:rFonts w:ascii="宋体" w:eastAsia="等线" w:hAnsi="宋体" w:cs="宋体" w:hint="eastAsia"/>
                <w:color w:val="000000"/>
                <w:kern w:val="0"/>
                <w:sz w:val="20"/>
                <w:szCs w:val="20"/>
              </w:rPr>
              <w:t>脸支付）</w:t>
            </w:r>
          </w:p>
        </w:tc>
        <w:tc>
          <w:tcPr>
            <w:tcW w:w="5673" w:type="dxa"/>
            <w:vAlign w:val="center"/>
          </w:tcPr>
          <w:p w14:paraId="5E3C114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高质量彩色图，可适应逆光和低暗光环境；</w:t>
            </w:r>
          </w:p>
          <w:p w14:paraId="416EE9B1"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支持</w:t>
            </w:r>
            <w:r w:rsidRPr="00C263E4">
              <w:rPr>
                <w:rFonts w:ascii="宋体" w:eastAsia="等线" w:hAnsi="宋体" w:cs="宋体" w:hint="eastAsia"/>
                <w:kern w:val="0"/>
                <w:sz w:val="20"/>
                <w:szCs w:val="20"/>
              </w:rPr>
              <w:t xml:space="preserve"> UVC </w:t>
            </w:r>
            <w:r w:rsidRPr="00C263E4">
              <w:rPr>
                <w:rFonts w:ascii="宋体" w:eastAsia="等线" w:hAnsi="宋体" w:cs="宋体" w:hint="eastAsia"/>
                <w:kern w:val="0"/>
                <w:sz w:val="20"/>
                <w:szCs w:val="20"/>
              </w:rPr>
              <w:t>协议；</w:t>
            </w:r>
          </w:p>
          <w:p w14:paraId="5708078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支持红外图、散斑图、彩色图像快速切换输出；</w:t>
            </w:r>
          </w:p>
          <w:p w14:paraId="6A16039C"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接口：</w:t>
            </w:r>
            <w:r w:rsidRPr="00C263E4">
              <w:rPr>
                <w:rFonts w:ascii="宋体" w:eastAsia="等线" w:hAnsi="宋体" w:cs="宋体" w:hint="eastAsia"/>
                <w:kern w:val="0"/>
                <w:sz w:val="20"/>
                <w:szCs w:val="20"/>
              </w:rPr>
              <w:t>USB2.0</w:t>
            </w:r>
            <w:r w:rsidRPr="00C263E4">
              <w:rPr>
                <w:rFonts w:ascii="宋体" w:eastAsia="等线" w:hAnsi="宋体" w:cs="宋体" w:hint="eastAsia"/>
                <w:kern w:val="0"/>
                <w:sz w:val="20"/>
                <w:szCs w:val="20"/>
              </w:rPr>
              <w:t>；</w:t>
            </w:r>
          </w:p>
          <w:p w14:paraId="699566A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供电方式：</w:t>
            </w:r>
            <w:r w:rsidRPr="00C263E4">
              <w:rPr>
                <w:rFonts w:ascii="宋体" w:eastAsia="等线" w:hAnsi="宋体" w:cs="宋体" w:hint="eastAsia"/>
                <w:kern w:val="0"/>
                <w:sz w:val="20"/>
                <w:szCs w:val="20"/>
              </w:rPr>
              <w:t>USB</w:t>
            </w:r>
            <w:r w:rsidRPr="00C263E4">
              <w:rPr>
                <w:rFonts w:ascii="宋体" w:eastAsia="等线" w:hAnsi="宋体" w:cs="宋体" w:hint="eastAsia"/>
                <w:kern w:val="0"/>
                <w:sz w:val="20"/>
                <w:szCs w:val="20"/>
              </w:rPr>
              <w:t>；</w:t>
            </w:r>
          </w:p>
          <w:p w14:paraId="238F7BC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深度图像分辨率</w:t>
            </w:r>
            <w:r w:rsidRPr="00C263E4">
              <w:rPr>
                <w:rFonts w:ascii="宋体" w:eastAsia="等线" w:hAnsi="宋体" w:cs="宋体" w:hint="eastAsia"/>
                <w:kern w:val="0"/>
                <w:sz w:val="20"/>
                <w:szCs w:val="20"/>
              </w:rPr>
              <w:t xml:space="preserve"> /</w:t>
            </w:r>
            <w:r w:rsidRPr="00C263E4">
              <w:rPr>
                <w:rFonts w:ascii="宋体" w:eastAsia="等线" w:hAnsi="宋体" w:cs="宋体" w:hint="eastAsia"/>
                <w:kern w:val="0"/>
                <w:sz w:val="20"/>
                <w:szCs w:val="20"/>
              </w:rPr>
              <w:t>帧率：</w:t>
            </w:r>
            <w:r w:rsidRPr="00C263E4">
              <w:rPr>
                <w:rFonts w:ascii="宋体" w:eastAsia="等线" w:hAnsi="宋体" w:cs="宋体" w:hint="eastAsia"/>
                <w:kern w:val="0"/>
                <w:sz w:val="20"/>
                <w:szCs w:val="20"/>
              </w:rPr>
              <w:t>640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400@25fps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320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200@25fps</w:t>
            </w:r>
            <w:r w:rsidRPr="00C263E4">
              <w:rPr>
                <w:rFonts w:ascii="宋体" w:eastAsia="等线" w:hAnsi="宋体" w:cs="宋体" w:hint="eastAsia"/>
                <w:kern w:val="0"/>
                <w:sz w:val="20"/>
                <w:szCs w:val="20"/>
              </w:rPr>
              <w:t>；</w:t>
            </w:r>
          </w:p>
          <w:p w14:paraId="528CE8E5"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彩色图像分辨率</w:t>
            </w:r>
            <w:r w:rsidRPr="00C263E4">
              <w:rPr>
                <w:rFonts w:ascii="宋体" w:eastAsia="等线" w:hAnsi="宋体" w:cs="宋体" w:hint="eastAsia"/>
                <w:kern w:val="0"/>
                <w:sz w:val="20"/>
                <w:szCs w:val="20"/>
              </w:rPr>
              <w:t xml:space="preserve"> /</w:t>
            </w:r>
            <w:r w:rsidRPr="00C263E4">
              <w:rPr>
                <w:rFonts w:ascii="宋体" w:eastAsia="等线" w:hAnsi="宋体" w:cs="宋体" w:hint="eastAsia"/>
                <w:kern w:val="0"/>
                <w:sz w:val="20"/>
                <w:szCs w:val="20"/>
              </w:rPr>
              <w:t>帧率：</w:t>
            </w:r>
            <w:r w:rsidRPr="00C263E4">
              <w:rPr>
                <w:rFonts w:ascii="宋体" w:eastAsia="等线" w:hAnsi="宋体" w:cs="宋体" w:hint="eastAsia"/>
                <w:kern w:val="0"/>
                <w:sz w:val="20"/>
                <w:szCs w:val="20"/>
              </w:rPr>
              <w:t>1920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1080@25fps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1280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720@25fps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640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480@25fps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320</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t>240@25fps</w:t>
            </w:r>
            <w:r w:rsidRPr="00C263E4">
              <w:rPr>
                <w:rFonts w:ascii="宋体" w:eastAsia="等线" w:hAnsi="宋体" w:cs="宋体" w:hint="eastAsia"/>
                <w:kern w:val="0"/>
                <w:sz w:val="20"/>
                <w:szCs w:val="20"/>
              </w:rPr>
              <w:t>；</w:t>
            </w:r>
            <w:r w:rsidRPr="00C263E4">
              <w:rPr>
                <w:rFonts w:ascii="宋体" w:eastAsia="等线" w:hAnsi="宋体" w:cs="宋体" w:hint="eastAsia"/>
                <w:kern w:val="0"/>
                <w:sz w:val="20"/>
                <w:szCs w:val="20"/>
              </w:rPr>
              <w:br/>
            </w:r>
            <w:r w:rsidRPr="00C263E4">
              <w:rPr>
                <w:rFonts w:ascii="宋体" w:eastAsia="等线" w:hAnsi="宋体" w:cs="宋体" w:hint="eastAsia"/>
                <w:kern w:val="0"/>
                <w:sz w:val="20"/>
                <w:szCs w:val="20"/>
              </w:rPr>
              <w:t>工作距离：</w:t>
            </w:r>
            <w:r w:rsidRPr="00C263E4">
              <w:rPr>
                <w:rFonts w:ascii="宋体" w:eastAsia="等线" w:hAnsi="宋体" w:cs="宋体" w:hint="eastAsia"/>
                <w:kern w:val="0"/>
                <w:sz w:val="20"/>
                <w:szCs w:val="20"/>
              </w:rPr>
              <w:t>0.28~1m</w:t>
            </w:r>
            <w:r w:rsidRPr="00C263E4">
              <w:rPr>
                <w:rFonts w:ascii="宋体" w:eastAsia="等线" w:hAnsi="宋体" w:cs="宋体" w:hint="eastAsia"/>
                <w:kern w:val="0"/>
                <w:sz w:val="20"/>
                <w:szCs w:val="20"/>
              </w:rPr>
              <w:t>；</w:t>
            </w:r>
          </w:p>
          <w:p w14:paraId="02CF8458"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kern w:val="0"/>
                <w:sz w:val="20"/>
                <w:szCs w:val="20"/>
              </w:rPr>
            </w:pPr>
            <w:r w:rsidRPr="00C263E4">
              <w:rPr>
                <w:rFonts w:ascii="宋体" w:eastAsia="等线" w:hAnsi="宋体" w:cs="宋体" w:hint="eastAsia"/>
                <w:kern w:val="0"/>
                <w:sz w:val="20"/>
                <w:szCs w:val="20"/>
              </w:rPr>
              <w:t>测量精度：±</w:t>
            </w:r>
            <w:r w:rsidRPr="00C263E4">
              <w:rPr>
                <w:rFonts w:ascii="宋体" w:eastAsia="等线" w:hAnsi="宋体" w:cs="宋体" w:hint="eastAsia"/>
                <w:kern w:val="0"/>
                <w:sz w:val="20"/>
                <w:szCs w:val="20"/>
              </w:rPr>
              <w:t>2mm@1m</w:t>
            </w:r>
            <w:r w:rsidRPr="00C263E4">
              <w:rPr>
                <w:rFonts w:ascii="宋体" w:eastAsia="等线" w:hAnsi="宋体" w:cs="宋体" w:hint="eastAsia"/>
                <w:kern w:val="0"/>
                <w:sz w:val="20"/>
                <w:szCs w:val="20"/>
              </w:rPr>
              <w:t>；</w:t>
            </w:r>
          </w:p>
        </w:tc>
      </w:tr>
      <w:tr w:rsidR="00C263E4" w:rsidRPr="00C263E4" w14:paraId="1B50F775" w14:textId="77777777" w:rsidTr="00F26CA9">
        <w:trPr>
          <w:trHeight w:val="4420"/>
        </w:trPr>
        <w:tc>
          <w:tcPr>
            <w:tcW w:w="0" w:type="auto"/>
            <w:vAlign w:val="center"/>
          </w:tcPr>
          <w:p w14:paraId="2F2452E7"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vAlign w:val="center"/>
          </w:tcPr>
          <w:p w14:paraId="1F8D30AD"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摄像头（</w:t>
            </w:r>
            <w:proofErr w:type="gramStart"/>
            <w:r w:rsidRPr="00C263E4">
              <w:rPr>
                <w:rFonts w:ascii="宋体" w:eastAsia="等线" w:hAnsi="宋体" w:cs="宋体" w:hint="eastAsia"/>
                <w:color w:val="000000"/>
                <w:kern w:val="0"/>
                <w:sz w:val="20"/>
                <w:szCs w:val="20"/>
              </w:rPr>
              <w:t>支付宝刷脸</w:t>
            </w:r>
            <w:proofErr w:type="gramEnd"/>
            <w:r w:rsidRPr="00C263E4">
              <w:rPr>
                <w:rFonts w:ascii="宋体" w:eastAsia="等线" w:hAnsi="宋体" w:cs="宋体" w:hint="eastAsia"/>
                <w:color w:val="000000"/>
                <w:kern w:val="0"/>
                <w:sz w:val="20"/>
                <w:szCs w:val="20"/>
              </w:rPr>
              <w:t>支付）</w:t>
            </w:r>
          </w:p>
        </w:tc>
        <w:tc>
          <w:tcPr>
            <w:tcW w:w="5673" w:type="dxa"/>
            <w:vAlign w:val="center"/>
          </w:tcPr>
          <w:p w14:paraId="06911EA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Baseline</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40mm</w:t>
            </w:r>
          </w:p>
          <w:p w14:paraId="08511920"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深度范围：</w:t>
            </w:r>
            <w:r w:rsidRPr="00C263E4">
              <w:rPr>
                <w:rFonts w:ascii="宋体" w:eastAsia="等线" w:hAnsi="宋体" w:cs="宋体" w:hint="eastAsia"/>
                <w:color w:val="000000"/>
                <w:kern w:val="0"/>
                <w:sz w:val="20"/>
                <w:szCs w:val="20"/>
              </w:rPr>
              <w:t>0.25-1m</w:t>
            </w:r>
          </w:p>
          <w:p w14:paraId="2A3DA629"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相对精度：</w:t>
            </w:r>
            <w:r w:rsidRPr="00C263E4">
              <w:rPr>
                <w:rFonts w:ascii="宋体" w:eastAsia="等线" w:hAnsi="宋体" w:cs="宋体" w:hint="eastAsia"/>
                <w:color w:val="000000"/>
                <w:kern w:val="0"/>
                <w:sz w:val="20"/>
                <w:szCs w:val="20"/>
              </w:rPr>
              <w:t>1mm@300mm</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6mm@1000mm</w:t>
            </w:r>
          </w:p>
          <w:p w14:paraId="1A1C3BF4"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平均功耗：</w:t>
            </w:r>
            <w:r w:rsidRPr="00C263E4">
              <w:rPr>
                <w:rFonts w:ascii="宋体" w:eastAsia="等线" w:hAnsi="宋体" w:cs="宋体" w:hint="eastAsia"/>
                <w:color w:val="000000"/>
                <w:kern w:val="0"/>
                <w:sz w:val="20"/>
                <w:szCs w:val="20"/>
              </w:rPr>
              <w:t xml:space="preserve"> </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2W</w:t>
            </w:r>
          </w:p>
          <w:p w14:paraId="4834B6F0"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深度图分辨率：</w:t>
            </w:r>
            <w:r w:rsidRPr="00C263E4">
              <w:rPr>
                <w:rFonts w:ascii="宋体" w:eastAsia="等线" w:hAnsi="宋体" w:cs="宋体" w:hint="eastAsia"/>
                <w:color w:val="000000"/>
                <w:kern w:val="0"/>
                <w:sz w:val="20"/>
                <w:szCs w:val="20"/>
              </w:rPr>
              <w:t>1280x800@7fps</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640x400@30fps</w:t>
            </w:r>
          </w:p>
          <w:p w14:paraId="295AF0FA"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彩色图分辨率：</w:t>
            </w:r>
            <w:r w:rsidRPr="00C263E4">
              <w:rPr>
                <w:rFonts w:ascii="宋体" w:eastAsia="等线" w:hAnsi="宋体" w:cs="宋体" w:hint="eastAsia"/>
                <w:color w:val="000000"/>
                <w:kern w:val="0"/>
                <w:sz w:val="20"/>
                <w:szCs w:val="20"/>
              </w:rPr>
              <w:t>quad HD (2560*1440) @30fps</w:t>
            </w:r>
          </w:p>
          <w:p w14:paraId="20DB6DDB"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 xml:space="preserve">             1080P (1920*1080) @30fps</w:t>
            </w:r>
          </w:p>
          <w:p w14:paraId="1D122588"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 xml:space="preserve">             1280*720@30fps</w:t>
            </w:r>
          </w:p>
          <w:p w14:paraId="5C36840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 xml:space="preserve">             VGA (640*480) @30fps</w:t>
            </w:r>
          </w:p>
          <w:p w14:paraId="3273240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深度</w:t>
            </w:r>
            <w:r w:rsidRPr="00C263E4">
              <w:rPr>
                <w:rFonts w:ascii="宋体" w:eastAsia="等线" w:hAnsi="宋体" w:cs="宋体" w:hint="eastAsia"/>
                <w:color w:val="000000"/>
                <w:kern w:val="0"/>
                <w:sz w:val="20"/>
                <w:szCs w:val="20"/>
              </w:rPr>
              <w:t>FOV</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H67.9</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 xml:space="preserve"> V45.3</w:t>
            </w:r>
            <w:r w:rsidRPr="00C263E4">
              <w:rPr>
                <w:rFonts w:ascii="宋体" w:eastAsia="等线" w:hAnsi="宋体" w:cs="宋体" w:hint="eastAsia"/>
                <w:color w:val="000000"/>
                <w:kern w:val="0"/>
                <w:sz w:val="20"/>
                <w:szCs w:val="20"/>
              </w:rPr>
              <w:t>°</w:t>
            </w:r>
          </w:p>
          <w:p w14:paraId="06392E0E"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彩色</w:t>
            </w:r>
            <w:r w:rsidRPr="00C263E4">
              <w:rPr>
                <w:rFonts w:ascii="宋体" w:eastAsia="等线" w:hAnsi="宋体" w:cs="宋体" w:hint="eastAsia"/>
                <w:color w:val="000000"/>
                <w:kern w:val="0"/>
                <w:sz w:val="20"/>
                <w:szCs w:val="20"/>
              </w:rPr>
              <w:t>FOV</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H71.5</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 xml:space="preserve"> V56.7</w:t>
            </w:r>
            <w:r w:rsidRPr="00C263E4">
              <w:rPr>
                <w:rFonts w:ascii="宋体" w:eastAsia="等线" w:hAnsi="宋体" w:cs="宋体" w:hint="eastAsia"/>
                <w:color w:val="000000"/>
                <w:kern w:val="0"/>
                <w:sz w:val="20"/>
                <w:szCs w:val="20"/>
              </w:rPr>
              <w:t>°</w:t>
            </w:r>
          </w:p>
          <w:p w14:paraId="5AA893F2"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数据传输：</w:t>
            </w:r>
            <w:r w:rsidRPr="00C263E4">
              <w:rPr>
                <w:rFonts w:ascii="宋体" w:eastAsia="等线" w:hAnsi="宋体" w:cs="宋体" w:hint="eastAsia"/>
                <w:color w:val="000000"/>
                <w:kern w:val="0"/>
                <w:sz w:val="20"/>
                <w:szCs w:val="20"/>
              </w:rPr>
              <w:t>USB2.0</w:t>
            </w:r>
          </w:p>
          <w:p w14:paraId="104081FC"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支持操作系统：</w:t>
            </w:r>
            <w:r w:rsidRPr="00C263E4">
              <w:rPr>
                <w:rFonts w:ascii="宋体" w:eastAsia="等线" w:hAnsi="宋体" w:cs="宋体" w:hint="eastAsia"/>
                <w:color w:val="000000"/>
                <w:kern w:val="0"/>
                <w:sz w:val="20"/>
                <w:szCs w:val="20"/>
              </w:rPr>
              <w:t>Android / Windows7/10</w:t>
            </w:r>
          </w:p>
          <w:p w14:paraId="15C75693" w14:textId="77777777" w:rsidR="00C263E4" w:rsidRPr="00C263E4" w:rsidRDefault="00C263E4" w:rsidP="00C263E4">
            <w:pPr>
              <w:widowControl/>
              <w:suppressAutoHyphens/>
              <w:overflowPunct w:val="0"/>
              <w:autoSpaceDE w:val="0"/>
              <w:autoSpaceDN w:val="0"/>
              <w:jc w:val="left"/>
              <w:textAlignment w:val="baseline"/>
              <w:rPr>
                <w:rFonts w:ascii="宋体" w:eastAsia="等线" w:hAnsi="宋体" w:cs="宋体"/>
                <w:color w:val="000000"/>
                <w:kern w:val="0"/>
                <w:sz w:val="20"/>
                <w:szCs w:val="20"/>
              </w:rPr>
            </w:pPr>
            <w:r w:rsidRPr="00C263E4">
              <w:rPr>
                <w:rFonts w:ascii="宋体" w:eastAsia="等线" w:hAnsi="宋体" w:cs="宋体" w:hint="eastAsia"/>
                <w:color w:val="000000"/>
                <w:kern w:val="0"/>
                <w:sz w:val="20"/>
                <w:szCs w:val="20"/>
              </w:rPr>
              <w:t>供电方式：</w:t>
            </w:r>
            <w:r w:rsidRPr="00C263E4">
              <w:rPr>
                <w:rFonts w:ascii="宋体" w:eastAsia="等线" w:hAnsi="宋体" w:cs="宋体" w:hint="eastAsia"/>
                <w:color w:val="000000"/>
                <w:kern w:val="0"/>
                <w:sz w:val="20"/>
                <w:szCs w:val="20"/>
              </w:rPr>
              <w:t xml:space="preserve">Micro USB/ I-PEX </w:t>
            </w:r>
            <w:r w:rsidRPr="00C263E4">
              <w:rPr>
                <w:rFonts w:ascii="宋体" w:eastAsia="等线" w:hAnsi="宋体" w:cs="宋体" w:hint="eastAsia"/>
                <w:color w:val="000000"/>
                <w:kern w:val="0"/>
                <w:sz w:val="20"/>
                <w:szCs w:val="20"/>
              </w:rPr>
              <w:t>连接器</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工作温度：</w:t>
            </w:r>
            <w:r w:rsidRPr="00C263E4">
              <w:rPr>
                <w:rFonts w:ascii="宋体" w:eastAsia="等线" w:hAnsi="宋体" w:cs="宋体" w:hint="eastAsia"/>
                <w:color w:val="000000"/>
                <w:kern w:val="0"/>
                <w:sz w:val="20"/>
                <w:szCs w:val="20"/>
              </w:rPr>
              <w:t>10</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t xml:space="preserve"> - 40</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适用场景：室内，室外（</w:t>
            </w:r>
            <w:r w:rsidRPr="00C263E4">
              <w:rPr>
                <w:rFonts w:ascii="宋体" w:eastAsia="等线" w:hAnsi="宋体" w:cs="宋体" w:hint="eastAsia"/>
                <w:color w:val="000000"/>
                <w:kern w:val="0"/>
                <w:sz w:val="20"/>
                <w:szCs w:val="20"/>
              </w:rPr>
              <w:t>50000Lux@1m</w:t>
            </w:r>
            <w:r w:rsidRPr="00C263E4">
              <w:rPr>
                <w:rFonts w:ascii="宋体" w:eastAsia="等线" w:hAnsi="宋体" w:cs="宋体" w:hint="eastAsia"/>
                <w:color w:val="000000"/>
                <w:kern w:val="0"/>
                <w:sz w:val="20"/>
                <w:szCs w:val="20"/>
              </w:rPr>
              <w:t>）</w:t>
            </w:r>
            <w:r w:rsidRPr="00C263E4">
              <w:rPr>
                <w:rFonts w:ascii="宋体" w:eastAsia="等线" w:hAnsi="宋体" w:cs="宋体" w:hint="eastAsia"/>
                <w:color w:val="000000"/>
                <w:kern w:val="0"/>
                <w:sz w:val="20"/>
                <w:szCs w:val="20"/>
              </w:rPr>
              <w:br/>
            </w:r>
            <w:r w:rsidRPr="00C263E4">
              <w:rPr>
                <w:rFonts w:ascii="宋体" w:eastAsia="等线" w:hAnsi="宋体" w:cs="宋体" w:hint="eastAsia"/>
                <w:color w:val="000000"/>
                <w:kern w:val="0"/>
                <w:sz w:val="20"/>
                <w:szCs w:val="20"/>
              </w:rPr>
              <w:t>安全性</w:t>
            </w:r>
            <w:r w:rsidRPr="00C263E4">
              <w:rPr>
                <w:rFonts w:ascii="宋体" w:eastAsia="等线" w:hAnsi="宋体" w:cs="宋体" w:hint="eastAsia"/>
                <w:color w:val="000000"/>
                <w:kern w:val="0"/>
                <w:sz w:val="20"/>
                <w:szCs w:val="20"/>
              </w:rPr>
              <w:t xml:space="preserve"> Class1 </w:t>
            </w:r>
            <w:r w:rsidRPr="00C263E4">
              <w:rPr>
                <w:rFonts w:ascii="宋体" w:eastAsia="等线" w:hAnsi="宋体" w:cs="宋体" w:hint="eastAsia"/>
                <w:color w:val="000000"/>
                <w:kern w:val="0"/>
                <w:sz w:val="20"/>
                <w:szCs w:val="20"/>
              </w:rPr>
              <w:t>激光</w:t>
            </w:r>
          </w:p>
        </w:tc>
      </w:tr>
      <w:tr w:rsidR="00C263E4" w:rsidRPr="00C263E4" w14:paraId="2AEE887D" w14:textId="77777777" w:rsidTr="00F26CA9">
        <w:trPr>
          <w:trHeight w:val="1832"/>
        </w:trPr>
        <w:tc>
          <w:tcPr>
            <w:tcW w:w="0" w:type="auto"/>
            <w:vAlign w:val="center"/>
          </w:tcPr>
          <w:p w14:paraId="0C3203DF" w14:textId="77777777" w:rsidR="00C263E4" w:rsidRPr="00C263E4" w:rsidRDefault="00C263E4" w:rsidP="00794534">
            <w:pPr>
              <w:widowControl/>
              <w:numPr>
                <w:ilvl w:val="0"/>
                <w:numId w:val="15"/>
              </w:numPr>
              <w:suppressAutoHyphens/>
              <w:overflowPunct w:val="0"/>
              <w:autoSpaceDE w:val="0"/>
              <w:autoSpaceDN w:val="0"/>
              <w:textAlignment w:val="baseline"/>
              <w:rPr>
                <w:rFonts w:ascii="宋体" w:eastAsia="等线" w:hAnsi="宋体" w:cs="宋体"/>
                <w:color w:val="000000"/>
                <w:kern w:val="0"/>
                <w:sz w:val="20"/>
                <w:szCs w:val="20"/>
              </w:rPr>
            </w:pPr>
          </w:p>
        </w:tc>
        <w:tc>
          <w:tcPr>
            <w:tcW w:w="1324" w:type="dxa"/>
            <w:noWrap/>
            <w:vAlign w:val="center"/>
          </w:tcPr>
          <w:p w14:paraId="75CB369C" w14:textId="77777777" w:rsidR="00C263E4" w:rsidRPr="00C263E4" w:rsidRDefault="00C263E4" w:rsidP="00C263E4">
            <w:pPr>
              <w:suppressAutoHyphens/>
              <w:overflowPunct w:val="0"/>
              <w:autoSpaceDE w:val="0"/>
              <w:autoSpaceDN w:val="0"/>
              <w:jc w:val="center"/>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A4</w:t>
            </w:r>
            <w:r w:rsidRPr="00C263E4">
              <w:rPr>
                <w:rFonts w:ascii="Calibri" w:eastAsia="等线" w:hAnsi="Calibri" w:cs="Times New Roman" w:hint="eastAsia"/>
                <w:kern w:val="3"/>
                <w:sz w:val="22"/>
                <w:szCs w:val="21"/>
              </w:rPr>
              <w:t>幅面打印</w:t>
            </w:r>
          </w:p>
        </w:tc>
        <w:tc>
          <w:tcPr>
            <w:tcW w:w="5673" w:type="dxa"/>
            <w:vAlign w:val="center"/>
          </w:tcPr>
          <w:p w14:paraId="0FFAEC25"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打印速度：</w:t>
            </w:r>
            <w:r w:rsidRPr="00C263E4">
              <w:rPr>
                <w:rFonts w:ascii="Calibri" w:eastAsia="等线" w:hAnsi="Calibri" w:cs="Times New Roman"/>
                <w:kern w:val="3"/>
                <w:sz w:val="22"/>
                <w:szCs w:val="21"/>
              </w:rPr>
              <w:t>47</w:t>
            </w:r>
            <w:r w:rsidRPr="00C263E4">
              <w:rPr>
                <w:rFonts w:ascii="Calibri" w:eastAsia="等线" w:hAnsi="Calibri" w:cs="Times New Roman" w:hint="eastAsia"/>
                <w:kern w:val="3"/>
                <w:sz w:val="22"/>
                <w:szCs w:val="21"/>
              </w:rPr>
              <w:t>ppm</w:t>
            </w:r>
            <w:r w:rsidRPr="00C263E4">
              <w:rPr>
                <w:rFonts w:ascii="Calibri" w:eastAsia="等线" w:hAnsi="Calibri" w:cs="Times New Roman" w:hint="eastAsia"/>
                <w:kern w:val="3"/>
                <w:sz w:val="22"/>
                <w:szCs w:val="21"/>
              </w:rPr>
              <w:t>；</w:t>
            </w:r>
          </w:p>
          <w:p w14:paraId="28420974"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最高分辨率：</w:t>
            </w:r>
            <w:r w:rsidRPr="00C263E4">
              <w:rPr>
                <w:rFonts w:ascii="Calibri" w:eastAsia="等线" w:hAnsi="Calibri" w:cs="Times New Roman" w:hint="eastAsia"/>
                <w:kern w:val="3"/>
                <w:sz w:val="22"/>
                <w:szCs w:val="21"/>
              </w:rPr>
              <w:t xml:space="preserve"> 1200x1200dpi</w:t>
            </w:r>
            <w:r w:rsidRPr="00C263E4">
              <w:rPr>
                <w:rFonts w:ascii="Calibri" w:eastAsia="等线" w:hAnsi="Calibri" w:cs="Times New Roman" w:hint="eastAsia"/>
                <w:kern w:val="3"/>
                <w:sz w:val="22"/>
                <w:szCs w:val="21"/>
              </w:rPr>
              <w:t>；</w:t>
            </w:r>
          </w:p>
          <w:p w14:paraId="087181F5"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首页打印时间：少于</w:t>
            </w:r>
            <w:r w:rsidRPr="00C263E4">
              <w:rPr>
                <w:rFonts w:ascii="Calibri" w:eastAsia="等线" w:hAnsi="Calibri" w:cs="Times New Roman"/>
                <w:kern w:val="3"/>
                <w:sz w:val="22"/>
                <w:szCs w:val="21"/>
              </w:rPr>
              <w:t>6.5</w:t>
            </w:r>
            <w:r w:rsidRPr="00C263E4">
              <w:rPr>
                <w:rFonts w:ascii="Calibri" w:eastAsia="等线" w:hAnsi="Calibri" w:cs="Times New Roman" w:hint="eastAsia"/>
                <w:kern w:val="3"/>
                <w:sz w:val="22"/>
                <w:szCs w:val="21"/>
              </w:rPr>
              <w:t>秒；</w:t>
            </w:r>
          </w:p>
          <w:p w14:paraId="05934D2E"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月打印负荷：最高</w:t>
            </w:r>
            <w:r w:rsidRPr="00C263E4">
              <w:rPr>
                <w:rFonts w:ascii="Calibri" w:eastAsia="等线" w:hAnsi="Calibri" w:cs="Times New Roman"/>
                <w:kern w:val="3"/>
                <w:sz w:val="22"/>
                <w:szCs w:val="21"/>
              </w:rPr>
              <w:t>10</w:t>
            </w:r>
            <w:r w:rsidRPr="00C263E4">
              <w:rPr>
                <w:rFonts w:ascii="Calibri" w:eastAsia="等线" w:hAnsi="Calibri" w:cs="Times New Roman" w:hint="eastAsia"/>
                <w:kern w:val="3"/>
                <w:sz w:val="22"/>
                <w:szCs w:val="21"/>
              </w:rPr>
              <w:t>0000</w:t>
            </w:r>
            <w:r w:rsidRPr="00C263E4">
              <w:rPr>
                <w:rFonts w:ascii="Calibri" w:eastAsia="等线" w:hAnsi="Calibri" w:cs="Times New Roman" w:hint="eastAsia"/>
                <w:kern w:val="3"/>
                <w:sz w:val="22"/>
                <w:szCs w:val="21"/>
              </w:rPr>
              <w:t>页；</w:t>
            </w:r>
          </w:p>
          <w:p w14:paraId="7F048186"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支持扩展第二、三纸盒（</w:t>
            </w:r>
            <w:r w:rsidRPr="00C263E4">
              <w:rPr>
                <w:rFonts w:ascii="Calibri" w:eastAsia="等线" w:hAnsi="Calibri" w:cs="Times New Roman" w:hint="eastAsia"/>
                <w:kern w:val="3"/>
                <w:sz w:val="22"/>
                <w:szCs w:val="21"/>
              </w:rPr>
              <w:t>5</w:t>
            </w:r>
            <w:r w:rsidRPr="00C263E4">
              <w:rPr>
                <w:rFonts w:ascii="Calibri" w:eastAsia="等线" w:hAnsi="Calibri" w:cs="Times New Roman"/>
                <w:kern w:val="3"/>
                <w:sz w:val="22"/>
                <w:szCs w:val="21"/>
              </w:rPr>
              <w:t>50</w:t>
            </w:r>
            <w:r w:rsidRPr="00C263E4">
              <w:rPr>
                <w:rFonts w:ascii="Calibri" w:eastAsia="等线" w:hAnsi="Calibri" w:cs="Times New Roman" w:hint="eastAsia"/>
                <w:kern w:val="3"/>
                <w:sz w:val="22"/>
                <w:szCs w:val="21"/>
              </w:rPr>
              <w:t>页</w:t>
            </w:r>
            <w:r w:rsidRPr="00C263E4">
              <w:rPr>
                <w:rFonts w:ascii="Calibri" w:eastAsia="等线" w:hAnsi="Calibri" w:cs="Times New Roman" w:hint="eastAsia"/>
                <w:kern w:val="3"/>
                <w:sz w:val="22"/>
                <w:szCs w:val="21"/>
              </w:rPr>
              <w:t>/</w:t>
            </w:r>
            <w:r w:rsidRPr="00C263E4">
              <w:rPr>
                <w:rFonts w:ascii="Calibri" w:eastAsia="等线" w:hAnsi="Calibri" w:cs="Times New Roman" w:hint="eastAsia"/>
                <w:kern w:val="3"/>
                <w:sz w:val="22"/>
                <w:szCs w:val="21"/>
              </w:rPr>
              <w:t>盒）</w:t>
            </w:r>
          </w:p>
          <w:p w14:paraId="6AE9EB23"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支持两纸盒基础上加装盖章模块</w:t>
            </w:r>
          </w:p>
        </w:tc>
      </w:tr>
      <w:tr w:rsidR="00C263E4" w:rsidRPr="00C263E4" w14:paraId="38F80734" w14:textId="77777777" w:rsidTr="00F26CA9">
        <w:trPr>
          <w:trHeight w:val="1832"/>
        </w:trPr>
        <w:tc>
          <w:tcPr>
            <w:tcW w:w="0" w:type="auto"/>
            <w:vAlign w:val="center"/>
          </w:tcPr>
          <w:p w14:paraId="1BF6F71C" w14:textId="77777777" w:rsidR="00C263E4" w:rsidRPr="00C263E4" w:rsidRDefault="00C263E4" w:rsidP="00794534">
            <w:pPr>
              <w:widowControl/>
              <w:numPr>
                <w:ilvl w:val="0"/>
                <w:numId w:val="15"/>
              </w:numPr>
              <w:suppressAutoHyphens/>
              <w:overflowPunct w:val="0"/>
              <w:autoSpaceDE w:val="0"/>
              <w:autoSpaceDN w:val="0"/>
              <w:jc w:val="center"/>
              <w:textAlignment w:val="baseline"/>
              <w:rPr>
                <w:rFonts w:ascii="宋体" w:eastAsia="等线" w:hAnsi="宋体" w:cs="宋体"/>
                <w:color w:val="000000"/>
                <w:kern w:val="0"/>
                <w:sz w:val="20"/>
                <w:szCs w:val="20"/>
              </w:rPr>
            </w:pPr>
          </w:p>
        </w:tc>
        <w:tc>
          <w:tcPr>
            <w:tcW w:w="1324" w:type="dxa"/>
            <w:noWrap/>
            <w:vAlign w:val="center"/>
          </w:tcPr>
          <w:p w14:paraId="6C729C86" w14:textId="77777777" w:rsidR="00C263E4" w:rsidRPr="00C263E4" w:rsidRDefault="00C263E4" w:rsidP="00C263E4">
            <w:pPr>
              <w:suppressAutoHyphens/>
              <w:overflowPunct w:val="0"/>
              <w:autoSpaceDE w:val="0"/>
              <w:autoSpaceDN w:val="0"/>
              <w:jc w:val="center"/>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盖章模块</w:t>
            </w:r>
          </w:p>
        </w:tc>
        <w:tc>
          <w:tcPr>
            <w:tcW w:w="5673" w:type="dxa"/>
            <w:vAlign w:val="center"/>
          </w:tcPr>
          <w:p w14:paraId="03EBB918"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自动滚轮印章方式盖章</w:t>
            </w:r>
            <w:r w:rsidRPr="00C263E4">
              <w:rPr>
                <w:rFonts w:ascii="Calibri" w:eastAsia="等线" w:hAnsi="Calibri" w:cs="Times New Roman" w:hint="eastAsia"/>
                <w:kern w:val="3"/>
                <w:sz w:val="22"/>
                <w:szCs w:val="21"/>
              </w:rPr>
              <w:t xml:space="preserve">, </w:t>
            </w:r>
            <w:r w:rsidRPr="00C263E4">
              <w:rPr>
                <w:rFonts w:ascii="Calibri" w:eastAsia="等线" w:hAnsi="Calibri" w:cs="Times New Roman" w:hint="eastAsia"/>
                <w:kern w:val="3"/>
                <w:sz w:val="22"/>
                <w:szCs w:val="21"/>
              </w:rPr>
              <w:t>代替人工盖章，印文变形率≤</w:t>
            </w:r>
            <w:r w:rsidRPr="00C263E4">
              <w:rPr>
                <w:rFonts w:ascii="Calibri" w:eastAsia="等线" w:hAnsi="Calibri" w:cs="Times New Roman" w:hint="eastAsia"/>
                <w:kern w:val="3"/>
                <w:sz w:val="22"/>
                <w:szCs w:val="21"/>
              </w:rPr>
              <w:t>1%</w:t>
            </w:r>
            <w:r w:rsidRPr="00C263E4">
              <w:rPr>
                <w:rFonts w:ascii="Calibri" w:eastAsia="等线" w:hAnsi="Calibri" w:cs="Times New Roman" w:hint="eastAsia"/>
                <w:kern w:val="3"/>
                <w:sz w:val="22"/>
                <w:szCs w:val="21"/>
              </w:rPr>
              <w:t>；特征纹再现率</w:t>
            </w:r>
            <w:proofErr w:type="gramStart"/>
            <w:r w:rsidRPr="00C263E4">
              <w:rPr>
                <w:rFonts w:ascii="Calibri" w:eastAsia="等线" w:hAnsi="Calibri" w:cs="Times New Roman" w:hint="eastAsia"/>
                <w:kern w:val="3"/>
                <w:sz w:val="22"/>
                <w:szCs w:val="21"/>
              </w:rPr>
              <w:t>〉</w:t>
            </w:r>
            <w:proofErr w:type="gramEnd"/>
            <w:r w:rsidRPr="00C263E4">
              <w:rPr>
                <w:rFonts w:ascii="Calibri" w:eastAsia="等线" w:hAnsi="Calibri" w:cs="Times New Roman" w:hint="eastAsia"/>
                <w:kern w:val="3"/>
                <w:sz w:val="22"/>
                <w:szCs w:val="21"/>
              </w:rPr>
              <w:t>60%</w:t>
            </w:r>
            <w:r w:rsidRPr="00C263E4">
              <w:rPr>
                <w:rFonts w:ascii="Calibri" w:eastAsia="等线" w:hAnsi="Calibri" w:cs="Times New Roman" w:hint="eastAsia"/>
                <w:kern w:val="3"/>
                <w:sz w:val="22"/>
                <w:szCs w:val="21"/>
              </w:rPr>
              <w:t>；</w:t>
            </w:r>
          </w:p>
          <w:p w14:paraId="05287D4D"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浮动式印章设计，可智能自适应调节盖章压力；</w:t>
            </w:r>
          </w:p>
          <w:p w14:paraId="7D5BB38F"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印章清晰无位置偏移；</w:t>
            </w:r>
          </w:p>
          <w:p w14:paraId="420464D1"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更换印油：支持免拆卸印油轮加注印油，加油方便快捷盖章速度具备与打印机出纸同步的速度；</w:t>
            </w:r>
          </w:p>
          <w:p w14:paraId="3D9C871C" w14:textId="77777777" w:rsidR="00C263E4" w:rsidRPr="00C263E4" w:rsidRDefault="00C263E4" w:rsidP="00C263E4">
            <w:pPr>
              <w:suppressAutoHyphens/>
              <w:overflowPunct w:val="0"/>
              <w:autoSpaceDE w:val="0"/>
              <w:autoSpaceDN w:val="0"/>
              <w:textAlignment w:val="baseline"/>
              <w:rPr>
                <w:rFonts w:ascii="Calibri" w:eastAsia="等线" w:hAnsi="Calibri" w:cs="Times New Roman"/>
                <w:kern w:val="3"/>
                <w:sz w:val="22"/>
                <w:szCs w:val="21"/>
              </w:rPr>
            </w:pPr>
            <w:r w:rsidRPr="00C263E4">
              <w:rPr>
                <w:rFonts w:ascii="Calibri" w:eastAsia="等线" w:hAnsi="Calibri" w:cs="Times New Roman" w:hint="eastAsia"/>
                <w:kern w:val="3"/>
                <w:sz w:val="22"/>
                <w:szCs w:val="21"/>
              </w:rPr>
              <w:t>单次加油最大印章数：</w:t>
            </w:r>
            <w:r w:rsidRPr="00C263E4">
              <w:rPr>
                <w:rFonts w:ascii="Calibri" w:eastAsia="等线" w:hAnsi="Calibri" w:cs="Times New Roman" w:hint="eastAsia"/>
                <w:kern w:val="3"/>
                <w:sz w:val="22"/>
                <w:szCs w:val="21"/>
              </w:rPr>
              <w:t>10000</w:t>
            </w:r>
            <w:r w:rsidRPr="00C263E4">
              <w:rPr>
                <w:rFonts w:ascii="Calibri" w:eastAsia="等线" w:hAnsi="Calibri" w:cs="Times New Roman" w:hint="eastAsia"/>
                <w:kern w:val="3"/>
                <w:sz w:val="22"/>
                <w:szCs w:val="21"/>
              </w:rPr>
              <w:t>枚以上；</w:t>
            </w:r>
          </w:p>
        </w:tc>
      </w:tr>
    </w:tbl>
    <w:p w14:paraId="1E391B0D" w14:textId="77777777" w:rsidR="00C263E4" w:rsidRPr="00C263E4" w:rsidRDefault="00C263E4" w:rsidP="00C263E4">
      <w:pPr>
        <w:suppressAutoHyphens/>
        <w:overflowPunct w:val="0"/>
        <w:autoSpaceDE w:val="0"/>
        <w:autoSpaceDN w:val="0"/>
        <w:spacing w:before="62" w:line="276" w:lineRule="auto"/>
        <w:textAlignment w:val="baseline"/>
        <w:rPr>
          <w:rFonts w:ascii="宋体" w:eastAsia="宋体" w:hAnsi="宋体" w:cs="Times New Roman"/>
          <w:b/>
          <w:bCs/>
          <w:kern w:val="3"/>
          <w:szCs w:val="21"/>
        </w:rPr>
      </w:pPr>
    </w:p>
    <w:p w14:paraId="0FCF8E4D" w14:textId="77777777" w:rsidR="00C263E4" w:rsidRPr="00C263E4" w:rsidRDefault="00C263E4" w:rsidP="00C263E4">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C263E4">
        <w:rPr>
          <w:rFonts w:ascii="微软雅黑" w:eastAsia="微软雅黑" w:hAnsi="微软雅黑" w:cs="Times New Roman"/>
          <w:b/>
          <w:bCs/>
          <w:kern w:val="3"/>
          <w:sz w:val="20"/>
          <w:szCs w:val="20"/>
        </w:rPr>
        <w:t>3</w:t>
      </w:r>
      <w:r w:rsidRPr="00C263E4">
        <w:rPr>
          <w:rFonts w:ascii="微软雅黑" w:eastAsia="微软雅黑" w:hAnsi="微软雅黑" w:cs="Times New Roman" w:hint="eastAsia"/>
          <w:b/>
          <w:bCs/>
          <w:kern w:val="3"/>
          <w:sz w:val="20"/>
          <w:szCs w:val="20"/>
        </w:rPr>
        <w:t>、体检和健康管理系统</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C263E4" w:rsidRPr="00C263E4" w14:paraId="06B0518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2892EBE0" w14:textId="77777777" w:rsidR="00C263E4" w:rsidRPr="00C263E4" w:rsidRDefault="00C263E4" w:rsidP="00C263E4">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C263E4">
              <w:rPr>
                <w:rFonts w:ascii="宋体" w:eastAsia="宋体" w:hAnsi="宋体" w:cs="Times New Roman" w:hint="eastAsia"/>
                <w:b/>
                <w:kern w:val="3"/>
                <w:szCs w:val="21"/>
              </w:rPr>
              <w:t>模块名称</w:t>
            </w:r>
          </w:p>
        </w:tc>
        <w:tc>
          <w:tcPr>
            <w:tcW w:w="7584" w:type="dxa"/>
            <w:tcBorders>
              <w:top w:val="single" w:sz="4" w:space="0" w:color="auto"/>
              <w:left w:val="single" w:sz="4" w:space="0" w:color="auto"/>
              <w:bottom w:val="single" w:sz="4" w:space="0" w:color="auto"/>
              <w:right w:val="single" w:sz="4" w:space="0" w:color="auto"/>
            </w:tcBorders>
            <w:vAlign w:val="center"/>
          </w:tcPr>
          <w:p w14:paraId="276FCA4A" w14:textId="77777777" w:rsidR="00C263E4" w:rsidRPr="00C263E4" w:rsidRDefault="00C263E4" w:rsidP="00C263E4">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C263E4">
              <w:rPr>
                <w:rFonts w:ascii="宋体" w:eastAsia="宋体" w:hAnsi="宋体" w:cs="Times New Roman" w:hint="eastAsia"/>
                <w:b/>
                <w:kern w:val="3"/>
                <w:szCs w:val="21"/>
              </w:rPr>
              <w:t>技术要求规格</w:t>
            </w:r>
          </w:p>
        </w:tc>
      </w:tr>
      <w:tr w:rsidR="00C263E4" w:rsidRPr="00C263E4" w14:paraId="631D439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53456F3" w14:textId="77777777" w:rsidR="00C263E4" w:rsidRPr="00C263E4" w:rsidRDefault="00C263E4" w:rsidP="00C263E4">
            <w:pPr>
              <w:suppressAutoHyphens/>
              <w:overflowPunct w:val="0"/>
              <w:autoSpaceDE w:val="0"/>
              <w:autoSpaceDN w:val="0"/>
              <w:spacing w:line="360" w:lineRule="auto"/>
              <w:jc w:val="center"/>
              <w:textAlignment w:val="baseline"/>
              <w:rPr>
                <w:rFonts w:ascii="宋体" w:eastAsia="宋体" w:hAnsi="宋体" w:cs="Times New Roman"/>
                <w:b/>
                <w:bCs/>
                <w:kern w:val="3"/>
                <w:sz w:val="24"/>
                <w:szCs w:val="24"/>
              </w:rPr>
            </w:pPr>
            <w:r w:rsidRPr="00C263E4">
              <w:rPr>
                <w:rFonts w:ascii="宋体" w:eastAsia="等线" w:hAnsi="宋体" w:cs="Times New Roman" w:hint="eastAsia"/>
                <w:b/>
                <w:kern w:val="3"/>
                <w:sz w:val="22"/>
                <w:szCs w:val="21"/>
              </w:rPr>
              <w:t>体检单位管理</w:t>
            </w:r>
          </w:p>
        </w:tc>
        <w:tc>
          <w:tcPr>
            <w:tcW w:w="7584" w:type="dxa"/>
            <w:tcBorders>
              <w:top w:val="single" w:sz="4" w:space="0" w:color="auto"/>
              <w:left w:val="single" w:sz="4" w:space="0" w:color="auto"/>
              <w:bottom w:val="single" w:sz="4" w:space="0" w:color="auto"/>
              <w:right w:val="single" w:sz="4" w:space="0" w:color="auto"/>
            </w:tcBorders>
          </w:tcPr>
          <w:p w14:paraId="33F876E1"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1)</w:t>
            </w:r>
            <w:r w:rsidRPr="00C263E4">
              <w:rPr>
                <w:rFonts w:ascii="微软雅黑" w:eastAsia="微软雅黑" w:hAnsi="微软雅黑" w:cs="宋体"/>
                <w:kern w:val="0"/>
                <w:szCs w:val="21"/>
              </w:rPr>
              <w:t xml:space="preserve"> 单位登记</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新建</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变更单位信息</w:t>
            </w:r>
            <w:r w:rsidRPr="00C263E4">
              <w:rPr>
                <w:rFonts w:ascii="微软雅黑" w:eastAsia="微软雅黑" w:hAnsi="微软雅黑" w:cs="宋体" w:hint="eastAsia"/>
                <w:kern w:val="0"/>
                <w:szCs w:val="21"/>
              </w:rPr>
              <w:t>。</w:t>
            </w:r>
          </w:p>
          <w:p w14:paraId="5DF55DF8"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2)</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单位合同建立：维护单位合同，建立人员分组及分组对应的体检项目。</w:t>
            </w:r>
          </w:p>
          <w:p w14:paraId="2922D0D5"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3)</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导入分组人员：通过EXCEL模板，导入团检人员名单，并进行相关校验。</w:t>
            </w:r>
          </w:p>
          <w:p w14:paraId="37B237C6"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4</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 xml:space="preserve"> 合同执行情况查询</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查询的体检进行情况，包括已体检人员和未体检人员清单</w:t>
            </w:r>
            <w:r w:rsidRPr="00C263E4">
              <w:rPr>
                <w:rFonts w:ascii="微软雅黑" w:eastAsia="微软雅黑" w:hAnsi="微软雅黑" w:cs="宋体" w:hint="eastAsia"/>
                <w:kern w:val="0"/>
                <w:szCs w:val="21"/>
              </w:rPr>
              <w:t>。</w:t>
            </w:r>
          </w:p>
          <w:p w14:paraId="4B1269D7"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5)</w:t>
            </w:r>
            <w:r w:rsidRPr="00C263E4">
              <w:rPr>
                <w:rFonts w:ascii="微软雅黑" w:eastAsia="微软雅黑" w:hAnsi="微软雅黑" w:cs="宋体"/>
                <w:kern w:val="0"/>
                <w:szCs w:val="21"/>
              </w:rPr>
              <w:t xml:space="preserve"> </w:t>
            </w:r>
            <w:proofErr w:type="gramStart"/>
            <w:r w:rsidRPr="00C263E4">
              <w:rPr>
                <w:rFonts w:ascii="微软雅黑" w:eastAsia="微软雅黑" w:hAnsi="微软雅黑" w:cs="宋体"/>
                <w:kern w:val="0"/>
                <w:szCs w:val="21"/>
              </w:rPr>
              <w:t>团检排期</w:t>
            </w:r>
            <w:proofErr w:type="gramEnd"/>
            <w:r w:rsidRPr="00C263E4">
              <w:rPr>
                <w:rFonts w:ascii="微软雅黑" w:eastAsia="微软雅黑" w:hAnsi="微软雅黑" w:cs="宋体" w:hint="eastAsia"/>
                <w:kern w:val="0"/>
                <w:szCs w:val="21"/>
              </w:rPr>
              <w:t>：</w:t>
            </w:r>
            <w:proofErr w:type="gramStart"/>
            <w:r w:rsidRPr="00C263E4">
              <w:rPr>
                <w:rFonts w:ascii="微软雅黑" w:eastAsia="微软雅黑" w:hAnsi="微软雅黑" w:cs="宋体"/>
                <w:kern w:val="0"/>
                <w:szCs w:val="21"/>
              </w:rPr>
              <w:t>团检单位</w:t>
            </w:r>
            <w:proofErr w:type="gramEnd"/>
            <w:r w:rsidRPr="00C263E4">
              <w:rPr>
                <w:rFonts w:ascii="微软雅黑" w:eastAsia="微软雅黑" w:hAnsi="微软雅黑" w:cs="宋体"/>
                <w:kern w:val="0"/>
                <w:szCs w:val="21"/>
              </w:rPr>
              <w:t>进行排期</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设定排期人数</w:t>
            </w:r>
            <w:r w:rsidRPr="00C263E4">
              <w:rPr>
                <w:rFonts w:ascii="微软雅黑" w:eastAsia="微软雅黑" w:hAnsi="微软雅黑" w:cs="宋体" w:hint="eastAsia"/>
                <w:kern w:val="0"/>
                <w:szCs w:val="21"/>
              </w:rPr>
              <w:t>。</w:t>
            </w:r>
          </w:p>
          <w:p w14:paraId="1C733ED1"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lastRenderedPageBreak/>
              <w:t>6)</w:t>
            </w:r>
            <w:r w:rsidRPr="00C263E4">
              <w:rPr>
                <w:rFonts w:ascii="微软雅黑" w:eastAsia="微软雅黑" w:hAnsi="微软雅黑" w:cs="宋体"/>
                <w:kern w:val="0"/>
                <w:szCs w:val="21"/>
              </w:rPr>
              <w:t xml:space="preserve"> 单位预约确认</w:t>
            </w:r>
            <w:r w:rsidRPr="00C263E4">
              <w:rPr>
                <w:rFonts w:ascii="微软雅黑" w:eastAsia="微软雅黑" w:hAnsi="微软雅黑" w:cs="宋体" w:hint="eastAsia"/>
                <w:kern w:val="0"/>
                <w:szCs w:val="21"/>
              </w:rPr>
              <w:t>：</w:t>
            </w:r>
            <w:proofErr w:type="gramStart"/>
            <w:r w:rsidRPr="00C263E4">
              <w:rPr>
                <w:rFonts w:ascii="微软雅黑" w:eastAsia="微软雅黑" w:hAnsi="微软雅黑" w:cs="宋体"/>
                <w:kern w:val="0"/>
                <w:szCs w:val="21"/>
              </w:rPr>
              <w:t>设定团检</w:t>
            </w:r>
            <w:proofErr w:type="gramEnd"/>
            <w:r w:rsidRPr="00C263E4">
              <w:rPr>
                <w:rFonts w:ascii="微软雅黑" w:eastAsia="微软雅黑" w:hAnsi="微软雅黑" w:cs="宋体"/>
                <w:kern w:val="0"/>
                <w:szCs w:val="21"/>
              </w:rPr>
              <w:t>排期的人员清单</w:t>
            </w:r>
            <w:r w:rsidRPr="00C263E4">
              <w:rPr>
                <w:rFonts w:ascii="微软雅黑" w:eastAsia="微软雅黑" w:hAnsi="微软雅黑" w:cs="宋体" w:hint="eastAsia"/>
                <w:kern w:val="0"/>
                <w:szCs w:val="21"/>
              </w:rPr>
              <w:t>。</w:t>
            </w:r>
          </w:p>
          <w:p w14:paraId="0C3D860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7) 临时</w:t>
            </w:r>
            <w:r w:rsidRPr="00C263E4">
              <w:rPr>
                <w:rFonts w:ascii="微软雅黑" w:eastAsia="微软雅黑" w:hAnsi="微软雅黑" w:cs="宋体"/>
                <w:kern w:val="0"/>
                <w:szCs w:val="21"/>
              </w:rPr>
              <w:t>加减</w:t>
            </w:r>
            <w:r w:rsidRPr="00C263E4">
              <w:rPr>
                <w:rFonts w:ascii="微软雅黑" w:eastAsia="微软雅黑" w:hAnsi="微软雅黑" w:cs="宋体" w:hint="eastAsia"/>
                <w:kern w:val="0"/>
                <w:szCs w:val="21"/>
              </w:rPr>
              <w:t>项：</w:t>
            </w:r>
            <w:r w:rsidRPr="00C263E4">
              <w:rPr>
                <w:rFonts w:ascii="微软雅黑" w:eastAsia="微软雅黑" w:hAnsi="微软雅黑" w:cs="宋体"/>
                <w:kern w:val="0"/>
                <w:szCs w:val="21"/>
              </w:rPr>
              <w:t>可批量删除或增加体检项目。</w:t>
            </w:r>
          </w:p>
          <w:p w14:paraId="2F4AC967"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8）封账</w:t>
            </w:r>
            <w:r w:rsidRPr="00C263E4">
              <w:rPr>
                <w:rFonts w:ascii="微软雅黑" w:eastAsia="微软雅黑" w:hAnsi="微软雅黑" w:cs="宋体"/>
                <w:kern w:val="0"/>
                <w:szCs w:val="21"/>
              </w:rPr>
              <w:t>提示：在</w:t>
            </w:r>
            <w:proofErr w:type="gramStart"/>
            <w:r w:rsidRPr="00C263E4">
              <w:rPr>
                <w:rFonts w:ascii="微软雅黑" w:eastAsia="微软雅黑" w:hAnsi="微软雅黑" w:cs="宋体"/>
                <w:kern w:val="0"/>
                <w:szCs w:val="21"/>
              </w:rPr>
              <w:t>完成团检</w:t>
            </w:r>
            <w:r w:rsidRPr="00C263E4">
              <w:rPr>
                <w:rFonts w:ascii="微软雅黑" w:eastAsia="微软雅黑" w:hAnsi="微软雅黑" w:cs="宋体" w:hint="eastAsia"/>
                <w:kern w:val="0"/>
                <w:szCs w:val="21"/>
              </w:rPr>
              <w:t>封</w:t>
            </w:r>
            <w:proofErr w:type="gramEnd"/>
            <w:r w:rsidRPr="00C263E4">
              <w:rPr>
                <w:rFonts w:ascii="微软雅黑" w:eastAsia="微软雅黑" w:hAnsi="微软雅黑" w:cs="宋体" w:hint="eastAsia"/>
                <w:kern w:val="0"/>
                <w:szCs w:val="21"/>
              </w:rPr>
              <w:t>账</w:t>
            </w:r>
            <w:r w:rsidRPr="00C263E4">
              <w:rPr>
                <w:rFonts w:ascii="微软雅黑" w:eastAsia="微软雅黑" w:hAnsi="微软雅黑" w:cs="宋体"/>
                <w:kern w:val="0"/>
                <w:szCs w:val="21"/>
              </w:rPr>
              <w:t>后，</w:t>
            </w:r>
            <w:r w:rsidRPr="00C263E4">
              <w:rPr>
                <w:rFonts w:ascii="微软雅黑" w:eastAsia="微软雅黑" w:hAnsi="微软雅黑" w:cs="宋体" w:hint="eastAsia"/>
                <w:kern w:val="0"/>
                <w:szCs w:val="21"/>
              </w:rPr>
              <w:t>对</w:t>
            </w:r>
            <w:r w:rsidRPr="00C263E4">
              <w:rPr>
                <w:rFonts w:ascii="微软雅黑" w:eastAsia="微软雅黑" w:hAnsi="微软雅黑" w:cs="宋体"/>
                <w:kern w:val="0"/>
                <w:szCs w:val="21"/>
              </w:rPr>
              <w:t>未体检人员进行标识。</w:t>
            </w:r>
          </w:p>
        </w:tc>
      </w:tr>
      <w:tr w:rsidR="00C263E4" w:rsidRPr="00C263E4" w14:paraId="13FA91F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4B7DE03" w14:textId="77777777" w:rsidR="00C263E4" w:rsidRPr="00C263E4" w:rsidRDefault="00C263E4" w:rsidP="00C263E4">
            <w:pPr>
              <w:suppressAutoHyphens/>
              <w:overflowPunct w:val="0"/>
              <w:autoSpaceDE w:val="0"/>
              <w:autoSpaceDN w:val="0"/>
              <w:spacing w:line="500" w:lineRule="exact"/>
              <w:jc w:val="center"/>
              <w:textAlignment w:val="baseline"/>
              <w:rPr>
                <w:rFonts w:ascii="宋体" w:eastAsia="等线" w:hAnsi="宋体" w:cs="Times New Roman"/>
                <w:b/>
                <w:kern w:val="3"/>
                <w:sz w:val="22"/>
                <w:szCs w:val="21"/>
              </w:rPr>
            </w:pPr>
            <w:r w:rsidRPr="00C263E4">
              <w:rPr>
                <w:rFonts w:ascii="宋体" w:eastAsia="等线" w:hAnsi="宋体" w:cs="Times New Roman" w:hint="eastAsia"/>
                <w:b/>
                <w:kern w:val="3"/>
                <w:sz w:val="22"/>
                <w:szCs w:val="21"/>
              </w:rPr>
              <w:lastRenderedPageBreak/>
              <w:t>体检前台管理</w:t>
            </w:r>
          </w:p>
        </w:tc>
        <w:tc>
          <w:tcPr>
            <w:tcW w:w="7584" w:type="dxa"/>
            <w:tcBorders>
              <w:top w:val="single" w:sz="4" w:space="0" w:color="auto"/>
              <w:left w:val="single" w:sz="4" w:space="0" w:color="auto"/>
              <w:bottom w:val="single" w:sz="4" w:space="0" w:color="auto"/>
              <w:right w:val="single" w:sz="4" w:space="0" w:color="auto"/>
            </w:tcBorders>
          </w:tcPr>
          <w:p w14:paraId="4CCCFC38"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1)</w:t>
            </w:r>
            <w:r w:rsidRPr="00C263E4">
              <w:rPr>
                <w:rFonts w:ascii="微软雅黑" w:eastAsia="微软雅黑" w:hAnsi="微软雅黑" w:cs="宋体"/>
                <w:kern w:val="0"/>
                <w:szCs w:val="21"/>
              </w:rPr>
              <w:t xml:space="preserve"> 个人预约</w:t>
            </w:r>
            <w:r w:rsidRPr="00C263E4">
              <w:rPr>
                <w:rFonts w:ascii="微软雅黑" w:eastAsia="微软雅黑" w:hAnsi="微软雅黑" w:cs="宋体" w:hint="eastAsia"/>
                <w:kern w:val="0"/>
                <w:szCs w:val="21"/>
              </w:rPr>
              <w:t>：登记参检人员的基本信息、预约信息、体检项目组等，主要</w:t>
            </w:r>
            <w:proofErr w:type="gramStart"/>
            <w:r w:rsidRPr="00C263E4">
              <w:rPr>
                <w:rFonts w:ascii="微软雅黑" w:eastAsia="微软雅黑" w:hAnsi="微软雅黑" w:cs="宋体" w:hint="eastAsia"/>
                <w:kern w:val="0"/>
                <w:szCs w:val="21"/>
              </w:rPr>
              <w:t>针对个检客户</w:t>
            </w:r>
            <w:proofErr w:type="gramEnd"/>
            <w:r w:rsidRPr="00C263E4">
              <w:rPr>
                <w:rFonts w:ascii="微软雅黑" w:eastAsia="微软雅黑" w:hAnsi="微软雅黑" w:cs="宋体" w:hint="eastAsia"/>
                <w:kern w:val="0"/>
                <w:szCs w:val="21"/>
              </w:rPr>
              <w:t xml:space="preserve">。 </w:t>
            </w:r>
          </w:p>
          <w:p w14:paraId="6EF4D62B"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2)</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人员报到：参检人员进行体检的入口，</w:t>
            </w:r>
            <w:r w:rsidRPr="00C263E4">
              <w:rPr>
                <w:rFonts w:ascii="微软雅黑" w:eastAsia="微软雅黑" w:hAnsi="微软雅黑" w:cs="宋体"/>
                <w:kern w:val="0"/>
                <w:szCs w:val="21"/>
              </w:rPr>
              <w:t>并且限制</w:t>
            </w:r>
            <w:r w:rsidRPr="00C263E4">
              <w:rPr>
                <w:rFonts w:ascii="微软雅黑" w:eastAsia="微软雅黑" w:hAnsi="微软雅黑" w:cs="宋体" w:hint="eastAsia"/>
                <w:kern w:val="0"/>
                <w:szCs w:val="21"/>
              </w:rPr>
              <w:t>人员只能</w:t>
            </w:r>
            <w:r w:rsidRPr="00C263E4">
              <w:rPr>
                <w:rFonts w:ascii="微软雅黑" w:eastAsia="微软雅黑" w:hAnsi="微软雅黑" w:cs="宋体"/>
                <w:kern w:val="0"/>
                <w:szCs w:val="21"/>
              </w:rPr>
              <w:t>在前台报到</w:t>
            </w:r>
            <w:r w:rsidRPr="00C263E4">
              <w:rPr>
                <w:rFonts w:ascii="微软雅黑" w:eastAsia="微软雅黑" w:hAnsi="微软雅黑" w:cs="宋体" w:hint="eastAsia"/>
                <w:kern w:val="0"/>
                <w:szCs w:val="21"/>
              </w:rPr>
              <w:t>。</w:t>
            </w:r>
          </w:p>
          <w:p w14:paraId="41C92A0E"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3)</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人员预约信息修改：修改预约信息。</w:t>
            </w:r>
          </w:p>
          <w:p w14:paraId="5D5F2D6E"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4)</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临时加减项：检中增减体检项目组。</w:t>
            </w:r>
          </w:p>
          <w:p w14:paraId="275EC6B4"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5</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指引单回收：参检人员完成体检后，前台回收指引单，护士审核是否有漏检项目，并且</w:t>
            </w:r>
            <w:r w:rsidRPr="00C263E4">
              <w:rPr>
                <w:rFonts w:ascii="微软雅黑" w:eastAsia="微软雅黑" w:hAnsi="微软雅黑" w:cs="宋体"/>
                <w:kern w:val="0"/>
                <w:szCs w:val="21"/>
              </w:rPr>
              <w:t>可作弃检、延期等操作。</w:t>
            </w:r>
          </w:p>
          <w:p w14:paraId="79F9B6E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6</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指引单打印管理：批量</w:t>
            </w:r>
            <w:proofErr w:type="gramStart"/>
            <w:r w:rsidRPr="00C263E4">
              <w:rPr>
                <w:rFonts w:ascii="微软雅黑" w:eastAsia="微软雅黑" w:hAnsi="微软雅黑" w:cs="宋体" w:hint="eastAsia"/>
                <w:kern w:val="0"/>
                <w:szCs w:val="21"/>
              </w:rPr>
              <w:t>打印团检</w:t>
            </w:r>
            <w:proofErr w:type="gramEnd"/>
            <w:r w:rsidRPr="00C263E4">
              <w:rPr>
                <w:rFonts w:ascii="微软雅黑" w:eastAsia="微软雅黑" w:hAnsi="微软雅黑" w:cs="宋体" w:hint="eastAsia"/>
                <w:kern w:val="0"/>
                <w:szCs w:val="21"/>
              </w:rPr>
              <w:t>的指引单和特殊项目</w:t>
            </w:r>
            <w:r w:rsidRPr="00C263E4">
              <w:rPr>
                <w:rFonts w:ascii="微软雅黑" w:eastAsia="微软雅黑" w:hAnsi="微软雅黑" w:cs="宋体"/>
                <w:kern w:val="0"/>
                <w:szCs w:val="21"/>
              </w:rPr>
              <w:t>申请单</w:t>
            </w:r>
            <w:r w:rsidRPr="00C263E4">
              <w:rPr>
                <w:rFonts w:ascii="微软雅黑" w:eastAsia="微软雅黑" w:hAnsi="微软雅黑" w:cs="宋体" w:hint="eastAsia"/>
                <w:kern w:val="0"/>
                <w:szCs w:val="21"/>
              </w:rPr>
              <w:t>（比如CT、</w:t>
            </w:r>
            <w:r w:rsidRPr="00C263E4">
              <w:rPr>
                <w:rFonts w:ascii="微软雅黑" w:eastAsia="微软雅黑" w:hAnsi="微软雅黑" w:cs="宋体"/>
                <w:kern w:val="0"/>
                <w:szCs w:val="21"/>
              </w:rPr>
              <w:t>肠镜、骨密度等）</w:t>
            </w:r>
            <w:r w:rsidRPr="00C263E4">
              <w:rPr>
                <w:rFonts w:ascii="微软雅黑" w:eastAsia="微软雅黑" w:hAnsi="微软雅黑" w:cs="宋体" w:hint="eastAsia"/>
                <w:kern w:val="0"/>
                <w:szCs w:val="21"/>
              </w:rPr>
              <w:t>。</w:t>
            </w:r>
          </w:p>
          <w:p w14:paraId="7BEA17F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7</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个人禁检：因某原因（如：替检），禁止参检人员继续体检流程。</w:t>
            </w:r>
          </w:p>
          <w:p w14:paraId="5EA5BE49"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8)</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修改介绍人：修改参检人员的介绍人。</w:t>
            </w:r>
          </w:p>
          <w:p w14:paraId="1781DDD9"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9</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 xml:space="preserve"> </w:t>
            </w:r>
            <w:r w:rsidRPr="00C263E4">
              <w:rPr>
                <w:rFonts w:ascii="微软雅黑" w:eastAsia="微软雅黑" w:hAnsi="微软雅黑" w:cs="宋体" w:hint="eastAsia"/>
                <w:kern w:val="0"/>
                <w:szCs w:val="21"/>
              </w:rPr>
              <w:t>预约通知及过期提醒：查询将到预约日期的参检人员。</w:t>
            </w:r>
          </w:p>
          <w:p w14:paraId="6C2893D0" w14:textId="77777777" w:rsidR="00C263E4" w:rsidRPr="00C263E4" w:rsidRDefault="00C263E4" w:rsidP="00C263E4">
            <w:pPr>
              <w:suppressAutoHyphens/>
              <w:overflowPunct w:val="0"/>
              <w:autoSpaceDE w:val="0"/>
              <w:autoSpaceDN w:val="0"/>
              <w:spacing w:line="500" w:lineRule="exact"/>
              <w:ind w:leftChars="10" w:left="21"/>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10）拒检原因</w:t>
            </w:r>
            <w:r w:rsidRPr="00C263E4">
              <w:rPr>
                <w:rFonts w:ascii="微软雅黑" w:eastAsia="微软雅黑" w:hAnsi="微软雅黑" w:cs="宋体"/>
                <w:kern w:val="0"/>
                <w:szCs w:val="21"/>
              </w:rPr>
              <w:t>登记：针对病人某个项目已经</w:t>
            </w:r>
            <w:r w:rsidRPr="00C263E4">
              <w:rPr>
                <w:rFonts w:ascii="微软雅黑" w:eastAsia="微软雅黑" w:hAnsi="微软雅黑" w:cs="宋体" w:hint="eastAsia"/>
                <w:kern w:val="0"/>
                <w:szCs w:val="21"/>
              </w:rPr>
              <w:t>登记</w:t>
            </w:r>
            <w:r w:rsidRPr="00C263E4">
              <w:rPr>
                <w:rFonts w:ascii="微软雅黑" w:eastAsia="微软雅黑" w:hAnsi="微软雅黑" w:cs="宋体"/>
                <w:kern w:val="0"/>
                <w:szCs w:val="21"/>
              </w:rPr>
              <w:t>但是拒检的项目，</w:t>
            </w:r>
            <w:r w:rsidRPr="00C263E4">
              <w:rPr>
                <w:rFonts w:ascii="微软雅黑" w:eastAsia="微软雅黑" w:hAnsi="微软雅黑" w:cs="宋体" w:hint="eastAsia"/>
                <w:kern w:val="0"/>
                <w:szCs w:val="21"/>
              </w:rPr>
              <w:t>有相应</w:t>
            </w:r>
            <w:r w:rsidRPr="00C263E4">
              <w:rPr>
                <w:rFonts w:ascii="微软雅黑" w:eastAsia="微软雅黑" w:hAnsi="微软雅黑" w:cs="宋体"/>
                <w:kern w:val="0"/>
                <w:szCs w:val="21"/>
              </w:rPr>
              <w:t>的登记并且能够记录拒检的原因。</w:t>
            </w:r>
          </w:p>
          <w:p w14:paraId="6BBB856D" w14:textId="77777777" w:rsidR="00C263E4" w:rsidRPr="00C263E4" w:rsidRDefault="00C263E4" w:rsidP="00C263E4">
            <w:pPr>
              <w:suppressAutoHyphens/>
              <w:overflowPunct w:val="0"/>
              <w:autoSpaceDE w:val="0"/>
              <w:autoSpaceDN w:val="0"/>
              <w:spacing w:line="500" w:lineRule="exact"/>
              <w:ind w:leftChars="10" w:left="21"/>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11）一号制管理</w:t>
            </w:r>
            <w:r w:rsidRPr="00C263E4">
              <w:rPr>
                <w:rFonts w:ascii="微软雅黑" w:eastAsia="微软雅黑" w:hAnsi="微软雅黑" w:cs="宋体"/>
                <w:kern w:val="0"/>
                <w:szCs w:val="21"/>
              </w:rPr>
              <w:t>：</w:t>
            </w:r>
            <w:r w:rsidRPr="00C263E4">
              <w:rPr>
                <w:rFonts w:ascii="微软雅黑" w:eastAsia="微软雅黑" w:hAnsi="微软雅黑" w:cs="宋体" w:hint="eastAsia"/>
                <w:kern w:val="0"/>
                <w:szCs w:val="21"/>
              </w:rPr>
              <w:t>具有维持体检档案号</w:t>
            </w:r>
            <w:r w:rsidRPr="00C263E4">
              <w:rPr>
                <w:rFonts w:ascii="微软雅黑" w:eastAsia="微软雅黑" w:hAnsi="微软雅黑" w:cs="宋体"/>
                <w:kern w:val="0"/>
                <w:szCs w:val="21"/>
              </w:rPr>
              <w:t>“</w:t>
            </w:r>
            <w:r w:rsidRPr="00C263E4">
              <w:rPr>
                <w:rFonts w:ascii="微软雅黑" w:eastAsia="微软雅黑" w:hAnsi="微软雅黑" w:cs="宋体" w:hint="eastAsia"/>
                <w:kern w:val="0"/>
                <w:szCs w:val="21"/>
              </w:rPr>
              <w:t>一号制</w:t>
            </w:r>
            <w:r w:rsidRPr="00C263E4">
              <w:rPr>
                <w:rFonts w:ascii="微软雅黑" w:eastAsia="微软雅黑" w:hAnsi="微软雅黑" w:cs="宋体"/>
                <w:kern w:val="0"/>
                <w:szCs w:val="21"/>
              </w:rPr>
              <w:t>”</w:t>
            </w:r>
            <w:r w:rsidRPr="00C263E4">
              <w:rPr>
                <w:rFonts w:ascii="微软雅黑" w:eastAsia="微软雅黑" w:hAnsi="微软雅黑" w:cs="宋体" w:hint="eastAsia"/>
                <w:kern w:val="0"/>
                <w:szCs w:val="21"/>
              </w:rPr>
              <w:t>的</w:t>
            </w:r>
            <w:r w:rsidRPr="00C263E4">
              <w:rPr>
                <w:rFonts w:ascii="微软雅黑" w:eastAsia="微软雅黑" w:hAnsi="微软雅黑" w:cs="宋体"/>
                <w:kern w:val="0"/>
                <w:szCs w:val="21"/>
              </w:rPr>
              <w:t>功能，</w:t>
            </w:r>
            <w:r w:rsidRPr="00C263E4">
              <w:rPr>
                <w:rFonts w:ascii="微软雅黑" w:eastAsia="微软雅黑" w:hAnsi="微软雅黑" w:cs="宋体" w:hint="eastAsia"/>
                <w:kern w:val="0"/>
                <w:szCs w:val="21"/>
              </w:rPr>
              <w:t>防止同一个人</w:t>
            </w:r>
            <w:r w:rsidRPr="00C263E4">
              <w:rPr>
                <w:rFonts w:ascii="微软雅黑" w:eastAsia="微软雅黑" w:hAnsi="微软雅黑" w:cs="宋体"/>
                <w:kern w:val="0"/>
                <w:szCs w:val="21"/>
              </w:rPr>
              <w:t>的多次体检、多次结果。</w:t>
            </w:r>
            <w:r w:rsidRPr="00C263E4">
              <w:rPr>
                <w:rFonts w:ascii="微软雅黑" w:eastAsia="微软雅黑" w:hAnsi="微软雅黑" w:cs="宋体" w:hint="eastAsia"/>
                <w:kern w:val="0"/>
                <w:szCs w:val="21"/>
              </w:rPr>
              <w:t>并且</w:t>
            </w:r>
            <w:r w:rsidRPr="00C263E4">
              <w:rPr>
                <w:rFonts w:ascii="微软雅黑" w:eastAsia="微软雅黑" w:hAnsi="微软雅黑" w:cs="宋体"/>
                <w:kern w:val="0"/>
                <w:szCs w:val="21"/>
              </w:rPr>
              <w:t>能够根据他的身份证号</w:t>
            </w:r>
            <w:r w:rsidRPr="00C263E4">
              <w:rPr>
                <w:rFonts w:ascii="微软雅黑" w:eastAsia="微软雅黑" w:hAnsi="微软雅黑" w:cs="宋体" w:hint="eastAsia"/>
                <w:kern w:val="0"/>
                <w:szCs w:val="21"/>
              </w:rPr>
              <w:t>进行</w:t>
            </w:r>
            <w:r w:rsidRPr="00C263E4">
              <w:rPr>
                <w:rFonts w:ascii="微软雅黑" w:eastAsia="微软雅黑" w:hAnsi="微软雅黑" w:cs="宋体"/>
                <w:kern w:val="0"/>
                <w:szCs w:val="21"/>
              </w:rPr>
              <w:t>复制、查询前几次的体检</w:t>
            </w:r>
            <w:r w:rsidRPr="00C263E4">
              <w:rPr>
                <w:rFonts w:ascii="微软雅黑" w:eastAsia="微软雅黑" w:hAnsi="微软雅黑" w:cs="宋体" w:hint="eastAsia"/>
                <w:kern w:val="0"/>
                <w:szCs w:val="21"/>
              </w:rPr>
              <w:t>项目</w:t>
            </w:r>
            <w:r w:rsidRPr="00C263E4">
              <w:rPr>
                <w:rFonts w:ascii="微软雅黑" w:eastAsia="微软雅黑" w:hAnsi="微软雅黑" w:cs="宋体"/>
                <w:kern w:val="0"/>
                <w:szCs w:val="21"/>
              </w:rPr>
              <w:t>、基本信息等。</w:t>
            </w:r>
          </w:p>
        </w:tc>
      </w:tr>
      <w:tr w:rsidR="00C263E4" w:rsidRPr="00C263E4" w14:paraId="07D3054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EBEBC2D" w14:textId="77777777" w:rsidR="00C263E4" w:rsidRPr="00C263E4" w:rsidRDefault="00C263E4" w:rsidP="00C263E4">
            <w:pPr>
              <w:jc w:val="center"/>
              <w:rPr>
                <w:rFonts w:ascii="宋体" w:eastAsia="宋体" w:hAnsi="宋体" w:cs="Times New Roman"/>
                <w:b/>
                <w:bCs/>
                <w:kern w:val="3"/>
                <w:sz w:val="24"/>
                <w:szCs w:val="24"/>
              </w:rPr>
            </w:pPr>
            <w:r w:rsidRPr="00C263E4">
              <w:rPr>
                <w:rFonts w:ascii="宋体" w:eastAsia="等线" w:hAnsi="宋体" w:cs="Times New Roman" w:hint="eastAsia"/>
                <w:b/>
                <w:kern w:val="3"/>
                <w:sz w:val="22"/>
                <w:szCs w:val="21"/>
              </w:rPr>
              <w:t>体检财务管理</w:t>
            </w:r>
          </w:p>
        </w:tc>
        <w:tc>
          <w:tcPr>
            <w:tcW w:w="7584" w:type="dxa"/>
            <w:tcBorders>
              <w:top w:val="single" w:sz="4" w:space="0" w:color="auto"/>
              <w:left w:val="single" w:sz="4" w:space="0" w:color="auto"/>
              <w:bottom w:val="single" w:sz="4" w:space="0" w:color="auto"/>
              <w:right w:val="single" w:sz="4" w:space="0" w:color="auto"/>
            </w:tcBorders>
          </w:tcPr>
          <w:p w14:paraId="4645BF19"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单位收费：按多种方式统计单位</w:t>
            </w:r>
            <w:proofErr w:type="gramStart"/>
            <w:r w:rsidRPr="00C263E4">
              <w:rPr>
                <w:rFonts w:ascii="微软雅黑" w:eastAsia="微软雅黑" w:hAnsi="微软雅黑" w:cs="宋体" w:hint="eastAsia"/>
                <w:kern w:val="0"/>
                <w:szCs w:val="21"/>
              </w:rPr>
              <w:t>应收费实收费</w:t>
            </w:r>
            <w:proofErr w:type="gramEnd"/>
            <w:r w:rsidRPr="00C263E4">
              <w:rPr>
                <w:rFonts w:ascii="微软雅黑" w:eastAsia="微软雅黑" w:hAnsi="微软雅黑" w:cs="宋体" w:hint="eastAsia"/>
                <w:kern w:val="0"/>
                <w:szCs w:val="21"/>
              </w:rPr>
              <w:t>，并做收费确认。</w:t>
            </w:r>
          </w:p>
          <w:p w14:paraId="7CC0F71F"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proofErr w:type="gramStart"/>
            <w:r w:rsidRPr="00C263E4">
              <w:rPr>
                <w:rFonts w:ascii="微软雅黑" w:eastAsia="微软雅黑" w:hAnsi="微软雅黑" w:cs="宋体" w:hint="eastAsia"/>
                <w:kern w:val="0"/>
                <w:szCs w:val="21"/>
              </w:rPr>
              <w:t>个</w:t>
            </w:r>
            <w:proofErr w:type="gramEnd"/>
            <w:r w:rsidRPr="00C263E4">
              <w:rPr>
                <w:rFonts w:ascii="微软雅黑" w:eastAsia="微软雅黑" w:hAnsi="微软雅黑" w:cs="宋体" w:hint="eastAsia"/>
                <w:kern w:val="0"/>
                <w:szCs w:val="21"/>
              </w:rPr>
              <w:t>检收费：收取</w:t>
            </w:r>
            <w:proofErr w:type="gramStart"/>
            <w:r w:rsidRPr="00C263E4">
              <w:rPr>
                <w:rFonts w:ascii="微软雅黑" w:eastAsia="微软雅黑" w:hAnsi="微软雅黑" w:cs="宋体" w:hint="eastAsia"/>
                <w:kern w:val="0"/>
                <w:szCs w:val="21"/>
              </w:rPr>
              <w:t>个检或团检</w:t>
            </w:r>
            <w:proofErr w:type="gramEnd"/>
            <w:r w:rsidRPr="00C263E4">
              <w:rPr>
                <w:rFonts w:ascii="微软雅黑" w:eastAsia="微软雅黑" w:hAnsi="微软雅黑" w:cs="宋体" w:hint="eastAsia"/>
                <w:kern w:val="0"/>
                <w:szCs w:val="21"/>
              </w:rPr>
              <w:t>人员自费的体检费用。</w:t>
            </w:r>
          </w:p>
          <w:p w14:paraId="11D566B0"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proofErr w:type="gramStart"/>
            <w:r w:rsidRPr="00C263E4">
              <w:rPr>
                <w:rFonts w:ascii="微软雅黑" w:eastAsia="微软雅黑" w:hAnsi="微软雅黑" w:cs="宋体" w:hint="eastAsia"/>
                <w:kern w:val="0"/>
                <w:szCs w:val="21"/>
              </w:rPr>
              <w:t>单位禁检</w:t>
            </w:r>
            <w:proofErr w:type="gramEnd"/>
            <w:r w:rsidRPr="00C263E4">
              <w:rPr>
                <w:rFonts w:ascii="微软雅黑" w:eastAsia="微软雅黑" w:hAnsi="微软雅黑" w:cs="宋体" w:hint="eastAsia"/>
                <w:kern w:val="0"/>
                <w:szCs w:val="21"/>
              </w:rPr>
              <w:t>/完成：单位完成体检后，做完成确认，该合同将不能再增加新的参检人员，</w:t>
            </w:r>
            <w:r w:rsidRPr="00C263E4">
              <w:rPr>
                <w:rFonts w:ascii="微软雅黑" w:eastAsia="微软雅黑" w:hAnsi="微软雅黑" w:cs="宋体"/>
                <w:kern w:val="0"/>
                <w:szCs w:val="21"/>
              </w:rPr>
              <w:t>也不能修改</w:t>
            </w:r>
            <w:r w:rsidRPr="00C263E4">
              <w:rPr>
                <w:rFonts w:ascii="微软雅黑" w:eastAsia="微软雅黑" w:hAnsi="微软雅黑" w:cs="宋体" w:hint="eastAsia"/>
                <w:kern w:val="0"/>
                <w:szCs w:val="21"/>
              </w:rPr>
              <w:t>原有套餐。</w:t>
            </w:r>
          </w:p>
          <w:p w14:paraId="42D11C51"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批量删除人员：已经登记或导入的预约人员，可以进行批量删除。</w:t>
            </w:r>
          </w:p>
          <w:p w14:paraId="6B3839F9"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费用统计查询：按组合条件统计费用情况。</w:t>
            </w:r>
          </w:p>
          <w:p w14:paraId="6714EA89"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单位费用统计：查询指定合同的单位体检费用，分组人员的增减项明细。</w:t>
            </w:r>
          </w:p>
          <w:p w14:paraId="287664F6"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lastRenderedPageBreak/>
              <w:t>收费</w:t>
            </w:r>
            <w:proofErr w:type="gramStart"/>
            <w:r w:rsidRPr="00C263E4">
              <w:rPr>
                <w:rFonts w:ascii="微软雅黑" w:eastAsia="微软雅黑" w:hAnsi="微软雅黑" w:cs="宋体" w:hint="eastAsia"/>
                <w:kern w:val="0"/>
                <w:szCs w:val="21"/>
              </w:rPr>
              <w:t>结帐</w:t>
            </w:r>
            <w:proofErr w:type="gramEnd"/>
            <w:r w:rsidRPr="00C263E4">
              <w:rPr>
                <w:rFonts w:ascii="微软雅黑" w:eastAsia="微软雅黑" w:hAnsi="微软雅黑" w:cs="宋体" w:hint="eastAsia"/>
                <w:kern w:val="0"/>
                <w:szCs w:val="21"/>
              </w:rPr>
              <w:t>单：按日或月统计收费</w:t>
            </w:r>
            <w:proofErr w:type="gramStart"/>
            <w:r w:rsidRPr="00C263E4">
              <w:rPr>
                <w:rFonts w:ascii="微软雅黑" w:eastAsia="微软雅黑" w:hAnsi="微软雅黑" w:cs="宋体" w:hint="eastAsia"/>
                <w:kern w:val="0"/>
                <w:szCs w:val="21"/>
              </w:rPr>
              <w:t>结帐</w:t>
            </w:r>
            <w:proofErr w:type="gramEnd"/>
            <w:r w:rsidRPr="00C263E4">
              <w:rPr>
                <w:rFonts w:ascii="微软雅黑" w:eastAsia="微软雅黑" w:hAnsi="微软雅黑" w:cs="宋体" w:hint="eastAsia"/>
                <w:kern w:val="0"/>
                <w:szCs w:val="21"/>
              </w:rPr>
              <w:t>单。</w:t>
            </w:r>
          </w:p>
          <w:p w14:paraId="610BE704"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单位预存费收取：单位可以在体检前先预存体检费用，在单位收费中进行扣减。</w:t>
            </w:r>
          </w:p>
          <w:p w14:paraId="20AA6064"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单位预存费查询：查询单位预存费余额和预存费使用明细。</w:t>
            </w:r>
          </w:p>
          <w:p w14:paraId="4340B14C"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收费记录查询：按组合条件查询收费记录明细。</w:t>
            </w:r>
          </w:p>
          <w:p w14:paraId="23DE89B3"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微信</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支付宝收费</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前台可以使用微信</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支付</w:t>
            </w:r>
            <w:proofErr w:type="gramStart"/>
            <w:r w:rsidRPr="00C263E4">
              <w:rPr>
                <w:rFonts w:ascii="微软雅黑" w:eastAsia="微软雅黑" w:hAnsi="微软雅黑" w:cs="宋体"/>
                <w:kern w:val="0"/>
                <w:szCs w:val="21"/>
              </w:rPr>
              <w:t>宝扫码</w:t>
            </w:r>
            <w:proofErr w:type="gramEnd"/>
            <w:r w:rsidRPr="00C263E4">
              <w:rPr>
                <w:rFonts w:ascii="微软雅黑" w:eastAsia="微软雅黑" w:hAnsi="微软雅黑" w:cs="宋体"/>
                <w:kern w:val="0"/>
                <w:szCs w:val="21"/>
              </w:rPr>
              <w:t>进行收费</w:t>
            </w:r>
            <w:r w:rsidRPr="00C263E4">
              <w:rPr>
                <w:rFonts w:ascii="微软雅黑" w:eastAsia="微软雅黑" w:hAnsi="微软雅黑" w:cs="宋体" w:hint="eastAsia"/>
                <w:kern w:val="0"/>
                <w:szCs w:val="21"/>
              </w:rPr>
              <w:t>。</w:t>
            </w:r>
          </w:p>
          <w:p w14:paraId="2B5570BE" w14:textId="77777777" w:rsidR="00C263E4" w:rsidRPr="00C263E4" w:rsidRDefault="00C263E4" w:rsidP="00794534">
            <w:pPr>
              <w:numPr>
                <w:ilvl w:val="0"/>
                <w:numId w:val="3"/>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退费：</w:t>
            </w:r>
            <w:r w:rsidRPr="00C263E4">
              <w:rPr>
                <w:rFonts w:ascii="微软雅黑" w:eastAsia="微软雅黑" w:hAnsi="微软雅黑" w:cs="宋体"/>
                <w:kern w:val="0"/>
                <w:szCs w:val="21"/>
              </w:rPr>
              <w:t>需要能够支持全项退费、单项退费等多种形式的退费</w:t>
            </w:r>
            <w:r w:rsidRPr="00C263E4">
              <w:rPr>
                <w:rFonts w:ascii="微软雅黑" w:eastAsia="微软雅黑" w:hAnsi="微软雅黑" w:cs="宋体" w:hint="eastAsia"/>
                <w:kern w:val="0"/>
                <w:szCs w:val="21"/>
              </w:rPr>
              <w:t>。▲</w:t>
            </w:r>
          </w:p>
        </w:tc>
      </w:tr>
      <w:tr w:rsidR="00C263E4" w:rsidRPr="00C263E4" w14:paraId="0B258D1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57DA5D2" w14:textId="77777777" w:rsidR="00C263E4" w:rsidRPr="00C263E4" w:rsidRDefault="00C263E4" w:rsidP="00C263E4">
            <w:pPr>
              <w:suppressAutoHyphens/>
              <w:overflowPunct w:val="0"/>
              <w:autoSpaceDE w:val="0"/>
              <w:autoSpaceDN w:val="0"/>
              <w:spacing w:line="500" w:lineRule="exact"/>
              <w:jc w:val="center"/>
              <w:textAlignment w:val="baseline"/>
              <w:rPr>
                <w:rFonts w:ascii="宋体" w:eastAsia="等线" w:hAnsi="宋体" w:cs="Times New Roman"/>
                <w:b/>
                <w:kern w:val="3"/>
                <w:sz w:val="22"/>
                <w:szCs w:val="21"/>
              </w:rPr>
            </w:pPr>
            <w:r w:rsidRPr="00C263E4">
              <w:rPr>
                <w:rFonts w:ascii="宋体" w:eastAsia="等线" w:hAnsi="宋体" w:cs="Times New Roman" w:hint="eastAsia"/>
                <w:b/>
                <w:kern w:val="3"/>
                <w:sz w:val="22"/>
                <w:szCs w:val="21"/>
              </w:rPr>
              <w:lastRenderedPageBreak/>
              <w:t>体检护士工作站</w:t>
            </w:r>
          </w:p>
        </w:tc>
        <w:tc>
          <w:tcPr>
            <w:tcW w:w="7584" w:type="dxa"/>
            <w:tcBorders>
              <w:top w:val="single" w:sz="4" w:space="0" w:color="auto"/>
              <w:left w:val="single" w:sz="4" w:space="0" w:color="auto"/>
              <w:bottom w:val="single" w:sz="4" w:space="0" w:color="auto"/>
              <w:right w:val="single" w:sz="4" w:space="0" w:color="auto"/>
            </w:tcBorders>
          </w:tcPr>
          <w:p w14:paraId="004F31E6"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指引单交接：前台-数据收集组-主检护士，交接指引单，通过指引单交接，进入到主检环节，可进行报告交接。</w:t>
            </w:r>
          </w:p>
          <w:p w14:paraId="7939F867"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采血登记：</w:t>
            </w:r>
            <w:proofErr w:type="gramStart"/>
            <w:r w:rsidRPr="00C263E4">
              <w:rPr>
                <w:rFonts w:ascii="微软雅黑" w:eastAsia="微软雅黑" w:hAnsi="微软雅黑" w:cs="宋体" w:hint="eastAsia"/>
                <w:kern w:val="0"/>
                <w:szCs w:val="21"/>
              </w:rPr>
              <w:t>扫码登记</w:t>
            </w:r>
            <w:proofErr w:type="gramEnd"/>
            <w:r w:rsidRPr="00C263E4">
              <w:rPr>
                <w:rFonts w:ascii="微软雅黑" w:eastAsia="微软雅黑" w:hAnsi="微软雅黑" w:cs="宋体" w:hint="eastAsia"/>
                <w:kern w:val="0"/>
                <w:szCs w:val="21"/>
              </w:rPr>
              <w:t>采血，</w:t>
            </w:r>
            <w:r w:rsidRPr="00C263E4">
              <w:rPr>
                <w:rFonts w:ascii="微软雅黑" w:eastAsia="微软雅黑" w:hAnsi="微软雅黑" w:cs="宋体"/>
                <w:kern w:val="0"/>
                <w:szCs w:val="21"/>
              </w:rPr>
              <w:t>并且可以打印检验条码</w:t>
            </w:r>
            <w:r w:rsidRPr="00C263E4">
              <w:rPr>
                <w:rFonts w:ascii="微软雅黑" w:eastAsia="微软雅黑" w:hAnsi="微软雅黑" w:cs="宋体" w:hint="eastAsia"/>
                <w:kern w:val="0"/>
                <w:szCs w:val="21"/>
              </w:rPr>
              <w:t>。</w:t>
            </w:r>
          </w:p>
          <w:p w14:paraId="3FFB7BEF"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标本交接登记：采血后与检验科进行标本交接登记。并且</w:t>
            </w:r>
            <w:r w:rsidRPr="00C263E4">
              <w:rPr>
                <w:rFonts w:ascii="微软雅黑" w:eastAsia="微软雅黑" w:hAnsi="微软雅黑" w:cs="宋体"/>
                <w:kern w:val="0"/>
                <w:szCs w:val="21"/>
              </w:rPr>
              <w:t>可以根据时间</w:t>
            </w:r>
            <w:r w:rsidRPr="00C263E4">
              <w:rPr>
                <w:rFonts w:ascii="微软雅黑" w:eastAsia="微软雅黑" w:hAnsi="微软雅黑" w:cs="宋体" w:hint="eastAsia"/>
                <w:kern w:val="0"/>
                <w:szCs w:val="21"/>
              </w:rPr>
              <w:t>统计</w:t>
            </w:r>
            <w:r w:rsidRPr="00C263E4">
              <w:rPr>
                <w:rFonts w:ascii="微软雅黑" w:eastAsia="微软雅黑" w:hAnsi="微软雅黑" w:cs="宋体"/>
                <w:kern w:val="0"/>
                <w:szCs w:val="21"/>
              </w:rPr>
              <w:t>各类型标本数量。</w:t>
            </w:r>
          </w:p>
          <w:p w14:paraId="2DCE5312"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标本交接查询：查询标本交接记录。</w:t>
            </w:r>
          </w:p>
          <w:p w14:paraId="5F55ABCF"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检验单打印：打印检验单。</w:t>
            </w:r>
          </w:p>
          <w:p w14:paraId="74AD0EF8"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报告打印：体检报告打印或导出电子版报告（pdf</w:t>
            </w:r>
            <w:r w:rsidRPr="00C263E4">
              <w:rPr>
                <w:rFonts w:ascii="微软雅黑" w:eastAsia="微软雅黑" w:hAnsi="微软雅黑" w:cs="宋体"/>
                <w:kern w:val="0"/>
                <w:szCs w:val="21"/>
              </w:rPr>
              <w:t>格式）</w:t>
            </w:r>
            <w:r w:rsidRPr="00C263E4">
              <w:rPr>
                <w:rFonts w:ascii="微软雅黑" w:eastAsia="微软雅黑" w:hAnsi="微软雅黑" w:cs="宋体" w:hint="eastAsia"/>
                <w:kern w:val="0"/>
                <w:szCs w:val="21"/>
              </w:rPr>
              <w:t>。支持</w:t>
            </w:r>
            <w:r w:rsidRPr="00C263E4">
              <w:rPr>
                <w:rFonts w:ascii="微软雅黑" w:eastAsia="微软雅黑" w:hAnsi="微软雅黑" w:cs="宋体"/>
                <w:kern w:val="0"/>
                <w:szCs w:val="21"/>
              </w:rPr>
              <w:t>可以批量打印或</w:t>
            </w:r>
            <w:r w:rsidRPr="00C263E4">
              <w:rPr>
                <w:rFonts w:ascii="微软雅黑" w:eastAsia="微软雅黑" w:hAnsi="微软雅黑" w:cs="宋体" w:hint="eastAsia"/>
                <w:kern w:val="0"/>
                <w:szCs w:val="21"/>
              </w:rPr>
              <w:t>导出</w:t>
            </w:r>
          </w:p>
          <w:p w14:paraId="2E243A14"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单项打印：打印单个或多个项目组报告。</w:t>
            </w:r>
          </w:p>
          <w:p w14:paraId="3ED4E004"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检查项目组完成情况：检查参检人员的体检项目完成情况。</w:t>
            </w:r>
          </w:p>
          <w:p w14:paraId="07A2CFA0"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报告</w:t>
            </w:r>
            <w:r w:rsidRPr="00C263E4">
              <w:rPr>
                <w:rFonts w:ascii="微软雅黑" w:eastAsia="微软雅黑" w:hAnsi="微软雅黑" w:cs="宋体"/>
                <w:kern w:val="0"/>
                <w:szCs w:val="21"/>
              </w:rPr>
              <w:t>凭证打印：打印体检报告领取凭证</w:t>
            </w:r>
            <w:r w:rsidRPr="00C263E4">
              <w:rPr>
                <w:rFonts w:ascii="微软雅黑" w:eastAsia="微软雅黑" w:hAnsi="微软雅黑" w:cs="宋体" w:hint="eastAsia"/>
                <w:kern w:val="0"/>
                <w:szCs w:val="21"/>
              </w:rPr>
              <w:t>。</w:t>
            </w:r>
          </w:p>
          <w:p w14:paraId="0C03DC42" w14:textId="77777777" w:rsidR="00C263E4" w:rsidRPr="00C263E4" w:rsidRDefault="00C263E4" w:rsidP="00794534">
            <w:pPr>
              <w:numPr>
                <w:ilvl w:val="0"/>
                <w:numId w:val="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乙肝报告</w:t>
            </w:r>
            <w:r w:rsidRPr="00C263E4">
              <w:rPr>
                <w:rFonts w:ascii="微软雅黑" w:eastAsia="微软雅黑" w:hAnsi="微软雅黑" w:cs="宋体"/>
                <w:kern w:val="0"/>
                <w:szCs w:val="21"/>
              </w:rPr>
              <w:t>：</w:t>
            </w:r>
            <w:r w:rsidRPr="00C263E4">
              <w:rPr>
                <w:rFonts w:ascii="微软雅黑" w:eastAsia="微软雅黑" w:hAnsi="微软雅黑" w:cs="宋体" w:hint="eastAsia"/>
                <w:kern w:val="0"/>
                <w:szCs w:val="21"/>
              </w:rPr>
              <w:t>乙肝报告</w:t>
            </w:r>
            <w:r w:rsidRPr="00C263E4">
              <w:rPr>
                <w:rFonts w:ascii="微软雅黑" w:eastAsia="微软雅黑" w:hAnsi="微软雅黑" w:cs="宋体"/>
                <w:kern w:val="0"/>
                <w:szCs w:val="21"/>
              </w:rPr>
              <w:t>应当单独打印</w:t>
            </w:r>
            <w:r w:rsidRPr="00C263E4">
              <w:rPr>
                <w:rFonts w:ascii="微软雅黑" w:eastAsia="微软雅黑" w:hAnsi="微软雅黑" w:cs="宋体" w:hint="eastAsia"/>
                <w:kern w:val="0"/>
                <w:szCs w:val="21"/>
              </w:rPr>
              <w:t>。</w:t>
            </w:r>
          </w:p>
        </w:tc>
      </w:tr>
      <w:tr w:rsidR="00C263E4" w:rsidRPr="00C263E4" w14:paraId="6852232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A39A21" w14:textId="77777777" w:rsidR="00C263E4" w:rsidRPr="00C263E4" w:rsidRDefault="00C263E4" w:rsidP="00C263E4">
            <w:pPr>
              <w:jc w:val="center"/>
              <w:rPr>
                <w:rFonts w:ascii="宋体" w:eastAsia="宋体" w:hAnsi="宋体" w:cs="Times New Roman"/>
                <w:b/>
                <w:bCs/>
                <w:kern w:val="3"/>
                <w:sz w:val="24"/>
                <w:szCs w:val="24"/>
              </w:rPr>
            </w:pPr>
            <w:r w:rsidRPr="00C263E4">
              <w:rPr>
                <w:rFonts w:ascii="宋体" w:eastAsia="等线" w:hAnsi="宋体" w:cs="Times New Roman" w:hint="eastAsia"/>
                <w:b/>
                <w:kern w:val="3"/>
                <w:sz w:val="22"/>
                <w:szCs w:val="21"/>
              </w:rPr>
              <w:t>体检医生工作站</w:t>
            </w:r>
          </w:p>
        </w:tc>
        <w:tc>
          <w:tcPr>
            <w:tcW w:w="7584" w:type="dxa"/>
            <w:tcBorders>
              <w:top w:val="single" w:sz="4" w:space="0" w:color="auto"/>
              <w:left w:val="single" w:sz="4" w:space="0" w:color="auto"/>
              <w:bottom w:val="single" w:sz="4" w:space="0" w:color="auto"/>
              <w:right w:val="single" w:sz="4" w:space="0" w:color="auto"/>
            </w:tcBorders>
          </w:tcPr>
          <w:p w14:paraId="315CC2D9"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分科检查：分科医生的主要工作单元，录入项目描述，下小结，上报重大阳性等。可查看</w:t>
            </w:r>
            <w:r w:rsidRPr="00C263E4">
              <w:rPr>
                <w:rFonts w:ascii="微软雅黑" w:eastAsia="微软雅黑" w:hAnsi="微软雅黑" w:cs="宋体"/>
                <w:kern w:val="0"/>
                <w:szCs w:val="21"/>
              </w:rPr>
              <w:t>其他科室的重大阳性情况</w:t>
            </w:r>
            <w:r w:rsidRPr="00C263E4">
              <w:rPr>
                <w:rFonts w:ascii="微软雅黑" w:eastAsia="微软雅黑" w:hAnsi="微软雅黑" w:cs="宋体" w:hint="eastAsia"/>
                <w:kern w:val="0"/>
                <w:szCs w:val="21"/>
              </w:rPr>
              <w:t>。</w:t>
            </w:r>
          </w:p>
          <w:p w14:paraId="4EABD706"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重大阳性体征审核：审核分科医生或检验科上报的重大阳性。▲</w:t>
            </w:r>
          </w:p>
          <w:p w14:paraId="3164D301"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历次结果</w:t>
            </w:r>
            <w:r w:rsidRPr="00C263E4">
              <w:rPr>
                <w:rFonts w:ascii="微软雅黑" w:eastAsia="微软雅黑" w:hAnsi="微软雅黑" w:cs="宋体"/>
                <w:kern w:val="0"/>
                <w:szCs w:val="21"/>
              </w:rPr>
              <w:t>横向比对：在医生诊台、</w:t>
            </w:r>
            <w:proofErr w:type="gramStart"/>
            <w:r w:rsidRPr="00C263E4">
              <w:rPr>
                <w:rFonts w:ascii="微软雅黑" w:eastAsia="微软雅黑" w:hAnsi="微软雅黑" w:cs="宋体"/>
                <w:kern w:val="0"/>
                <w:szCs w:val="21"/>
              </w:rPr>
              <w:t>总检医</w:t>
            </w:r>
            <w:r w:rsidRPr="00C263E4">
              <w:rPr>
                <w:rFonts w:ascii="微软雅黑" w:eastAsia="微软雅黑" w:hAnsi="微软雅黑" w:cs="宋体" w:hint="eastAsia"/>
                <w:kern w:val="0"/>
                <w:szCs w:val="21"/>
              </w:rPr>
              <w:t>生</w:t>
            </w:r>
            <w:proofErr w:type="gramEnd"/>
            <w:r w:rsidRPr="00C263E4">
              <w:rPr>
                <w:rFonts w:ascii="微软雅黑" w:eastAsia="微软雅黑" w:hAnsi="微软雅黑" w:cs="宋体"/>
                <w:kern w:val="0"/>
                <w:szCs w:val="21"/>
              </w:rPr>
              <w:t>诊台能方便快捷的调出体检者的历次体检结果，可</w:t>
            </w:r>
            <w:r w:rsidRPr="00C263E4">
              <w:rPr>
                <w:rFonts w:ascii="微软雅黑" w:eastAsia="微软雅黑" w:hAnsi="微软雅黑" w:cs="宋体" w:hint="eastAsia"/>
                <w:kern w:val="0"/>
                <w:szCs w:val="21"/>
              </w:rPr>
              <w:t>与</w:t>
            </w:r>
            <w:r w:rsidRPr="00C263E4">
              <w:rPr>
                <w:rFonts w:ascii="微软雅黑" w:eastAsia="微软雅黑" w:hAnsi="微软雅黑" w:cs="宋体"/>
                <w:kern w:val="0"/>
                <w:szCs w:val="21"/>
              </w:rPr>
              <w:t>本次体检的结果进行比对，协助</w:t>
            </w:r>
            <w:r w:rsidRPr="00C263E4">
              <w:rPr>
                <w:rFonts w:ascii="微软雅黑" w:eastAsia="微软雅黑" w:hAnsi="微软雅黑" w:cs="宋体" w:hint="eastAsia"/>
                <w:kern w:val="0"/>
                <w:szCs w:val="21"/>
              </w:rPr>
              <w:t>体检</w:t>
            </w:r>
            <w:r w:rsidRPr="00C263E4">
              <w:rPr>
                <w:rFonts w:ascii="微软雅黑" w:eastAsia="微软雅黑" w:hAnsi="微软雅黑" w:cs="宋体"/>
                <w:kern w:val="0"/>
                <w:szCs w:val="21"/>
              </w:rPr>
              <w:t>医生书写体检小</w:t>
            </w:r>
            <w:r w:rsidRPr="00C263E4">
              <w:rPr>
                <w:rFonts w:ascii="微软雅黑" w:eastAsia="微软雅黑" w:hAnsi="微软雅黑" w:cs="宋体" w:hint="eastAsia"/>
                <w:kern w:val="0"/>
                <w:szCs w:val="21"/>
              </w:rPr>
              <w:t>结</w:t>
            </w:r>
            <w:r w:rsidRPr="00C263E4">
              <w:rPr>
                <w:rFonts w:ascii="微软雅黑" w:eastAsia="微软雅黑" w:hAnsi="微软雅黑" w:cs="宋体"/>
                <w:kern w:val="0"/>
                <w:szCs w:val="21"/>
              </w:rPr>
              <w:t>。</w:t>
            </w:r>
          </w:p>
          <w:p w14:paraId="03FF8E55"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主检审核：初检审核和主检审核，并对各阳性体征给出主检建议，建议可</w:t>
            </w:r>
            <w:r w:rsidRPr="00C263E4">
              <w:rPr>
                <w:rFonts w:ascii="微软雅黑" w:eastAsia="微软雅黑" w:hAnsi="微软雅黑" w:cs="宋体" w:hint="eastAsia"/>
                <w:kern w:val="0"/>
                <w:szCs w:val="21"/>
              </w:rPr>
              <w:lastRenderedPageBreak/>
              <w:t>自动生成。</w:t>
            </w:r>
          </w:p>
          <w:p w14:paraId="7E03F27F"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终检审核：审核主检医生的建议是否合理。</w:t>
            </w:r>
          </w:p>
          <w:p w14:paraId="787AE500"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首席终检审核：为保证体检质量，首席终检对终检医生的工作结果进行抽查。</w:t>
            </w:r>
          </w:p>
          <w:p w14:paraId="1DB01C60"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主检分配：对主检医生进行工作分配。</w:t>
            </w:r>
          </w:p>
          <w:p w14:paraId="083D4D98"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终检分配：对终检医生进行工作分配。</w:t>
            </w:r>
          </w:p>
          <w:p w14:paraId="32D674F8" w14:textId="77777777" w:rsidR="00C263E4" w:rsidRPr="00C263E4" w:rsidRDefault="00C263E4" w:rsidP="00794534">
            <w:pPr>
              <w:numPr>
                <w:ilvl w:val="0"/>
                <w:numId w:val="5"/>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CA签名</w:t>
            </w:r>
            <w:r w:rsidRPr="00C263E4">
              <w:rPr>
                <w:rFonts w:ascii="微软雅黑" w:eastAsia="微软雅黑" w:hAnsi="微软雅黑" w:cs="宋体"/>
                <w:kern w:val="0"/>
                <w:szCs w:val="21"/>
              </w:rPr>
              <w:t>认证：针对已经完成的报告，医生进行签名时，需要调用ca数字证书对签名进行数字认证，并且</w:t>
            </w:r>
            <w:r w:rsidRPr="00C263E4">
              <w:rPr>
                <w:rFonts w:ascii="微软雅黑" w:eastAsia="微软雅黑" w:hAnsi="微软雅黑" w:cs="宋体" w:hint="eastAsia"/>
                <w:kern w:val="0"/>
                <w:szCs w:val="21"/>
              </w:rPr>
              <w:t>生成</w:t>
            </w:r>
            <w:r w:rsidRPr="00C263E4">
              <w:rPr>
                <w:rFonts w:ascii="微软雅黑" w:eastAsia="微软雅黑" w:hAnsi="微软雅黑" w:cs="宋体"/>
                <w:kern w:val="0"/>
                <w:szCs w:val="21"/>
              </w:rPr>
              <w:t>相应的校验码。</w:t>
            </w:r>
          </w:p>
        </w:tc>
      </w:tr>
      <w:tr w:rsidR="00C263E4" w:rsidRPr="00C263E4" w14:paraId="3D94F9E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21AD5C6" w14:textId="77777777" w:rsidR="00C263E4" w:rsidRPr="00C263E4" w:rsidRDefault="00C263E4" w:rsidP="00C263E4">
            <w:pPr>
              <w:jc w:val="center"/>
              <w:rPr>
                <w:rFonts w:ascii="宋体" w:eastAsia="宋体" w:hAnsi="宋体" w:cs="Times New Roman"/>
                <w:b/>
                <w:bCs/>
                <w:kern w:val="3"/>
                <w:sz w:val="24"/>
                <w:szCs w:val="24"/>
              </w:rPr>
            </w:pPr>
            <w:r w:rsidRPr="00C263E4">
              <w:rPr>
                <w:rFonts w:ascii="宋体" w:eastAsia="等线" w:hAnsi="宋体" w:cs="Times New Roman" w:hint="eastAsia"/>
                <w:b/>
                <w:kern w:val="3"/>
                <w:sz w:val="22"/>
                <w:szCs w:val="21"/>
              </w:rPr>
              <w:lastRenderedPageBreak/>
              <w:t>体检客</w:t>
            </w:r>
            <w:proofErr w:type="gramStart"/>
            <w:r w:rsidRPr="00C263E4">
              <w:rPr>
                <w:rFonts w:ascii="宋体" w:eastAsia="等线" w:hAnsi="宋体" w:cs="Times New Roman" w:hint="eastAsia"/>
                <w:b/>
                <w:kern w:val="3"/>
                <w:sz w:val="22"/>
                <w:szCs w:val="21"/>
              </w:rPr>
              <w:t>服管理</w:t>
            </w:r>
            <w:proofErr w:type="gramEnd"/>
          </w:p>
        </w:tc>
        <w:tc>
          <w:tcPr>
            <w:tcW w:w="7584" w:type="dxa"/>
            <w:tcBorders>
              <w:top w:val="single" w:sz="4" w:space="0" w:color="auto"/>
              <w:left w:val="single" w:sz="4" w:space="0" w:color="auto"/>
              <w:bottom w:val="single" w:sz="4" w:space="0" w:color="auto"/>
              <w:right w:val="single" w:sz="4" w:space="0" w:color="auto"/>
            </w:tcBorders>
          </w:tcPr>
          <w:p w14:paraId="4A87E186" w14:textId="77777777" w:rsidR="00C263E4" w:rsidRPr="00C263E4" w:rsidRDefault="00C263E4" w:rsidP="00794534">
            <w:pPr>
              <w:numPr>
                <w:ilvl w:val="0"/>
                <w:numId w:val="6"/>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体检报告交接：个人体检报告打印后，体检报告交接和领取的流程管理。</w:t>
            </w:r>
          </w:p>
          <w:p w14:paraId="59E3AE4A" w14:textId="77777777" w:rsidR="00C263E4" w:rsidRPr="00C263E4" w:rsidRDefault="00C263E4" w:rsidP="00794534">
            <w:pPr>
              <w:numPr>
                <w:ilvl w:val="0"/>
                <w:numId w:val="6"/>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重大阳性回访：对已经审核通过的重大阳性参检人员，进行回访，并记录回访情况。▲</w:t>
            </w:r>
          </w:p>
          <w:p w14:paraId="0EA23A35" w14:textId="77777777" w:rsidR="00C263E4" w:rsidRPr="00C263E4" w:rsidRDefault="00C263E4" w:rsidP="00794534">
            <w:pPr>
              <w:numPr>
                <w:ilvl w:val="0"/>
                <w:numId w:val="6"/>
              </w:numPr>
              <w:suppressAutoHyphens/>
              <w:overflowPunct w:val="0"/>
              <w:autoSpaceDE w:val="0"/>
              <w:autoSpaceDN w:val="0"/>
              <w:spacing w:line="500" w:lineRule="exact"/>
              <w:textAlignment w:val="baseline"/>
              <w:rPr>
                <w:rFonts w:ascii="微软雅黑" w:eastAsia="微软雅黑" w:hAnsi="微软雅黑" w:cs="宋体"/>
                <w:kern w:val="0"/>
                <w:szCs w:val="21"/>
              </w:rPr>
            </w:pPr>
            <w:proofErr w:type="gramStart"/>
            <w:r w:rsidRPr="00C263E4">
              <w:rPr>
                <w:rFonts w:ascii="微软雅黑" w:eastAsia="微软雅黑" w:hAnsi="微软雅黑" w:cs="宋体" w:hint="eastAsia"/>
                <w:kern w:val="0"/>
                <w:szCs w:val="21"/>
              </w:rPr>
              <w:t>团检报告</w:t>
            </w:r>
            <w:proofErr w:type="gramEnd"/>
            <w:r w:rsidRPr="00C263E4">
              <w:rPr>
                <w:rFonts w:ascii="微软雅黑" w:eastAsia="微软雅黑" w:hAnsi="微软雅黑" w:cs="宋体" w:hint="eastAsia"/>
                <w:kern w:val="0"/>
                <w:szCs w:val="21"/>
              </w:rPr>
              <w:t>分析：</w:t>
            </w:r>
            <w:proofErr w:type="gramStart"/>
            <w:r w:rsidRPr="00C263E4">
              <w:rPr>
                <w:rFonts w:ascii="微软雅黑" w:eastAsia="微软雅黑" w:hAnsi="微软雅黑" w:cs="宋体" w:hint="eastAsia"/>
                <w:kern w:val="0"/>
                <w:szCs w:val="21"/>
              </w:rPr>
              <w:t>生成团检</w:t>
            </w:r>
            <w:proofErr w:type="gramEnd"/>
            <w:r w:rsidRPr="00C263E4">
              <w:rPr>
                <w:rFonts w:ascii="微软雅黑" w:eastAsia="微软雅黑" w:hAnsi="微软雅黑" w:cs="宋体" w:hint="eastAsia"/>
                <w:kern w:val="0"/>
                <w:szCs w:val="21"/>
              </w:rPr>
              <w:t>单位总体分析报告，包括参检人员分组；阳性体征的检出率、清单；建议等。</w:t>
            </w:r>
          </w:p>
          <w:p w14:paraId="009FB742" w14:textId="77777777" w:rsidR="00C263E4" w:rsidRPr="00C263E4" w:rsidRDefault="00C263E4" w:rsidP="00794534">
            <w:pPr>
              <w:numPr>
                <w:ilvl w:val="0"/>
                <w:numId w:val="6"/>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重大阳性上报：单独的重大阳性上报单元。▲</w:t>
            </w:r>
          </w:p>
          <w:p w14:paraId="0A4614B4" w14:textId="77777777" w:rsidR="00C263E4" w:rsidRPr="00C263E4" w:rsidRDefault="00C263E4" w:rsidP="00794534">
            <w:pPr>
              <w:numPr>
                <w:ilvl w:val="0"/>
                <w:numId w:val="6"/>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重大</w:t>
            </w:r>
            <w:r w:rsidRPr="00C263E4">
              <w:rPr>
                <w:rFonts w:ascii="微软雅黑" w:eastAsia="微软雅黑" w:hAnsi="微软雅黑" w:cs="宋体"/>
                <w:kern w:val="0"/>
                <w:szCs w:val="21"/>
              </w:rPr>
              <w:t>阳性</w:t>
            </w:r>
            <w:r w:rsidRPr="00C263E4">
              <w:rPr>
                <w:rFonts w:ascii="微软雅黑" w:eastAsia="微软雅黑" w:hAnsi="微软雅黑" w:cs="宋体" w:hint="eastAsia"/>
                <w:kern w:val="0"/>
                <w:szCs w:val="21"/>
              </w:rPr>
              <w:t>标准</w:t>
            </w:r>
            <w:r w:rsidRPr="00C263E4">
              <w:rPr>
                <w:rFonts w:ascii="微软雅黑" w:eastAsia="微软雅黑" w:hAnsi="微软雅黑" w:cs="宋体"/>
                <w:kern w:val="0"/>
                <w:szCs w:val="21"/>
              </w:rPr>
              <w:t>的管理：可以设定重大阳性的提醒阈值</w:t>
            </w:r>
          </w:p>
        </w:tc>
      </w:tr>
      <w:tr w:rsidR="00C263E4" w:rsidRPr="00C263E4" w14:paraId="4609867A"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745222D" w14:textId="77777777" w:rsidR="00C263E4" w:rsidRPr="00C263E4" w:rsidRDefault="00C263E4" w:rsidP="00C263E4">
            <w:pPr>
              <w:jc w:val="center"/>
              <w:rPr>
                <w:rFonts w:ascii="宋体" w:eastAsia="宋体" w:hAnsi="宋体" w:cs="Times New Roman"/>
                <w:b/>
                <w:bCs/>
                <w:kern w:val="3"/>
                <w:sz w:val="24"/>
                <w:szCs w:val="24"/>
              </w:rPr>
            </w:pPr>
            <w:proofErr w:type="gramStart"/>
            <w:r w:rsidRPr="00C263E4">
              <w:rPr>
                <w:rFonts w:ascii="宋体" w:eastAsia="等线" w:hAnsi="宋体" w:cs="Times New Roman" w:hint="eastAsia"/>
                <w:b/>
                <w:kern w:val="3"/>
                <w:sz w:val="22"/>
                <w:szCs w:val="21"/>
              </w:rPr>
              <w:t>体检卡</w:t>
            </w:r>
            <w:proofErr w:type="gramEnd"/>
            <w:r w:rsidRPr="00C263E4">
              <w:rPr>
                <w:rFonts w:ascii="宋体" w:eastAsia="等线" w:hAnsi="宋体" w:cs="Times New Roman" w:hint="eastAsia"/>
                <w:b/>
                <w:kern w:val="3"/>
                <w:sz w:val="22"/>
                <w:szCs w:val="21"/>
              </w:rPr>
              <w:t>管理</w:t>
            </w:r>
          </w:p>
        </w:tc>
        <w:tc>
          <w:tcPr>
            <w:tcW w:w="7584" w:type="dxa"/>
            <w:tcBorders>
              <w:top w:val="single" w:sz="4" w:space="0" w:color="auto"/>
              <w:left w:val="single" w:sz="4" w:space="0" w:color="auto"/>
              <w:bottom w:val="single" w:sz="4" w:space="0" w:color="auto"/>
              <w:right w:val="single" w:sz="4" w:space="0" w:color="auto"/>
            </w:tcBorders>
          </w:tcPr>
          <w:p w14:paraId="523CDA22" w14:textId="77777777" w:rsidR="00C263E4" w:rsidRPr="00C263E4" w:rsidRDefault="00C263E4" w:rsidP="00794534">
            <w:pPr>
              <w:numPr>
                <w:ilvl w:val="0"/>
                <w:numId w:val="7"/>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制卡管理：卡制作。</w:t>
            </w:r>
          </w:p>
          <w:p w14:paraId="038936A1" w14:textId="77777777" w:rsidR="00C263E4" w:rsidRPr="00C263E4" w:rsidRDefault="00C263E4" w:rsidP="00794534">
            <w:pPr>
              <w:numPr>
                <w:ilvl w:val="0"/>
                <w:numId w:val="7"/>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发卡管理：发卡。</w:t>
            </w:r>
          </w:p>
          <w:p w14:paraId="42015DA9" w14:textId="77777777" w:rsidR="00C263E4" w:rsidRPr="00C263E4" w:rsidRDefault="00C263E4" w:rsidP="00794534">
            <w:pPr>
              <w:numPr>
                <w:ilvl w:val="0"/>
                <w:numId w:val="7"/>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卡充值管理：卡充值。可使用</w:t>
            </w:r>
            <w:r w:rsidRPr="00C263E4">
              <w:rPr>
                <w:rFonts w:ascii="微软雅黑" w:eastAsia="微软雅黑" w:hAnsi="微软雅黑" w:cs="宋体"/>
                <w:kern w:val="0"/>
                <w:szCs w:val="21"/>
              </w:rPr>
              <w:t>支付宝、</w:t>
            </w:r>
            <w:proofErr w:type="gramStart"/>
            <w:r w:rsidRPr="00C263E4">
              <w:rPr>
                <w:rFonts w:ascii="微软雅黑" w:eastAsia="微软雅黑" w:hAnsi="微软雅黑" w:cs="宋体"/>
                <w:kern w:val="0"/>
                <w:szCs w:val="21"/>
              </w:rPr>
              <w:t>微信等</w:t>
            </w:r>
            <w:proofErr w:type="gramEnd"/>
            <w:r w:rsidRPr="00C263E4">
              <w:rPr>
                <w:rFonts w:ascii="微软雅黑" w:eastAsia="微软雅黑" w:hAnsi="微软雅黑" w:cs="宋体"/>
                <w:kern w:val="0"/>
                <w:szCs w:val="21"/>
              </w:rPr>
              <w:t>方式</w:t>
            </w:r>
            <w:r w:rsidRPr="00C263E4">
              <w:rPr>
                <w:rFonts w:ascii="微软雅黑" w:eastAsia="微软雅黑" w:hAnsi="微软雅黑" w:cs="宋体" w:hint="eastAsia"/>
                <w:kern w:val="0"/>
                <w:szCs w:val="21"/>
              </w:rPr>
              <w:t>进行</w:t>
            </w:r>
            <w:r w:rsidRPr="00C263E4">
              <w:rPr>
                <w:rFonts w:ascii="微软雅黑" w:eastAsia="微软雅黑" w:hAnsi="微软雅黑" w:cs="宋体"/>
                <w:kern w:val="0"/>
                <w:szCs w:val="21"/>
              </w:rPr>
              <w:t>充值、支付</w:t>
            </w:r>
            <w:r w:rsidRPr="00C263E4">
              <w:rPr>
                <w:rFonts w:ascii="微软雅黑" w:eastAsia="微软雅黑" w:hAnsi="微软雅黑" w:cs="宋体" w:hint="eastAsia"/>
                <w:kern w:val="0"/>
                <w:szCs w:val="21"/>
              </w:rPr>
              <w:t>。</w:t>
            </w:r>
          </w:p>
          <w:p w14:paraId="4972E573" w14:textId="77777777" w:rsidR="00C263E4" w:rsidRPr="00C263E4" w:rsidRDefault="00C263E4" w:rsidP="00794534">
            <w:pPr>
              <w:numPr>
                <w:ilvl w:val="0"/>
                <w:numId w:val="7"/>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卡信息查询：</w:t>
            </w:r>
            <w:proofErr w:type="gramStart"/>
            <w:r w:rsidRPr="00C263E4">
              <w:rPr>
                <w:rFonts w:ascii="微软雅黑" w:eastAsia="微软雅黑" w:hAnsi="微软雅黑" w:cs="宋体" w:hint="eastAsia"/>
                <w:kern w:val="0"/>
                <w:szCs w:val="21"/>
              </w:rPr>
              <w:t>卡基本</w:t>
            </w:r>
            <w:proofErr w:type="gramEnd"/>
            <w:r w:rsidRPr="00C263E4">
              <w:rPr>
                <w:rFonts w:ascii="微软雅黑" w:eastAsia="微软雅黑" w:hAnsi="微软雅黑" w:cs="宋体" w:hint="eastAsia"/>
                <w:kern w:val="0"/>
                <w:szCs w:val="21"/>
              </w:rPr>
              <w:t>信息和余额查询。</w:t>
            </w:r>
          </w:p>
          <w:p w14:paraId="57D94A70" w14:textId="77777777" w:rsidR="00C263E4" w:rsidRPr="00C263E4" w:rsidRDefault="00C263E4" w:rsidP="00794534">
            <w:pPr>
              <w:numPr>
                <w:ilvl w:val="0"/>
                <w:numId w:val="7"/>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卡注销：卡不再使用时，进行卡注销。</w:t>
            </w:r>
          </w:p>
        </w:tc>
      </w:tr>
      <w:tr w:rsidR="00C263E4" w:rsidRPr="00C263E4" w14:paraId="6DD0AB7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678BD59" w14:textId="77777777" w:rsidR="00C263E4" w:rsidRPr="00C263E4" w:rsidRDefault="00C263E4" w:rsidP="00C263E4">
            <w:pPr>
              <w:suppressAutoHyphens/>
              <w:overflowPunct w:val="0"/>
              <w:autoSpaceDE w:val="0"/>
              <w:autoSpaceDN w:val="0"/>
              <w:spacing w:line="500" w:lineRule="exact"/>
              <w:textAlignment w:val="baseline"/>
              <w:rPr>
                <w:rFonts w:ascii="宋体" w:eastAsia="等线" w:hAnsi="宋体" w:cs="Times New Roman"/>
                <w:b/>
                <w:kern w:val="3"/>
                <w:sz w:val="22"/>
                <w:szCs w:val="21"/>
              </w:rPr>
            </w:pPr>
            <w:r w:rsidRPr="00C263E4">
              <w:rPr>
                <w:rFonts w:ascii="宋体" w:eastAsia="等线" w:hAnsi="宋体" w:cs="Times New Roman" w:hint="eastAsia"/>
                <w:b/>
                <w:kern w:val="3"/>
                <w:sz w:val="22"/>
                <w:szCs w:val="21"/>
              </w:rPr>
              <w:t>统计查询</w:t>
            </w:r>
          </w:p>
        </w:tc>
        <w:tc>
          <w:tcPr>
            <w:tcW w:w="7584" w:type="dxa"/>
            <w:tcBorders>
              <w:top w:val="single" w:sz="4" w:space="0" w:color="auto"/>
              <w:left w:val="single" w:sz="4" w:space="0" w:color="auto"/>
              <w:bottom w:val="single" w:sz="4" w:space="0" w:color="auto"/>
              <w:right w:val="single" w:sz="4" w:space="0" w:color="auto"/>
            </w:tcBorders>
          </w:tcPr>
          <w:p w14:paraId="11050708"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工作延期事项：统计工作延期情况。</w:t>
            </w:r>
            <w:r w:rsidRPr="00C263E4">
              <w:rPr>
                <w:rFonts w:ascii="宋体" w:eastAsia="宋体" w:hAnsi="宋体" w:cs="Times New Roman" w:hint="eastAsia"/>
                <w:b/>
                <w:bCs/>
                <w:kern w:val="3"/>
                <w:szCs w:val="21"/>
              </w:rPr>
              <w:t>▲</w:t>
            </w:r>
          </w:p>
          <w:p w14:paraId="08EB6F96"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报到统计查询：体检报到统计。</w:t>
            </w:r>
            <w:r w:rsidRPr="00C263E4">
              <w:rPr>
                <w:rFonts w:ascii="宋体" w:eastAsia="宋体" w:hAnsi="宋体" w:cs="Times New Roman" w:hint="eastAsia"/>
                <w:b/>
                <w:bCs/>
                <w:kern w:val="3"/>
                <w:szCs w:val="21"/>
              </w:rPr>
              <w:t>▲</w:t>
            </w:r>
          </w:p>
          <w:p w14:paraId="4B249160"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临时加项业绩统计：临时加项的业绩统计。</w:t>
            </w:r>
            <w:r w:rsidRPr="00C263E4">
              <w:rPr>
                <w:rFonts w:ascii="宋体" w:eastAsia="宋体" w:hAnsi="宋体" w:cs="Times New Roman" w:hint="eastAsia"/>
                <w:b/>
                <w:bCs/>
                <w:kern w:val="3"/>
                <w:szCs w:val="21"/>
              </w:rPr>
              <w:t>▲</w:t>
            </w:r>
          </w:p>
          <w:p w14:paraId="54E9FF71"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医生工作量统计：医生的工作量统计功能。</w:t>
            </w:r>
            <w:r w:rsidRPr="00C263E4">
              <w:rPr>
                <w:rFonts w:ascii="宋体" w:eastAsia="宋体" w:hAnsi="宋体" w:cs="Times New Roman" w:hint="eastAsia"/>
                <w:b/>
                <w:bCs/>
                <w:kern w:val="3"/>
                <w:szCs w:val="21"/>
              </w:rPr>
              <w:t>▲</w:t>
            </w:r>
          </w:p>
          <w:p w14:paraId="2FF97DA6"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技师工作量统计</w:t>
            </w:r>
            <w:r w:rsidRPr="00C263E4">
              <w:rPr>
                <w:rFonts w:ascii="微软雅黑" w:eastAsia="微软雅黑" w:hAnsi="微软雅黑" w:cs="宋体" w:hint="eastAsia"/>
                <w:kern w:val="0"/>
                <w:szCs w:val="21"/>
              </w:rPr>
              <w:t>：每份报告需关联到相应技师、可进行</w:t>
            </w:r>
            <w:r w:rsidRPr="00C263E4">
              <w:rPr>
                <w:rFonts w:ascii="微软雅黑" w:eastAsia="微软雅黑" w:hAnsi="微软雅黑" w:cs="宋体"/>
                <w:kern w:val="0"/>
                <w:szCs w:val="21"/>
              </w:rPr>
              <w:t>体检技师工作量统计</w:t>
            </w:r>
            <w:r w:rsidRPr="00C263E4">
              <w:rPr>
                <w:rFonts w:ascii="微软雅黑" w:eastAsia="微软雅黑" w:hAnsi="微软雅黑" w:cs="宋体" w:hint="eastAsia"/>
                <w:kern w:val="0"/>
                <w:szCs w:val="21"/>
              </w:rPr>
              <w:t>。</w:t>
            </w:r>
            <w:r w:rsidRPr="00C263E4">
              <w:rPr>
                <w:rFonts w:ascii="宋体" w:eastAsia="宋体" w:hAnsi="宋体" w:cs="Times New Roman" w:hint="eastAsia"/>
                <w:b/>
                <w:bCs/>
                <w:kern w:val="3"/>
                <w:szCs w:val="21"/>
              </w:rPr>
              <w:t>▲</w:t>
            </w:r>
          </w:p>
          <w:p w14:paraId="11561CDA"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业务员业绩统计：业务员业绩统计。</w:t>
            </w:r>
            <w:r w:rsidRPr="00C263E4">
              <w:rPr>
                <w:rFonts w:ascii="宋体" w:eastAsia="宋体" w:hAnsi="宋体" w:cs="Times New Roman" w:hint="eastAsia"/>
                <w:b/>
                <w:bCs/>
                <w:kern w:val="3"/>
                <w:szCs w:val="21"/>
              </w:rPr>
              <w:t>▲</w:t>
            </w:r>
          </w:p>
          <w:p w14:paraId="2F9D9EFA"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lastRenderedPageBreak/>
              <w:t>医生结对统计</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前台可分配医生为客人进行体检报告解读</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可统计解读医生</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解读时间</w:t>
            </w:r>
            <w:r w:rsidRPr="00C263E4">
              <w:rPr>
                <w:rFonts w:ascii="微软雅黑" w:eastAsia="微软雅黑" w:hAnsi="微软雅黑" w:cs="宋体" w:hint="eastAsia"/>
                <w:kern w:val="0"/>
                <w:szCs w:val="21"/>
              </w:rPr>
              <w:t>、</w:t>
            </w:r>
            <w:r w:rsidRPr="00C263E4">
              <w:rPr>
                <w:rFonts w:ascii="微软雅黑" w:eastAsia="微软雅黑" w:hAnsi="微软雅黑" w:cs="宋体"/>
                <w:kern w:val="0"/>
                <w:szCs w:val="21"/>
              </w:rPr>
              <w:t>可导出列表</w:t>
            </w:r>
            <w:r w:rsidRPr="00C263E4">
              <w:rPr>
                <w:rFonts w:ascii="微软雅黑" w:eastAsia="微软雅黑" w:hAnsi="微软雅黑" w:cs="宋体" w:hint="eastAsia"/>
                <w:kern w:val="0"/>
                <w:szCs w:val="21"/>
              </w:rPr>
              <w:t>。</w:t>
            </w:r>
            <w:r w:rsidRPr="00C263E4">
              <w:rPr>
                <w:rFonts w:ascii="宋体" w:eastAsia="宋体" w:hAnsi="宋体" w:cs="Times New Roman" w:hint="eastAsia"/>
                <w:b/>
                <w:bCs/>
                <w:kern w:val="3"/>
                <w:szCs w:val="21"/>
              </w:rPr>
              <w:t>▲</w:t>
            </w:r>
          </w:p>
          <w:p w14:paraId="4CE8B71C"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应收款统计：应收款项统计。</w:t>
            </w:r>
            <w:r w:rsidRPr="00C263E4">
              <w:rPr>
                <w:rFonts w:ascii="宋体" w:eastAsia="宋体" w:hAnsi="宋体" w:cs="Times New Roman" w:hint="eastAsia"/>
                <w:b/>
                <w:bCs/>
                <w:kern w:val="3"/>
                <w:szCs w:val="21"/>
              </w:rPr>
              <w:t>▲</w:t>
            </w:r>
          </w:p>
          <w:p w14:paraId="16C5824B"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经营情况统计：体检中心经营情况统计。</w:t>
            </w:r>
            <w:r w:rsidRPr="00C263E4">
              <w:rPr>
                <w:rFonts w:ascii="宋体" w:eastAsia="宋体" w:hAnsi="宋体" w:cs="Times New Roman" w:hint="eastAsia"/>
                <w:b/>
                <w:bCs/>
                <w:kern w:val="3"/>
                <w:szCs w:val="21"/>
              </w:rPr>
              <w:t>▲</w:t>
            </w:r>
          </w:p>
          <w:p w14:paraId="322437E9"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体检出错率统计：体检出错率统计。</w:t>
            </w:r>
            <w:r w:rsidRPr="00C263E4">
              <w:rPr>
                <w:rFonts w:ascii="宋体" w:eastAsia="宋体" w:hAnsi="宋体" w:cs="Times New Roman" w:hint="eastAsia"/>
                <w:b/>
                <w:bCs/>
                <w:kern w:val="3"/>
                <w:szCs w:val="21"/>
              </w:rPr>
              <w:t>▲</w:t>
            </w:r>
          </w:p>
          <w:p w14:paraId="3281B61E"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检查情况统计：各科室检查情况统计。</w:t>
            </w:r>
            <w:r w:rsidRPr="00C263E4">
              <w:rPr>
                <w:rFonts w:ascii="宋体" w:eastAsia="宋体" w:hAnsi="宋体" w:cs="Times New Roman" w:hint="eastAsia"/>
                <w:b/>
                <w:bCs/>
                <w:kern w:val="3"/>
                <w:szCs w:val="21"/>
              </w:rPr>
              <w:t>▲</w:t>
            </w:r>
          </w:p>
          <w:p w14:paraId="353479E3"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交接统计：指引单交接、报告交接查询统计。</w:t>
            </w:r>
            <w:r w:rsidRPr="00C263E4">
              <w:rPr>
                <w:rFonts w:ascii="宋体" w:eastAsia="宋体" w:hAnsi="宋体" w:cs="Times New Roman" w:hint="eastAsia"/>
                <w:b/>
                <w:bCs/>
                <w:kern w:val="3"/>
                <w:szCs w:val="21"/>
              </w:rPr>
              <w:t>▲</w:t>
            </w:r>
          </w:p>
          <w:p w14:paraId="3934BCE7"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疾病统计：各项疾病统计功能。</w:t>
            </w:r>
            <w:r w:rsidRPr="00C263E4">
              <w:rPr>
                <w:rFonts w:ascii="宋体" w:eastAsia="宋体" w:hAnsi="宋体" w:cs="Times New Roman" w:hint="eastAsia"/>
                <w:b/>
                <w:bCs/>
                <w:kern w:val="3"/>
                <w:szCs w:val="21"/>
              </w:rPr>
              <w:t>▲</w:t>
            </w:r>
          </w:p>
          <w:p w14:paraId="373FAFAD"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项目结果查询：各项</w:t>
            </w:r>
            <w:proofErr w:type="gramStart"/>
            <w:r w:rsidRPr="00C263E4">
              <w:rPr>
                <w:rFonts w:ascii="微软雅黑" w:eastAsia="微软雅黑" w:hAnsi="微软雅黑" w:cs="宋体" w:hint="eastAsia"/>
                <w:kern w:val="0"/>
                <w:szCs w:val="21"/>
              </w:rPr>
              <w:t>目结果</w:t>
            </w:r>
            <w:proofErr w:type="gramEnd"/>
            <w:r w:rsidRPr="00C263E4">
              <w:rPr>
                <w:rFonts w:ascii="微软雅黑" w:eastAsia="微软雅黑" w:hAnsi="微软雅黑" w:cs="宋体" w:hint="eastAsia"/>
                <w:kern w:val="0"/>
                <w:szCs w:val="21"/>
              </w:rPr>
              <w:t>查询统计。</w:t>
            </w:r>
            <w:r w:rsidRPr="00C263E4">
              <w:rPr>
                <w:rFonts w:ascii="宋体" w:eastAsia="宋体" w:hAnsi="宋体" w:cs="Times New Roman" w:hint="eastAsia"/>
                <w:b/>
                <w:bCs/>
                <w:kern w:val="3"/>
                <w:szCs w:val="21"/>
              </w:rPr>
              <w:t>▲</w:t>
            </w:r>
          </w:p>
          <w:p w14:paraId="21435DCF"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体检异常结果汇总：体检异常结果汇总统计。</w:t>
            </w:r>
            <w:r w:rsidRPr="00C263E4">
              <w:rPr>
                <w:rFonts w:ascii="宋体" w:eastAsia="宋体" w:hAnsi="宋体" w:cs="Times New Roman" w:hint="eastAsia"/>
                <w:b/>
                <w:bCs/>
                <w:kern w:val="3"/>
                <w:szCs w:val="21"/>
              </w:rPr>
              <w:t>▲</w:t>
            </w:r>
          </w:p>
          <w:p w14:paraId="30729F7F"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预约确认项目统计查询：预约确认项目情况查询统计。可</w:t>
            </w:r>
            <w:r w:rsidRPr="00C263E4">
              <w:rPr>
                <w:rFonts w:ascii="微软雅黑" w:eastAsia="微软雅黑" w:hAnsi="微软雅黑" w:cs="宋体"/>
                <w:kern w:val="0"/>
                <w:szCs w:val="21"/>
              </w:rPr>
              <w:t>根据线上线下的情况进行单独统计，也可汇总总计</w:t>
            </w:r>
            <w:r w:rsidRPr="00C263E4">
              <w:rPr>
                <w:rFonts w:ascii="宋体" w:eastAsia="宋体" w:hAnsi="宋体" w:cs="Times New Roman" w:hint="eastAsia"/>
                <w:b/>
                <w:bCs/>
                <w:kern w:val="3"/>
                <w:szCs w:val="21"/>
              </w:rPr>
              <w:t>▲</w:t>
            </w:r>
          </w:p>
          <w:p w14:paraId="385DA80C"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个人日志查询：个人基本信息、预约信息变更情况、针对</w:t>
            </w:r>
            <w:proofErr w:type="gramStart"/>
            <w:r w:rsidRPr="00C263E4">
              <w:rPr>
                <w:rFonts w:ascii="微软雅黑" w:eastAsia="微软雅黑" w:hAnsi="微软雅黑" w:cs="宋体" w:hint="eastAsia"/>
                <w:kern w:val="0"/>
                <w:szCs w:val="21"/>
              </w:rPr>
              <w:t>本客户</w:t>
            </w:r>
            <w:proofErr w:type="gramEnd"/>
            <w:r w:rsidRPr="00C263E4">
              <w:rPr>
                <w:rFonts w:ascii="微软雅黑" w:eastAsia="微软雅黑" w:hAnsi="微软雅黑" w:cs="宋体" w:hint="eastAsia"/>
                <w:kern w:val="0"/>
                <w:szCs w:val="21"/>
              </w:rPr>
              <w:t>所有的操作痕迹等查询。</w:t>
            </w:r>
            <w:r w:rsidRPr="00C263E4">
              <w:rPr>
                <w:rFonts w:ascii="宋体" w:eastAsia="宋体" w:hAnsi="宋体" w:cs="Times New Roman" w:hint="eastAsia"/>
                <w:b/>
                <w:bCs/>
                <w:kern w:val="3"/>
                <w:szCs w:val="21"/>
              </w:rPr>
              <w:t>▲</w:t>
            </w:r>
          </w:p>
          <w:p w14:paraId="7C04B730"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未回传</w:t>
            </w:r>
            <w:r w:rsidRPr="00C263E4">
              <w:rPr>
                <w:rFonts w:ascii="宋体" w:eastAsia="宋体" w:hAnsi="宋体" w:cs="Times New Roman"/>
                <w:bCs/>
                <w:kern w:val="3"/>
                <w:szCs w:val="21"/>
              </w:rPr>
              <w:t>项目统计</w:t>
            </w:r>
            <w:r w:rsidRPr="00C263E4">
              <w:rPr>
                <w:rFonts w:ascii="宋体" w:eastAsia="宋体" w:hAnsi="宋体" w:cs="Times New Roman" w:hint="eastAsia"/>
                <w:bCs/>
                <w:kern w:val="3"/>
                <w:szCs w:val="21"/>
              </w:rPr>
              <w:t>：</w:t>
            </w:r>
            <w:r w:rsidRPr="00C263E4">
              <w:rPr>
                <w:rFonts w:ascii="宋体" w:eastAsia="宋体" w:hAnsi="宋体" w:cs="Times New Roman"/>
                <w:bCs/>
                <w:kern w:val="3"/>
                <w:szCs w:val="21"/>
              </w:rPr>
              <w:t>统计结果未回传项目</w:t>
            </w:r>
            <w:r w:rsidRPr="00C263E4">
              <w:rPr>
                <w:rFonts w:ascii="宋体" w:eastAsia="宋体" w:hAnsi="宋体" w:cs="Times New Roman" w:hint="eastAsia"/>
                <w:b/>
                <w:bCs/>
                <w:kern w:val="3"/>
                <w:szCs w:val="21"/>
              </w:rPr>
              <w:t>▲</w:t>
            </w:r>
          </w:p>
          <w:p w14:paraId="5BF49CAE"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实收款</w:t>
            </w:r>
            <w:r w:rsidRPr="00C263E4">
              <w:rPr>
                <w:rFonts w:ascii="宋体" w:eastAsia="宋体" w:hAnsi="宋体" w:cs="Times New Roman"/>
                <w:bCs/>
                <w:kern w:val="3"/>
                <w:szCs w:val="21"/>
              </w:rPr>
              <w:t>统计</w:t>
            </w:r>
            <w:r w:rsidRPr="00C263E4">
              <w:rPr>
                <w:rFonts w:ascii="宋体" w:eastAsia="宋体" w:hAnsi="宋体" w:cs="Times New Roman" w:hint="eastAsia"/>
                <w:bCs/>
                <w:kern w:val="3"/>
                <w:szCs w:val="21"/>
              </w:rPr>
              <w:t>：</w:t>
            </w:r>
            <w:r w:rsidRPr="00C263E4">
              <w:rPr>
                <w:rFonts w:ascii="宋体" w:eastAsia="宋体" w:hAnsi="宋体" w:cs="Times New Roman"/>
                <w:bCs/>
                <w:kern w:val="3"/>
                <w:szCs w:val="21"/>
              </w:rPr>
              <w:t>实收款</w:t>
            </w:r>
            <w:proofErr w:type="gramStart"/>
            <w:r w:rsidRPr="00C263E4">
              <w:rPr>
                <w:rFonts w:ascii="宋体" w:eastAsia="宋体" w:hAnsi="宋体" w:cs="Times New Roman"/>
                <w:bCs/>
                <w:kern w:val="3"/>
                <w:szCs w:val="21"/>
              </w:rPr>
              <w:t>项统计</w:t>
            </w:r>
            <w:proofErr w:type="gramEnd"/>
            <w:r w:rsidRPr="00C263E4">
              <w:rPr>
                <w:rFonts w:ascii="宋体" w:eastAsia="宋体" w:hAnsi="宋体" w:cs="Times New Roman" w:hint="eastAsia"/>
                <w:b/>
                <w:bCs/>
                <w:kern w:val="3"/>
                <w:szCs w:val="21"/>
              </w:rPr>
              <w:t>▲</w:t>
            </w:r>
          </w:p>
          <w:p w14:paraId="522B9CF2"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个人费用明细统计：可根据体检号统计该体检</w:t>
            </w:r>
            <w:proofErr w:type="gramStart"/>
            <w:r w:rsidRPr="00C263E4">
              <w:rPr>
                <w:rFonts w:ascii="宋体" w:eastAsia="宋体" w:hAnsi="宋体" w:cs="Times New Roman" w:hint="eastAsia"/>
                <w:bCs/>
                <w:kern w:val="3"/>
                <w:szCs w:val="21"/>
              </w:rPr>
              <w:t>号病人</w:t>
            </w:r>
            <w:proofErr w:type="gramEnd"/>
            <w:r w:rsidRPr="00C263E4">
              <w:rPr>
                <w:rFonts w:ascii="宋体" w:eastAsia="宋体" w:hAnsi="宋体" w:cs="Times New Roman" w:hint="eastAsia"/>
                <w:bCs/>
                <w:kern w:val="3"/>
                <w:szCs w:val="21"/>
              </w:rPr>
              <w:t>的明细费用。</w:t>
            </w:r>
            <w:r w:rsidRPr="00C263E4">
              <w:rPr>
                <w:rFonts w:ascii="宋体" w:eastAsia="宋体" w:hAnsi="宋体" w:cs="Times New Roman" w:hint="eastAsia"/>
                <w:b/>
                <w:bCs/>
                <w:kern w:val="3"/>
                <w:szCs w:val="21"/>
              </w:rPr>
              <w:t>▲</w:t>
            </w:r>
          </w:p>
          <w:p w14:paraId="6E30D2AB"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历年数值对比：对于化验数据，可查看历年的数值并且可以进行比对。</w:t>
            </w:r>
            <w:r w:rsidRPr="00C263E4">
              <w:rPr>
                <w:rFonts w:ascii="宋体" w:eastAsia="宋体" w:hAnsi="宋体" w:cs="Times New Roman" w:hint="eastAsia"/>
                <w:b/>
                <w:bCs/>
                <w:kern w:val="3"/>
                <w:szCs w:val="21"/>
              </w:rPr>
              <w:t>▲</w:t>
            </w:r>
          </w:p>
          <w:p w14:paraId="620ED365" w14:textId="77777777" w:rsidR="00C263E4" w:rsidRPr="00C263E4" w:rsidRDefault="00C263E4" w:rsidP="00794534">
            <w:pPr>
              <w:numPr>
                <w:ilvl w:val="0"/>
                <w:numId w:val="8"/>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个性化设计</w:t>
            </w:r>
            <w:r w:rsidRPr="00C263E4">
              <w:rPr>
                <w:rFonts w:ascii="宋体" w:eastAsia="宋体" w:hAnsi="宋体" w:cs="Times New Roman"/>
                <w:bCs/>
                <w:kern w:val="3"/>
                <w:szCs w:val="21"/>
              </w:rPr>
              <w:t>：在体检系统数据的基础</w:t>
            </w:r>
            <w:r w:rsidRPr="00C263E4">
              <w:rPr>
                <w:rFonts w:ascii="宋体" w:eastAsia="宋体" w:hAnsi="宋体" w:cs="Times New Roman" w:hint="eastAsia"/>
                <w:bCs/>
                <w:kern w:val="3"/>
                <w:szCs w:val="21"/>
              </w:rPr>
              <w:t>上</w:t>
            </w:r>
            <w:r w:rsidRPr="00C263E4">
              <w:rPr>
                <w:rFonts w:ascii="宋体" w:eastAsia="宋体" w:hAnsi="宋体" w:cs="Times New Roman"/>
                <w:bCs/>
                <w:kern w:val="3"/>
                <w:szCs w:val="21"/>
              </w:rPr>
              <w:t>的其他个性化统计</w:t>
            </w:r>
            <w:r w:rsidRPr="00C263E4">
              <w:rPr>
                <w:rFonts w:ascii="宋体" w:eastAsia="宋体" w:hAnsi="宋体" w:cs="Times New Roman" w:hint="eastAsia"/>
                <w:bCs/>
                <w:kern w:val="3"/>
                <w:szCs w:val="21"/>
              </w:rPr>
              <w:t>报表</w:t>
            </w:r>
            <w:r w:rsidRPr="00C263E4">
              <w:rPr>
                <w:rFonts w:ascii="宋体" w:eastAsia="宋体" w:hAnsi="宋体" w:cs="Times New Roman"/>
                <w:bCs/>
                <w:kern w:val="3"/>
                <w:szCs w:val="21"/>
              </w:rPr>
              <w:t>的设计。</w:t>
            </w:r>
            <w:r w:rsidRPr="00C263E4">
              <w:rPr>
                <w:rFonts w:ascii="宋体" w:eastAsia="宋体" w:hAnsi="宋体" w:cs="Times New Roman" w:hint="eastAsia"/>
                <w:b/>
                <w:bCs/>
                <w:kern w:val="3"/>
                <w:szCs w:val="21"/>
              </w:rPr>
              <w:t>▲</w:t>
            </w:r>
          </w:p>
        </w:tc>
      </w:tr>
      <w:tr w:rsidR="00C263E4" w:rsidRPr="00C263E4" w14:paraId="40019E7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94F1C5E" w14:textId="77777777" w:rsidR="00C263E4" w:rsidRPr="00C263E4" w:rsidRDefault="00C263E4" w:rsidP="00C263E4">
            <w:pPr>
              <w:jc w:val="center"/>
              <w:rPr>
                <w:rFonts w:ascii="宋体" w:eastAsia="宋体" w:hAnsi="宋体" w:cs="Times New Roman"/>
                <w:b/>
                <w:bCs/>
                <w:kern w:val="3"/>
                <w:sz w:val="24"/>
                <w:szCs w:val="24"/>
              </w:rPr>
            </w:pPr>
            <w:r w:rsidRPr="00C263E4">
              <w:rPr>
                <w:rFonts w:ascii="宋体" w:eastAsia="等线" w:hAnsi="宋体" w:cs="Times New Roman"/>
                <w:b/>
                <w:kern w:val="3"/>
                <w:sz w:val="22"/>
                <w:szCs w:val="21"/>
              </w:rPr>
              <w:lastRenderedPageBreak/>
              <w:t>体检系统管理</w:t>
            </w:r>
          </w:p>
        </w:tc>
        <w:tc>
          <w:tcPr>
            <w:tcW w:w="7584" w:type="dxa"/>
            <w:tcBorders>
              <w:top w:val="single" w:sz="4" w:space="0" w:color="auto"/>
              <w:left w:val="single" w:sz="4" w:space="0" w:color="auto"/>
              <w:bottom w:val="single" w:sz="4" w:space="0" w:color="auto"/>
              <w:right w:val="single" w:sz="4" w:space="0" w:color="auto"/>
            </w:tcBorders>
          </w:tcPr>
          <w:p w14:paraId="6B003310"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角色管理</w:t>
            </w:r>
            <w:r w:rsidRPr="00C263E4">
              <w:rPr>
                <w:rFonts w:ascii="微软雅黑" w:eastAsia="微软雅黑" w:hAnsi="微软雅黑" w:cs="宋体" w:hint="eastAsia"/>
                <w:kern w:val="0"/>
                <w:szCs w:val="21"/>
              </w:rPr>
              <w:tab/>
            </w:r>
            <w:r w:rsidRPr="00C263E4">
              <w:rPr>
                <w:rFonts w:ascii="宋体" w:eastAsia="宋体" w:hAnsi="宋体" w:cs="Times New Roman" w:hint="eastAsia"/>
                <w:b/>
                <w:bCs/>
                <w:kern w:val="3"/>
                <w:szCs w:val="21"/>
              </w:rPr>
              <w:t>▲</w:t>
            </w:r>
          </w:p>
          <w:p w14:paraId="01B3E2D4"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岗位管理</w:t>
            </w:r>
            <w:r w:rsidRPr="00C263E4">
              <w:rPr>
                <w:rFonts w:ascii="微软雅黑" w:eastAsia="微软雅黑" w:hAnsi="微软雅黑" w:cs="宋体" w:hint="eastAsia"/>
                <w:kern w:val="0"/>
                <w:szCs w:val="21"/>
              </w:rPr>
              <w:tab/>
            </w:r>
            <w:r w:rsidRPr="00C263E4">
              <w:rPr>
                <w:rFonts w:ascii="宋体" w:eastAsia="宋体" w:hAnsi="宋体" w:cs="Times New Roman" w:hint="eastAsia"/>
                <w:b/>
                <w:bCs/>
                <w:kern w:val="3"/>
                <w:szCs w:val="21"/>
              </w:rPr>
              <w:t>▲</w:t>
            </w:r>
          </w:p>
          <w:p w14:paraId="6D1195C9"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菜单管理</w:t>
            </w:r>
            <w:r w:rsidRPr="00C263E4">
              <w:rPr>
                <w:rFonts w:ascii="微软雅黑" w:eastAsia="微软雅黑" w:hAnsi="微软雅黑" w:cs="宋体" w:hint="eastAsia"/>
                <w:kern w:val="0"/>
                <w:szCs w:val="21"/>
              </w:rPr>
              <w:tab/>
            </w:r>
            <w:r w:rsidRPr="00C263E4">
              <w:rPr>
                <w:rFonts w:ascii="宋体" w:eastAsia="宋体" w:hAnsi="宋体" w:cs="Times New Roman" w:hint="eastAsia"/>
                <w:b/>
                <w:bCs/>
                <w:kern w:val="3"/>
                <w:szCs w:val="21"/>
              </w:rPr>
              <w:t>▲</w:t>
            </w:r>
          </w:p>
          <w:p w14:paraId="56AC37C2"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操作点管理</w:t>
            </w:r>
            <w:r w:rsidRPr="00C263E4">
              <w:rPr>
                <w:rFonts w:ascii="宋体" w:eastAsia="宋体" w:hAnsi="宋体" w:cs="Times New Roman" w:hint="eastAsia"/>
                <w:b/>
                <w:bCs/>
                <w:kern w:val="3"/>
                <w:szCs w:val="21"/>
              </w:rPr>
              <w:t>▲</w:t>
            </w:r>
          </w:p>
          <w:p w14:paraId="27E3E213"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基础</w:t>
            </w:r>
            <w:proofErr w:type="gramStart"/>
            <w:r w:rsidRPr="00C263E4">
              <w:rPr>
                <w:rFonts w:ascii="微软雅黑" w:eastAsia="微软雅黑" w:hAnsi="微软雅黑" w:cs="宋体" w:hint="eastAsia"/>
                <w:kern w:val="0"/>
                <w:szCs w:val="21"/>
              </w:rPr>
              <w:t>列管理</w:t>
            </w:r>
            <w:proofErr w:type="gramEnd"/>
            <w:r w:rsidRPr="00C263E4">
              <w:rPr>
                <w:rFonts w:ascii="宋体" w:eastAsia="宋体" w:hAnsi="宋体" w:cs="Times New Roman" w:hint="eastAsia"/>
                <w:b/>
                <w:bCs/>
                <w:kern w:val="3"/>
                <w:szCs w:val="21"/>
              </w:rPr>
              <w:t>▲</w:t>
            </w:r>
          </w:p>
          <w:p w14:paraId="6C64A926"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数据集管理</w:t>
            </w:r>
            <w:r w:rsidRPr="00C263E4">
              <w:rPr>
                <w:rFonts w:ascii="宋体" w:eastAsia="宋体" w:hAnsi="宋体" w:cs="Times New Roman" w:hint="eastAsia"/>
                <w:b/>
                <w:bCs/>
                <w:kern w:val="3"/>
                <w:szCs w:val="21"/>
              </w:rPr>
              <w:t>▲</w:t>
            </w:r>
          </w:p>
          <w:p w14:paraId="6CBA041F"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用户管理</w:t>
            </w:r>
            <w:r w:rsidRPr="00C263E4">
              <w:rPr>
                <w:rFonts w:ascii="微软雅黑" w:eastAsia="微软雅黑" w:hAnsi="微软雅黑" w:cs="宋体" w:hint="eastAsia"/>
                <w:kern w:val="0"/>
                <w:szCs w:val="21"/>
              </w:rPr>
              <w:tab/>
            </w:r>
            <w:r w:rsidRPr="00C263E4">
              <w:rPr>
                <w:rFonts w:ascii="宋体" w:eastAsia="宋体" w:hAnsi="宋体" w:cs="Times New Roman" w:hint="eastAsia"/>
                <w:b/>
                <w:bCs/>
                <w:kern w:val="3"/>
                <w:szCs w:val="21"/>
              </w:rPr>
              <w:t>▲</w:t>
            </w:r>
          </w:p>
          <w:p w14:paraId="373D1A10"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中心信息维护</w:t>
            </w:r>
            <w:r w:rsidRPr="00C263E4">
              <w:rPr>
                <w:rFonts w:ascii="宋体" w:eastAsia="宋体" w:hAnsi="宋体" w:cs="Times New Roman" w:hint="eastAsia"/>
                <w:b/>
                <w:bCs/>
                <w:kern w:val="3"/>
                <w:szCs w:val="21"/>
              </w:rPr>
              <w:t>▲</w:t>
            </w:r>
          </w:p>
          <w:p w14:paraId="3E1DBAF1"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lastRenderedPageBreak/>
              <w:t>系统参数维护</w:t>
            </w:r>
            <w:r w:rsidRPr="00C263E4">
              <w:rPr>
                <w:rFonts w:ascii="宋体" w:eastAsia="宋体" w:hAnsi="宋体" w:cs="Times New Roman" w:hint="eastAsia"/>
                <w:b/>
                <w:bCs/>
                <w:kern w:val="3"/>
                <w:szCs w:val="21"/>
              </w:rPr>
              <w:t>▲</w:t>
            </w:r>
          </w:p>
          <w:p w14:paraId="1599954E" w14:textId="77777777" w:rsidR="00C263E4" w:rsidRPr="00C263E4" w:rsidRDefault="00C263E4" w:rsidP="00794534">
            <w:pPr>
              <w:numPr>
                <w:ilvl w:val="0"/>
                <w:numId w:val="9"/>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系统需要</w:t>
            </w:r>
            <w:r w:rsidRPr="00C263E4">
              <w:rPr>
                <w:rFonts w:ascii="微软雅黑" w:eastAsia="微软雅黑" w:hAnsi="微软雅黑" w:cs="宋体"/>
                <w:kern w:val="0"/>
                <w:szCs w:val="21"/>
              </w:rPr>
              <w:t>使用CA账号进行登录</w:t>
            </w:r>
            <w:r w:rsidRPr="00C263E4">
              <w:rPr>
                <w:rFonts w:ascii="宋体" w:eastAsia="宋体" w:hAnsi="宋体" w:cs="Times New Roman" w:hint="eastAsia"/>
                <w:b/>
                <w:bCs/>
                <w:kern w:val="3"/>
                <w:szCs w:val="21"/>
              </w:rPr>
              <w:t>★</w:t>
            </w:r>
          </w:p>
        </w:tc>
      </w:tr>
      <w:tr w:rsidR="00C263E4" w:rsidRPr="00C263E4" w14:paraId="00A85E1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9280502" w14:textId="77777777" w:rsidR="00C263E4" w:rsidRPr="00C263E4" w:rsidRDefault="00C263E4" w:rsidP="00C263E4">
            <w:pPr>
              <w:suppressAutoHyphens/>
              <w:overflowPunct w:val="0"/>
              <w:autoSpaceDE w:val="0"/>
              <w:autoSpaceDN w:val="0"/>
              <w:spacing w:line="500" w:lineRule="exact"/>
              <w:jc w:val="center"/>
              <w:textAlignment w:val="baseline"/>
              <w:rPr>
                <w:rFonts w:ascii="宋体" w:eastAsia="等线" w:hAnsi="宋体" w:cs="Times New Roman"/>
                <w:b/>
                <w:kern w:val="3"/>
                <w:sz w:val="22"/>
                <w:szCs w:val="21"/>
              </w:rPr>
            </w:pPr>
            <w:r w:rsidRPr="00C263E4">
              <w:rPr>
                <w:rFonts w:ascii="宋体" w:eastAsia="等线" w:hAnsi="宋体" w:cs="Times New Roman"/>
                <w:b/>
                <w:kern w:val="3"/>
                <w:sz w:val="22"/>
                <w:szCs w:val="21"/>
              </w:rPr>
              <w:lastRenderedPageBreak/>
              <w:t>体检字典维护</w:t>
            </w:r>
          </w:p>
        </w:tc>
        <w:tc>
          <w:tcPr>
            <w:tcW w:w="7584" w:type="dxa"/>
            <w:tcBorders>
              <w:top w:val="single" w:sz="4" w:space="0" w:color="auto"/>
              <w:left w:val="single" w:sz="4" w:space="0" w:color="auto"/>
              <w:bottom w:val="single" w:sz="4" w:space="0" w:color="auto"/>
              <w:right w:val="single" w:sz="4" w:space="0" w:color="auto"/>
            </w:tcBorders>
          </w:tcPr>
          <w:p w14:paraId="2F54DACB"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基础字典维护</w:t>
            </w:r>
            <w:r w:rsidRPr="00C263E4">
              <w:rPr>
                <w:rFonts w:ascii="宋体" w:eastAsia="宋体" w:hAnsi="宋体" w:cs="Times New Roman" w:hint="eastAsia"/>
                <w:b/>
                <w:bCs/>
                <w:kern w:val="3"/>
                <w:szCs w:val="21"/>
              </w:rPr>
              <w:t>▲</w:t>
            </w:r>
          </w:p>
          <w:p w14:paraId="655A7902"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科室维护</w:t>
            </w:r>
            <w:r w:rsidRPr="00C263E4">
              <w:rPr>
                <w:rFonts w:ascii="宋体" w:eastAsia="宋体" w:hAnsi="宋体" w:cs="Times New Roman" w:hint="eastAsia"/>
                <w:b/>
                <w:bCs/>
                <w:kern w:val="3"/>
                <w:szCs w:val="21"/>
              </w:rPr>
              <w:t>▲</w:t>
            </w:r>
          </w:p>
          <w:p w14:paraId="5AE124B5"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中心体检项目维护</w:t>
            </w:r>
            <w:r w:rsidRPr="00C263E4">
              <w:rPr>
                <w:rFonts w:ascii="宋体" w:eastAsia="宋体" w:hAnsi="宋体" w:cs="Times New Roman" w:hint="eastAsia"/>
                <w:b/>
                <w:bCs/>
                <w:kern w:val="3"/>
                <w:szCs w:val="21"/>
              </w:rPr>
              <w:t>▲</w:t>
            </w:r>
          </w:p>
          <w:p w14:paraId="0A4A0B93"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中心组合项目维护</w:t>
            </w:r>
            <w:r w:rsidRPr="00C263E4">
              <w:rPr>
                <w:rFonts w:ascii="宋体" w:eastAsia="宋体" w:hAnsi="宋体" w:cs="Times New Roman" w:hint="eastAsia"/>
                <w:b/>
                <w:bCs/>
                <w:kern w:val="3"/>
                <w:szCs w:val="21"/>
              </w:rPr>
              <w:t>▲</w:t>
            </w:r>
          </w:p>
          <w:p w14:paraId="55AAB562"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套餐维护</w:t>
            </w:r>
            <w:r w:rsidRPr="00C263E4">
              <w:rPr>
                <w:rFonts w:ascii="宋体" w:eastAsia="宋体" w:hAnsi="宋体" w:cs="Times New Roman" w:hint="eastAsia"/>
                <w:b/>
                <w:bCs/>
                <w:kern w:val="3"/>
                <w:szCs w:val="21"/>
              </w:rPr>
              <w:t>▲</w:t>
            </w:r>
          </w:p>
          <w:p w14:paraId="10FD462C"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指</w:t>
            </w:r>
            <w:r w:rsidRPr="00C263E4">
              <w:rPr>
                <w:rFonts w:ascii="微软雅黑" w:eastAsia="微软雅黑" w:hAnsi="微软雅黑" w:cs="宋体" w:hint="eastAsia"/>
                <w:kern w:val="0"/>
                <w:szCs w:val="21"/>
              </w:rPr>
              <w:t>引单分组设置</w:t>
            </w:r>
            <w:r w:rsidRPr="00C263E4">
              <w:rPr>
                <w:rFonts w:ascii="宋体" w:eastAsia="宋体" w:hAnsi="宋体" w:cs="Times New Roman" w:hint="eastAsia"/>
                <w:b/>
                <w:bCs/>
                <w:kern w:val="3"/>
                <w:szCs w:val="21"/>
              </w:rPr>
              <w:t>▲</w:t>
            </w:r>
          </w:p>
          <w:p w14:paraId="5F79CA18"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条码类型维护</w:t>
            </w:r>
            <w:r w:rsidRPr="00C263E4">
              <w:rPr>
                <w:rFonts w:ascii="宋体" w:eastAsia="宋体" w:hAnsi="宋体" w:cs="Times New Roman" w:hint="eastAsia"/>
                <w:b/>
                <w:bCs/>
                <w:kern w:val="3"/>
                <w:szCs w:val="21"/>
              </w:rPr>
              <w:t>▲</w:t>
            </w:r>
          </w:p>
          <w:p w14:paraId="5E4AD8D4"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疾病统计名称</w:t>
            </w:r>
            <w:r w:rsidRPr="00C263E4">
              <w:rPr>
                <w:rFonts w:ascii="宋体" w:eastAsia="宋体" w:hAnsi="宋体" w:cs="Times New Roman" w:hint="eastAsia"/>
                <w:b/>
                <w:bCs/>
                <w:kern w:val="3"/>
                <w:szCs w:val="21"/>
              </w:rPr>
              <w:t>▲</w:t>
            </w:r>
          </w:p>
          <w:p w14:paraId="786D1C3F"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疾病分组</w:t>
            </w:r>
            <w:r w:rsidRPr="00C263E4">
              <w:rPr>
                <w:rFonts w:ascii="宋体" w:eastAsia="宋体" w:hAnsi="宋体" w:cs="Times New Roman" w:hint="eastAsia"/>
                <w:b/>
                <w:bCs/>
                <w:kern w:val="3"/>
                <w:szCs w:val="21"/>
              </w:rPr>
              <w:t>▲</w:t>
            </w:r>
          </w:p>
          <w:p w14:paraId="0CE197EC"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纬度设置</w:t>
            </w:r>
            <w:r w:rsidRPr="00C263E4">
              <w:rPr>
                <w:rFonts w:ascii="宋体" w:eastAsia="宋体" w:hAnsi="宋体" w:cs="Times New Roman" w:hint="eastAsia"/>
                <w:b/>
                <w:bCs/>
                <w:kern w:val="3"/>
                <w:szCs w:val="21"/>
              </w:rPr>
              <w:t>▲</w:t>
            </w:r>
          </w:p>
          <w:p w14:paraId="458DF61A"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疾病维护</w:t>
            </w:r>
            <w:r w:rsidRPr="00C263E4">
              <w:rPr>
                <w:rFonts w:ascii="宋体" w:eastAsia="宋体" w:hAnsi="宋体" w:cs="Times New Roman" w:hint="eastAsia"/>
                <w:b/>
                <w:bCs/>
                <w:kern w:val="3"/>
                <w:szCs w:val="21"/>
              </w:rPr>
              <w:t>▲</w:t>
            </w:r>
          </w:p>
          <w:p w14:paraId="72271437"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疾病合并</w:t>
            </w:r>
            <w:r w:rsidRPr="00C263E4">
              <w:rPr>
                <w:rFonts w:ascii="宋体" w:eastAsia="宋体" w:hAnsi="宋体" w:cs="Times New Roman" w:hint="eastAsia"/>
                <w:b/>
                <w:bCs/>
                <w:kern w:val="3"/>
                <w:szCs w:val="21"/>
              </w:rPr>
              <w:t>▲</w:t>
            </w:r>
          </w:p>
          <w:p w14:paraId="603F7AD7"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建议指导</w:t>
            </w:r>
            <w:r w:rsidRPr="00C263E4">
              <w:rPr>
                <w:rFonts w:ascii="宋体" w:eastAsia="宋体" w:hAnsi="宋体" w:cs="Times New Roman" w:hint="eastAsia"/>
                <w:b/>
                <w:bCs/>
                <w:kern w:val="3"/>
                <w:szCs w:val="21"/>
              </w:rPr>
              <w:t>▲</w:t>
            </w:r>
          </w:p>
          <w:p w14:paraId="7E58637E"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阳性体征描述</w:t>
            </w:r>
            <w:r w:rsidRPr="00C263E4">
              <w:rPr>
                <w:rFonts w:ascii="宋体" w:eastAsia="宋体" w:hAnsi="宋体" w:cs="Times New Roman" w:hint="eastAsia"/>
                <w:b/>
                <w:bCs/>
                <w:kern w:val="3"/>
                <w:szCs w:val="21"/>
              </w:rPr>
              <w:t>▲</w:t>
            </w:r>
          </w:p>
          <w:p w14:paraId="1FEDCD5D"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中心字典维护</w:t>
            </w:r>
            <w:r w:rsidRPr="00C263E4">
              <w:rPr>
                <w:rFonts w:ascii="宋体" w:eastAsia="宋体" w:hAnsi="宋体" w:cs="Times New Roman" w:hint="eastAsia"/>
                <w:b/>
                <w:bCs/>
                <w:kern w:val="3"/>
                <w:szCs w:val="21"/>
              </w:rPr>
              <w:t>▲</w:t>
            </w:r>
          </w:p>
          <w:p w14:paraId="00EC348B" w14:textId="77777777" w:rsidR="00C263E4" w:rsidRPr="00C263E4" w:rsidRDefault="00C263E4" w:rsidP="00794534">
            <w:pPr>
              <w:numPr>
                <w:ilvl w:val="0"/>
                <w:numId w:val="10"/>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设置发票</w:t>
            </w:r>
            <w:proofErr w:type="gramStart"/>
            <w:r w:rsidRPr="00C263E4">
              <w:rPr>
                <w:rFonts w:ascii="微软雅黑" w:eastAsia="微软雅黑" w:hAnsi="微软雅黑" w:cs="宋体" w:hint="eastAsia"/>
                <w:kern w:val="0"/>
                <w:szCs w:val="21"/>
              </w:rPr>
              <w:t>起止号</w:t>
            </w:r>
            <w:proofErr w:type="gramEnd"/>
            <w:r w:rsidRPr="00C263E4">
              <w:rPr>
                <w:rFonts w:ascii="宋体" w:eastAsia="宋体" w:hAnsi="宋体" w:cs="Times New Roman" w:hint="eastAsia"/>
                <w:b/>
                <w:bCs/>
                <w:kern w:val="3"/>
                <w:szCs w:val="21"/>
              </w:rPr>
              <w:t>▲</w:t>
            </w:r>
          </w:p>
        </w:tc>
      </w:tr>
      <w:tr w:rsidR="00C263E4" w:rsidRPr="00C263E4" w14:paraId="4463BDB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62F390E" w14:textId="77777777" w:rsidR="00C263E4" w:rsidRPr="00C263E4" w:rsidRDefault="00C263E4" w:rsidP="00C263E4">
            <w:pPr>
              <w:jc w:val="center"/>
              <w:rPr>
                <w:rFonts w:ascii="宋体" w:eastAsia="宋体" w:hAnsi="宋体" w:cs="Times New Roman"/>
                <w:b/>
                <w:bCs/>
                <w:kern w:val="3"/>
                <w:sz w:val="24"/>
                <w:szCs w:val="24"/>
              </w:rPr>
            </w:pPr>
            <w:proofErr w:type="gramStart"/>
            <w:r w:rsidRPr="00C263E4">
              <w:rPr>
                <w:rFonts w:ascii="宋体" w:eastAsia="等线" w:hAnsi="宋体" w:cs="Times New Roman" w:hint="eastAsia"/>
                <w:b/>
                <w:kern w:val="3"/>
                <w:sz w:val="22"/>
                <w:szCs w:val="21"/>
              </w:rPr>
              <w:t>微信公众号</w:t>
            </w:r>
            <w:proofErr w:type="gramEnd"/>
          </w:p>
        </w:tc>
        <w:tc>
          <w:tcPr>
            <w:tcW w:w="7584" w:type="dxa"/>
            <w:tcBorders>
              <w:top w:val="single" w:sz="4" w:space="0" w:color="auto"/>
              <w:left w:val="single" w:sz="4" w:space="0" w:color="auto"/>
              <w:bottom w:val="single" w:sz="4" w:space="0" w:color="auto"/>
              <w:right w:val="single" w:sz="4" w:space="0" w:color="auto"/>
            </w:tcBorders>
          </w:tcPr>
          <w:p w14:paraId="6CACAE1A"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中心介绍：体检中心图片及文字简介</w:t>
            </w:r>
          </w:p>
          <w:p w14:paraId="37A00F23"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体检套餐展示：体检套餐项目及价格展示</w:t>
            </w:r>
          </w:p>
          <w:p w14:paraId="12717694"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个人体检预约：个人体检用户预约通道</w:t>
            </w:r>
          </w:p>
          <w:p w14:paraId="25DEBC79"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团结体检预约：单位体检客户预约通道</w:t>
            </w:r>
          </w:p>
          <w:p w14:paraId="6CF123FA"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检前问卷：体检预约</w:t>
            </w:r>
            <w:proofErr w:type="gramStart"/>
            <w:r w:rsidRPr="00C263E4">
              <w:rPr>
                <w:rFonts w:ascii="微软雅黑" w:eastAsia="微软雅黑" w:hAnsi="微软雅黑" w:cs="宋体" w:hint="eastAsia"/>
                <w:kern w:val="0"/>
                <w:szCs w:val="21"/>
              </w:rPr>
              <w:t>前客户</w:t>
            </w:r>
            <w:proofErr w:type="gramEnd"/>
            <w:r w:rsidRPr="00C263E4">
              <w:rPr>
                <w:rFonts w:ascii="微软雅黑" w:eastAsia="微软雅黑" w:hAnsi="微软雅黑" w:cs="宋体" w:hint="eastAsia"/>
                <w:kern w:val="0"/>
                <w:szCs w:val="21"/>
              </w:rPr>
              <w:t>问卷填写，可以在体检系统调阅</w:t>
            </w:r>
          </w:p>
          <w:p w14:paraId="79FE2C99"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查看指引单：电子指引单生成，支持与体检系统一致，可以直接代替纸质指引单</w:t>
            </w:r>
          </w:p>
          <w:p w14:paraId="2701D050" w14:textId="77777777" w:rsidR="00C263E4" w:rsidRPr="00C263E4" w:rsidRDefault="00C263E4" w:rsidP="00794534">
            <w:pPr>
              <w:numPr>
                <w:ilvl w:val="0"/>
                <w:numId w:val="11"/>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体检报告查看：查询个人体检报告，支持结构化数据查看和pdf报告下载▲</w:t>
            </w:r>
          </w:p>
          <w:p w14:paraId="0BA141BE" w14:textId="77777777" w:rsidR="00C263E4" w:rsidRPr="00C263E4" w:rsidRDefault="00C263E4" w:rsidP="00C263E4">
            <w:pPr>
              <w:spacing w:line="360" w:lineRule="auto"/>
              <w:ind w:left="420"/>
              <w:jc w:val="left"/>
              <w:rPr>
                <w:rFonts w:ascii="微软雅黑" w:eastAsia="微软雅黑" w:hAnsi="微软雅黑" w:cs="宋体"/>
                <w:kern w:val="0"/>
                <w:szCs w:val="21"/>
              </w:rPr>
            </w:pPr>
          </w:p>
        </w:tc>
      </w:tr>
      <w:tr w:rsidR="00C263E4" w:rsidRPr="00C263E4" w14:paraId="41FB919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172B97A" w14:textId="77777777" w:rsidR="00C263E4" w:rsidRPr="00C263E4" w:rsidRDefault="00C263E4" w:rsidP="00C263E4">
            <w:pPr>
              <w:jc w:val="center"/>
              <w:rPr>
                <w:rFonts w:ascii="宋体" w:eastAsia="宋体" w:hAnsi="宋体" w:cs="Times New Roman"/>
                <w:b/>
                <w:bCs/>
                <w:kern w:val="3"/>
                <w:sz w:val="24"/>
                <w:szCs w:val="24"/>
              </w:rPr>
            </w:pPr>
            <w:proofErr w:type="gramStart"/>
            <w:r w:rsidRPr="00C263E4">
              <w:rPr>
                <w:rFonts w:ascii="宋体" w:eastAsia="等线" w:hAnsi="宋体" w:cs="Times New Roman" w:hint="eastAsia"/>
                <w:b/>
                <w:kern w:val="3"/>
                <w:sz w:val="22"/>
                <w:szCs w:val="21"/>
              </w:rPr>
              <w:lastRenderedPageBreak/>
              <w:t>智能导检系统</w:t>
            </w:r>
            <w:proofErr w:type="gramEnd"/>
          </w:p>
        </w:tc>
        <w:tc>
          <w:tcPr>
            <w:tcW w:w="7584" w:type="dxa"/>
            <w:tcBorders>
              <w:top w:val="single" w:sz="4" w:space="0" w:color="auto"/>
              <w:left w:val="single" w:sz="4" w:space="0" w:color="auto"/>
              <w:bottom w:val="single" w:sz="4" w:space="0" w:color="auto"/>
              <w:right w:val="single" w:sz="4" w:space="0" w:color="auto"/>
            </w:tcBorders>
          </w:tcPr>
          <w:p w14:paraId="6942518A"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1）区域优先：目前体检中心都设置多楼层或者多个区域，对于体检项目比较多，体检项目不在同一层的情况，系统会优先安排同一层的体检项目，体现体检安排的人性化。</w:t>
            </w:r>
          </w:p>
          <w:p w14:paraId="303EFB44"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2）时间优先：系统可以自动的判断客户在</w:t>
            </w:r>
            <w:proofErr w:type="gramStart"/>
            <w:r w:rsidRPr="00C263E4">
              <w:rPr>
                <w:rFonts w:ascii="微软雅黑" w:eastAsia="微软雅黑" w:hAnsi="微软雅黑" w:cs="宋体" w:hint="eastAsia"/>
                <w:kern w:val="0"/>
                <w:szCs w:val="21"/>
              </w:rPr>
              <w:t>检查此</w:t>
            </w:r>
            <w:proofErr w:type="gramEnd"/>
            <w:r w:rsidRPr="00C263E4">
              <w:rPr>
                <w:rFonts w:ascii="微软雅黑" w:eastAsia="微软雅黑" w:hAnsi="微软雅黑" w:cs="宋体" w:hint="eastAsia"/>
                <w:kern w:val="0"/>
                <w:szCs w:val="21"/>
              </w:rPr>
              <w:t>科室项目完成之后，选择最优的科室进行检查（让客户等待时间最少，且能够检查</w:t>
            </w:r>
            <w:proofErr w:type="gramStart"/>
            <w:r w:rsidRPr="00C263E4">
              <w:rPr>
                <w:rFonts w:ascii="微软雅黑" w:eastAsia="微软雅黑" w:hAnsi="微软雅黑" w:cs="宋体" w:hint="eastAsia"/>
                <w:kern w:val="0"/>
                <w:szCs w:val="21"/>
              </w:rPr>
              <w:t>完当前</w:t>
            </w:r>
            <w:proofErr w:type="gramEnd"/>
            <w:r w:rsidRPr="00C263E4">
              <w:rPr>
                <w:rFonts w:ascii="微软雅黑" w:eastAsia="微软雅黑" w:hAnsi="微软雅黑" w:cs="宋体" w:hint="eastAsia"/>
                <w:kern w:val="0"/>
                <w:szCs w:val="21"/>
              </w:rPr>
              <w:t>科室的所有项目）。</w:t>
            </w:r>
          </w:p>
          <w:p w14:paraId="7B3A3B4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3 ）VIP优先：根据客户类型为VIP客户，系统可以进行优先排队（目前支持多种规则，最普遍的一种就是：第一位是普检用户，那么VIP客户进入队列与普检客户进行交叉性的插入）。</w:t>
            </w:r>
          </w:p>
          <w:p w14:paraId="0400783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4）餐前优先：对于空腹、非空腹项目的处理，系统将对空腹、非空腹项目进行区分，方式是通过和体检系统对接来进行处理，即未做完空腹项目，不允许就餐。</w:t>
            </w:r>
          </w:p>
          <w:p w14:paraId="210FDD93"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5）餐厅队列设置：餐前项目做完方可进入餐厅队列，设置餐厅队列避免客户在餐前项目未做完的情况之下去 就餐。</w:t>
            </w:r>
          </w:p>
          <w:p w14:paraId="78B407D9"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6）项目依赖：必须完成A项目才能排B项目。</w:t>
            </w:r>
          </w:p>
          <w:p w14:paraId="2D9DF98F"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7）暂停项目排队：遇到憋尿项目，需要对项目进行暂停。</w:t>
            </w:r>
          </w:p>
          <w:p w14:paraId="207BA1D1" w14:textId="77777777" w:rsidR="00C263E4" w:rsidRPr="00C263E4" w:rsidRDefault="00C263E4" w:rsidP="00C263E4">
            <w:p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8）</w:t>
            </w:r>
            <w:proofErr w:type="gramStart"/>
            <w:r w:rsidRPr="00C263E4">
              <w:rPr>
                <w:rFonts w:ascii="微软雅黑" w:eastAsia="微软雅黑" w:hAnsi="微软雅黑" w:cs="宋体" w:hint="eastAsia"/>
                <w:kern w:val="0"/>
                <w:szCs w:val="21"/>
              </w:rPr>
              <w:t>多条检线同时</w:t>
            </w:r>
            <w:proofErr w:type="gramEnd"/>
            <w:r w:rsidRPr="00C263E4">
              <w:rPr>
                <w:rFonts w:ascii="微软雅黑" w:eastAsia="微软雅黑" w:hAnsi="微软雅黑" w:cs="宋体" w:hint="eastAsia"/>
                <w:kern w:val="0"/>
                <w:szCs w:val="21"/>
              </w:rPr>
              <w:t>排队：可以支持</w:t>
            </w:r>
            <w:proofErr w:type="gramStart"/>
            <w:r w:rsidRPr="00C263E4">
              <w:rPr>
                <w:rFonts w:ascii="微软雅黑" w:eastAsia="微软雅黑" w:hAnsi="微软雅黑" w:cs="宋体" w:hint="eastAsia"/>
                <w:kern w:val="0"/>
                <w:szCs w:val="21"/>
              </w:rPr>
              <w:t>多条检线同时</w:t>
            </w:r>
            <w:proofErr w:type="gramEnd"/>
            <w:r w:rsidRPr="00C263E4">
              <w:rPr>
                <w:rFonts w:ascii="微软雅黑" w:eastAsia="微软雅黑" w:hAnsi="微软雅黑" w:cs="宋体" w:hint="eastAsia"/>
                <w:kern w:val="0"/>
                <w:szCs w:val="21"/>
              </w:rPr>
              <w:t>排队（普检、VIP检线）。</w:t>
            </w:r>
          </w:p>
        </w:tc>
      </w:tr>
      <w:tr w:rsidR="00C263E4" w:rsidRPr="00C263E4" w14:paraId="5910605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B0E00D6" w14:textId="77777777" w:rsidR="00C263E4" w:rsidRPr="00C263E4" w:rsidRDefault="00C263E4" w:rsidP="00C263E4">
            <w:pPr>
              <w:jc w:val="center"/>
              <w:rPr>
                <w:rFonts w:ascii="宋体" w:eastAsia="等线" w:hAnsi="宋体" w:cs="Times New Roman"/>
                <w:b/>
                <w:kern w:val="3"/>
                <w:sz w:val="22"/>
                <w:szCs w:val="21"/>
              </w:rPr>
            </w:pPr>
            <w:r w:rsidRPr="00C263E4">
              <w:rPr>
                <w:rFonts w:ascii="宋体" w:eastAsia="等线" w:hAnsi="宋体" w:cs="Times New Roman" w:hint="eastAsia"/>
                <w:b/>
                <w:kern w:val="3"/>
                <w:sz w:val="22"/>
                <w:szCs w:val="21"/>
              </w:rPr>
              <w:t>体检自助</w:t>
            </w:r>
          </w:p>
        </w:tc>
        <w:tc>
          <w:tcPr>
            <w:tcW w:w="7584" w:type="dxa"/>
            <w:tcBorders>
              <w:top w:val="single" w:sz="4" w:space="0" w:color="auto"/>
              <w:left w:val="single" w:sz="4" w:space="0" w:color="auto"/>
              <w:bottom w:val="single" w:sz="4" w:space="0" w:color="auto"/>
              <w:right w:val="single" w:sz="4" w:space="0" w:color="auto"/>
            </w:tcBorders>
          </w:tcPr>
          <w:p w14:paraId="1342F28D" w14:textId="77777777" w:rsidR="00C263E4" w:rsidRPr="00C263E4" w:rsidRDefault="00C263E4" w:rsidP="00794534">
            <w:pPr>
              <w:numPr>
                <w:ilvl w:val="0"/>
                <w:numId w:val="1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体检预约：客户通过身份证，可以直接在自助机上购买套餐，预约体检。</w:t>
            </w:r>
          </w:p>
          <w:p w14:paraId="0A5FD8C7" w14:textId="77777777" w:rsidR="00C263E4" w:rsidRPr="00C263E4" w:rsidRDefault="00C263E4" w:rsidP="00794534">
            <w:pPr>
              <w:numPr>
                <w:ilvl w:val="0"/>
                <w:numId w:val="14"/>
              </w:numPr>
              <w:suppressAutoHyphens/>
              <w:overflowPunct w:val="0"/>
              <w:autoSpaceDE w:val="0"/>
              <w:autoSpaceDN w:val="0"/>
              <w:spacing w:line="500" w:lineRule="exact"/>
              <w:textAlignment w:val="baseline"/>
              <w:rPr>
                <w:rFonts w:ascii="微软雅黑" w:eastAsia="微软雅黑" w:hAnsi="微软雅黑" w:cs="宋体"/>
                <w:kern w:val="0"/>
                <w:szCs w:val="21"/>
              </w:rPr>
            </w:pPr>
            <w:proofErr w:type="gramStart"/>
            <w:r w:rsidRPr="00C263E4">
              <w:rPr>
                <w:rFonts w:ascii="微软雅黑" w:eastAsia="微软雅黑" w:hAnsi="微软雅黑" w:cs="宋体" w:hint="eastAsia"/>
                <w:kern w:val="0"/>
                <w:szCs w:val="21"/>
              </w:rPr>
              <w:t>导检单</w:t>
            </w:r>
            <w:proofErr w:type="gramEnd"/>
            <w:r w:rsidRPr="00C263E4">
              <w:rPr>
                <w:rFonts w:ascii="微软雅黑" w:eastAsia="微软雅黑" w:hAnsi="微软雅黑" w:cs="宋体" w:hint="eastAsia"/>
                <w:kern w:val="0"/>
                <w:szCs w:val="21"/>
              </w:rPr>
              <w:t>及条码打印：客户预约完成后可以通过身份证直接打印</w:t>
            </w:r>
            <w:proofErr w:type="gramStart"/>
            <w:r w:rsidRPr="00C263E4">
              <w:rPr>
                <w:rFonts w:ascii="微软雅黑" w:eastAsia="微软雅黑" w:hAnsi="微软雅黑" w:cs="宋体" w:hint="eastAsia"/>
                <w:kern w:val="0"/>
                <w:szCs w:val="21"/>
              </w:rPr>
              <w:t>导检单</w:t>
            </w:r>
            <w:proofErr w:type="gramEnd"/>
            <w:r w:rsidRPr="00C263E4">
              <w:rPr>
                <w:rFonts w:ascii="微软雅黑" w:eastAsia="微软雅黑" w:hAnsi="微软雅黑" w:cs="宋体" w:hint="eastAsia"/>
                <w:kern w:val="0"/>
                <w:szCs w:val="21"/>
              </w:rPr>
              <w:t>和检验条码。</w:t>
            </w:r>
          </w:p>
          <w:p w14:paraId="1A0BFDB2" w14:textId="77777777" w:rsidR="00C263E4" w:rsidRPr="00C263E4" w:rsidRDefault="00C263E4" w:rsidP="00794534">
            <w:pPr>
              <w:numPr>
                <w:ilvl w:val="0"/>
                <w:numId w:val="14"/>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体检报到：客户当天体检时可以通过身份证和体检号进行当天体检报道，节省前台进行登记报道时间。</w:t>
            </w:r>
          </w:p>
        </w:tc>
      </w:tr>
      <w:tr w:rsidR="00C263E4" w:rsidRPr="00C263E4" w14:paraId="4D73205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44DD3A8" w14:textId="77777777" w:rsidR="00C263E4" w:rsidRPr="00C263E4" w:rsidRDefault="00C263E4" w:rsidP="00C263E4">
            <w:pPr>
              <w:jc w:val="center"/>
              <w:rPr>
                <w:rFonts w:ascii="宋体" w:eastAsia="等线" w:hAnsi="宋体" w:cs="Times New Roman"/>
                <w:b/>
                <w:kern w:val="3"/>
                <w:sz w:val="22"/>
                <w:szCs w:val="21"/>
              </w:rPr>
            </w:pPr>
            <w:r w:rsidRPr="00C263E4">
              <w:rPr>
                <w:rFonts w:ascii="宋体" w:eastAsia="等线" w:hAnsi="宋体" w:cs="Times New Roman" w:hint="eastAsia"/>
                <w:b/>
                <w:kern w:val="3"/>
                <w:sz w:val="22"/>
                <w:szCs w:val="21"/>
              </w:rPr>
              <w:t>体检</w:t>
            </w:r>
            <w:r w:rsidRPr="00C263E4">
              <w:rPr>
                <w:rFonts w:ascii="宋体" w:eastAsia="等线" w:hAnsi="宋体" w:cs="Times New Roman"/>
                <w:b/>
                <w:kern w:val="3"/>
                <w:sz w:val="22"/>
                <w:szCs w:val="21"/>
              </w:rPr>
              <w:t>系统合</w:t>
            </w:r>
            <w:proofErr w:type="gramStart"/>
            <w:r w:rsidRPr="00C263E4">
              <w:rPr>
                <w:rFonts w:ascii="宋体" w:eastAsia="等线" w:hAnsi="宋体" w:cs="Times New Roman"/>
                <w:b/>
                <w:kern w:val="3"/>
                <w:sz w:val="22"/>
                <w:szCs w:val="21"/>
              </w:rPr>
              <w:t>规</w:t>
            </w:r>
            <w:proofErr w:type="gramEnd"/>
            <w:r w:rsidRPr="00C263E4">
              <w:rPr>
                <w:rFonts w:ascii="宋体" w:eastAsia="等线" w:hAnsi="宋体" w:cs="Times New Roman"/>
                <w:b/>
                <w:kern w:val="3"/>
                <w:sz w:val="22"/>
                <w:szCs w:val="21"/>
              </w:rPr>
              <w:t>性</w:t>
            </w:r>
          </w:p>
        </w:tc>
        <w:tc>
          <w:tcPr>
            <w:tcW w:w="7584" w:type="dxa"/>
            <w:tcBorders>
              <w:top w:val="single" w:sz="4" w:space="0" w:color="auto"/>
              <w:left w:val="single" w:sz="4" w:space="0" w:color="auto"/>
              <w:bottom w:val="single" w:sz="4" w:space="0" w:color="auto"/>
              <w:right w:val="single" w:sz="4" w:space="0" w:color="auto"/>
            </w:tcBorders>
          </w:tcPr>
          <w:p w14:paraId="18BDC83F" w14:textId="77777777" w:rsidR="00C263E4" w:rsidRPr="00C263E4" w:rsidRDefault="00C263E4" w:rsidP="00794534">
            <w:pPr>
              <w:numPr>
                <w:ilvl w:val="0"/>
                <w:numId w:val="12"/>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kern w:val="0"/>
                <w:szCs w:val="21"/>
              </w:rPr>
              <w:t>需要能够提供符合要求的</w:t>
            </w:r>
            <w:proofErr w:type="gramStart"/>
            <w:r w:rsidRPr="00C263E4">
              <w:rPr>
                <w:rFonts w:ascii="微软雅黑" w:eastAsia="微软雅黑" w:hAnsi="微软雅黑" w:cs="宋体"/>
                <w:kern w:val="0"/>
                <w:szCs w:val="21"/>
              </w:rPr>
              <w:t>三级等保资质</w:t>
            </w:r>
            <w:proofErr w:type="gramEnd"/>
            <w:r w:rsidRPr="00C263E4">
              <w:rPr>
                <w:rFonts w:ascii="微软雅黑" w:eastAsia="微软雅黑" w:hAnsi="微软雅黑" w:cs="宋体"/>
                <w:kern w:val="0"/>
                <w:szCs w:val="21"/>
              </w:rPr>
              <w:t>证明</w:t>
            </w:r>
            <w:r w:rsidRPr="00C263E4">
              <w:rPr>
                <w:rFonts w:ascii="宋体" w:eastAsia="宋体" w:hAnsi="宋体" w:cs="Times New Roman" w:hint="eastAsia"/>
                <w:b/>
                <w:bCs/>
                <w:kern w:val="3"/>
                <w:szCs w:val="21"/>
              </w:rPr>
              <w:t>★</w:t>
            </w:r>
          </w:p>
          <w:p w14:paraId="43B7E829" w14:textId="77777777" w:rsidR="00C263E4" w:rsidRPr="00C263E4" w:rsidRDefault="00C263E4" w:rsidP="00794534">
            <w:pPr>
              <w:numPr>
                <w:ilvl w:val="0"/>
                <w:numId w:val="12"/>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微软雅黑" w:eastAsia="微软雅黑" w:hAnsi="微软雅黑" w:cs="宋体" w:hint="eastAsia"/>
                <w:kern w:val="0"/>
                <w:szCs w:val="21"/>
              </w:rPr>
              <w:t>需要</w:t>
            </w:r>
            <w:r w:rsidRPr="00C263E4">
              <w:rPr>
                <w:rFonts w:ascii="微软雅黑" w:eastAsia="微软雅黑" w:hAnsi="微软雅黑" w:cs="宋体"/>
                <w:kern w:val="0"/>
                <w:szCs w:val="21"/>
              </w:rPr>
              <w:t>提供相应的源码</w:t>
            </w:r>
            <w:r w:rsidRPr="00C263E4">
              <w:rPr>
                <w:rFonts w:ascii="微软雅黑" w:eastAsia="微软雅黑" w:hAnsi="微软雅黑" w:cs="宋体" w:hint="eastAsia"/>
                <w:kern w:val="0"/>
                <w:szCs w:val="21"/>
              </w:rPr>
              <w:t>审计</w:t>
            </w:r>
            <w:r w:rsidRPr="00C263E4">
              <w:rPr>
                <w:rFonts w:ascii="微软雅黑" w:eastAsia="微软雅黑" w:hAnsi="微软雅黑" w:cs="宋体"/>
                <w:kern w:val="0"/>
                <w:szCs w:val="21"/>
              </w:rPr>
              <w:t>报告或对医院开放程序的全部源码</w:t>
            </w:r>
            <w:r w:rsidRPr="00C263E4">
              <w:rPr>
                <w:rFonts w:ascii="宋体" w:eastAsia="宋体" w:hAnsi="宋体" w:cs="Times New Roman" w:hint="eastAsia"/>
                <w:b/>
                <w:bCs/>
                <w:kern w:val="3"/>
                <w:szCs w:val="21"/>
              </w:rPr>
              <w:t>★</w:t>
            </w:r>
          </w:p>
          <w:p w14:paraId="01524D7B" w14:textId="77777777" w:rsidR="00C263E4" w:rsidRPr="00C263E4" w:rsidRDefault="00C263E4" w:rsidP="00794534">
            <w:pPr>
              <w:numPr>
                <w:ilvl w:val="0"/>
                <w:numId w:val="12"/>
              </w:numPr>
              <w:suppressAutoHyphens/>
              <w:overflowPunct w:val="0"/>
              <w:autoSpaceDE w:val="0"/>
              <w:autoSpaceDN w:val="0"/>
              <w:spacing w:line="500" w:lineRule="exact"/>
              <w:textAlignment w:val="baseline"/>
              <w:rPr>
                <w:rFonts w:ascii="微软雅黑" w:eastAsia="微软雅黑" w:hAnsi="微软雅黑" w:cs="宋体"/>
                <w:kern w:val="0"/>
                <w:szCs w:val="21"/>
              </w:rPr>
            </w:pPr>
            <w:r w:rsidRPr="00C263E4">
              <w:rPr>
                <w:rFonts w:ascii="宋体" w:eastAsia="宋体" w:hAnsi="宋体" w:cs="Times New Roman" w:hint="eastAsia"/>
                <w:bCs/>
                <w:kern w:val="3"/>
                <w:szCs w:val="21"/>
              </w:rPr>
              <w:t>提供</w:t>
            </w:r>
            <w:r w:rsidRPr="00C263E4">
              <w:rPr>
                <w:rFonts w:ascii="宋体" w:eastAsia="宋体" w:hAnsi="宋体" w:cs="Times New Roman"/>
                <w:bCs/>
                <w:kern w:val="3"/>
                <w:szCs w:val="21"/>
              </w:rPr>
              <w:t>正版的服务器操作系统和数据库授权</w:t>
            </w:r>
            <w:r w:rsidRPr="00C263E4">
              <w:rPr>
                <w:rFonts w:ascii="宋体" w:eastAsia="宋体" w:hAnsi="宋体" w:cs="Times New Roman" w:hint="eastAsia"/>
                <w:bCs/>
                <w:kern w:val="3"/>
                <w:szCs w:val="21"/>
              </w:rPr>
              <w:t>★</w:t>
            </w:r>
          </w:p>
        </w:tc>
      </w:tr>
    </w:tbl>
    <w:p w14:paraId="54AC1CA5" w14:textId="77777777" w:rsidR="00C263E4" w:rsidRPr="00C263E4" w:rsidRDefault="00C263E4" w:rsidP="00C263E4">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C263E4">
        <w:rPr>
          <w:rFonts w:ascii="微软雅黑" w:eastAsia="微软雅黑" w:hAnsi="微软雅黑" w:cs="Times New Roman"/>
          <w:b/>
          <w:bCs/>
          <w:kern w:val="3"/>
          <w:sz w:val="20"/>
          <w:szCs w:val="20"/>
        </w:rPr>
        <w:t>4</w:t>
      </w:r>
      <w:r w:rsidRPr="00C263E4">
        <w:rPr>
          <w:rFonts w:ascii="微软雅黑" w:eastAsia="微软雅黑" w:hAnsi="微软雅黑" w:cs="Times New Roman" w:hint="eastAsia"/>
          <w:b/>
          <w:bCs/>
          <w:kern w:val="3"/>
          <w:sz w:val="20"/>
          <w:szCs w:val="20"/>
        </w:rPr>
        <w:t>、接口集成服务</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84"/>
      </w:tblGrid>
      <w:tr w:rsidR="00C263E4" w:rsidRPr="00C263E4" w14:paraId="2E4A4FE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9D3BAFC" w14:textId="77777777" w:rsidR="00C263E4" w:rsidRPr="00C263E4" w:rsidRDefault="00C263E4" w:rsidP="00C263E4">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C263E4">
              <w:rPr>
                <w:rFonts w:ascii="宋体" w:eastAsia="宋体" w:hAnsi="宋体" w:cs="Times New Roman" w:hint="eastAsia"/>
                <w:b/>
                <w:kern w:val="3"/>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7AB9359A" w14:textId="77777777" w:rsidR="00C263E4" w:rsidRPr="00C263E4" w:rsidRDefault="00C263E4" w:rsidP="00C263E4">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C263E4">
              <w:rPr>
                <w:rFonts w:ascii="宋体" w:eastAsia="宋体" w:hAnsi="宋体" w:cs="Times New Roman" w:hint="eastAsia"/>
                <w:b/>
                <w:kern w:val="3"/>
                <w:szCs w:val="21"/>
              </w:rPr>
              <w:t>技术要求规格</w:t>
            </w:r>
          </w:p>
        </w:tc>
      </w:tr>
      <w:tr w:rsidR="00C263E4" w:rsidRPr="00C263E4" w14:paraId="4DE1110A"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3E82D9A" w14:textId="77777777" w:rsidR="00C263E4" w:rsidRPr="00C263E4" w:rsidRDefault="00C263E4" w:rsidP="00C263E4">
            <w:pPr>
              <w:jc w:val="center"/>
              <w:rPr>
                <w:rFonts w:ascii="宋体" w:eastAsia="宋体" w:hAnsi="宋体" w:cs="Times New Roman"/>
                <w:bCs/>
                <w:kern w:val="3"/>
                <w:sz w:val="24"/>
                <w:szCs w:val="24"/>
              </w:rPr>
            </w:pPr>
            <w:r w:rsidRPr="00C263E4">
              <w:rPr>
                <w:rFonts w:ascii="宋体" w:eastAsia="宋体" w:hAnsi="宋体" w:cs="Times New Roman" w:hint="eastAsia"/>
                <w:bCs/>
                <w:kern w:val="3"/>
                <w:sz w:val="24"/>
                <w:szCs w:val="24"/>
              </w:rPr>
              <w:t>1</w:t>
            </w:r>
          </w:p>
        </w:tc>
        <w:tc>
          <w:tcPr>
            <w:tcW w:w="7584" w:type="dxa"/>
            <w:tcBorders>
              <w:top w:val="single" w:sz="4" w:space="0" w:color="auto"/>
              <w:left w:val="single" w:sz="4" w:space="0" w:color="auto"/>
              <w:bottom w:val="single" w:sz="4" w:space="0" w:color="auto"/>
              <w:right w:val="single" w:sz="4" w:space="0" w:color="auto"/>
            </w:tcBorders>
            <w:vAlign w:val="center"/>
          </w:tcPr>
          <w:p w14:paraId="2D2A613C" w14:textId="77777777" w:rsidR="00C263E4" w:rsidRPr="00C263E4" w:rsidRDefault="00C263E4" w:rsidP="00C263E4">
            <w:pPr>
              <w:jc w:val="left"/>
              <w:rPr>
                <w:rFonts w:ascii="宋体" w:eastAsia="宋体" w:hAnsi="宋体" w:cs="Times New Roman"/>
                <w:bCs/>
                <w:kern w:val="3"/>
                <w:sz w:val="24"/>
                <w:szCs w:val="24"/>
              </w:rPr>
            </w:pPr>
            <w:r w:rsidRPr="00C263E4">
              <w:rPr>
                <w:rFonts w:ascii="宋体" w:eastAsia="宋体" w:hAnsi="宋体" w:cs="Times New Roman"/>
                <w:bCs/>
                <w:kern w:val="3"/>
                <w:sz w:val="24"/>
                <w:szCs w:val="24"/>
              </w:rPr>
              <w:t>H</w:t>
            </w:r>
            <w:r w:rsidRPr="00C263E4">
              <w:rPr>
                <w:rFonts w:ascii="宋体" w:eastAsia="宋体" w:hAnsi="宋体" w:cs="Times New Roman" w:hint="eastAsia"/>
                <w:bCs/>
                <w:kern w:val="3"/>
                <w:sz w:val="24"/>
                <w:szCs w:val="24"/>
              </w:rPr>
              <w:t>is基础数据对接</w:t>
            </w:r>
          </w:p>
        </w:tc>
      </w:tr>
      <w:tr w:rsidR="00C263E4" w:rsidRPr="00C263E4" w14:paraId="3BBBF10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E578918" w14:textId="77777777" w:rsidR="00C263E4" w:rsidRPr="00C263E4" w:rsidRDefault="00C263E4" w:rsidP="00C263E4">
            <w:pPr>
              <w:jc w:val="center"/>
              <w:rPr>
                <w:rFonts w:ascii="宋体" w:eastAsia="宋体" w:hAnsi="宋体" w:cs="Times New Roman"/>
                <w:bCs/>
                <w:kern w:val="3"/>
                <w:sz w:val="24"/>
                <w:szCs w:val="24"/>
              </w:rPr>
            </w:pPr>
            <w:r w:rsidRPr="00C263E4">
              <w:rPr>
                <w:rFonts w:ascii="宋体" w:eastAsia="宋体" w:hAnsi="宋体" w:cs="Times New Roman"/>
                <w:bCs/>
                <w:kern w:val="3"/>
                <w:sz w:val="24"/>
                <w:szCs w:val="24"/>
              </w:rPr>
              <w:lastRenderedPageBreak/>
              <w:t>2</w:t>
            </w:r>
          </w:p>
        </w:tc>
        <w:tc>
          <w:tcPr>
            <w:tcW w:w="7584" w:type="dxa"/>
            <w:tcBorders>
              <w:top w:val="single" w:sz="4" w:space="0" w:color="auto"/>
              <w:left w:val="single" w:sz="4" w:space="0" w:color="auto"/>
              <w:bottom w:val="single" w:sz="4" w:space="0" w:color="auto"/>
              <w:right w:val="single" w:sz="4" w:space="0" w:color="auto"/>
            </w:tcBorders>
            <w:vAlign w:val="center"/>
          </w:tcPr>
          <w:p w14:paraId="0F333D1B"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bCs/>
                <w:kern w:val="3"/>
                <w:sz w:val="24"/>
                <w:szCs w:val="24"/>
              </w:rPr>
            </w:pPr>
            <w:r w:rsidRPr="00C263E4">
              <w:rPr>
                <w:rFonts w:ascii="宋体" w:eastAsia="宋体" w:hAnsi="宋体" w:cs="Times New Roman" w:hint="eastAsia"/>
                <w:bCs/>
                <w:kern w:val="3"/>
                <w:sz w:val="24"/>
                <w:szCs w:val="24"/>
              </w:rPr>
              <w:t>临床医生工作站系统对接</w:t>
            </w:r>
          </w:p>
        </w:tc>
      </w:tr>
      <w:tr w:rsidR="00C263E4" w:rsidRPr="00C263E4" w14:paraId="305D74C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41B5B10"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3</w:t>
            </w:r>
          </w:p>
        </w:tc>
        <w:tc>
          <w:tcPr>
            <w:tcW w:w="7584" w:type="dxa"/>
            <w:tcBorders>
              <w:top w:val="single" w:sz="4" w:space="0" w:color="auto"/>
              <w:left w:val="single" w:sz="4" w:space="0" w:color="auto"/>
              <w:bottom w:val="single" w:sz="4" w:space="0" w:color="auto"/>
              <w:right w:val="single" w:sz="4" w:space="0" w:color="auto"/>
            </w:tcBorders>
            <w:vAlign w:val="center"/>
          </w:tcPr>
          <w:p w14:paraId="18813867"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lang w:val="nl-NL"/>
              </w:rPr>
            </w:pPr>
            <w:proofErr w:type="gramStart"/>
            <w:r w:rsidRPr="00C263E4">
              <w:rPr>
                <w:rFonts w:ascii="宋体" w:eastAsia="宋体" w:hAnsi="宋体" w:cs="Times New Roman" w:hint="eastAsia"/>
                <w:kern w:val="3"/>
                <w:sz w:val="24"/>
                <w:szCs w:val="24"/>
                <w:lang w:val="nl-NL"/>
              </w:rPr>
              <w:t>院感系统</w:t>
            </w:r>
            <w:proofErr w:type="gramEnd"/>
            <w:r w:rsidRPr="00C263E4">
              <w:rPr>
                <w:rFonts w:ascii="宋体" w:eastAsia="宋体" w:hAnsi="宋体" w:cs="Times New Roman" w:hint="eastAsia"/>
                <w:kern w:val="3"/>
                <w:sz w:val="24"/>
                <w:szCs w:val="24"/>
                <w:lang w:val="nl-NL"/>
              </w:rPr>
              <w:t>对接</w:t>
            </w:r>
          </w:p>
        </w:tc>
      </w:tr>
      <w:tr w:rsidR="00C263E4" w:rsidRPr="00C263E4" w14:paraId="4850D97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C54BF79"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4</w:t>
            </w:r>
          </w:p>
        </w:tc>
        <w:tc>
          <w:tcPr>
            <w:tcW w:w="7584" w:type="dxa"/>
            <w:tcBorders>
              <w:top w:val="single" w:sz="4" w:space="0" w:color="auto"/>
              <w:left w:val="single" w:sz="4" w:space="0" w:color="auto"/>
              <w:bottom w:val="single" w:sz="4" w:space="0" w:color="auto"/>
              <w:right w:val="single" w:sz="4" w:space="0" w:color="auto"/>
            </w:tcBorders>
            <w:vAlign w:val="center"/>
          </w:tcPr>
          <w:p w14:paraId="2A4230A4"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移动支付平台对接</w:t>
            </w:r>
          </w:p>
        </w:tc>
      </w:tr>
      <w:tr w:rsidR="00C263E4" w:rsidRPr="00C263E4" w14:paraId="41218BF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0B2CA65"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5</w:t>
            </w:r>
          </w:p>
        </w:tc>
        <w:tc>
          <w:tcPr>
            <w:tcW w:w="7584" w:type="dxa"/>
            <w:tcBorders>
              <w:top w:val="single" w:sz="4" w:space="0" w:color="auto"/>
              <w:left w:val="single" w:sz="4" w:space="0" w:color="auto"/>
              <w:bottom w:val="single" w:sz="4" w:space="0" w:color="auto"/>
              <w:right w:val="single" w:sz="4" w:space="0" w:color="auto"/>
            </w:tcBorders>
            <w:vAlign w:val="center"/>
          </w:tcPr>
          <w:p w14:paraId="460B78AE"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L</w:t>
            </w:r>
            <w:r w:rsidRPr="00C263E4">
              <w:rPr>
                <w:rFonts w:ascii="宋体" w:eastAsia="宋体" w:hAnsi="宋体" w:cs="Times New Roman"/>
                <w:kern w:val="3"/>
                <w:sz w:val="24"/>
                <w:szCs w:val="24"/>
              </w:rPr>
              <w:t>IS</w:t>
            </w:r>
            <w:r w:rsidRPr="00C263E4">
              <w:rPr>
                <w:rFonts w:ascii="宋体" w:eastAsia="宋体" w:hAnsi="宋体" w:cs="Times New Roman" w:hint="eastAsia"/>
                <w:kern w:val="3"/>
                <w:sz w:val="24"/>
                <w:szCs w:val="24"/>
              </w:rPr>
              <w:t>系统</w:t>
            </w:r>
            <w:r w:rsidRPr="00C263E4">
              <w:rPr>
                <w:rFonts w:ascii="宋体" w:eastAsia="宋体" w:hAnsi="宋体" w:cs="Times New Roman"/>
                <w:kern w:val="3"/>
                <w:sz w:val="24"/>
                <w:szCs w:val="24"/>
              </w:rPr>
              <w:t>对接</w:t>
            </w:r>
            <w:r w:rsidRPr="00C263E4">
              <w:rPr>
                <w:rFonts w:ascii="宋体" w:eastAsia="宋体" w:hAnsi="宋体" w:cs="Times New Roman" w:hint="eastAsia"/>
                <w:b/>
                <w:bCs/>
                <w:kern w:val="3"/>
                <w:szCs w:val="21"/>
              </w:rPr>
              <w:t>★</w:t>
            </w:r>
          </w:p>
        </w:tc>
      </w:tr>
      <w:tr w:rsidR="00C263E4" w:rsidRPr="00C263E4" w14:paraId="40EACF8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F02897F"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6</w:t>
            </w:r>
          </w:p>
        </w:tc>
        <w:tc>
          <w:tcPr>
            <w:tcW w:w="7584" w:type="dxa"/>
            <w:tcBorders>
              <w:top w:val="single" w:sz="4" w:space="0" w:color="auto"/>
              <w:left w:val="single" w:sz="4" w:space="0" w:color="auto"/>
              <w:bottom w:val="single" w:sz="4" w:space="0" w:color="auto"/>
              <w:right w:val="single" w:sz="4" w:space="0" w:color="auto"/>
            </w:tcBorders>
            <w:vAlign w:val="center"/>
          </w:tcPr>
          <w:p w14:paraId="5F61AB05"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PACS系统</w:t>
            </w:r>
            <w:r w:rsidRPr="00C263E4">
              <w:rPr>
                <w:rFonts w:ascii="宋体" w:eastAsia="宋体" w:hAnsi="宋体" w:cs="Times New Roman"/>
                <w:kern w:val="3"/>
                <w:sz w:val="24"/>
                <w:szCs w:val="24"/>
              </w:rPr>
              <w:t>对接</w:t>
            </w:r>
            <w:r w:rsidRPr="00C263E4">
              <w:rPr>
                <w:rFonts w:ascii="宋体" w:eastAsia="宋体" w:hAnsi="宋体" w:cs="Times New Roman" w:hint="eastAsia"/>
                <w:b/>
                <w:bCs/>
                <w:kern w:val="3"/>
                <w:szCs w:val="21"/>
              </w:rPr>
              <w:t>★</w:t>
            </w:r>
          </w:p>
        </w:tc>
      </w:tr>
      <w:tr w:rsidR="00C263E4" w:rsidRPr="00C263E4" w14:paraId="7B69A4B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278F43"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7</w:t>
            </w:r>
          </w:p>
        </w:tc>
        <w:tc>
          <w:tcPr>
            <w:tcW w:w="7584" w:type="dxa"/>
            <w:tcBorders>
              <w:top w:val="single" w:sz="4" w:space="0" w:color="auto"/>
              <w:left w:val="single" w:sz="4" w:space="0" w:color="auto"/>
              <w:bottom w:val="single" w:sz="4" w:space="0" w:color="auto"/>
              <w:right w:val="single" w:sz="4" w:space="0" w:color="auto"/>
            </w:tcBorders>
            <w:vAlign w:val="center"/>
          </w:tcPr>
          <w:p w14:paraId="07AFB970"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CA数字证书</w:t>
            </w:r>
            <w:r w:rsidRPr="00C263E4">
              <w:rPr>
                <w:rFonts w:ascii="宋体" w:eastAsia="宋体" w:hAnsi="宋体" w:cs="Times New Roman"/>
                <w:kern w:val="3"/>
                <w:sz w:val="24"/>
                <w:szCs w:val="24"/>
              </w:rPr>
              <w:t>认证</w:t>
            </w:r>
            <w:r w:rsidRPr="00C263E4">
              <w:rPr>
                <w:rFonts w:ascii="宋体" w:eastAsia="宋体" w:hAnsi="宋体" w:cs="Times New Roman" w:hint="eastAsia"/>
                <w:kern w:val="3"/>
                <w:sz w:val="24"/>
                <w:szCs w:val="24"/>
              </w:rPr>
              <w:t>平台</w:t>
            </w:r>
            <w:r w:rsidRPr="00C263E4">
              <w:rPr>
                <w:rFonts w:ascii="宋体" w:eastAsia="宋体" w:hAnsi="宋体" w:cs="Times New Roman"/>
                <w:kern w:val="3"/>
                <w:sz w:val="24"/>
                <w:szCs w:val="24"/>
              </w:rPr>
              <w:t>对接</w:t>
            </w:r>
            <w:r w:rsidRPr="00C263E4">
              <w:rPr>
                <w:rFonts w:ascii="宋体" w:eastAsia="宋体" w:hAnsi="宋体" w:cs="Times New Roman" w:hint="eastAsia"/>
                <w:b/>
                <w:bCs/>
                <w:kern w:val="3"/>
                <w:szCs w:val="21"/>
              </w:rPr>
              <w:t>★</w:t>
            </w:r>
          </w:p>
        </w:tc>
      </w:tr>
      <w:tr w:rsidR="00C263E4" w:rsidRPr="00C263E4" w14:paraId="2BC87FC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EE13F66"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8</w:t>
            </w:r>
          </w:p>
        </w:tc>
        <w:tc>
          <w:tcPr>
            <w:tcW w:w="7584" w:type="dxa"/>
            <w:tcBorders>
              <w:top w:val="single" w:sz="4" w:space="0" w:color="auto"/>
              <w:left w:val="single" w:sz="4" w:space="0" w:color="auto"/>
              <w:bottom w:val="single" w:sz="4" w:space="0" w:color="auto"/>
              <w:right w:val="single" w:sz="4" w:space="0" w:color="auto"/>
            </w:tcBorders>
            <w:vAlign w:val="center"/>
          </w:tcPr>
          <w:p w14:paraId="4249FF00"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军人</w:t>
            </w:r>
            <w:r w:rsidRPr="00C263E4">
              <w:rPr>
                <w:rFonts w:ascii="宋体" w:eastAsia="宋体" w:hAnsi="宋体" w:cs="Times New Roman"/>
                <w:kern w:val="3"/>
                <w:sz w:val="24"/>
                <w:szCs w:val="24"/>
              </w:rPr>
              <w:t>体检系统对接</w:t>
            </w:r>
            <w:r w:rsidRPr="00C263E4">
              <w:rPr>
                <w:rFonts w:ascii="宋体" w:eastAsia="宋体" w:hAnsi="宋体" w:cs="Times New Roman" w:hint="eastAsia"/>
                <w:b/>
                <w:bCs/>
                <w:kern w:val="3"/>
                <w:szCs w:val="21"/>
              </w:rPr>
              <w:t>★</w:t>
            </w:r>
          </w:p>
        </w:tc>
      </w:tr>
      <w:tr w:rsidR="00C263E4" w:rsidRPr="00C263E4" w14:paraId="4C74DBB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5DA30BC"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kern w:val="3"/>
                <w:sz w:val="24"/>
                <w:szCs w:val="24"/>
              </w:rPr>
              <w:t>9</w:t>
            </w:r>
          </w:p>
        </w:tc>
        <w:tc>
          <w:tcPr>
            <w:tcW w:w="7584" w:type="dxa"/>
            <w:tcBorders>
              <w:top w:val="single" w:sz="4" w:space="0" w:color="auto"/>
              <w:left w:val="single" w:sz="4" w:space="0" w:color="auto"/>
              <w:bottom w:val="single" w:sz="4" w:space="0" w:color="auto"/>
              <w:right w:val="single" w:sz="4" w:space="0" w:color="auto"/>
            </w:tcBorders>
            <w:vAlign w:val="center"/>
          </w:tcPr>
          <w:p w14:paraId="5E8C6E6B"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预留</w:t>
            </w:r>
            <w:r w:rsidRPr="00C263E4">
              <w:rPr>
                <w:rFonts w:ascii="宋体" w:eastAsia="宋体" w:hAnsi="宋体" w:cs="Times New Roman"/>
                <w:kern w:val="3"/>
                <w:sz w:val="24"/>
                <w:szCs w:val="24"/>
              </w:rPr>
              <w:t>与临床数据中心的对接</w:t>
            </w:r>
          </w:p>
        </w:tc>
      </w:tr>
      <w:tr w:rsidR="00C263E4" w:rsidRPr="00C263E4" w14:paraId="47B22F4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A1D8A9E" w14:textId="77777777" w:rsidR="00C263E4" w:rsidRPr="00C263E4" w:rsidRDefault="00C263E4" w:rsidP="00C263E4">
            <w:pPr>
              <w:jc w:val="center"/>
              <w:rPr>
                <w:rFonts w:ascii="宋体" w:eastAsia="宋体" w:hAnsi="宋体" w:cs="Times New Roman"/>
                <w:kern w:val="3"/>
                <w:sz w:val="24"/>
                <w:szCs w:val="24"/>
              </w:rPr>
            </w:pPr>
            <w:r w:rsidRPr="00C263E4">
              <w:rPr>
                <w:rFonts w:ascii="宋体" w:eastAsia="宋体" w:hAnsi="宋体" w:cs="Times New Roman" w:hint="eastAsia"/>
                <w:kern w:val="3"/>
                <w:sz w:val="24"/>
                <w:szCs w:val="24"/>
              </w:rPr>
              <w:t>10</w:t>
            </w:r>
          </w:p>
        </w:tc>
        <w:tc>
          <w:tcPr>
            <w:tcW w:w="7584" w:type="dxa"/>
            <w:tcBorders>
              <w:top w:val="single" w:sz="4" w:space="0" w:color="auto"/>
              <w:left w:val="single" w:sz="4" w:space="0" w:color="auto"/>
              <w:bottom w:val="single" w:sz="4" w:space="0" w:color="auto"/>
              <w:right w:val="single" w:sz="4" w:space="0" w:color="auto"/>
            </w:tcBorders>
            <w:vAlign w:val="center"/>
          </w:tcPr>
          <w:p w14:paraId="1A5B9D67" w14:textId="77777777" w:rsidR="00C263E4" w:rsidRPr="00C263E4" w:rsidRDefault="00C263E4" w:rsidP="00C263E4">
            <w:pPr>
              <w:suppressAutoHyphens/>
              <w:overflowPunct w:val="0"/>
              <w:autoSpaceDE w:val="0"/>
              <w:autoSpaceDN w:val="0"/>
              <w:spacing w:line="420" w:lineRule="exact"/>
              <w:textAlignment w:val="baseline"/>
              <w:rPr>
                <w:rFonts w:ascii="宋体" w:eastAsia="宋体" w:hAnsi="宋体" w:cs="Times New Roman"/>
                <w:kern w:val="3"/>
                <w:sz w:val="24"/>
                <w:szCs w:val="24"/>
              </w:rPr>
            </w:pPr>
            <w:r w:rsidRPr="00C263E4">
              <w:rPr>
                <w:rFonts w:ascii="宋体" w:eastAsia="宋体" w:hAnsi="宋体" w:cs="Times New Roman" w:hint="eastAsia"/>
                <w:kern w:val="3"/>
                <w:sz w:val="24"/>
                <w:szCs w:val="24"/>
              </w:rPr>
              <w:t>与</w:t>
            </w:r>
            <w:r w:rsidRPr="00C263E4">
              <w:rPr>
                <w:rFonts w:ascii="宋体" w:eastAsia="宋体" w:hAnsi="宋体" w:cs="Times New Roman"/>
                <w:kern w:val="3"/>
                <w:sz w:val="24"/>
                <w:szCs w:val="24"/>
              </w:rPr>
              <w:t>小设备（</w:t>
            </w:r>
            <w:r w:rsidRPr="00C263E4">
              <w:rPr>
                <w:rFonts w:ascii="宋体" w:eastAsia="宋体" w:hAnsi="宋体" w:cs="Times New Roman" w:hint="eastAsia"/>
                <w:kern w:val="3"/>
                <w:sz w:val="24"/>
                <w:szCs w:val="24"/>
              </w:rPr>
              <w:t>内脏脂肪</w:t>
            </w:r>
            <w:r w:rsidRPr="00C263E4">
              <w:rPr>
                <w:rFonts w:ascii="宋体" w:eastAsia="宋体" w:hAnsi="宋体" w:cs="Times New Roman"/>
                <w:kern w:val="3"/>
                <w:sz w:val="24"/>
                <w:szCs w:val="24"/>
              </w:rPr>
              <w:t>仪器</w:t>
            </w:r>
            <w:r w:rsidRPr="00C263E4">
              <w:rPr>
                <w:rFonts w:ascii="宋体" w:eastAsia="宋体" w:hAnsi="宋体" w:cs="Times New Roman" w:hint="eastAsia"/>
                <w:kern w:val="3"/>
                <w:sz w:val="24"/>
                <w:szCs w:val="24"/>
              </w:rPr>
              <w:t>、</w:t>
            </w:r>
            <w:r w:rsidRPr="00C263E4">
              <w:rPr>
                <w:rFonts w:ascii="宋体" w:eastAsia="宋体" w:hAnsi="宋体" w:cs="Times New Roman"/>
                <w:kern w:val="3"/>
                <w:sz w:val="24"/>
                <w:szCs w:val="24"/>
              </w:rPr>
              <w:t>血压器等）</w:t>
            </w:r>
          </w:p>
        </w:tc>
      </w:tr>
    </w:tbl>
    <w:p w14:paraId="630028D3" w14:textId="4DACD9F0" w:rsidR="00C263E4" w:rsidRDefault="00C263E4" w:rsidP="00C263E4">
      <w:pPr>
        <w:widowControl/>
        <w:jc w:val="left"/>
        <w:rPr>
          <w:rFonts w:ascii="楷体_GB2312" w:eastAsia="楷体_GB2312"/>
          <w:sz w:val="28"/>
          <w:szCs w:val="32"/>
          <w:highlight w:val="yellow"/>
          <w:u w:val="single"/>
        </w:rPr>
      </w:pPr>
    </w:p>
    <w:p w14:paraId="7B31BB61" w14:textId="77777777" w:rsidR="00C263E4" w:rsidRPr="00C263E4" w:rsidRDefault="00C263E4">
      <w:pPr>
        <w:widowControl/>
        <w:jc w:val="left"/>
        <w:rPr>
          <w:rFonts w:ascii="楷体_GB2312" w:eastAsia="楷体_GB2312"/>
          <w:sz w:val="28"/>
          <w:szCs w:val="32"/>
        </w:rPr>
      </w:pPr>
      <w:r w:rsidRPr="00C263E4">
        <w:rPr>
          <w:rFonts w:ascii="楷体_GB2312" w:eastAsia="楷体_GB2312"/>
          <w:sz w:val="28"/>
          <w:szCs w:val="32"/>
        </w:rPr>
        <w:br w:type="page"/>
      </w:r>
    </w:p>
    <w:p w14:paraId="62BB7CBA" w14:textId="18A816DC" w:rsidR="00C263E4" w:rsidRDefault="00C263E4" w:rsidP="00C263E4">
      <w:pPr>
        <w:widowControl/>
        <w:jc w:val="left"/>
        <w:rPr>
          <w:rFonts w:ascii="楷体_GB2312" w:eastAsia="楷体_GB2312"/>
          <w:sz w:val="28"/>
          <w:szCs w:val="32"/>
          <w:u w:val="single"/>
        </w:rPr>
      </w:pPr>
      <w:r w:rsidRPr="00C263E4">
        <w:rPr>
          <w:rFonts w:ascii="楷体_GB2312" w:eastAsia="楷体_GB2312"/>
          <w:sz w:val="28"/>
          <w:szCs w:val="32"/>
          <w:highlight w:val="yellow"/>
          <w:u w:val="single"/>
        </w:rPr>
        <w:lastRenderedPageBreak/>
        <w:t>6-PACS工作站招标技术参数要求</w:t>
      </w:r>
    </w:p>
    <w:p w14:paraId="35C6FD50" w14:textId="77777777" w:rsidR="00C263E4" w:rsidRPr="00C263E4" w:rsidRDefault="00C263E4" w:rsidP="00C263E4">
      <w:pPr>
        <w:suppressAutoHyphens/>
        <w:overflowPunct w:val="0"/>
        <w:autoSpaceDE w:val="0"/>
        <w:autoSpaceDN w:val="0"/>
        <w:spacing w:after="120"/>
        <w:ind w:firstLineChars="100" w:firstLine="220"/>
        <w:textAlignment w:val="baseline"/>
        <w:rPr>
          <w:rFonts w:ascii="Calibri" w:eastAsia="等线" w:hAnsi="Calibri" w:cs="Times New Roman"/>
          <w:kern w:val="3"/>
          <w:sz w:val="22"/>
        </w:rPr>
      </w:pPr>
      <w:r w:rsidRPr="00C263E4">
        <w:rPr>
          <w:rFonts w:ascii="Calibri" w:eastAsia="等线" w:hAnsi="Calibri" w:cs="Times New Roman" w:hint="eastAsia"/>
          <w:kern w:val="3"/>
          <w:sz w:val="22"/>
        </w:rPr>
        <w:t>P</w:t>
      </w:r>
      <w:r w:rsidRPr="00C263E4">
        <w:rPr>
          <w:rFonts w:ascii="Calibri" w:eastAsia="等线" w:hAnsi="Calibri" w:cs="Times New Roman"/>
          <w:kern w:val="3"/>
          <w:sz w:val="22"/>
        </w:rPr>
        <w:t>ACS</w:t>
      </w:r>
      <w:r w:rsidRPr="00C263E4">
        <w:rPr>
          <w:rFonts w:ascii="Calibri" w:eastAsia="等线" w:hAnsi="Calibri" w:cs="Times New Roman" w:hint="eastAsia"/>
          <w:kern w:val="3"/>
          <w:sz w:val="22"/>
        </w:rPr>
        <w:t>工作站</w:t>
      </w:r>
    </w:p>
    <w:tbl>
      <w:tblPr>
        <w:tblW w:w="8850" w:type="dxa"/>
        <w:tblInd w:w="-256" w:type="dxa"/>
        <w:tblLayout w:type="fixed"/>
        <w:tblCellMar>
          <w:left w:w="0" w:type="dxa"/>
          <w:right w:w="0" w:type="dxa"/>
        </w:tblCellMar>
        <w:tblLook w:val="04A0" w:firstRow="1" w:lastRow="0" w:firstColumn="1" w:lastColumn="0" w:noHBand="0" w:noVBand="1"/>
      </w:tblPr>
      <w:tblGrid>
        <w:gridCol w:w="618"/>
        <w:gridCol w:w="1257"/>
        <w:gridCol w:w="6975"/>
      </w:tblGrid>
      <w:tr w:rsidR="00C263E4" w:rsidRPr="00C263E4" w14:paraId="1173481C" w14:textId="77777777" w:rsidTr="00F26CA9">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DF0AA19"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序号</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BA583A"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指标项</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7660F"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技术指标要求</w:t>
            </w:r>
          </w:p>
        </w:tc>
      </w:tr>
      <w:tr w:rsidR="00C263E4" w:rsidRPr="00C263E4" w14:paraId="0CE2F403" w14:textId="77777777" w:rsidTr="00F26CA9">
        <w:trPr>
          <w:trHeight w:val="6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A21AFD"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F213F4"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品牌</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472C0"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国产知名品牌工作站</w:t>
            </w:r>
          </w:p>
        </w:tc>
      </w:tr>
      <w:tr w:rsidR="00C263E4" w:rsidRPr="00C263E4" w14:paraId="2FFB7994" w14:textId="77777777" w:rsidTr="00F26CA9">
        <w:trPr>
          <w:trHeight w:val="41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7DCC5"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9D6EE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芯片组</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5293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Intel W480芯片组</w:t>
            </w:r>
          </w:p>
        </w:tc>
      </w:tr>
      <w:tr w:rsidR="00C263E4" w:rsidRPr="00C263E4" w14:paraId="174DF186"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73DEA2"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30CBB6"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CPU</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3DD50"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I5-10500及以上</w:t>
            </w:r>
          </w:p>
        </w:tc>
      </w:tr>
      <w:tr w:rsidR="00C263E4" w:rsidRPr="00C263E4" w14:paraId="276989F5" w14:textId="77777777" w:rsidTr="00F26CA9">
        <w:trPr>
          <w:trHeight w:val="70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3762A5"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D019EC"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内存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F6599"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8G内存，DDR4 2933Mhz</w:t>
            </w:r>
          </w:p>
        </w:tc>
      </w:tr>
      <w:tr w:rsidR="00C263E4" w:rsidRPr="00C263E4" w14:paraId="32B43F6B"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DE3AB9"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5</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7F7FF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硬盘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CAF0C"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1T机械盘</w:t>
            </w:r>
          </w:p>
        </w:tc>
      </w:tr>
      <w:tr w:rsidR="00C263E4" w:rsidRPr="00C263E4" w14:paraId="368059F6"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F1C077"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7171D8"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显卡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9326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P400 2G独立显卡</w:t>
            </w:r>
          </w:p>
        </w:tc>
      </w:tr>
      <w:tr w:rsidR="00C263E4" w:rsidRPr="00C263E4" w14:paraId="577F46B8" w14:textId="77777777" w:rsidTr="00F26CA9">
        <w:trPr>
          <w:trHeight w:val="46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080E73"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1F5B0C"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接口</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4AC3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前置5个USB接口（至少1个USB Type-C）、2个音频接口；后置4个USB接口、串口、音频接口、2个DP接口</w:t>
            </w:r>
          </w:p>
        </w:tc>
      </w:tr>
      <w:tr w:rsidR="00C263E4" w:rsidRPr="00C263E4" w14:paraId="52B3CC72"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C8D609"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8</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80543"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扩展槽位</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ECE0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1个PCIe Gen3.0x16、1个PCIe Gen 3.0x4（16长度）、1个PCIe Gen3.0x1</w:t>
            </w:r>
          </w:p>
        </w:tc>
      </w:tr>
      <w:tr w:rsidR="00C263E4" w:rsidRPr="00C263E4" w14:paraId="7E9A3D87"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B717B1"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914B8D1"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机箱</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309C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塔式标准机箱，不大于17L，节省空间；内嵌式把手设计，易于搬运，顶置电源开关键，方便使用</w:t>
            </w:r>
          </w:p>
        </w:tc>
      </w:tr>
      <w:tr w:rsidR="00C263E4" w:rsidRPr="00C263E4" w14:paraId="176093BD"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374D04"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10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A927EB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显示器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46B2E"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同品牌23寸1080P低蓝光显示器</w:t>
            </w:r>
          </w:p>
        </w:tc>
      </w:tr>
      <w:tr w:rsidR="00C263E4" w:rsidRPr="00C263E4" w14:paraId="61703436"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106CD5"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t>★</w:t>
            </w:r>
            <w:r w:rsidRPr="00C263E4">
              <w:rPr>
                <w:rFonts w:ascii="宋体" w:eastAsia="宋体" w:hAnsi="宋体" w:cs="宋体" w:hint="eastAsia"/>
                <w:color w:val="000000"/>
                <w:kern w:val="0"/>
                <w:sz w:val="22"/>
                <w:lang w:bidi="ar"/>
              </w:rPr>
              <w:t>11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2C29E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资质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06CF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原厂商具有武器装备承制资质和武器装备承</w:t>
            </w:r>
            <w:proofErr w:type="gramStart"/>
            <w:r w:rsidRPr="00C263E4">
              <w:rPr>
                <w:rFonts w:ascii="宋体" w:eastAsia="宋体" w:hAnsi="宋体" w:cs="宋体" w:hint="eastAsia"/>
                <w:color w:val="000000"/>
                <w:kern w:val="3"/>
                <w:sz w:val="22"/>
              </w:rPr>
              <w:t>研</w:t>
            </w:r>
            <w:proofErr w:type="gramEnd"/>
            <w:r w:rsidRPr="00C263E4">
              <w:rPr>
                <w:rFonts w:ascii="宋体" w:eastAsia="宋体" w:hAnsi="宋体" w:cs="宋体" w:hint="eastAsia"/>
                <w:color w:val="000000"/>
                <w:kern w:val="3"/>
                <w:sz w:val="22"/>
              </w:rPr>
              <w:t>涉密二级资质，提供证书复印件并加盖原厂公章</w:t>
            </w:r>
          </w:p>
        </w:tc>
      </w:tr>
      <w:tr w:rsidR="00C263E4" w:rsidRPr="00C263E4" w14:paraId="1904C066" w14:textId="77777777" w:rsidTr="00F26CA9">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8FF394"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804730"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质量</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7CEC9"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原厂商通过CNAS L2356--可靠性实验室认证，提供证书复印件并加盖原厂公章</w:t>
            </w:r>
          </w:p>
        </w:tc>
      </w:tr>
      <w:tr w:rsidR="00C263E4" w:rsidRPr="00C263E4" w14:paraId="66B95617" w14:textId="77777777" w:rsidTr="00F26CA9">
        <w:trPr>
          <w:trHeight w:val="39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55D88D"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Times New Roman" w:hint="eastAsia"/>
                <w:b/>
                <w:bCs/>
                <w:color w:val="000000"/>
                <w:kern w:val="3"/>
                <w:sz w:val="22"/>
              </w:rPr>
              <w:lastRenderedPageBreak/>
              <w:t>★</w:t>
            </w:r>
            <w:r w:rsidRPr="00C263E4">
              <w:rPr>
                <w:rFonts w:ascii="宋体" w:eastAsia="宋体" w:hAnsi="宋体" w:cs="宋体" w:hint="eastAsia"/>
                <w:color w:val="000000"/>
                <w:kern w:val="0"/>
                <w:sz w:val="22"/>
                <w:lang w:bidi="ar"/>
              </w:rPr>
              <w:t>13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618EB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服务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CAEC3"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整机原厂原装，三年原厂质保，硬盘</w:t>
            </w:r>
            <w:proofErr w:type="gramStart"/>
            <w:r w:rsidRPr="00C263E4">
              <w:rPr>
                <w:rFonts w:ascii="宋体" w:eastAsia="宋体" w:hAnsi="宋体" w:cs="宋体" w:hint="eastAsia"/>
                <w:color w:val="000000"/>
                <w:kern w:val="3"/>
                <w:sz w:val="22"/>
              </w:rPr>
              <w:t>不</w:t>
            </w:r>
            <w:proofErr w:type="gramEnd"/>
            <w:r w:rsidRPr="00C263E4">
              <w:rPr>
                <w:rFonts w:ascii="宋体" w:eastAsia="宋体" w:hAnsi="宋体" w:cs="宋体" w:hint="eastAsia"/>
                <w:color w:val="000000"/>
                <w:kern w:val="3"/>
                <w:sz w:val="22"/>
              </w:rPr>
              <w:t>返还，投标时提供原厂针对本项目的授权和服务承诺函；原厂商服务体系通过国家信息安全测评中心认证（安全工程类一级），提供证明文件并加盖原厂公章；</w:t>
            </w:r>
          </w:p>
        </w:tc>
      </w:tr>
    </w:tbl>
    <w:p w14:paraId="0381C726" w14:textId="64FC29DC" w:rsidR="00C263E4" w:rsidRDefault="00C263E4" w:rsidP="00C263E4">
      <w:pPr>
        <w:widowControl/>
        <w:jc w:val="left"/>
        <w:rPr>
          <w:rFonts w:ascii="楷体_GB2312" w:eastAsia="楷体_GB2312"/>
          <w:sz w:val="28"/>
          <w:szCs w:val="32"/>
          <w:highlight w:val="yellow"/>
          <w:u w:val="single"/>
        </w:rPr>
      </w:pPr>
    </w:p>
    <w:p w14:paraId="38DED9D4" w14:textId="77777777" w:rsidR="00C263E4" w:rsidRPr="00C263E4" w:rsidRDefault="00C263E4">
      <w:pPr>
        <w:widowControl/>
        <w:jc w:val="left"/>
        <w:rPr>
          <w:rFonts w:ascii="楷体_GB2312" w:eastAsia="楷体_GB2312"/>
          <w:sz w:val="28"/>
          <w:szCs w:val="32"/>
        </w:rPr>
      </w:pPr>
      <w:r w:rsidRPr="00C263E4">
        <w:rPr>
          <w:rFonts w:ascii="楷体_GB2312" w:eastAsia="楷体_GB2312"/>
          <w:sz w:val="28"/>
          <w:szCs w:val="32"/>
        </w:rPr>
        <w:br w:type="page"/>
      </w:r>
    </w:p>
    <w:p w14:paraId="6BDEFF7C" w14:textId="318BB8C8" w:rsidR="00C263E4" w:rsidRDefault="00C263E4" w:rsidP="00C263E4">
      <w:pPr>
        <w:widowControl/>
        <w:jc w:val="left"/>
        <w:rPr>
          <w:rFonts w:ascii="楷体_GB2312" w:eastAsia="楷体_GB2312"/>
          <w:sz w:val="28"/>
          <w:szCs w:val="32"/>
          <w:u w:val="single"/>
        </w:rPr>
      </w:pPr>
      <w:r w:rsidRPr="00C263E4">
        <w:rPr>
          <w:rFonts w:ascii="楷体_GB2312" w:eastAsia="楷体_GB2312"/>
          <w:sz w:val="28"/>
          <w:szCs w:val="32"/>
          <w:highlight w:val="yellow"/>
          <w:u w:val="single"/>
        </w:rPr>
        <w:lastRenderedPageBreak/>
        <w:t>7-3M医用高分辨显示器采购项目招标技术参数要求</w:t>
      </w:r>
    </w:p>
    <w:tbl>
      <w:tblPr>
        <w:tblW w:w="8798" w:type="dxa"/>
        <w:tblInd w:w="-256" w:type="dxa"/>
        <w:tblLayout w:type="fixed"/>
        <w:tblCellMar>
          <w:left w:w="0" w:type="dxa"/>
          <w:right w:w="0" w:type="dxa"/>
        </w:tblCellMar>
        <w:tblLook w:val="04A0" w:firstRow="1" w:lastRow="0" w:firstColumn="1" w:lastColumn="0" w:noHBand="0" w:noVBand="1"/>
      </w:tblPr>
      <w:tblGrid>
        <w:gridCol w:w="618"/>
        <w:gridCol w:w="1436"/>
        <w:gridCol w:w="6744"/>
      </w:tblGrid>
      <w:tr w:rsidR="00C263E4" w:rsidRPr="00C263E4" w14:paraId="3F13ED27" w14:textId="77777777" w:rsidTr="00F26CA9">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F25031"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序号</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FB2072"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指标项</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89B8C"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技术指标要求</w:t>
            </w:r>
          </w:p>
        </w:tc>
      </w:tr>
      <w:tr w:rsidR="00C263E4" w:rsidRPr="00C263E4" w14:paraId="78A0E413" w14:textId="77777777" w:rsidTr="00F26CA9">
        <w:trPr>
          <w:trHeight w:val="6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7DB9D8"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4F9B04"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要求</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AB28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所投产品必须在厂家官网上可查询，投标时</w:t>
            </w:r>
            <w:proofErr w:type="gramStart"/>
            <w:r w:rsidRPr="00C263E4">
              <w:rPr>
                <w:rFonts w:ascii="宋体" w:eastAsia="宋体" w:hAnsi="宋体" w:cs="宋体" w:hint="eastAsia"/>
                <w:color w:val="000000"/>
                <w:kern w:val="0"/>
                <w:sz w:val="22"/>
                <w:lang w:bidi="ar"/>
              </w:rPr>
              <w:t>提供官网查询</w:t>
            </w:r>
            <w:proofErr w:type="gramEnd"/>
            <w:r w:rsidRPr="00C263E4">
              <w:rPr>
                <w:rFonts w:ascii="宋体" w:eastAsia="宋体" w:hAnsi="宋体" w:cs="宋体" w:hint="eastAsia"/>
                <w:color w:val="000000"/>
                <w:kern w:val="0"/>
                <w:sz w:val="22"/>
                <w:lang w:bidi="ar"/>
              </w:rPr>
              <w:t>页面地址及截图</w:t>
            </w:r>
          </w:p>
        </w:tc>
      </w:tr>
      <w:tr w:rsidR="00C263E4" w:rsidRPr="00C263E4" w14:paraId="1C8E6FFB" w14:textId="77777777" w:rsidTr="00F26CA9">
        <w:trPr>
          <w:trHeight w:val="41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5A9BB8"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14D48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屏幕尺寸</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B4F4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≥21.3英寸</w:t>
            </w:r>
          </w:p>
        </w:tc>
      </w:tr>
      <w:tr w:rsidR="00C263E4" w:rsidRPr="00C263E4" w14:paraId="2D2BBF9E"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6AA157"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3</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BC4013"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像素</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2FEF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≥2048 x 1536</w:t>
            </w:r>
          </w:p>
        </w:tc>
      </w:tr>
      <w:tr w:rsidR="00C263E4" w:rsidRPr="00C263E4" w14:paraId="24CAE7A8" w14:textId="77777777" w:rsidTr="00F26CA9">
        <w:trPr>
          <w:trHeight w:val="70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2D63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17A5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横竖屏转换</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00EF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当显示器横向、竖向旋转时可自动感应识别，无需额外软件调整，提供彩页证明。</w:t>
            </w:r>
          </w:p>
        </w:tc>
      </w:tr>
      <w:tr w:rsidR="00C263E4" w:rsidRPr="00C263E4" w14:paraId="1F5F233A"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25EE47"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532CFE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像素间距</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E3D3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≤0.2115mm</w:t>
            </w:r>
          </w:p>
        </w:tc>
      </w:tr>
      <w:tr w:rsidR="00C263E4" w:rsidRPr="00C263E4" w14:paraId="09406965"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FD71D0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6</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A8218F3" w14:textId="77777777" w:rsidR="00C263E4" w:rsidRPr="00C263E4" w:rsidRDefault="00C263E4" w:rsidP="00C263E4">
            <w:pPr>
              <w:suppressAutoHyphens/>
              <w:overflowPunct w:val="0"/>
              <w:autoSpaceDE w:val="0"/>
              <w:autoSpaceDN w:val="0"/>
              <w:spacing w:after="120"/>
              <w:textAlignment w:val="baseline"/>
              <w:rPr>
                <w:rFonts w:ascii="Calibri" w:eastAsia="等线" w:hAnsi="Calibri" w:cs="Times New Roman"/>
                <w:kern w:val="3"/>
                <w:sz w:val="22"/>
              </w:rPr>
            </w:pPr>
            <w:r w:rsidRPr="00C263E4">
              <w:rPr>
                <w:rFonts w:ascii="宋体" w:eastAsia="宋体" w:hAnsi="宋体" w:cs="宋体" w:hint="eastAsia"/>
                <w:color w:val="000000"/>
                <w:kern w:val="0"/>
                <w:sz w:val="22"/>
                <w:lang w:bidi="ar"/>
              </w:rPr>
              <w:t>屏幕类型</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3CF9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具有IPS专业面板</w:t>
            </w:r>
          </w:p>
        </w:tc>
      </w:tr>
      <w:tr w:rsidR="00C263E4" w:rsidRPr="00C263E4" w14:paraId="674F265A"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17F361"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7</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E07FBE" w14:textId="77777777" w:rsidR="00C263E4" w:rsidRPr="00C263E4" w:rsidRDefault="00C263E4" w:rsidP="00C263E4">
            <w:pPr>
              <w:suppressAutoHyphens/>
              <w:overflowPunct w:val="0"/>
              <w:autoSpaceDE w:val="0"/>
              <w:autoSpaceDN w:val="0"/>
              <w:spacing w:after="120"/>
              <w:textAlignment w:val="baseline"/>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对比度</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17C03"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≥1500：1</w:t>
            </w:r>
          </w:p>
        </w:tc>
      </w:tr>
      <w:tr w:rsidR="00C263E4" w:rsidRPr="00C263E4" w14:paraId="4F8BCCEE"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F2B6D"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8</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B1E18B" w14:textId="77777777" w:rsidR="00C263E4" w:rsidRPr="00C263E4" w:rsidRDefault="00C263E4" w:rsidP="00C263E4">
            <w:pPr>
              <w:suppressAutoHyphens/>
              <w:overflowPunct w:val="0"/>
              <w:autoSpaceDE w:val="0"/>
              <w:autoSpaceDN w:val="0"/>
              <w:spacing w:after="120"/>
              <w:textAlignment w:val="baseline"/>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观察角度</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66F6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≥178度(水平/垂直)</w:t>
            </w:r>
          </w:p>
        </w:tc>
      </w:tr>
      <w:tr w:rsidR="00C263E4" w:rsidRPr="00C263E4" w14:paraId="59C69892"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141A77E"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0"/>
                <w:szCs w:val="21"/>
                <w:lang w:bidi="ar"/>
              </w:rPr>
            </w:pPr>
            <w:r w:rsidRPr="00C263E4">
              <w:rPr>
                <w:rFonts w:ascii="宋体" w:eastAsia="宋体" w:hAnsi="宋体" w:cs="宋体" w:hint="eastAsia"/>
                <w:color w:val="000000"/>
                <w:kern w:val="0"/>
                <w:szCs w:val="21"/>
                <w:lang w:bidi="ar"/>
              </w:rPr>
              <w:t>9</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36F3C" w14:textId="77777777" w:rsidR="00C263E4" w:rsidRPr="00C263E4" w:rsidRDefault="00C263E4" w:rsidP="00C263E4">
            <w:pPr>
              <w:suppressAutoHyphens/>
              <w:overflowPunct w:val="0"/>
              <w:autoSpaceDE w:val="0"/>
              <w:autoSpaceDN w:val="0"/>
              <w:spacing w:after="120"/>
              <w:textAlignment w:val="baseline"/>
              <w:rPr>
                <w:rFonts w:ascii="宋体" w:eastAsia="宋体" w:hAnsi="宋体" w:cs="宋体"/>
                <w:color w:val="000000"/>
                <w:kern w:val="0"/>
                <w:sz w:val="22"/>
                <w:szCs w:val="21"/>
                <w:lang w:bidi="ar"/>
              </w:rPr>
            </w:pPr>
            <w:r w:rsidRPr="00C263E4">
              <w:rPr>
                <w:rFonts w:ascii="宋体" w:eastAsia="宋体" w:hAnsi="宋体" w:cs="宋体" w:hint="eastAsia"/>
                <w:color w:val="000000"/>
                <w:kern w:val="0"/>
                <w:sz w:val="22"/>
                <w:szCs w:val="21"/>
                <w:lang w:bidi="ar"/>
              </w:rPr>
              <w:t>灰阶</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EF7D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Cs w:val="21"/>
                <w:lang w:bidi="ar"/>
              </w:rPr>
            </w:pPr>
            <w:r w:rsidRPr="00C263E4">
              <w:rPr>
                <w:rFonts w:ascii="宋体" w:eastAsia="宋体" w:hAnsi="宋体" w:cs="宋体" w:hint="eastAsia"/>
                <w:color w:val="000000"/>
                <w:kern w:val="0"/>
                <w:szCs w:val="21"/>
                <w:lang w:bidi="ar"/>
              </w:rPr>
              <w:t>≥10bit(1024)</w:t>
            </w:r>
          </w:p>
        </w:tc>
      </w:tr>
      <w:tr w:rsidR="00C263E4" w:rsidRPr="00C263E4" w14:paraId="162AEF58" w14:textId="77777777" w:rsidTr="00F26CA9">
        <w:trPr>
          <w:trHeight w:val="46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D7EBF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84FF4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最大亮度</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34E98"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≥2000cd/m2，提供彩页证明</w:t>
            </w:r>
          </w:p>
        </w:tc>
      </w:tr>
      <w:tr w:rsidR="00C263E4" w:rsidRPr="00C263E4" w14:paraId="297863F0"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2CB972"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6D2FFE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校正亮度</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0820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≥500cd/m2，要求背光亮度恒定于500cd/m2及以上，提供资料证明。</w:t>
            </w:r>
          </w:p>
        </w:tc>
      </w:tr>
      <w:tr w:rsidR="00C263E4" w:rsidRPr="00C263E4" w14:paraId="075B57AF"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9EC688"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12</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3308CE"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响应时间</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57F8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 xml:space="preserve">≤14 </w:t>
            </w:r>
            <w:proofErr w:type="spellStart"/>
            <w:r w:rsidRPr="00C263E4">
              <w:rPr>
                <w:rFonts w:ascii="宋体" w:eastAsia="宋体" w:hAnsi="宋体" w:cs="宋体" w:hint="eastAsia"/>
                <w:color w:val="000000"/>
                <w:kern w:val="0"/>
                <w:sz w:val="22"/>
                <w:lang w:bidi="ar"/>
              </w:rPr>
              <w:t>ms</w:t>
            </w:r>
            <w:proofErr w:type="spellEnd"/>
          </w:p>
        </w:tc>
      </w:tr>
      <w:tr w:rsidR="00C263E4" w:rsidRPr="00C263E4" w14:paraId="7DF73C84"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3F9A08"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★13</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050D5B"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Cs w:val="21"/>
              </w:rPr>
            </w:pPr>
            <w:r w:rsidRPr="00C263E4">
              <w:rPr>
                <w:rFonts w:ascii="宋体" w:eastAsia="宋体" w:hAnsi="宋体" w:cs="宋体" w:hint="eastAsia"/>
                <w:kern w:val="3"/>
                <w:szCs w:val="21"/>
              </w:rPr>
              <w:t>亮度均匀技术</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E3DD8" w14:textId="77777777" w:rsidR="00C263E4" w:rsidRPr="00C263E4" w:rsidRDefault="00C263E4" w:rsidP="00C263E4">
            <w:pPr>
              <w:widowControl/>
              <w:suppressAutoHyphens/>
              <w:overflowPunct w:val="0"/>
              <w:autoSpaceDE w:val="0"/>
              <w:autoSpaceDN w:val="0"/>
              <w:spacing w:line="480" w:lineRule="auto"/>
              <w:ind w:firstLineChars="100" w:firstLine="210"/>
              <w:textAlignment w:val="center"/>
              <w:rPr>
                <w:rFonts w:ascii="宋体" w:eastAsia="宋体" w:hAnsi="宋体" w:cs="宋体"/>
                <w:color w:val="000000"/>
                <w:kern w:val="3"/>
                <w:szCs w:val="21"/>
              </w:rPr>
            </w:pPr>
            <w:r w:rsidRPr="00C263E4">
              <w:rPr>
                <w:rFonts w:ascii="宋体" w:eastAsia="宋体" w:hAnsi="宋体" w:cs="宋体" w:hint="eastAsia"/>
                <w:kern w:val="3"/>
                <w:szCs w:val="21"/>
              </w:rPr>
              <w:t>具备亮度均匀ULT技术</w:t>
            </w:r>
          </w:p>
        </w:tc>
      </w:tr>
      <w:tr w:rsidR="00C263E4" w:rsidRPr="00C263E4" w14:paraId="00B30C49" w14:textId="77777777" w:rsidTr="00F26CA9">
        <w:trPr>
          <w:trHeight w:val="723"/>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984E0"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B2EA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前置感应器</w:t>
            </w:r>
          </w:p>
        </w:tc>
        <w:tc>
          <w:tcPr>
            <w:tcW w:w="67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C9E675"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前置一体化高精度传感器，可定时自动化检测并实时进行DICOM校准。</w:t>
            </w:r>
          </w:p>
          <w:p w14:paraId="709AE0E8"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提供彩页和实物照片。</w:t>
            </w:r>
          </w:p>
        </w:tc>
      </w:tr>
      <w:tr w:rsidR="00C263E4" w:rsidRPr="00C263E4" w14:paraId="579D142F" w14:textId="77777777" w:rsidTr="00F26CA9">
        <w:trPr>
          <w:trHeight w:val="572"/>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EB047D"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★15</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18238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亮度调整</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8AC1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显示器在同一显示曲线模式下可根据临床要求进行亮度增减的调整，调整精度≤±5cd/㎡。</w:t>
            </w:r>
          </w:p>
          <w:p w14:paraId="588DEBD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lastRenderedPageBreak/>
              <w:t>提供显示器亮度调节界面演示图片，同时作为验收条件之一。</w:t>
            </w:r>
          </w:p>
        </w:tc>
      </w:tr>
      <w:tr w:rsidR="00C263E4" w:rsidRPr="00C263E4" w14:paraId="39BD5F74" w14:textId="77777777" w:rsidTr="00F26CA9">
        <w:trPr>
          <w:trHeight w:val="59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C25B1"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lastRenderedPageBreak/>
              <w:t>★16</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DED03E"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双屏配对</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7A54E"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双屏配对使用色温差异小于0.005。需提供原厂色温差异说明的证明文件</w:t>
            </w:r>
          </w:p>
        </w:tc>
      </w:tr>
      <w:tr w:rsidR="00C263E4" w:rsidRPr="00C263E4" w14:paraId="203DB30F" w14:textId="77777777" w:rsidTr="00F26CA9">
        <w:trPr>
          <w:trHeight w:val="74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03AEDF"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17</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5870A8"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防干扰</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6E07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在多显示器浏览时，工作主屏亮度不变，辅屏亮度自动降低，无需手动调整，从而减少</w:t>
            </w:r>
            <w:proofErr w:type="gramStart"/>
            <w:r w:rsidRPr="00C263E4">
              <w:rPr>
                <w:rFonts w:ascii="宋体" w:eastAsia="宋体" w:hAnsi="宋体" w:cs="宋体" w:hint="eastAsia"/>
                <w:color w:val="000000"/>
                <w:kern w:val="0"/>
                <w:sz w:val="22"/>
                <w:lang w:bidi="ar"/>
              </w:rPr>
              <w:t>由辅屏带来</w:t>
            </w:r>
            <w:proofErr w:type="gramEnd"/>
            <w:r w:rsidRPr="00C263E4">
              <w:rPr>
                <w:rFonts w:ascii="宋体" w:eastAsia="宋体" w:hAnsi="宋体" w:cs="宋体" w:hint="eastAsia"/>
                <w:color w:val="000000"/>
                <w:kern w:val="0"/>
                <w:sz w:val="22"/>
                <w:lang w:bidi="ar"/>
              </w:rPr>
              <w:t>的光线干扰。</w:t>
            </w:r>
          </w:p>
        </w:tc>
      </w:tr>
      <w:tr w:rsidR="00C263E4" w:rsidRPr="00C263E4" w14:paraId="3AC8A123" w14:textId="77777777" w:rsidTr="00F26CA9">
        <w:trPr>
          <w:trHeight w:val="723"/>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0B1605"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18</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58BA46"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光标灵活性</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EDE0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鼠标在跨越不同分辨率的多个显示器间，保证水平移动不跳帧。</w:t>
            </w:r>
          </w:p>
        </w:tc>
      </w:tr>
      <w:tr w:rsidR="00C263E4" w:rsidRPr="00C263E4" w14:paraId="67D361EA" w14:textId="77777777" w:rsidTr="00F26CA9">
        <w:trPr>
          <w:trHeight w:val="685"/>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DA9973"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★19</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63DB389"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智能聚焦功能</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D51A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在阅片时针对某一区域可放大、反色显示，形成一个高对比度、高亮度的观察区域，此区域符合DICOM标准。提供彩页证明。</w:t>
            </w:r>
          </w:p>
        </w:tc>
      </w:tr>
      <w:tr w:rsidR="00C263E4" w:rsidRPr="00C263E4" w14:paraId="2534640F" w14:textId="77777777" w:rsidTr="00F26CA9">
        <w:trPr>
          <w:trHeight w:val="685"/>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6048D1"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0"/>
                <w:sz w:val="22"/>
                <w:lang w:bidi="ar"/>
              </w:rPr>
            </w:pPr>
            <w:r w:rsidRPr="00C263E4">
              <w:rPr>
                <w:rFonts w:ascii="宋体" w:eastAsia="宋体" w:hAnsi="宋体" w:cs="宋体" w:hint="eastAsia"/>
                <w:color w:val="000000"/>
                <w:kern w:val="0"/>
                <w:sz w:val="22"/>
                <w:lang w:bidi="ar"/>
              </w:rPr>
              <w:t>★20</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6489B" w14:textId="77777777" w:rsidR="00C263E4" w:rsidRPr="00C263E4" w:rsidRDefault="00C263E4" w:rsidP="00C263E4">
            <w:pPr>
              <w:widowControl/>
              <w:suppressAutoHyphens/>
              <w:overflowPunct w:val="0"/>
              <w:autoSpaceDE w:val="0"/>
              <w:autoSpaceDN w:val="0"/>
              <w:spacing w:line="480" w:lineRule="auto"/>
              <w:jc w:val="left"/>
              <w:textAlignment w:val="center"/>
              <w:rPr>
                <w:rFonts w:ascii="新宋体" w:eastAsia="新宋体" w:hAnsi="新宋体" w:cs="新宋体"/>
                <w:color w:val="000000"/>
                <w:kern w:val="0"/>
                <w:sz w:val="22"/>
                <w:lang w:bidi="ar"/>
              </w:rPr>
            </w:pPr>
            <w:r w:rsidRPr="00C263E4">
              <w:rPr>
                <w:rFonts w:ascii="新宋体" w:eastAsia="新宋体" w:hAnsi="新宋体" w:cs="新宋体" w:hint="eastAsia"/>
                <w:kern w:val="3"/>
                <w:sz w:val="22"/>
                <w:szCs w:val="21"/>
              </w:rPr>
              <w:t>智能减光</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C0B25" w14:textId="77777777" w:rsidR="00C263E4" w:rsidRPr="00C263E4" w:rsidRDefault="00C263E4" w:rsidP="00C263E4">
            <w:pPr>
              <w:widowControl/>
              <w:suppressAutoHyphens/>
              <w:overflowPunct w:val="0"/>
              <w:autoSpaceDE w:val="0"/>
              <w:autoSpaceDN w:val="0"/>
              <w:spacing w:line="480" w:lineRule="auto"/>
              <w:textAlignment w:val="center"/>
              <w:rPr>
                <w:rFonts w:ascii="新宋体" w:eastAsia="新宋体" w:hAnsi="新宋体" w:cs="新宋体"/>
                <w:color w:val="000000"/>
                <w:kern w:val="0"/>
                <w:sz w:val="22"/>
                <w:lang w:bidi="ar"/>
              </w:rPr>
            </w:pPr>
            <w:r w:rsidRPr="00C263E4">
              <w:rPr>
                <w:rFonts w:ascii="新宋体" w:eastAsia="新宋体" w:hAnsi="新宋体" w:cs="新宋体" w:hint="eastAsia"/>
                <w:kern w:val="3"/>
                <w:sz w:val="22"/>
                <w:szCs w:val="21"/>
              </w:rPr>
              <w:t>具备所有辅助显示屏都将被自动调暗。</w:t>
            </w:r>
            <w:r w:rsidRPr="00C263E4">
              <w:rPr>
                <w:rFonts w:ascii="宋体" w:eastAsia="宋体" w:hAnsi="宋体" w:cs="宋体" w:hint="eastAsia"/>
                <w:color w:val="000000"/>
                <w:kern w:val="0"/>
                <w:sz w:val="22"/>
                <w:lang w:bidi="ar"/>
              </w:rPr>
              <w:t>提供彩页证明。</w:t>
            </w:r>
          </w:p>
        </w:tc>
      </w:tr>
      <w:tr w:rsidR="00C263E4" w:rsidRPr="00C263E4" w14:paraId="6D909F5F" w14:textId="77777777" w:rsidTr="00F26CA9">
        <w:trPr>
          <w:trHeight w:val="74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EF5037"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★21</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E533BC"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DICOM校准</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E806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具备同品牌版权质控软件，具备在线和本地实时DICOM输出测量及自动校准，并形成不可更改的报告。提供彩页证明。</w:t>
            </w:r>
          </w:p>
        </w:tc>
      </w:tr>
      <w:tr w:rsidR="00C263E4" w:rsidRPr="00C263E4" w14:paraId="42D24E34" w14:textId="77777777" w:rsidTr="00F26CA9">
        <w:trPr>
          <w:trHeight w:val="41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3EE2F1"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★22</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9512E3"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显卡</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27869"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提供医用专用显卡，在电脑主机设备管理器中显示，与显示器同品牌，显卡内存≥2GB</w:t>
            </w:r>
          </w:p>
        </w:tc>
      </w:tr>
      <w:tr w:rsidR="00C263E4" w:rsidRPr="00C263E4" w14:paraId="3E15FE40"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0EF69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23</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1790B7"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认证</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7B8B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产品通过中国CCC强制安全认证</w:t>
            </w:r>
          </w:p>
        </w:tc>
      </w:tr>
      <w:tr w:rsidR="00C263E4" w:rsidRPr="00C263E4" w14:paraId="44F0DB95" w14:textId="77777777" w:rsidTr="00F26CA9">
        <w:trPr>
          <w:trHeight w:val="71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C7B8CF"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★24</w:t>
            </w:r>
          </w:p>
        </w:tc>
        <w:tc>
          <w:tcPr>
            <w:tcW w:w="143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09DC0E"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质保</w:t>
            </w:r>
          </w:p>
        </w:tc>
        <w:tc>
          <w:tcPr>
            <w:tcW w:w="67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BCC7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质保期叁年，质保恒定亮度500cd/m2，提供原厂售后服务承诺书，提供</w:t>
            </w:r>
            <w:proofErr w:type="gramStart"/>
            <w:r w:rsidRPr="00C263E4">
              <w:rPr>
                <w:rFonts w:ascii="宋体" w:eastAsia="宋体" w:hAnsi="宋体" w:cs="宋体" w:hint="eastAsia"/>
                <w:color w:val="000000"/>
                <w:kern w:val="0"/>
                <w:sz w:val="22"/>
                <w:lang w:bidi="ar"/>
              </w:rPr>
              <w:t>质保证明</w:t>
            </w:r>
            <w:proofErr w:type="gramEnd"/>
            <w:r w:rsidRPr="00C263E4">
              <w:rPr>
                <w:rFonts w:ascii="宋体" w:eastAsia="宋体" w:hAnsi="宋体" w:cs="宋体" w:hint="eastAsia"/>
                <w:color w:val="000000"/>
                <w:kern w:val="0"/>
                <w:sz w:val="22"/>
                <w:lang w:bidi="ar"/>
              </w:rPr>
              <w:t>。</w:t>
            </w:r>
          </w:p>
        </w:tc>
      </w:tr>
    </w:tbl>
    <w:p w14:paraId="583C9943" w14:textId="0F49FD51" w:rsidR="00C263E4" w:rsidRDefault="00C263E4" w:rsidP="00C263E4">
      <w:pPr>
        <w:widowControl/>
        <w:jc w:val="left"/>
        <w:rPr>
          <w:rFonts w:ascii="楷体_GB2312" w:eastAsia="楷体_GB2312"/>
          <w:sz w:val="28"/>
          <w:szCs w:val="32"/>
          <w:highlight w:val="yellow"/>
          <w:u w:val="single"/>
        </w:rPr>
      </w:pPr>
    </w:p>
    <w:p w14:paraId="2487CEF7" w14:textId="77777777" w:rsidR="00C263E4" w:rsidRPr="00C263E4" w:rsidRDefault="00C263E4">
      <w:pPr>
        <w:widowControl/>
        <w:jc w:val="left"/>
        <w:rPr>
          <w:rFonts w:ascii="楷体_GB2312" w:eastAsia="楷体_GB2312"/>
          <w:sz w:val="28"/>
          <w:szCs w:val="32"/>
        </w:rPr>
      </w:pPr>
      <w:r w:rsidRPr="00C263E4">
        <w:rPr>
          <w:rFonts w:ascii="楷体_GB2312" w:eastAsia="楷体_GB2312"/>
          <w:sz w:val="28"/>
          <w:szCs w:val="32"/>
        </w:rPr>
        <w:br w:type="page"/>
      </w:r>
    </w:p>
    <w:p w14:paraId="45F370FF" w14:textId="55EEA0AC" w:rsidR="00C263E4" w:rsidRDefault="00C263E4" w:rsidP="00C263E4">
      <w:pPr>
        <w:widowControl/>
        <w:jc w:val="left"/>
        <w:rPr>
          <w:rFonts w:ascii="楷体_GB2312" w:eastAsia="楷体_GB2312"/>
          <w:sz w:val="28"/>
          <w:szCs w:val="32"/>
          <w:u w:val="single"/>
        </w:rPr>
      </w:pPr>
      <w:r w:rsidRPr="00C263E4">
        <w:rPr>
          <w:rFonts w:ascii="楷体_GB2312" w:eastAsia="楷体_GB2312"/>
          <w:sz w:val="28"/>
          <w:szCs w:val="32"/>
          <w:highlight w:val="yellow"/>
          <w:u w:val="single"/>
        </w:rPr>
        <w:lastRenderedPageBreak/>
        <w:t>8-PACS图形处理工作站招标技术参数要求</w:t>
      </w:r>
    </w:p>
    <w:p w14:paraId="00731777" w14:textId="77777777" w:rsidR="00C263E4" w:rsidRPr="00C263E4" w:rsidRDefault="00C263E4" w:rsidP="00C263E4">
      <w:pPr>
        <w:suppressAutoHyphens/>
        <w:overflowPunct w:val="0"/>
        <w:autoSpaceDE w:val="0"/>
        <w:autoSpaceDN w:val="0"/>
        <w:spacing w:after="120"/>
        <w:textAlignment w:val="baseline"/>
        <w:rPr>
          <w:rFonts w:ascii="Calibri" w:eastAsia="等线" w:hAnsi="Calibri" w:cs="Times New Roman"/>
          <w:kern w:val="3"/>
          <w:sz w:val="22"/>
        </w:rPr>
      </w:pPr>
      <w:r w:rsidRPr="00C263E4">
        <w:rPr>
          <w:rFonts w:ascii="Calibri" w:eastAsia="等线" w:hAnsi="Calibri" w:cs="Times New Roman"/>
          <w:kern w:val="3"/>
          <w:sz w:val="22"/>
        </w:rPr>
        <w:t>PACS</w:t>
      </w:r>
      <w:r w:rsidRPr="00C263E4">
        <w:rPr>
          <w:rFonts w:ascii="Calibri" w:eastAsia="等线" w:hAnsi="Calibri" w:cs="Times New Roman" w:hint="eastAsia"/>
          <w:kern w:val="3"/>
          <w:sz w:val="22"/>
        </w:rPr>
        <w:t>图形处理工作站</w:t>
      </w:r>
    </w:p>
    <w:tbl>
      <w:tblPr>
        <w:tblW w:w="8850" w:type="dxa"/>
        <w:tblInd w:w="-256" w:type="dxa"/>
        <w:tblLayout w:type="fixed"/>
        <w:tblCellMar>
          <w:left w:w="0" w:type="dxa"/>
          <w:right w:w="0" w:type="dxa"/>
        </w:tblCellMar>
        <w:tblLook w:val="04A0" w:firstRow="1" w:lastRow="0" w:firstColumn="1" w:lastColumn="0" w:noHBand="0" w:noVBand="1"/>
      </w:tblPr>
      <w:tblGrid>
        <w:gridCol w:w="618"/>
        <w:gridCol w:w="1257"/>
        <w:gridCol w:w="6975"/>
      </w:tblGrid>
      <w:tr w:rsidR="00C263E4" w:rsidRPr="00C263E4" w14:paraId="5D277119" w14:textId="77777777" w:rsidTr="00F26CA9">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57E91A"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序号</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965F1D"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指标项</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BCA95"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技术指标要求</w:t>
            </w:r>
          </w:p>
        </w:tc>
      </w:tr>
      <w:tr w:rsidR="00C263E4" w:rsidRPr="00C263E4" w14:paraId="28B30424" w14:textId="77777777" w:rsidTr="00F26CA9">
        <w:trPr>
          <w:trHeight w:val="6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D2AA40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E443A3" w14:textId="77777777" w:rsidR="00C263E4" w:rsidRPr="00C263E4" w:rsidRDefault="00C263E4" w:rsidP="00C263E4">
            <w:pPr>
              <w:widowControl/>
              <w:suppressAutoHyphens/>
              <w:overflowPunct w:val="0"/>
              <w:autoSpaceDE w:val="0"/>
              <w:autoSpaceDN w:val="0"/>
              <w:spacing w:line="480" w:lineRule="auto"/>
              <w:jc w:val="left"/>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品牌</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3B7E8"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国产知名品牌工作站</w:t>
            </w:r>
          </w:p>
        </w:tc>
      </w:tr>
      <w:tr w:rsidR="00C263E4" w:rsidRPr="00C263E4" w14:paraId="451E9A8F" w14:textId="77777777" w:rsidTr="00F26CA9">
        <w:trPr>
          <w:trHeight w:val="411"/>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B2B024"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1C57D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芯片组</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2388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Intel C422系列</w:t>
            </w:r>
          </w:p>
        </w:tc>
      </w:tr>
      <w:tr w:rsidR="00C263E4" w:rsidRPr="00C263E4" w14:paraId="4371A46F"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1C36CB"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ED13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CPU</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D82D9"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Xeon W-2275；主频≥3.3G，核心数≥14核</w:t>
            </w:r>
          </w:p>
        </w:tc>
      </w:tr>
      <w:tr w:rsidR="00C263E4" w:rsidRPr="00C263E4" w14:paraId="00A8FBCC" w14:textId="77777777" w:rsidTr="00F26CA9">
        <w:trPr>
          <w:trHeight w:val="704"/>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E1BD9"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*4</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3F58C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内存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CC6F1"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 xml:space="preserve">64G DDR4 2933 ECC内存；提供≥8个内存插槽，支持ECC高级内存保护技术 </w:t>
            </w:r>
          </w:p>
        </w:tc>
      </w:tr>
      <w:tr w:rsidR="00C263E4" w:rsidRPr="00C263E4" w14:paraId="1C9908D4"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D07854"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*5</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A529B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硬盘</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D8EB8"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2T机械盘+512G M.2固态硬盘;最大支持到6个3.5寸硬盘；支持</w:t>
            </w:r>
            <w:proofErr w:type="gramStart"/>
            <w:r w:rsidRPr="00C263E4">
              <w:rPr>
                <w:rFonts w:ascii="宋体" w:eastAsia="宋体" w:hAnsi="宋体" w:cs="宋体" w:hint="eastAsia"/>
                <w:color w:val="000000"/>
                <w:kern w:val="3"/>
                <w:sz w:val="22"/>
              </w:rPr>
              <w:t>2个板载</w:t>
            </w:r>
            <w:proofErr w:type="gramEnd"/>
            <w:r w:rsidRPr="00C263E4">
              <w:rPr>
                <w:rFonts w:ascii="宋体" w:eastAsia="宋体" w:hAnsi="宋体" w:cs="宋体" w:hint="eastAsia"/>
                <w:color w:val="000000"/>
                <w:kern w:val="3"/>
                <w:sz w:val="22"/>
              </w:rPr>
              <w:t>M.2 插槽；</w:t>
            </w:r>
          </w:p>
        </w:tc>
      </w:tr>
      <w:tr w:rsidR="00C263E4" w:rsidRPr="00C263E4" w14:paraId="3E38E4FA" w14:textId="77777777" w:rsidTr="00F26CA9">
        <w:trPr>
          <w:trHeight w:val="416"/>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F47AA4"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*6</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1C64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显卡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1B1A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RTX3080 10GB独立显卡</w:t>
            </w:r>
          </w:p>
        </w:tc>
      </w:tr>
      <w:tr w:rsidR="00C263E4" w:rsidRPr="00C263E4" w14:paraId="7F6366A4" w14:textId="77777777" w:rsidTr="00F26CA9">
        <w:trPr>
          <w:trHeight w:val="46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B52316"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7</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FDBC8"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接口</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F6ADC"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≥10个USB接口，前置4个USB 3.0接口，后置6个USB接口、2个PS/2接口、1个串口，可选IEEE1394接口、</w:t>
            </w:r>
            <w:proofErr w:type="spellStart"/>
            <w:r w:rsidRPr="00C263E4">
              <w:rPr>
                <w:rFonts w:ascii="宋体" w:eastAsia="宋体" w:hAnsi="宋体" w:cs="宋体" w:hint="eastAsia"/>
                <w:color w:val="000000"/>
                <w:kern w:val="3"/>
                <w:sz w:val="22"/>
              </w:rPr>
              <w:t>eSATA</w:t>
            </w:r>
            <w:proofErr w:type="spellEnd"/>
            <w:r w:rsidRPr="00C263E4">
              <w:rPr>
                <w:rFonts w:ascii="宋体" w:eastAsia="宋体" w:hAnsi="宋体" w:cs="宋体" w:hint="eastAsia"/>
                <w:color w:val="000000"/>
                <w:kern w:val="3"/>
                <w:sz w:val="22"/>
              </w:rPr>
              <w:t>接口，支持可选并口，4个音频接口</w:t>
            </w:r>
          </w:p>
        </w:tc>
      </w:tr>
      <w:tr w:rsidR="00C263E4" w:rsidRPr="00C263E4" w14:paraId="1BDFFAAB" w14:textId="77777777" w:rsidTr="00F26CA9">
        <w:trPr>
          <w:trHeight w:val="429"/>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6590EC"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8</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75849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扩展槽位</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BE93F"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≥2个PCI-E3.0 x16，≥1个PCI-E3.0 x8，≥2个PCI-E3.0 x4，≥1个PCI</w:t>
            </w:r>
          </w:p>
        </w:tc>
      </w:tr>
      <w:tr w:rsidR="00C263E4" w:rsidRPr="00C263E4" w14:paraId="07988F5F"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A0315B"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9</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927BF2"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机箱</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9F7EA"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不大于33L立式机箱，支持</w:t>
            </w:r>
            <w:proofErr w:type="gramStart"/>
            <w:r w:rsidRPr="00C263E4">
              <w:rPr>
                <w:rFonts w:ascii="宋体" w:eastAsia="宋体" w:hAnsi="宋体" w:cs="宋体" w:hint="eastAsia"/>
                <w:color w:val="000000"/>
                <w:kern w:val="3"/>
                <w:sz w:val="22"/>
              </w:rPr>
              <w:t>免工具</w:t>
            </w:r>
            <w:proofErr w:type="gramEnd"/>
            <w:r w:rsidRPr="00C263E4">
              <w:rPr>
                <w:rFonts w:ascii="宋体" w:eastAsia="宋体" w:hAnsi="宋体" w:cs="宋体" w:hint="eastAsia"/>
                <w:color w:val="000000"/>
                <w:kern w:val="3"/>
                <w:sz w:val="22"/>
              </w:rPr>
              <w:t>拆卸、内嵌式把手设计，易于搬运；后面板挂锁环，防止机器内关键部件被拆除；</w:t>
            </w:r>
            <w:proofErr w:type="gramStart"/>
            <w:r w:rsidRPr="00C263E4">
              <w:rPr>
                <w:rFonts w:ascii="宋体" w:eastAsia="宋体" w:hAnsi="宋体" w:cs="宋体" w:hint="eastAsia"/>
                <w:color w:val="000000"/>
                <w:kern w:val="3"/>
                <w:sz w:val="22"/>
              </w:rPr>
              <w:t>线锁插槽</w:t>
            </w:r>
            <w:proofErr w:type="gramEnd"/>
            <w:r w:rsidRPr="00C263E4">
              <w:rPr>
                <w:rFonts w:ascii="宋体" w:eastAsia="宋体" w:hAnsi="宋体" w:cs="宋体" w:hint="eastAsia"/>
                <w:color w:val="000000"/>
                <w:kern w:val="3"/>
                <w:sz w:val="22"/>
              </w:rPr>
              <w:t>，防止机器被整机搬迁； 防入侵开关</w:t>
            </w:r>
          </w:p>
        </w:tc>
      </w:tr>
      <w:tr w:rsidR="00C263E4" w:rsidRPr="00C263E4" w14:paraId="79D1B829" w14:textId="77777777" w:rsidTr="00F26CA9">
        <w:trPr>
          <w:trHeight w:val="448"/>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C0EE4E"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*10</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82E20E"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显示器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70403"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同品牌31.5寸4K显示器</w:t>
            </w:r>
          </w:p>
        </w:tc>
      </w:tr>
      <w:tr w:rsidR="00C263E4" w:rsidRPr="00C263E4" w14:paraId="44B96E97" w14:textId="77777777" w:rsidTr="00F26CA9">
        <w:trPr>
          <w:trHeight w:val="41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92EB43"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*11</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8589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资质</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C2879"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原厂商具有武器装备承制资质和武器装备承</w:t>
            </w:r>
            <w:proofErr w:type="gramStart"/>
            <w:r w:rsidRPr="00C263E4">
              <w:rPr>
                <w:rFonts w:ascii="宋体" w:eastAsia="宋体" w:hAnsi="宋体" w:cs="宋体" w:hint="eastAsia"/>
                <w:color w:val="000000"/>
                <w:kern w:val="3"/>
                <w:sz w:val="22"/>
              </w:rPr>
              <w:t>研</w:t>
            </w:r>
            <w:proofErr w:type="gramEnd"/>
            <w:r w:rsidRPr="00C263E4">
              <w:rPr>
                <w:rFonts w:ascii="宋体" w:eastAsia="宋体" w:hAnsi="宋体" w:cs="宋体" w:hint="eastAsia"/>
                <w:color w:val="000000"/>
                <w:kern w:val="3"/>
                <w:sz w:val="22"/>
              </w:rPr>
              <w:t>涉密二级资质，提供证书复印件并加盖原厂公章</w:t>
            </w:r>
          </w:p>
        </w:tc>
      </w:tr>
      <w:tr w:rsidR="00C263E4" w:rsidRPr="00C263E4" w14:paraId="0B81E6D3" w14:textId="77777777" w:rsidTr="00F26CA9">
        <w:trPr>
          <w:trHeight w:val="430"/>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D47F62"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t>12</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B2794FD"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质量</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B8534"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原厂商通过CNAS L2356--可靠性实验室认证，提供证书复印件并加盖原厂公章</w:t>
            </w:r>
          </w:p>
        </w:tc>
      </w:tr>
      <w:tr w:rsidR="00C263E4" w:rsidRPr="00C263E4" w14:paraId="4524BEF0" w14:textId="77777777" w:rsidTr="00F26CA9">
        <w:trPr>
          <w:trHeight w:val="397"/>
        </w:trPr>
        <w:tc>
          <w:tcPr>
            <w:tcW w:w="6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80D258" w14:textId="77777777" w:rsidR="00C263E4" w:rsidRPr="00C263E4" w:rsidRDefault="00C263E4" w:rsidP="00C263E4">
            <w:pPr>
              <w:widowControl/>
              <w:suppressAutoHyphens/>
              <w:overflowPunct w:val="0"/>
              <w:autoSpaceDE w:val="0"/>
              <w:autoSpaceDN w:val="0"/>
              <w:spacing w:line="480" w:lineRule="auto"/>
              <w:jc w:val="center"/>
              <w:textAlignment w:val="center"/>
              <w:rPr>
                <w:rFonts w:ascii="宋体" w:eastAsia="宋体" w:hAnsi="宋体" w:cs="宋体"/>
                <w:color w:val="000000"/>
                <w:kern w:val="3"/>
                <w:sz w:val="22"/>
              </w:rPr>
            </w:pPr>
            <w:r w:rsidRPr="00C263E4">
              <w:rPr>
                <w:rFonts w:ascii="宋体" w:eastAsia="宋体" w:hAnsi="宋体" w:cs="宋体" w:hint="eastAsia"/>
                <w:color w:val="000000"/>
                <w:kern w:val="0"/>
                <w:sz w:val="22"/>
                <w:lang w:bidi="ar"/>
              </w:rPr>
              <w:lastRenderedPageBreak/>
              <w:t>*13</w:t>
            </w:r>
          </w:p>
        </w:tc>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123B75"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服务</w:t>
            </w:r>
          </w:p>
        </w:tc>
        <w:tc>
          <w:tcPr>
            <w:tcW w:w="69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FC7E7" w14:textId="77777777" w:rsidR="00C263E4" w:rsidRPr="00C263E4" w:rsidRDefault="00C263E4" w:rsidP="00C263E4">
            <w:pPr>
              <w:widowControl/>
              <w:suppressAutoHyphens/>
              <w:overflowPunct w:val="0"/>
              <w:autoSpaceDE w:val="0"/>
              <w:autoSpaceDN w:val="0"/>
              <w:spacing w:line="480" w:lineRule="auto"/>
              <w:textAlignment w:val="center"/>
              <w:rPr>
                <w:rFonts w:ascii="宋体" w:eastAsia="宋体" w:hAnsi="宋体" w:cs="宋体"/>
                <w:color w:val="000000"/>
                <w:kern w:val="3"/>
                <w:sz w:val="22"/>
              </w:rPr>
            </w:pPr>
            <w:r w:rsidRPr="00C263E4">
              <w:rPr>
                <w:rFonts w:ascii="宋体" w:eastAsia="宋体" w:hAnsi="宋体" w:cs="宋体" w:hint="eastAsia"/>
                <w:color w:val="000000"/>
                <w:kern w:val="3"/>
                <w:sz w:val="22"/>
              </w:rPr>
              <w:t>整机原厂原装，三年原厂质保，硬盘</w:t>
            </w:r>
            <w:proofErr w:type="gramStart"/>
            <w:r w:rsidRPr="00C263E4">
              <w:rPr>
                <w:rFonts w:ascii="宋体" w:eastAsia="宋体" w:hAnsi="宋体" w:cs="宋体" w:hint="eastAsia"/>
                <w:color w:val="000000"/>
                <w:kern w:val="3"/>
                <w:sz w:val="22"/>
              </w:rPr>
              <w:t>不</w:t>
            </w:r>
            <w:proofErr w:type="gramEnd"/>
            <w:r w:rsidRPr="00C263E4">
              <w:rPr>
                <w:rFonts w:ascii="宋体" w:eastAsia="宋体" w:hAnsi="宋体" w:cs="宋体" w:hint="eastAsia"/>
                <w:color w:val="000000"/>
                <w:kern w:val="3"/>
                <w:sz w:val="22"/>
              </w:rPr>
              <w:t>返还，投标时提供原厂针对本项目的授权和服务承诺函；原厂商服务体系通过国家信息安全测评中心认证（安全工程类一级），提供证明文件并加盖原厂公章；</w:t>
            </w:r>
          </w:p>
        </w:tc>
      </w:tr>
    </w:tbl>
    <w:p w14:paraId="3E96DA8C" w14:textId="14E76661" w:rsidR="00C263E4" w:rsidRDefault="00C263E4" w:rsidP="00C263E4">
      <w:pPr>
        <w:widowControl/>
        <w:jc w:val="left"/>
        <w:rPr>
          <w:rFonts w:ascii="楷体_GB2312" w:eastAsia="楷体_GB2312"/>
          <w:sz w:val="28"/>
          <w:szCs w:val="32"/>
        </w:rPr>
      </w:pPr>
    </w:p>
    <w:p w14:paraId="0C4F6564" w14:textId="77777777" w:rsidR="00C263E4" w:rsidRDefault="00C263E4">
      <w:pPr>
        <w:widowControl/>
        <w:jc w:val="left"/>
        <w:rPr>
          <w:rFonts w:ascii="楷体_GB2312" w:eastAsia="楷体_GB2312"/>
          <w:sz w:val="28"/>
          <w:szCs w:val="32"/>
        </w:rPr>
      </w:pPr>
      <w:r>
        <w:rPr>
          <w:rFonts w:ascii="楷体_GB2312" w:eastAsia="楷体_GB2312"/>
          <w:sz w:val="28"/>
          <w:szCs w:val="32"/>
        </w:rPr>
        <w:br w:type="page"/>
      </w:r>
    </w:p>
    <w:p w14:paraId="74E87542" w14:textId="450D315C" w:rsidR="00C263E4" w:rsidRPr="00C263E4" w:rsidRDefault="00C263E4" w:rsidP="00C263E4">
      <w:pPr>
        <w:widowControl/>
        <w:jc w:val="left"/>
        <w:rPr>
          <w:rFonts w:ascii="楷体_GB2312" w:eastAsia="楷体_GB2312"/>
          <w:sz w:val="28"/>
          <w:szCs w:val="32"/>
        </w:rPr>
      </w:pPr>
      <w:r w:rsidRPr="00C263E4">
        <w:rPr>
          <w:rFonts w:ascii="楷体_GB2312" w:eastAsia="楷体_GB2312"/>
          <w:sz w:val="28"/>
          <w:szCs w:val="32"/>
          <w:highlight w:val="yellow"/>
        </w:rPr>
        <w:lastRenderedPageBreak/>
        <w:t>9-智能药学监护系统招标技术参数要求</w:t>
      </w:r>
    </w:p>
    <w:p w14:paraId="4D946465" w14:textId="77777777" w:rsidR="00C263E4" w:rsidRPr="00C263E4" w:rsidRDefault="00C263E4" w:rsidP="00794534">
      <w:pPr>
        <w:numPr>
          <w:ilvl w:val="0"/>
          <w:numId w:val="16"/>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C263E4">
        <w:rPr>
          <w:rFonts w:ascii="微软雅黑" w:eastAsia="微软雅黑" w:hAnsi="微软雅黑" w:cs="Times New Roman" w:hint="eastAsia"/>
          <w:b/>
          <w:bCs/>
          <w:color w:val="000000"/>
          <w:kern w:val="3"/>
          <w:sz w:val="20"/>
          <w:szCs w:val="20"/>
        </w:rPr>
        <w:t>智能药学监护系统</w:t>
      </w:r>
    </w:p>
    <w:tbl>
      <w:tblPr>
        <w:tblW w:w="5000" w:type="pct"/>
        <w:tblLook w:val="04A0" w:firstRow="1" w:lastRow="0" w:firstColumn="1" w:lastColumn="0" w:noHBand="0" w:noVBand="1"/>
      </w:tblPr>
      <w:tblGrid>
        <w:gridCol w:w="846"/>
        <w:gridCol w:w="7450"/>
      </w:tblGrid>
      <w:tr w:rsidR="00C263E4" w:rsidRPr="00C263E4" w14:paraId="23FC9861" w14:textId="77777777" w:rsidTr="00C263E4">
        <w:trPr>
          <w:trHeight w:val="340"/>
        </w:trPr>
        <w:tc>
          <w:tcPr>
            <w:tcW w:w="478" w:type="pct"/>
            <w:tcBorders>
              <w:top w:val="single" w:sz="4" w:space="0" w:color="auto"/>
              <w:left w:val="single" w:sz="4" w:space="0" w:color="auto"/>
              <w:bottom w:val="single" w:sz="4" w:space="0" w:color="auto"/>
              <w:right w:val="single" w:sz="4" w:space="0" w:color="auto"/>
            </w:tcBorders>
            <w:shd w:val="clear" w:color="auto" w:fill="D9D9D9"/>
            <w:vAlign w:val="center"/>
          </w:tcPr>
          <w:p w14:paraId="50DC52C7"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编号</w:t>
            </w:r>
          </w:p>
        </w:tc>
        <w:tc>
          <w:tcPr>
            <w:tcW w:w="4521" w:type="pct"/>
            <w:tcBorders>
              <w:top w:val="single" w:sz="4" w:space="0" w:color="auto"/>
              <w:left w:val="nil"/>
              <w:bottom w:val="single" w:sz="4" w:space="0" w:color="auto"/>
              <w:right w:val="single" w:sz="4" w:space="0" w:color="auto"/>
            </w:tcBorders>
            <w:shd w:val="clear" w:color="auto" w:fill="D9D9D9"/>
            <w:vAlign w:val="center"/>
          </w:tcPr>
          <w:p w14:paraId="2F607F33"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技术要求规格</w:t>
            </w:r>
          </w:p>
        </w:tc>
      </w:tr>
      <w:tr w:rsidR="00C263E4" w:rsidRPr="00C263E4" w14:paraId="44E23A1B"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2C6E7457"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1.1</w:t>
            </w:r>
          </w:p>
        </w:tc>
        <w:tc>
          <w:tcPr>
            <w:tcW w:w="4521" w:type="pct"/>
            <w:tcBorders>
              <w:top w:val="nil"/>
              <w:left w:val="nil"/>
              <w:bottom w:val="single" w:sz="4" w:space="0" w:color="auto"/>
              <w:right w:val="single" w:sz="4" w:space="0" w:color="auto"/>
            </w:tcBorders>
            <w:shd w:val="clear" w:color="auto" w:fill="auto"/>
            <w:vAlign w:val="center"/>
          </w:tcPr>
          <w:p w14:paraId="247202CD"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系统总体需求</w:t>
            </w:r>
          </w:p>
        </w:tc>
      </w:tr>
      <w:tr w:rsidR="00C263E4" w:rsidRPr="00C263E4" w14:paraId="7EB717E3"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5DBEA29"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1.1.1</w:t>
            </w:r>
          </w:p>
        </w:tc>
        <w:tc>
          <w:tcPr>
            <w:tcW w:w="4521" w:type="pct"/>
            <w:tcBorders>
              <w:top w:val="nil"/>
              <w:left w:val="nil"/>
              <w:bottom w:val="single" w:sz="4" w:space="0" w:color="auto"/>
              <w:right w:val="single" w:sz="4" w:space="0" w:color="auto"/>
            </w:tcBorders>
            <w:shd w:val="clear" w:color="auto" w:fill="auto"/>
            <w:vAlign w:val="center"/>
          </w:tcPr>
          <w:p w14:paraId="50B30441"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数据迁移：本系统对现有移动临床药学系统进行数据迁移，不会造成数据上的丢失；涉及到数据迁移的第三方厂商费用由投标人自行承担。提供承诺函。</w:t>
            </w:r>
          </w:p>
        </w:tc>
      </w:tr>
      <w:tr w:rsidR="00C263E4" w:rsidRPr="00C263E4" w14:paraId="54CB1686"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511C5D5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1.1.2</w:t>
            </w:r>
          </w:p>
        </w:tc>
        <w:tc>
          <w:tcPr>
            <w:tcW w:w="4521" w:type="pct"/>
            <w:tcBorders>
              <w:top w:val="nil"/>
              <w:left w:val="nil"/>
              <w:bottom w:val="single" w:sz="4" w:space="0" w:color="auto"/>
              <w:right w:val="single" w:sz="4" w:space="0" w:color="auto"/>
            </w:tcBorders>
            <w:shd w:val="clear" w:color="auto" w:fill="auto"/>
            <w:vAlign w:val="center"/>
          </w:tcPr>
          <w:p w14:paraId="4835D8CD"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业务流程：本系统同现有移动临床药学系统使用同一套业务流程设计，不会对用户使用上造成学习成本高，导致用户适应性差。</w:t>
            </w:r>
          </w:p>
        </w:tc>
      </w:tr>
      <w:tr w:rsidR="00C263E4" w:rsidRPr="00C263E4" w14:paraId="77BA0036"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E2BFBA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1.1.3</w:t>
            </w:r>
          </w:p>
        </w:tc>
        <w:tc>
          <w:tcPr>
            <w:tcW w:w="4521" w:type="pct"/>
            <w:tcBorders>
              <w:top w:val="nil"/>
              <w:left w:val="nil"/>
              <w:bottom w:val="single" w:sz="4" w:space="0" w:color="auto"/>
              <w:right w:val="single" w:sz="4" w:space="0" w:color="auto"/>
            </w:tcBorders>
            <w:shd w:val="clear" w:color="auto" w:fill="auto"/>
            <w:vAlign w:val="center"/>
          </w:tcPr>
          <w:p w14:paraId="486221DD"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用户体验：本系统在现有移动临床药学系统的基础上提供更好的用户交互方式，提高药师的工作效率。</w:t>
            </w:r>
          </w:p>
        </w:tc>
      </w:tr>
      <w:tr w:rsidR="00C263E4" w:rsidRPr="00C263E4" w14:paraId="65D422F9"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5A70B2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1.1.4</w:t>
            </w:r>
          </w:p>
        </w:tc>
        <w:tc>
          <w:tcPr>
            <w:tcW w:w="4521" w:type="pct"/>
            <w:tcBorders>
              <w:top w:val="nil"/>
              <w:left w:val="nil"/>
              <w:bottom w:val="single" w:sz="4" w:space="0" w:color="auto"/>
              <w:right w:val="single" w:sz="4" w:space="0" w:color="auto"/>
            </w:tcBorders>
            <w:shd w:val="clear" w:color="auto" w:fill="auto"/>
            <w:vAlign w:val="center"/>
          </w:tcPr>
          <w:p w14:paraId="6463DAF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接口方式：本系统兼容现有移动临床药学系统与HIS、EMR、LIS、RIS等的接口方式及内容，相关接口只需做个别调整即可，可快速进行实施。</w:t>
            </w:r>
          </w:p>
        </w:tc>
      </w:tr>
      <w:tr w:rsidR="00C263E4" w:rsidRPr="00C263E4" w14:paraId="0306BDF9"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64EA43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1.1.5</w:t>
            </w:r>
          </w:p>
        </w:tc>
        <w:tc>
          <w:tcPr>
            <w:tcW w:w="4521" w:type="pct"/>
            <w:tcBorders>
              <w:top w:val="nil"/>
              <w:left w:val="nil"/>
              <w:bottom w:val="single" w:sz="4" w:space="0" w:color="auto"/>
              <w:right w:val="single" w:sz="4" w:space="0" w:color="auto"/>
            </w:tcBorders>
            <w:shd w:val="clear" w:color="auto" w:fill="auto"/>
            <w:vAlign w:val="center"/>
          </w:tcPr>
          <w:p w14:paraId="61FEB230"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设备利旧：本系统支持现有移动临床药学系统的移动终端（iPad mini）软件功能应用,不会造成资源浪费。提供承诺函。</w:t>
            </w:r>
          </w:p>
        </w:tc>
      </w:tr>
      <w:tr w:rsidR="00C263E4" w:rsidRPr="00C263E4" w14:paraId="5F07AC82"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4B2A777"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1.2</w:t>
            </w:r>
          </w:p>
        </w:tc>
        <w:tc>
          <w:tcPr>
            <w:tcW w:w="4521" w:type="pct"/>
            <w:tcBorders>
              <w:top w:val="nil"/>
              <w:left w:val="nil"/>
              <w:bottom w:val="single" w:sz="4" w:space="0" w:color="auto"/>
              <w:right w:val="single" w:sz="4" w:space="0" w:color="auto"/>
            </w:tcBorders>
            <w:shd w:val="clear" w:color="auto" w:fill="auto"/>
            <w:vAlign w:val="center"/>
          </w:tcPr>
          <w:p w14:paraId="44CF47F0"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智能药学评估模型</w:t>
            </w:r>
          </w:p>
        </w:tc>
      </w:tr>
      <w:tr w:rsidR="00C263E4" w:rsidRPr="00C263E4" w14:paraId="6692AC58"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4471EDC3"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1.2.1</w:t>
            </w:r>
          </w:p>
        </w:tc>
        <w:tc>
          <w:tcPr>
            <w:tcW w:w="4521" w:type="pct"/>
            <w:tcBorders>
              <w:top w:val="nil"/>
              <w:left w:val="nil"/>
              <w:bottom w:val="single" w:sz="4" w:space="0" w:color="auto"/>
              <w:right w:val="single" w:sz="4" w:space="0" w:color="auto"/>
            </w:tcBorders>
            <w:shd w:val="clear" w:color="auto" w:fill="auto"/>
            <w:vAlign w:val="center"/>
          </w:tcPr>
          <w:p w14:paraId="61BB3950"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针对现有已开展药学查房的科室的专科或专病，通过构建智能化药学评估模型，实现自动筛选重点患者，并及时提醒药师关注。</w:t>
            </w:r>
          </w:p>
        </w:tc>
      </w:tr>
      <w:tr w:rsidR="00C263E4" w:rsidRPr="00C263E4" w14:paraId="0BCF16EA"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23EA969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1.2.2</w:t>
            </w:r>
          </w:p>
        </w:tc>
        <w:tc>
          <w:tcPr>
            <w:tcW w:w="4521" w:type="pct"/>
            <w:tcBorders>
              <w:top w:val="nil"/>
              <w:left w:val="nil"/>
              <w:bottom w:val="single" w:sz="4" w:space="0" w:color="auto"/>
              <w:right w:val="single" w:sz="4" w:space="0" w:color="auto"/>
            </w:tcBorders>
            <w:shd w:val="clear" w:color="auto" w:fill="auto"/>
            <w:vAlign w:val="center"/>
          </w:tcPr>
          <w:p w14:paraId="79A00AE6"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提供药学评估模板创建，药学评估量表制定可从模板中自动生成，也可以手工生成。</w:t>
            </w:r>
          </w:p>
        </w:tc>
      </w:tr>
      <w:tr w:rsidR="00C263E4" w:rsidRPr="00C263E4" w14:paraId="2130CE94"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22AEBE24"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1.2.3</w:t>
            </w:r>
          </w:p>
        </w:tc>
        <w:tc>
          <w:tcPr>
            <w:tcW w:w="4521" w:type="pct"/>
            <w:tcBorders>
              <w:top w:val="nil"/>
              <w:left w:val="nil"/>
              <w:bottom w:val="single" w:sz="4" w:space="0" w:color="auto"/>
              <w:right w:val="single" w:sz="4" w:space="0" w:color="auto"/>
            </w:tcBorders>
            <w:shd w:val="clear" w:color="auto" w:fill="auto"/>
            <w:vAlign w:val="center"/>
          </w:tcPr>
          <w:p w14:paraId="24C12839"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慢病药物监测：根据患者生命体征中的血糖和血压，在一定用药周期内，是否有明显缓解，如无则也进行标识提醒药师。</w:t>
            </w:r>
          </w:p>
        </w:tc>
      </w:tr>
      <w:tr w:rsidR="00C263E4" w:rsidRPr="00C263E4" w14:paraId="1515E93B"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6871BC42"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1.2.4</w:t>
            </w:r>
          </w:p>
        </w:tc>
        <w:tc>
          <w:tcPr>
            <w:tcW w:w="4521" w:type="pct"/>
            <w:tcBorders>
              <w:top w:val="nil"/>
              <w:left w:val="nil"/>
              <w:bottom w:val="single" w:sz="4" w:space="0" w:color="auto"/>
              <w:right w:val="single" w:sz="4" w:space="0" w:color="auto"/>
            </w:tcBorders>
            <w:shd w:val="clear" w:color="auto" w:fill="auto"/>
            <w:vAlign w:val="center"/>
          </w:tcPr>
          <w:p w14:paraId="6E502E8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药物不良反应监测：通过一系列条件去筛选可能产生不良反应的患者，如80岁正常体征患者，使用有肾毒性药物，更易产生不良反应，可以建立相对简单的模型去判断，后期通过大数据分析处理，不断优化不良反应监测模型。</w:t>
            </w:r>
          </w:p>
        </w:tc>
      </w:tr>
      <w:tr w:rsidR="00C263E4" w:rsidRPr="00C263E4" w14:paraId="4E1BA422"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4A13D66"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1.3</w:t>
            </w:r>
          </w:p>
        </w:tc>
        <w:tc>
          <w:tcPr>
            <w:tcW w:w="4521" w:type="pct"/>
            <w:tcBorders>
              <w:top w:val="nil"/>
              <w:left w:val="nil"/>
              <w:bottom w:val="single" w:sz="4" w:space="0" w:color="auto"/>
              <w:right w:val="single" w:sz="4" w:space="0" w:color="auto"/>
            </w:tcBorders>
            <w:shd w:val="clear" w:color="auto" w:fill="auto"/>
            <w:vAlign w:val="center"/>
          </w:tcPr>
          <w:p w14:paraId="38BD380A"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智能药学监护路径</w:t>
            </w:r>
          </w:p>
        </w:tc>
      </w:tr>
      <w:tr w:rsidR="00C263E4" w:rsidRPr="00C263E4" w14:paraId="270976DF"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57497A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1.3.1</w:t>
            </w:r>
          </w:p>
        </w:tc>
        <w:tc>
          <w:tcPr>
            <w:tcW w:w="4521" w:type="pct"/>
            <w:tcBorders>
              <w:top w:val="nil"/>
              <w:left w:val="nil"/>
              <w:bottom w:val="single" w:sz="4" w:space="0" w:color="auto"/>
              <w:right w:val="single" w:sz="4" w:space="0" w:color="auto"/>
            </w:tcBorders>
            <w:shd w:val="clear" w:color="auto" w:fill="auto"/>
            <w:vAlign w:val="center"/>
          </w:tcPr>
          <w:p w14:paraId="34EA995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针对现有已开展药学查房的科室的专科或专病，通过构建智能化药学监护模型，实现自动监护患者病情变化，并及时提醒药师处理。</w:t>
            </w:r>
          </w:p>
        </w:tc>
      </w:tr>
      <w:tr w:rsidR="00C263E4" w:rsidRPr="00C263E4" w14:paraId="58291191"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12221CE"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1.3.2</w:t>
            </w:r>
          </w:p>
        </w:tc>
        <w:tc>
          <w:tcPr>
            <w:tcW w:w="4521" w:type="pct"/>
            <w:tcBorders>
              <w:top w:val="nil"/>
              <w:left w:val="nil"/>
              <w:bottom w:val="single" w:sz="4" w:space="0" w:color="auto"/>
              <w:right w:val="single" w:sz="4" w:space="0" w:color="auto"/>
            </w:tcBorders>
            <w:shd w:val="clear" w:color="auto" w:fill="auto"/>
            <w:vAlign w:val="center"/>
          </w:tcPr>
          <w:p w14:paraId="057798AE"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提供药学监护计划模板创建，药学监护计划制定可从模板中自动生成，也可以手工生成。</w:t>
            </w:r>
          </w:p>
        </w:tc>
      </w:tr>
      <w:tr w:rsidR="00C263E4" w:rsidRPr="00C263E4" w14:paraId="0022A824"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A93D705"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1.3.3</w:t>
            </w:r>
          </w:p>
        </w:tc>
        <w:tc>
          <w:tcPr>
            <w:tcW w:w="4521" w:type="pct"/>
            <w:tcBorders>
              <w:top w:val="nil"/>
              <w:left w:val="nil"/>
              <w:bottom w:val="single" w:sz="4" w:space="0" w:color="auto"/>
              <w:right w:val="single" w:sz="4" w:space="0" w:color="auto"/>
            </w:tcBorders>
            <w:shd w:val="clear" w:color="auto" w:fill="auto"/>
            <w:vAlign w:val="center"/>
          </w:tcPr>
          <w:p w14:paraId="54ACB182"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通过知识库结合临床检验指标，某些药物可能会在治疗过程中引起药物性肝损，如患者在用药过程中出现肝损，则会标识哪些药物可能引起药物性肝损，并提醒到药师和医生进行沟通是否需要停换药物。</w:t>
            </w:r>
          </w:p>
        </w:tc>
      </w:tr>
      <w:tr w:rsidR="00C263E4" w:rsidRPr="00C263E4" w14:paraId="50A01CBE"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4C990D5F"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1.3.4</w:t>
            </w:r>
          </w:p>
        </w:tc>
        <w:tc>
          <w:tcPr>
            <w:tcW w:w="4521" w:type="pct"/>
            <w:tcBorders>
              <w:top w:val="nil"/>
              <w:left w:val="nil"/>
              <w:bottom w:val="single" w:sz="4" w:space="0" w:color="auto"/>
              <w:right w:val="single" w:sz="4" w:space="0" w:color="auto"/>
            </w:tcBorders>
            <w:shd w:val="clear" w:color="auto" w:fill="auto"/>
            <w:vAlign w:val="center"/>
          </w:tcPr>
          <w:p w14:paraId="26A2DA5E"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治疗药物浓度监测，当治疗效果不理想时，药师可以申请发起血药浓度监测，对患者每个时间段的血药浓度进行监测，调整用药剂量和用药时间。</w:t>
            </w:r>
          </w:p>
        </w:tc>
      </w:tr>
      <w:tr w:rsidR="00C263E4" w:rsidRPr="00C263E4" w14:paraId="7C849F58" w14:textId="77777777" w:rsidTr="00F26CA9">
        <w:trPr>
          <w:trHeight w:val="326"/>
        </w:trPr>
        <w:tc>
          <w:tcPr>
            <w:tcW w:w="478" w:type="pct"/>
            <w:tcBorders>
              <w:top w:val="nil"/>
              <w:left w:val="single" w:sz="4" w:space="0" w:color="auto"/>
              <w:bottom w:val="single" w:sz="4" w:space="0" w:color="auto"/>
              <w:right w:val="single" w:sz="4" w:space="0" w:color="auto"/>
            </w:tcBorders>
            <w:shd w:val="clear" w:color="auto" w:fill="auto"/>
            <w:vAlign w:val="center"/>
          </w:tcPr>
          <w:p w14:paraId="297B81A3"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1.4</w:t>
            </w:r>
          </w:p>
        </w:tc>
        <w:tc>
          <w:tcPr>
            <w:tcW w:w="4521" w:type="pct"/>
            <w:tcBorders>
              <w:top w:val="nil"/>
              <w:left w:val="nil"/>
              <w:bottom w:val="single" w:sz="4" w:space="0" w:color="auto"/>
              <w:right w:val="single" w:sz="4" w:space="0" w:color="auto"/>
            </w:tcBorders>
            <w:shd w:val="clear" w:color="auto" w:fill="auto"/>
            <w:vAlign w:val="center"/>
          </w:tcPr>
          <w:p w14:paraId="0229112D"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患者药学360视图</w:t>
            </w:r>
          </w:p>
        </w:tc>
      </w:tr>
      <w:tr w:rsidR="00C263E4" w:rsidRPr="00C263E4" w14:paraId="474AD770"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6E1F56D"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1.4.1</w:t>
            </w:r>
          </w:p>
        </w:tc>
        <w:tc>
          <w:tcPr>
            <w:tcW w:w="4521" w:type="pct"/>
            <w:tcBorders>
              <w:top w:val="nil"/>
              <w:left w:val="nil"/>
              <w:bottom w:val="single" w:sz="4" w:space="0" w:color="auto"/>
              <w:right w:val="single" w:sz="4" w:space="0" w:color="auto"/>
            </w:tcBorders>
            <w:shd w:val="clear" w:color="auto" w:fill="auto"/>
            <w:vAlign w:val="center"/>
          </w:tcPr>
          <w:p w14:paraId="259103C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构建患者视图，基于大数据中心、以患者为核心。主要是对患者基本信息、患者诊疗信息、患者临床信息等在数据中心的基础上进行统一浏览和展示，并且能够支持在其他系统的嵌入。</w:t>
            </w:r>
          </w:p>
        </w:tc>
      </w:tr>
      <w:tr w:rsidR="00C263E4" w:rsidRPr="00C263E4" w14:paraId="0DE48238"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D37BDFB"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1.4.2</w:t>
            </w:r>
          </w:p>
        </w:tc>
        <w:tc>
          <w:tcPr>
            <w:tcW w:w="4521" w:type="pct"/>
            <w:tcBorders>
              <w:top w:val="nil"/>
              <w:left w:val="nil"/>
              <w:bottom w:val="single" w:sz="4" w:space="0" w:color="auto"/>
              <w:right w:val="single" w:sz="4" w:space="0" w:color="auto"/>
            </w:tcBorders>
            <w:shd w:val="clear" w:color="auto" w:fill="auto"/>
            <w:vAlign w:val="center"/>
          </w:tcPr>
          <w:p w14:paraId="7E7FF4EF"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通过患者药学360视图，用户可以及时掌握患者病情变化情况，给予个性化患者给药方案。</w:t>
            </w:r>
          </w:p>
        </w:tc>
      </w:tr>
      <w:tr w:rsidR="00C263E4" w:rsidRPr="00C263E4" w14:paraId="12938A51"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2644888"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1.5</w:t>
            </w:r>
          </w:p>
        </w:tc>
        <w:tc>
          <w:tcPr>
            <w:tcW w:w="4521" w:type="pct"/>
            <w:tcBorders>
              <w:top w:val="nil"/>
              <w:left w:val="nil"/>
              <w:bottom w:val="single" w:sz="4" w:space="0" w:color="auto"/>
              <w:right w:val="single" w:sz="4" w:space="0" w:color="auto"/>
            </w:tcBorders>
            <w:shd w:val="clear" w:color="auto" w:fill="auto"/>
            <w:vAlign w:val="center"/>
          </w:tcPr>
          <w:p w14:paraId="2C3F4700"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抗菌药物指标监测</w:t>
            </w:r>
          </w:p>
        </w:tc>
      </w:tr>
      <w:tr w:rsidR="00C263E4" w:rsidRPr="00C263E4" w14:paraId="6D858405"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412E0B8F"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lastRenderedPageBreak/>
              <w:t>1.5.1</w:t>
            </w:r>
          </w:p>
        </w:tc>
        <w:tc>
          <w:tcPr>
            <w:tcW w:w="4521" w:type="pct"/>
            <w:tcBorders>
              <w:top w:val="nil"/>
              <w:left w:val="nil"/>
              <w:bottom w:val="single" w:sz="4" w:space="0" w:color="auto"/>
              <w:right w:val="single" w:sz="4" w:space="0" w:color="auto"/>
            </w:tcBorders>
            <w:shd w:val="clear" w:color="auto" w:fill="auto"/>
            <w:vAlign w:val="center"/>
          </w:tcPr>
          <w:p w14:paraId="1E7E4764"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对抗菌药物的使用情况，自动抽取相关指标，生成趋势图。</w:t>
            </w:r>
          </w:p>
        </w:tc>
      </w:tr>
      <w:tr w:rsidR="00C263E4" w:rsidRPr="00C263E4" w14:paraId="3730FA6F"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626929A"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1.5.2</w:t>
            </w:r>
          </w:p>
        </w:tc>
        <w:tc>
          <w:tcPr>
            <w:tcW w:w="4521" w:type="pct"/>
            <w:tcBorders>
              <w:top w:val="nil"/>
              <w:left w:val="nil"/>
              <w:bottom w:val="single" w:sz="4" w:space="0" w:color="auto"/>
              <w:right w:val="single" w:sz="4" w:space="0" w:color="auto"/>
            </w:tcBorders>
            <w:shd w:val="clear" w:color="auto" w:fill="auto"/>
            <w:vAlign w:val="center"/>
          </w:tcPr>
          <w:p w14:paraId="00D2EF3F"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对于抗菌药物指标异常情况，提醒临床药师进行干预。</w:t>
            </w:r>
          </w:p>
        </w:tc>
      </w:tr>
      <w:tr w:rsidR="00C263E4" w:rsidRPr="00C263E4" w14:paraId="71FA5D04"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6D045727"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1.6</w:t>
            </w:r>
          </w:p>
        </w:tc>
        <w:tc>
          <w:tcPr>
            <w:tcW w:w="4521" w:type="pct"/>
            <w:tcBorders>
              <w:top w:val="nil"/>
              <w:left w:val="nil"/>
              <w:bottom w:val="single" w:sz="4" w:space="0" w:color="auto"/>
              <w:right w:val="single" w:sz="4" w:space="0" w:color="auto"/>
            </w:tcBorders>
            <w:shd w:val="clear" w:color="auto" w:fill="auto"/>
            <w:vAlign w:val="center"/>
          </w:tcPr>
          <w:p w14:paraId="5A906EE0"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药学内部通讯</w:t>
            </w:r>
          </w:p>
        </w:tc>
      </w:tr>
      <w:tr w:rsidR="00C263E4" w:rsidRPr="00C263E4" w14:paraId="27AD4E10"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2CCF53E5"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1.6.1</w:t>
            </w:r>
          </w:p>
        </w:tc>
        <w:tc>
          <w:tcPr>
            <w:tcW w:w="4521" w:type="pct"/>
            <w:tcBorders>
              <w:top w:val="nil"/>
              <w:left w:val="nil"/>
              <w:bottom w:val="single" w:sz="4" w:space="0" w:color="auto"/>
              <w:right w:val="single" w:sz="4" w:space="0" w:color="auto"/>
            </w:tcBorders>
            <w:shd w:val="clear" w:color="auto" w:fill="auto"/>
            <w:vAlign w:val="center"/>
          </w:tcPr>
          <w:p w14:paraId="28D25255"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系统提供药师与药师间系统通讯功能，能够及时进行聊天沟通，或</w:t>
            </w:r>
            <w:proofErr w:type="gramStart"/>
            <w:r w:rsidRPr="00C263E4">
              <w:rPr>
                <w:rFonts w:ascii="宋体" w:eastAsia="宋体" w:hAnsi="宋体" w:cs="宋体" w:hint="eastAsia"/>
                <w:kern w:val="3"/>
                <w:szCs w:val="21"/>
              </w:rPr>
              <w:t>通过药讯发起</w:t>
            </w:r>
            <w:proofErr w:type="gramEnd"/>
            <w:r w:rsidRPr="00C263E4">
              <w:rPr>
                <w:rFonts w:ascii="宋体" w:eastAsia="宋体" w:hAnsi="宋体" w:cs="宋体" w:hint="eastAsia"/>
                <w:kern w:val="3"/>
                <w:szCs w:val="21"/>
              </w:rPr>
              <w:t>患者用药会诊。</w:t>
            </w:r>
          </w:p>
        </w:tc>
      </w:tr>
      <w:tr w:rsidR="00C263E4" w:rsidRPr="00C263E4" w14:paraId="328DDCB5"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E9884B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1.6.2</w:t>
            </w:r>
          </w:p>
        </w:tc>
        <w:tc>
          <w:tcPr>
            <w:tcW w:w="4521" w:type="pct"/>
            <w:tcBorders>
              <w:top w:val="nil"/>
              <w:left w:val="nil"/>
              <w:bottom w:val="single" w:sz="4" w:space="0" w:color="auto"/>
              <w:right w:val="single" w:sz="4" w:space="0" w:color="auto"/>
            </w:tcBorders>
            <w:shd w:val="clear" w:color="auto" w:fill="auto"/>
            <w:vAlign w:val="center"/>
          </w:tcPr>
          <w:p w14:paraId="7C285690"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proofErr w:type="gramStart"/>
            <w:r w:rsidRPr="00C263E4">
              <w:rPr>
                <w:rFonts w:ascii="宋体" w:eastAsia="宋体" w:hAnsi="宋体" w:cs="宋体" w:hint="eastAsia"/>
                <w:kern w:val="3"/>
                <w:szCs w:val="21"/>
              </w:rPr>
              <w:t>药讯也</w:t>
            </w:r>
            <w:proofErr w:type="gramEnd"/>
            <w:r w:rsidRPr="00C263E4">
              <w:rPr>
                <w:rFonts w:ascii="宋体" w:eastAsia="宋体" w:hAnsi="宋体" w:cs="宋体" w:hint="eastAsia"/>
                <w:kern w:val="3"/>
                <w:szCs w:val="21"/>
              </w:rPr>
              <w:t>可集成到医生工作站，方便医生对于临床药品不了解咨询药师。</w:t>
            </w:r>
          </w:p>
        </w:tc>
      </w:tr>
      <w:tr w:rsidR="00C263E4" w:rsidRPr="00C263E4" w14:paraId="01067DA6"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758D21E"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1.7</w:t>
            </w:r>
          </w:p>
        </w:tc>
        <w:tc>
          <w:tcPr>
            <w:tcW w:w="4521" w:type="pct"/>
            <w:tcBorders>
              <w:top w:val="nil"/>
              <w:left w:val="nil"/>
              <w:bottom w:val="single" w:sz="4" w:space="0" w:color="auto"/>
              <w:right w:val="single" w:sz="4" w:space="0" w:color="auto"/>
            </w:tcBorders>
            <w:shd w:val="clear" w:color="auto" w:fill="auto"/>
            <w:vAlign w:val="center"/>
          </w:tcPr>
          <w:p w14:paraId="75816B83"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药学随访</w:t>
            </w:r>
          </w:p>
        </w:tc>
      </w:tr>
      <w:tr w:rsidR="00C263E4" w:rsidRPr="00C263E4" w14:paraId="7EFEA47A"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710F02EC"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1.7.1</w:t>
            </w:r>
          </w:p>
        </w:tc>
        <w:tc>
          <w:tcPr>
            <w:tcW w:w="4521" w:type="pct"/>
            <w:tcBorders>
              <w:top w:val="nil"/>
              <w:left w:val="nil"/>
              <w:bottom w:val="single" w:sz="4" w:space="0" w:color="auto"/>
              <w:right w:val="single" w:sz="4" w:space="0" w:color="auto"/>
            </w:tcBorders>
            <w:shd w:val="clear" w:color="auto" w:fill="auto"/>
            <w:vAlign w:val="center"/>
          </w:tcPr>
          <w:p w14:paraId="67F00BB9"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提供患者随访功能，通过随访模块建立达到患者</w:t>
            </w:r>
            <w:proofErr w:type="gramStart"/>
            <w:r w:rsidRPr="00C263E4">
              <w:rPr>
                <w:rFonts w:ascii="宋体" w:eastAsia="宋体" w:hAnsi="宋体" w:cs="宋体" w:hint="eastAsia"/>
                <w:kern w:val="3"/>
                <w:szCs w:val="21"/>
              </w:rPr>
              <w:t>医</w:t>
            </w:r>
            <w:proofErr w:type="gramEnd"/>
            <w:r w:rsidRPr="00C263E4">
              <w:rPr>
                <w:rFonts w:ascii="宋体" w:eastAsia="宋体" w:hAnsi="宋体" w:cs="宋体" w:hint="eastAsia"/>
                <w:kern w:val="3"/>
                <w:szCs w:val="21"/>
              </w:rPr>
              <w:t>从性提高，对患者提供更好的药物治疗管理。</w:t>
            </w:r>
          </w:p>
        </w:tc>
      </w:tr>
      <w:tr w:rsidR="00C263E4" w:rsidRPr="00C263E4" w14:paraId="4E7887B7"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9F8C83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1.7.2</w:t>
            </w:r>
          </w:p>
        </w:tc>
        <w:tc>
          <w:tcPr>
            <w:tcW w:w="4521" w:type="pct"/>
            <w:tcBorders>
              <w:top w:val="nil"/>
              <w:left w:val="nil"/>
              <w:bottom w:val="single" w:sz="4" w:space="0" w:color="auto"/>
              <w:right w:val="single" w:sz="4" w:space="0" w:color="auto"/>
            </w:tcBorders>
            <w:shd w:val="clear" w:color="auto" w:fill="auto"/>
            <w:vAlign w:val="center"/>
          </w:tcPr>
          <w:p w14:paraId="2825D56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对随访结果进行统计分析。</w:t>
            </w:r>
          </w:p>
        </w:tc>
      </w:tr>
      <w:tr w:rsidR="00C263E4" w:rsidRPr="00C263E4" w14:paraId="1F85B16B"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0FB5346"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1.8</w:t>
            </w:r>
          </w:p>
        </w:tc>
        <w:tc>
          <w:tcPr>
            <w:tcW w:w="4521" w:type="pct"/>
            <w:tcBorders>
              <w:top w:val="nil"/>
              <w:left w:val="nil"/>
              <w:bottom w:val="single" w:sz="4" w:space="0" w:color="auto"/>
              <w:right w:val="single" w:sz="4" w:space="0" w:color="auto"/>
            </w:tcBorders>
            <w:shd w:val="clear" w:color="auto" w:fill="auto"/>
            <w:vAlign w:val="center"/>
          </w:tcPr>
          <w:p w14:paraId="44B64519"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住院用药审核</w:t>
            </w:r>
          </w:p>
        </w:tc>
      </w:tr>
      <w:tr w:rsidR="00C263E4" w:rsidRPr="00C263E4" w14:paraId="2FF28AC2"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66F412F0"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1.8.1</w:t>
            </w:r>
          </w:p>
        </w:tc>
        <w:tc>
          <w:tcPr>
            <w:tcW w:w="4521" w:type="pct"/>
            <w:tcBorders>
              <w:top w:val="nil"/>
              <w:left w:val="nil"/>
              <w:bottom w:val="single" w:sz="4" w:space="0" w:color="auto"/>
              <w:right w:val="single" w:sz="4" w:space="0" w:color="auto"/>
            </w:tcBorders>
            <w:shd w:val="clear" w:color="auto" w:fill="auto"/>
            <w:vAlign w:val="center"/>
          </w:tcPr>
          <w:p w14:paraId="3C875C73"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提供自定义用药审核规则，也可集成第三方用药审核规则，展示审核结果。</w:t>
            </w:r>
          </w:p>
        </w:tc>
      </w:tr>
      <w:tr w:rsidR="00C263E4" w:rsidRPr="00C263E4" w14:paraId="0AC56C6D"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6C20C4C"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1.9</w:t>
            </w:r>
          </w:p>
        </w:tc>
        <w:tc>
          <w:tcPr>
            <w:tcW w:w="4521" w:type="pct"/>
            <w:tcBorders>
              <w:top w:val="nil"/>
              <w:left w:val="nil"/>
              <w:bottom w:val="single" w:sz="4" w:space="0" w:color="auto"/>
              <w:right w:val="single" w:sz="4" w:space="0" w:color="auto"/>
            </w:tcBorders>
            <w:shd w:val="clear" w:color="auto" w:fill="auto"/>
            <w:vAlign w:val="center"/>
          </w:tcPr>
          <w:p w14:paraId="5D5E6E97"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用药教育</w:t>
            </w:r>
          </w:p>
        </w:tc>
      </w:tr>
      <w:tr w:rsidR="00C263E4" w:rsidRPr="00C263E4" w14:paraId="4ACBA385"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52DD55B5"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1.9.1</w:t>
            </w:r>
          </w:p>
        </w:tc>
        <w:tc>
          <w:tcPr>
            <w:tcW w:w="4521" w:type="pct"/>
            <w:tcBorders>
              <w:top w:val="nil"/>
              <w:left w:val="nil"/>
              <w:bottom w:val="single" w:sz="4" w:space="0" w:color="auto"/>
              <w:right w:val="single" w:sz="4" w:space="0" w:color="auto"/>
            </w:tcBorders>
            <w:shd w:val="clear" w:color="auto" w:fill="auto"/>
            <w:vAlign w:val="center"/>
          </w:tcPr>
          <w:p w14:paraId="102DDEDE"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构建用药教育知识库，对患者进行个性化用药指导，并可打印生成用药指导单。</w:t>
            </w:r>
          </w:p>
        </w:tc>
      </w:tr>
      <w:tr w:rsidR="00C263E4" w:rsidRPr="00C263E4" w14:paraId="2186E0D4"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014CF9FD"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1.9.2</w:t>
            </w:r>
          </w:p>
        </w:tc>
        <w:tc>
          <w:tcPr>
            <w:tcW w:w="4521" w:type="pct"/>
            <w:tcBorders>
              <w:top w:val="nil"/>
              <w:left w:val="nil"/>
              <w:bottom w:val="single" w:sz="4" w:space="0" w:color="auto"/>
              <w:right w:val="single" w:sz="4" w:space="0" w:color="auto"/>
            </w:tcBorders>
            <w:shd w:val="clear" w:color="auto" w:fill="auto"/>
            <w:vAlign w:val="center"/>
          </w:tcPr>
          <w:p w14:paraId="011F1C21"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对患者进行用药宣教，包括饮食和生活习惯的调整，并制定个性化治疗方案。</w:t>
            </w:r>
          </w:p>
        </w:tc>
      </w:tr>
      <w:tr w:rsidR="00C263E4" w:rsidRPr="00C263E4" w14:paraId="4A6B8A73"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4E6BE4E4"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1.10</w:t>
            </w:r>
          </w:p>
        </w:tc>
        <w:tc>
          <w:tcPr>
            <w:tcW w:w="4521" w:type="pct"/>
            <w:tcBorders>
              <w:top w:val="nil"/>
              <w:left w:val="nil"/>
              <w:bottom w:val="single" w:sz="4" w:space="0" w:color="auto"/>
              <w:right w:val="single" w:sz="4" w:space="0" w:color="auto"/>
            </w:tcBorders>
            <w:shd w:val="clear" w:color="auto" w:fill="auto"/>
            <w:vAlign w:val="center"/>
          </w:tcPr>
          <w:p w14:paraId="1C38CF0B"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药物重整</w:t>
            </w:r>
          </w:p>
        </w:tc>
      </w:tr>
      <w:tr w:rsidR="00C263E4" w:rsidRPr="00C263E4" w14:paraId="6AB40C7D"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AAB3320"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1.10.1</w:t>
            </w:r>
          </w:p>
        </w:tc>
        <w:tc>
          <w:tcPr>
            <w:tcW w:w="4521" w:type="pct"/>
            <w:tcBorders>
              <w:top w:val="nil"/>
              <w:left w:val="nil"/>
              <w:bottom w:val="single" w:sz="4" w:space="0" w:color="auto"/>
              <w:right w:val="single" w:sz="4" w:space="0" w:color="auto"/>
            </w:tcBorders>
            <w:shd w:val="clear" w:color="auto" w:fill="auto"/>
            <w:vAlign w:val="center"/>
          </w:tcPr>
          <w:p w14:paraId="34D501D5"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查看患者处方复配历史，评估患者用药依从性。</w:t>
            </w:r>
          </w:p>
        </w:tc>
      </w:tr>
      <w:tr w:rsidR="00C263E4" w:rsidRPr="00C263E4" w14:paraId="3E22CBE4"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184FF586"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1.10.2</w:t>
            </w:r>
          </w:p>
        </w:tc>
        <w:tc>
          <w:tcPr>
            <w:tcW w:w="4521" w:type="pct"/>
            <w:tcBorders>
              <w:top w:val="nil"/>
              <w:left w:val="nil"/>
              <w:bottom w:val="single" w:sz="4" w:space="0" w:color="auto"/>
              <w:right w:val="single" w:sz="4" w:space="0" w:color="auto"/>
            </w:tcBorders>
            <w:shd w:val="clear" w:color="auto" w:fill="auto"/>
            <w:vAlign w:val="center"/>
          </w:tcPr>
          <w:p w14:paraId="4E8ACE8D"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Times New Roman" w:hint="eastAsia"/>
                <w:b/>
                <w:bCs/>
                <w:color w:val="000000"/>
                <w:kern w:val="3"/>
                <w:szCs w:val="21"/>
              </w:rPr>
              <w:t>▲</w:t>
            </w:r>
            <w:r w:rsidRPr="00C263E4">
              <w:rPr>
                <w:rFonts w:ascii="宋体" w:eastAsia="宋体" w:hAnsi="宋体" w:cs="宋体" w:hint="eastAsia"/>
                <w:kern w:val="3"/>
                <w:szCs w:val="21"/>
              </w:rPr>
              <w:t>通过患者用药量化评估重整，提前识别并解决这些用药不一致行为，减少不必要的药疗偏差。</w:t>
            </w:r>
          </w:p>
        </w:tc>
      </w:tr>
      <w:tr w:rsidR="00C263E4" w:rsidRPr="00C263E4" w14:paraId="6CCE32EB"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57F4CD6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1.10.3</w:t>
            </w:r>
          </w:p>
        </w:tc>
        <w:tc>
          <w:tcPr>
            <w:tcW w:w="4521" w:type="pct"/>
            <w:tcBorders>
              <w:top w:val="nil"/>
              <w:left w:val="nil"/>
              <w:bottom w:val="single" w:sz="4" w:space="0" w:color="auto"/>
              <w:right w:val="single" w:sz="4" w:space="0" w:color="auto"/>
            </w:tcBorders>
            <w:shd w:val="clear" w:color="auto" w:fill="auto"/>
            <w:vAlign w:val="center"/>
          </w:tcPr>
          <w:p w14:paraId="6578F7FB"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可通过构建药物路径，智能化监测患者药物使用情况。</w:t>
            </w:r>
          </w:p>
        </w:tc>
      </w:tr>
      <w:tr w:rsidR="00C263E4" w:rsidRPr="00C263E4" w14:paraId="37D467E5"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3D84604D"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1.11</w:t>
            </w:r>
          </w:p>
        </w:tc>
        <w:tc>
          <w:tcPr>
            <w:tcW w:w="4521" w:type="pct"/>
            <w:tcBorders>
              <w:top w:val="nil"/>
              <w:left w:val="nil"/>
              <w:bottom w:val="single" w:sz="4" w:space="0" w:color="auto"/>
              <w:right w:val="single" w:sz="4" w:space="0" w:color="auto"/>
            </w:tcBorders>
            <w:shd w:val="clear" w:color="auto" w:fill="auto"/>
            <w:vAlign w:val="center"/>
          </w:tcPr>
          <w:p w14:paraId="1A6F386D"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药学工具</w:t>
            </w:r>
          </w:p>
        </w:tc>
      </w:tr>
      <w:tr w:rsidR="00C263E4" w:rsidRPr="00C263E4" w14:paraId="6BF37B6C"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6AA27BCE"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1.11.1</w:t>
            </w:r>
          </w:p>
        </w:tc>
        <w:tc>
          <w:tcPr>
            <w:tcW w:w="4521" w:type="pct"/>
            <w:tcBorders>
              <w:top w:val="nil"/>
              <w:left w:val="nil"/>
              <w:bottom w:val="single" w:sz="4" w:space="0" w:color="auto"/>
              <w:right w:val="single" w:sz="4" w:space="0" w:color="auto"/>
            </w:tcBorders>
            <w:shd w:val="clear" w:color="auto" w:fill="auto"/>
            <w:vAlign w:val="center"/>
          </w:tcPr>
          <w:p w14:paraId="76746FD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提供常用医学公式。</w:t>
            </w:r>
          </w:p>
        </w:tc>
      </w:tr>
      <w:tr w:rsidR="00C263E4" w:rsidRPr="00C263E4" w14:paraId="6FF88AFE" w14:textId="77777777" w:rsidTr="00F26CA9">
        <w:trPr>
          <w:trHeight w:val="340"/>
        </w:trPr>
        <w:tc>
          <w:tcPr>
            <w:tcW w:w="478" w:type="pct"/>
            <w:tcBorders>
              <w:top w:val="nil"/>
              <w:left w:val="single" w:sz="4" w:space="0" w:color="auto"/>
              <w:bottom w:val="single" w:sz="4" w:space="0" w:color="auto"/>
              <w:right w:val="single" w:sz="4" w:space="0" w:color="auto"/>
            </w:tcBorders>
            <w:shd w:val="clear" w:color="auto" w:fill="auto"/>
            <w:vAlign w:val="center"/>
          </w:tcPr>
          <w:p w14:paraId="76D2C2DC"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1.11.2</w:t>
            </w:r>
          </w:p>
        </w:tc>
        <w:tc>
          <w:tcPr>
            <w:tcW w:w="4521" w:type="pct"/>
            <w:tcBorders>
              <w:top w:val="nil"/>
              <w:left w:val="nil"/>
              <w:bottom w:val="single" w:sz="4" w:space="0" w:color="auto"/>
              <w:right w:val="single" w:sz="4" w:space="0" w:color="auto"/>
            </w:tcBorders>
            <w:shd w:val="clear" w:color="auto" w:fill="auto"/>
            <w:vAlign w:val="center"/>
          </w:tcPr>
          <w:p w14:paraId="0E8A7008"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提供临床指南文献，并药师可进行自维护。</w:t>
            </w:r>
          </w:p>
        </w:tc>
      </w:tr>
      <w:tr w:rsidR="00C263E4" w:rsidRPr="00C263E4" w14:paraId="5100DC6F" w14:textId="77777777" w:rsidTr="00F26CA9">
        <w:trPr>
          <w:trHeight w:val="340"/>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CF912EF"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1.12</w:t>
            </w:r>
          </w:p>
        </w:tc>
        <w:tc>
          <w:tcPr>
            <w:tcW w:w="4521" w:type="pct"/>
            <w:tcBorders>
              <w:top w:val="single" w:sz="4" w:space="0" w:color="auto"/>
              <w:left w:val="nil"/>
              <w:bottom w:val="single" w:sz="4" w:space="0" w:color="auto"/>
              <w:right w:val="single" w:sz="4" w:space="0" w:color="auto"/>
            </w:tcBorders>
            <w:shd w:val="clear" w:color="auto" w:fill="auto"/>
            <w:vAlign w:val="center"/>
          </w:tcPr>
          <w:p w14:paraId="6A581A96" w14:textId="77777777" w:rsidR="00C263E4" w:rsidRPr="00C263E4" w:rsidRDefault="00C263E4" w:rsidP="00C263E4">
            <w:pPr>
              <w:suppressAutoHyphens/>
              <w:overflowPunct w:val="0"/>
              <w:autoSpaceDE w:val="0"/>
              <w:autoSpaceDN w:val="0"/>
              <w:textAlignment w:val="baseline"/>
              <w:rPr>
                <w:rFonts w:ascii="宋体" w:eastAsia="宋体" w:hAnsi="宋体" w:cs="宋体"/>
                <w:b/>
                <w:bCs/>
                <w:kern w:val="3"/>
                <w:szCs w:val="21"/>
              </w:rPr>
            </w:pPr>
            <w:r w:rsidRPr="00C263E4">
              <w:rPr>
                <w:rFonts w:ascii="宋体" w:eastAsia="宋体" w:hAnsi="宋体" w:cs="宋体" w:hint="eastAsia"/>
                <w:b/>
                <w:bCs/>
                <w:kern w:val="3"/>
                <w:szCs w:val="21"/>
              </w:rPr>
              <w:t>统计分析</w:t>
            </w:r>
          </w:p>
        </w:tc>
      </w:tr>
      <w:tr w:rsidR="00C263E4" w:rsidRPr="00C263E4" w14:paraId="4722EF14" w14:textId="77777777" w:rsidTr="00F26CA9">
        <w:trPr>
          <w:trHeight w:val="340"/>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9157667"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1.12.1</w:t>
            </w:r>
          </w:p>
        </w:tc>
        <w:tc>
          <w:tcPr>
            <w:tcW w:w="4521" w:type="pct"/>
            <w:tcBorders>
              <w:top w:val="single" w:sz="4" w:space="0" w:color="auto"/>
              <w:left w:val="nil"/>
              <w:bottom w:val="single" w:sz="4" w:space="0" w:color="auto"/>
              <w:right w:val="single" w:sz="4" w:space="0" w:color="auto"/>
            </w:tcBorders>
            <w:shd w:val="clear" w:color="auto" w:fill="auto"/>
            <w:vAlign w:val="center"/>
          </w:tcPr>
          <w:p w14:paraId="376C0C5C"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提供药师工作量统计，如药学监护、用药教育、患者随访次数。</w:t>
            </w:r>
          </w:p>
        </w:tc>
      </w:tr>
      <w:tr w:rsidR="00C263E4" w:rsidRPr="00C263E4" w14:paraId="511DE41C" w14:textId="77777777" w:rsidTr="00F26CA9">
        <w:trPr>
          <w:trHeight w:val="340"/>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14:paraId="223A9AF3"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1.12.2</w:t>
            </w:r>
          </w:p>
        </w:tc>
        <w:tc>
          <w:tcPr>
            <w:tcW w:w="4521" w:type="pct"/>
            <w:tcBorders>
              <w:top w:val="single" w:sz="4" w:space="0" w:color="auto"/>
              <w:left w:val="nil"/>
              <w:bottom w:val="single" w:sz="4" w:space="0" w:color="auto"/>
              <w:right w:val="single" w:sz="4" w:space="0" w:color="auto"/>
            </w:tcBorders>
            <w:shd w:val="clear" w:color="auto" w:fill="auto"/>
            <w:vAlign w:val="center"/>
          </w:tcPr>
          <w:p w14:paraId="3D571719" w14:textId="77777777" w:rsidR="00C263E4" w:rsidRPr="00C263E4" w:rsidRDefault="00C263E4" w:rsidP="00C263E4">
            <w:pPr>
              <w:suppressAutoHyphens/>
              <w:overflowPunct w:val="0"/>
              <w:autoSpaceDE w:val="0"/>
              <w:autoSpaceDN w:val="0"/>
              <w:textAlignment w:val="baseline"/>
              <w:rPr>
                <w:rFonts w:ascii="宋体" w:eastAsia="宋体" w:hAnsi="宋体" w:cs="宋体"/>
                <w:kern w:val="3"/>
                <w:szCs w:val="21"/>
              </w:rPr>
            </w:pPr>
            <w:r w:rsidRPr="00C263E4">
              <w:rPr>
                <w:rFonts w:ascii="宋体" w:eastAsia="宋体" w:hAnsi="宋体" w:cs="宋体" w:hint="eastAsia"/>
                <w:kern w:val="3"/>
                <w:szCs w:val="21"/>
              </w:rPr>
              <w:t>提供统计数据图形化展示，如折线图、饼图、条形图。</w:t>
            </w:r>
          </w:p>
        </w:tc>
      </w:tr>
    </w:tbl>
    <w:p w14:paraId="262B6E77" w14:textId="52A15F33" w:rsidR="00C263E4" w:rsidRDefault="00C263E4" w:rsidP="00C263E4">
      <w:pPr>
        <w:widowControl/>
        <w:jc w:val="left"/>
        <w:rPr>
          <w:rFonts w:ascii="楷体_GB2312" w:eastAsia="楷体_GB2312"/>
          <w:sz w:val="28"/>
          <w:szCs w:val="32"/>
        </w:rPr>
      </w:pPr>
    </w:p>
    <w:p w14:paraId="13CDF8FA" w14:textId="77777777" w:rsidR="00C263E4" w:rsidRDefault="00C263E4">
      <w:pPr>
        <w:widowControl/>
        <w:jc w:val="left"/>
        <w:rPr>
          <w:rFonts w:ascii="楷体_GB2312" w:eastAsia="楷体_GB2312"/>
          <w:sz w:val="28"/>
          <w:szCs w:val="32"/>
        </w:rPr>
      </w:pPr>
      <w:r>
        <w:rPr>
          <w:rFonts w:ascii="楷体_GB2312" w:eastAsia="楷体_GB2312"/>
          <w:sz w:val="28"/>
          <w:szCs w:val="32"/>
        </w:rPr>
        <w:br w:type="page"/>
      </w:r>
    </w:p>
    <w:p w14:paraId="770D41C7" w14:textId="047DFAD0" w:rsidR="00C263E4" w:rsidRPr="00D904DA" w:rsidRDefault="00C263E4"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10-存储扩容2021及存储原厂维保招标技术参数要求</w:t>
      </w:r>
    </w:p>
    <w:p w14:paraId="0CD892A4" w14:textId="77777777" w:rsidR="00C263E4" w:rsidRPr="00C263E4" w:rsidRDefault="00C263E4" w:rsidP="00C263E4">
      <w:pPr>
        <w:suppressAutoHyphens/>
        <w:overflowPunct w:val="0"/>
        <w:autoSpaceDE w:val="0"/>
        <w:autoSpaceDN w:val="0"/>
        <w:textAlignment w:val="baseline"/>
        <w:rPr>
          <w:rFonts w:ascii="宋体" w:eastAsia="宋体" w:hAnsi="宋体" w:cs="Times New Roman"/>
          <w:b/>
          <w:bCs/>
          <w:kern w:val="3"/>
          <w:sz w:val="22"/>
        </w:rPr>
      </w:pPr>
      <w:r w:rsidRPr="00C263E4">
        <w:rPr>
          <w:rFonts w:ascii="宋体" w:eastAsia="宋体" w:hAnsi="宋体" w:cs="Times New Roman" w:hint="eastAsia"/>
          <w:b/>
          <w:bCs/>
          <w:kern w:val="3"/>
          <w:sz w:val="22"/>
        </w:rPr>
        <w:t>8.1、存储</w:t>
      </w:r>
      <w:proofErr w:type="gramStart"/>
      <w:r w:rsidRPr="00C263E4">
        <w:rPr>
          <w:rFonts w:ascii="宋体" w:eastAsia="宋体" w:hAnsi="宋体" w:cs="Times New Roman" w:hint="eastAsia"/>
          <w:b/>
          <w:bCs/>
          <w:kern w:val="3"/>
          <w:sz w:val="22"/>
        </w:rPr>
        <w:t>一</w:t>
      </w:r>
      <w:proofErr w:type="gramEnd"/>
      <w:r w:rsidRPr="00C263E4">
        <w:rPr>
          <w:rFonts w:ascii="宋体" w:eastAsia="宋体" w:hAnsi="宋体" w:cs="Times New Roman" w:hint="eastAsia"/>
          <w:b/>
          <w:bCs/>
          <w:kern w:val="3"/>
          <w:sz w:val="22"/>
        </w:rPr>
        <w:t>扩容（采购扩容两套存储，单套配置如下）</w:t>
      </w:r>
    </w:p>
    <w:p w14:paraId="6B7E4CA1" w14:textId="77777777" w:rsidR="00C263E4" w:rsidRPr="00C263E4" w:rsidRDefault="00C263E4" w:rsidP="00C263E4">
      <w:pPr>
        <w:suppressAutoHyphens/>
        <w:overflowPunct w:val="0"/>
        <w:autoSpaceDE w:val="0"/>
        <w:autoSpaceDN w:val="0"/>
        <w:textAlignment w:val="baseline"/>
        <w:rPr>
          <w:rFonts w:ascii="宋体" w:eastAsia="宋体" w:hAnsi="宋体" w:cs="Times New Roman"/>
          <w:b/>
          <w:bCs/>
          <w:kern w:val="3"/>
          <w:sz w:val="22"/>
        </w:rPr>
      </w:pP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5"/>
        <w:gridCol w:w="1381"/>
        <w:gridCol w:w="5581"/>
      </w:tblGrid>
      <w:tr w:rsidR="00C263E4" w:rsidRPr="00C263E4" w14:paraId="1505E440" w14:textId="77777777" w:rsidTr="00F26CA9">
        <w:trPr>
          <w:trHeight w:val="262"/>
          <w:jc w:val="center"/>
        </w:trPr>
        <w:tc>
          <w:tcPr>
            <w:tcW w:w="674" w:type="pct"/>
            <w:shd w:val="clear" w:color="000000" w:fill="C0C0C0"/>
          </w:tcPr>
          <w:p w14:paraId="674EBF63"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序号</w:t>
            </w:r>
          </w:p>
        </w:tc>
        <w:tc>
          <w:tcPr>
            <w:tcW w:w="858" w:type="pct"/>
            <w:shd w:val="clear" w:color="000000" w:fill="C0C0C0"/>
            <w:vAlign w:val="center"/>
          </w:tcPr>
          <w:p w14:paraId="53111F64"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技术规格</w:t>
            </w:r>
          </w:p>
        </w:tc>
        <w:tc>
          <w:tcPr>
            <w:tcW w:w="3468" w:type="pct"/>
            <w:shd w:val="clear" w:color="000000" w:fill="C0C0C0"/>
            <w:vAlign w:val="center"/>
          </w:tcPr>
          <w:p w14:paraId="52EE24C8"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技术要求</w:t>
            </w:r>
          </w:p>
        </w:tc>
      </w:tr>
      <w:tr w:rsidR="00C263E4" w:rsidRPr="00C263E4" w14:paraId="0C3A3605" w14:textId="77777777" w:rsidTr="00F26CA9">
        <w:trPr>
          <w:trHeight w:val="472"/>
          <w:jc w:val="center"/>
        </w:trPr>
        <w:tc>
          <w:tcPr>
            <w:tcW w:w="674" w:type="pct"/>
            <w:vAlign w:val="center"/>
          </w:tcPr>
          <w:p w14:paraId="1E122BB1"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8.1.1</w:t>
            </w:r>
          </w:p>
        </w:tc>
        <w:tc>
          <w:tcPr>
            <w:tcW w:w="858" w:type="pct"/>
            <w:shd w:val="clear" w:color="auto" w:fill="auto"/>
            <w:vAlign w:val="center"/>
          </w:tcPr>
          <w:p w14:paraId="3A22E0D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w:t>
            </w:r>
            <w:r w:rsidRPr="00C263E4">
              <w:rPr>
                <w:rFonts w:ascii="宋体" w:eastAsia="宋体" w:hAnsi="宋体" w:cs="Times New Roman"/>
                <w:bCs/>
                <w:kern w:val="3"/>
                <w:sz w:val="22"/>
              </w:rPr>
              <w:t>基本要求</w:t>
            </w:r>
          </w:p>
        </w:tc>
        <w:tc>
          <w:tcPr>
            <w:tcW w:w="3468" w:type="pct"/>
            <w:shd w:val="clear" w:color="auto" w:fill="auto"/>
            <w:vAlign w:val="center"/>
          </w:tcPr>
          <w:p w14:paraId="67198DF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每套配置72块1.8TB SAS硬盘，3</w:t>
            </w:r>
            <w:r w:rsidRPr="00C263E4">
              <w:rPr>
                <w:rFonts w:ascii="宋体" w:eastAsia="宋体" w:hAnsi="宋体" w:cs="Times New Roman" w:hint="eastAsia"/>
                <w:bCs/>
                <w:kern w:val="3"/>
                <w:sz w:val="22"/>
              </w:rPr>
              <w:t>块</w:t>
            </w:r>
            <w:r w:rsidRPr="00C263E4">
              <w:rPr>
                <w:rFonts w:ascii="宋体" w:eastAsia="宋体" w:hAnsi="宋体" w:cs="Times New Roman"/>
                <w:bCs/>
                <w:kern w:val="3"/>
                <w:sz w:val="22"/>
              </w:rPr>
              <w:t>400GB SSD</w:t>
            </w:r>
            <w:r w:rsidRPr="00C263E4">
              <w:rPr>
                <w:rFonts w:ascii="宋体" w:eastAsia="宋体" w:hAnsi="宋体" w:cs="Times New Roman" w:hint="eastAsia"/>
                <w:bCs/>
                <w:kern w:val="3"/>
                <w:sz w:val="22"/>
              </w:rPr>
              <w:t>，含</w:t>
            </w:r>
            <w:r w:rsidRPr="00C263E4">
              <w:rPr>
                <w:rFonts w:ascii="宋体" w:eastAsia="宋体" w:hAnsi="宋体" w:cs="Times New Roman"/>
                <w:bCs/>
                <w:kern w:val="3"/>
                <w:sz w:val="22"/>
              </w:rPr>
              <w:t>3</w:t>
            </w:r>
            <w:r w:rsidRPr="00C263E4">
              <w:rPr>
                <w:rFonts w:ascii="宋体" w:eastAsia="宋体" w:hAnsi="宋体" w:cs="Times New Roman" w:hint="eastAsia"/>
                <w:bCs/>
                <w:kern w:val="3"/>
                <w:sz w:val="22"/>
              </w:rPr>
              <w:t>个</w:t>
            </w:r>
            <w:r w:rsidRPr="00C263E4">
              <w:rPr>
                <w:rFonts w:ascii="宋体" w:eastAsia="宋体" w:hAnsi="宋体" w:cs="Times New Roman"/>
                <w:bCs/>
                <w:kern w:val="3"/>
                <w:sz w:val="22"/>
              </w:rPr>
              <w:t>扩展柜；</w:t>
            </w:r>
          </w:p>
          <w:p w14:paraId="5A69584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与原有存储品牌型号完全兼容；</w:t>
            </w:r>
          </w:p>
          <w:p w14:paraId="166DC563"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新增磁盘容量可在线扩容原存储LUN大小，非新建LUN；</w:t>
            </w:r>
          </w:p>
        </w:tc>
      </w:tr>
      <w:tr w:rsidR="00C263E4" w:rsidRPr="00C263E4" w14:paraId="00E5CB62" w14:textId="77777777" w:rsidTr="00F26CA9">
        <w:trPr>
          <w:trHeight w:val="472"/>
          <w:jc w:val="center"/>
        </w:trPr>
        <w:tc>
          <w:tcPr>
            <w:tcW w:w="674" w:type="pct"/>
            <w:vAlign w:val="center"/>
          </w:tcPr>
          <w:p w14:paraId="30370322"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8.1.2</w:t>
            </w:r>
          </w:p>
        </w:tc>
        <w:tc>
          <w:tcPr>
            <w:tcW w:w="858" w:type="pct"/>
            <w:shd w:val="clear" w:color="auto" w:fill="auto"/>
            <w:vAlign w:val="center"/>
          </w:tcPr>
          <w:p w14:paraId="497FF45C"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原有存储软件功能</w:t>
            </w:r>
          </w:p>
        </w:tc>
        <w:tc>
          <w:tcPr>
            <w:tcW w:w="3468" w:type="pct"/>
            <w:shd w:val="clear" w:color="auto" w:fill="auto"/>
            <w:vAlign w:val="center"/>
          </w:tcPr>
          <w:p w14:paraId="4CCE526D"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新增磁盘容量</w:t>
            </w:r>
            <w:proofErr w:type="gramStart"/>
            <w:r w:rsidRPr="00C263E4">
              <w:rPr>
                <w:rFonts w:ascii="宋体" w:eastAsia="宋体" w:hAnsi="宋体" w:cs="Times New Roman"/>
                <w:bCs/>
                <w:kern w:val="3"/>
                <w:sz w:val="22"/>
              </w:rPr>
              <w:t>需支持</w:t>
            </w:r>
            <w:proofErr w:type="gramEnd"/>
            <w:r w:rsidRPr="00C263E4">
              <w:rPr>
                <w:rFonts w:ascii="宋体" w:eastAsia="宋体" w:hAnsi="宋体" w:cs="Times New Roman"/>
                <w:bCs/>
                <w:kern w:val="3"/>
                <w:sz w:val="22"/>
              </w:rPr>
              <w:t>原存储下述所有软件功能：</w:t>
            </w:r>
          </w:p>
          <w:p w14:paraId="223CF3B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1）同步/异步远程复制（要求提供官方资料截图盖章证明）</w:t>
            </w:r>
            <w:r w:rsidRPr="00C263E4">
              <w:rPr>
                <w:rFonts w:ascii="宋体" w:eastAsia="宋体" w:hAnsi="宋体" w:cs="Times New Roman"/>
                <w:bCs/>
                <w:kern w:val="3"/>
                <w:sz w:val="22"/>
              </w:rPr>
              <w:br/>
              <w:t>2）远程数据容</w:t>
            </w:r>
            <w:proofErr w:type="gramStart"/>
            <w:r w:rsidRPr="00C263E4">
              <w:rPr>
                <w:rFonts w:ascii="宋体" w:eastAsia="宋体" w:hAnsi="宋体" w:cs="Times New Roman"/>
                <w:bCs/>
                <w:kern w:val="3"/>
                <w:sz w:val="22"/>
              </w:rPr>
              <w:t>灾功能</w:t>
            </w:r>
            <w:proofErr w:type="gramEnd"/>
            <w:r w:rsidRPr="00C263E4">
              <w:rPr>
                <w:rFonts w:ascii="宋体" w:eastAsia="宋体" w:hAnsi="宋体" w:cs="Times New Roman"/>
                <w:bCs/>
                <w:kern w:val="3"/>
                <w:sz w:val="22"/>
              </w:rPr>
              <w:br/>
              <w:t>3）连续性数据保护（需提供存储白皮书截</w:t>
            </w:r>
            <w:proofErr w:type="gramStart"/>
            <w:r w:rsidRPr="00C263E4">
              <w:rPr>
                <w:rFonts w:ascii="宋体" w:eastAsia="宋体" w:hAnsi="宋体" w:cs="Times New Roman"/>
                <w:bCs/>
                <w:kern w:val="3"/>
                <w:sz w:val="22"/>
              </w:rPr>
              <w:t>图证明</w:t>
            </w:r>
            <w:proofErr w:type="gramEnd"/>
            <w:r w:rsidRPr="00C263E4">
              <w:rPr>
                <w:rFonts w:ascii="宋体" w:eastAsia="宋体" w:hAnsi="宋体" w:cs="Times New Roman"/>
                <w:bCs/>
                <w:kern w:val="3"/>
                <w:sz w:val="22"/>
              </w:rPr>
              <w:t>与相关技术原理）</w:t>
            </w:r>
          </w:p>
          <w:p w14:paraId="175F9931"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4）自动存储分层功能</w:t>
            </w:r>
          </w:p>
          <w:p w14:paraId="4984A61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5）</w:t>
            </w:r>
            <w:proofErr w:type="gramStart"/>
            <w:r w:rsidRPr="00C263E4">
              <w:rPr>
                <w:rFonts w:ascii="宋体" w:eastAsia="宋体" w:hAnsi="宋体" w:cs="Times New Roman"/>
                <w:bCs/>
                <w:kern w:val="3"/>
                <w:sz w:val="22"/>
              </w:rPr>
              <w:t>数据本地</w:t>
            </w:r>
            <w:proofErr w:type="gramEnd"/>
            <w:r w:rsidRPr="00C263E4">
              <w:rPr>
                <w:rFonts w:ascii="宋体" w:eastAsia="宋体" w:hAnsi="宋体" w:cs="Times New Roman"/>
                <w:bCs/>
                <w:kern w:val="3"/>
                <w:sz w:val="22"/>
              </w:rPr>
              <w:t>迁移</w:t>
            </w:r>
          </w:p>
        </w:tc>
      </w:tr>
      <w:tr w:rsidR="00C263E4" w:rsidRPr="00C263E4" w14:paraId="5AFC199F" w14:textId="77777777" w:rsidTr="00F26CA9">
        <w:trPr>
          <w:trHeight w:val="472"/>
          <w:jc w:val="center"/>
        </w:trPr>
        <w:tc>
          <w:tcPr>
            <w:tcW w:w="674" w:type="pct"/>
            <w:vAlign w:val="center"/>
          </w:tcPr>
          <w:p w14:paraId="0AB81318"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8.1.3</w:t>
            </w:r>
          </w:p>
        </w:tc>
        <w:tc>
          <w:tcPr>
            <w:tcW w:w="858" w:type="pct"/>
            <w:shd w:val="clear" w:color="auto" w:fill="auto"/>
            <w:vAlign w:val="center"/>
          </w:tcPr>
          <w:p w14:paraId="52C144CE"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存储划分</w:t>
            </w:r>
          </w:p>
        </w:tc>
        <w:tc>
          <w:tcPr>
            <w:tcW w:w="3468" w:type="pct"/>
            <w:shd w:val="clear" w:color="auto" w:fill="auto"/>
            <w:vAlign w:val="center"/>
          </w:tcPr>
          <w:p w14:paraId="5B7963F2"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将扩容后的存储容量接入VPLEX统一管理</w:t>
            </w:r>
          </w:p>
        </w:tc>
      </w:tr>
      <w:tr w:rsidR="00C263E4" w:rsidRPr="00C263E4" w14:paraId="13F19641" w14:textId="77777777" w:rsidTr="00F26CA9">
        <w:trPr>
          <w:trHeight w:val="472"/>
          <w:jc w:val="center"/>
        </w:trPr>
        <w:tc>
          <w:tcPr>
            <w:tcW w:w="674" w:type="pct"/>
            <w:vAlign w:val="center"/>
          </w:tcPr>
          <w:p w14:paraId="146FD962"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8.1.4</w:t>
            </w:r>
          </w:p>
        </w:tc>
        <w:tc>
          <w:tcPr>
            <w:tcW w:w="858" w:type="pct"/>
            <w:shd w:val="clear" w:color="auto" w:fill="auto"/>
            <w:vAlign w:val="center"/>
          </w:tcPr>
          <w:p w14:paraId="21F3384E"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实施安装服务</w:t>
            </w:r>
          </w:p>
        </w:tc>
        <w:tc>
          <w:tcPr>
            <w:tcW w:w="3468" w:type="pct"/>
            <w:shd w:val="clear" w:color="auto" w:fill="auto"/>
            <w:vAlign w:val="center"/>
          </w:tcPr>
          <w:p w14:paraId="0AC3C88E"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扩容</w:t>
            </w:r>
            <w:proofErr w:type="gramStart"/>
            <w:r w:rsidRPr="00C263E4">
              <w:rPr>
                <w:rFonts w:ascii="宋体" w:eastAsia="宋体" w:hAnsi="宋体" w:cs="Times New Roman"/>
                <w:bCs/>
                <w:kern w:val="3"/>
                <w:sz w:val="22"/>
              </w:rPr>
              <w:t>磁盘柜可在线</w:t>
            </w:r>
            <w:proofErr w:type="gramEnd"/>
            <w:r w:rsidRPr="00C263E4">
              <w:rPr>
                <w:rFonts w:ascii="宋体" w:eastAsia="宋体" w:hAnsi="宋体" w:cs="Times New Roman"/>
                <w:bCs/>
                <w:kern w:val="3"/>
                <w:sz w:val="22"/>
              </w:rPr>
              <w:t>添加到现有的存储系统的存储池中使用，添加过程无需停机，不影响前端业务正常运行。</w:t>
            </w:r>
            <w:r w:rsidRPr="00C263E4">
              <w:rPr>
                <w:rFonts w:ascii="宋体" w:eastAsia="宋体" w:hAnsi="宋体" w:cs="Times New Roman"/>
                <w:b/>
                <w:bCs/>
                <w:kern w:val="3"/>
                <w:sz w:val="22"/>
              </w:rPr>
              <w:t>并提供原厂安装实施服务</w:t>
            </w:r>
          </w:p>
        </w:tc>
      </w:tr>
      <w:tr w:rsidR="00C263E4" w:rsidRPr="00C263E4" w14:paraId="1DC602AA" w14:textId="77777777" w:rsidTr="00F26CA9">
        <w:trPr>
          <w:trHeight w:val="472"/>
          <w:jc w:val="center"/>
        </w:trPr>
        <w:tc>
          <w:tcPr>
            <w:tcW w:w="674" w:type="pct"/>
            <w:vAlign w:val="center"/>
          </w:tcPr>
          <w:p w14:paraId="361DE49A"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8.1.5</w:t>
            </w:r>
          </w:p>
        </w:tc>
        <w:tc>
          <w:tcPr>
            <w:tcW w:w="858" w:type="pct"/>
            <w:shd w:val="clear" w:color="auto" w:fill="auto"/>
            <w:vAlign w:val="center"/>
          </w:tcPr>
          <w:p w14:paraId="33D7A922"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服务与授权</w:t>
            </w:r>
          </w:p>
        </w:tc>
        <w:tc>
          <w:tcPr>
            <w:tcW w:w="3468" w:type="pct"/>
            <w:shd w:val="clear" w:color="auto" w:fill="auto"/>
            <w:vAlign w:val="center"/>
          </w:tcPr>
          <w:p w14:paraId="7380583D"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w:t>
            </w:r>
            <w:r w:rsidRPr="00C263E4">
              <w:rPr>
                <w:rFonts w:ascii="宋体" w:eastAsia="宋体" w:hAnsi="宋体" w:cs="Times New Roman"/>
                <w:bCs/>
                <w:kern w:val="3"/>
                <w:sz w:val="22"/>
              </w:rPr>
              <w:t>需提供所涉及产品原厂商针对本项目专项授权和原厂盖章的服务承诺函。</w:t>
            </w:r>
          </w:p>
        </w:tc>
      </w:tr>
      <w:tr w:rsidR="00C263E4" w:rsidRPr="00C263E4" w14:paraId="351A520F" w14:textId="77777777" w:rsidTr="00F26CA9">
        <w:trPr>
          <w:trHeight w:val="345"/>
          <w:jc w:val="center"/>
        </w:trPr>
        <w:tc>
          <w:tcPr>
            <w:tcW w:w="674" w:type="pct"/>
            <w:vAlign w:val="center"/>
          </w:tcPr>
          <w:p w14:paraId="5060F9D1"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8.1.6</w:t>
            </w:r>
          </w:p>
        </w:tc>
        <w:tc>
          <w:tcPr>
            <w:tcW w:w="858" w:type="pct"/>
            <w:shd w:val="clear" w:color="auto" w:fill="auto"/>
            <w:vAlign w:val="center"/>
          </w:tcPr>
          <w:p w14:paraId="335C9A66"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原厂维保</w:t>
            </w:r>
          </w:p>
        </w:tc>
        <w:tc>
          <w:tcPr>
            <w:tcW w:w="3468" w:type="pct"/>
            <w:shd w:val="clear" w:color="auto" w:fill="auto"/>
            <w:vAlign w:val="center"/>
          </w:tcPr>
          <w:p w14:paraId="029BFBDF"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bCs/>
                <w:kern w:val="3"/>
                <w:sz w:val="22"/>
              </w:rPr>
              <w:t>新扩容磁盘维保同原有存储维保时间同步</w:t>
            </w:r>
          </w:p>
        </w:tc>
      </w:tr>
    </w:tbl>
    <w:p w14:paraId="4DCADE32"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p>
    <w:p w14:paraId="7ABAFF59"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p>
    <w:p w14:paraId="72E2FBB4" w14:textId="77777777" w:rsidR="00C263E4" w:rsidRPr="00C263E4" w:rsidRDefault="00C263E4" w:rsidP="00C263E4">
      <w:pPr>
        <w:suppressAutoHyphens/>
        <w:overflowPunct w:val="0"/>
        <w:autoSpaceDE w:val="0"/>
        <w:autoSpaceDN w:val="0"/>
        <w:textAlignment w:val="baseline"/>
        <w:rPr>
          <w:rFonts w:ascii="宋体" w:eastAsia="宋体" w:hAnsi="宋体" w:cs="Times New Roman"/>
          <w:b/>
          <w:bCs/>
          <w:kern w:val="3"/>
          <w:sz w:val="22"/>
        </w:rPr>
      </w:pPr>
      <w:r w:rsidRPr="00C263E4">
        <w:rPr>
          <w:rFonts w:ascii="宋体" w:eastAsia="宋体" w:hAnsi="宋体" w:cs="Times New Roman" w:hint="eastAsia"/>
          <w:b/>
          <w:bCs/>
          <w:kern w:val="3"/>
          <w:sz w:val="22"/>
        </w:rPr>
        <w:t>8.2、存储二，存储原厂维保采购</w:t>
      </w:r>
    </w:p>
    <w:p w14:paraId="08DF2AB2" w14:textId="77777777" w:rsidR="00C263E4" w:rsidRPr="00C263E4" w:rsidRDefault="00C263E4" w:rsidP="00C263E4">
      <w:pPr>
        <w:suppressAutoHyphens/>
        <w:overflowPunct w:val="0"/>
        <w:autoSpaceDE w:val="0"/>
        <w:autoSpaceDN w:val="0"/>
        <w:textAlignment w:val="baseline"/>
        <w:rPr>
          <w:rFonts w:ascii="宋体" w:eastAsia="宋体" w:hAnsi="宋体" w:cs="Times New Roman"/>
          <w:b/>
          <w:bCs/>
          <w:kern w:val="3"/>
          <w:sz w:val="22"/>
        </w:rPr>
      </w:pPr>
    </w:p>
    <w:tbl>
      <w:tblPr>
        <w:tblW w:w="8237" w:type="dxa"/>
        <w:tblInd w:w="93" w:type="dxa"/>
        <w:tblLook w:val="04A0" w:firstRow="1" w:lastRow="0" w:firstColumn="1" w:lastColumn="0" w:noHBand="0" w:noVBand="1"/>
      </w:tblPr>
      <w:tblGrid>
        <w:gridCol w:w="1149"/>
        <w:gridCol w:w="1418"/>
        <w:gridCol w:w="5670"/>
      </w:tblGrid>
      <w:tr w:rsidR="00C263E4" w:rsidRPr="00C263E4" w14:paraId="03C33912" w14:textId="77777777" w:rsidTr="00C263E4">
        <w:trPr>
          <w:trHeight w:val="504"/>
        </w:trPr>
        <w:tc>
          <w:tcPr>
            <w:tcW w:w="1149" w:type="dxa"/>
            <w:tcBorders>
              <w:top w:val="single" w:sz="4" w:space="0" w:color="auto"/>
              <w:left w:val="single" w:sz="4" w:space="0" w:color="auto"/>
              <w:bottom w:val="single" w:sz="4" w:space="0" w:color="auto"/>
              <w:right w:val="single" w:sz="4" w:space="0" w:color="auto"/>
            </w:tcBorders>
            <w:shd w:val="solid" w:color="BFBFBF" w:fill="auto"/>
          </w:tcPr>
          <w:p w14:paraId="74759D57"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序号</w:t>
            </w:r>
          </w:p>
        </w:tc>
        <w:tc>
          <w:tcPr>
            <w:tcW w:w="1418" w:type="dxa"/>
            <w:tcBorders>
              <w:top w:val="single" w:sz="4" w:space="0" w:color="auto"/>
              <w:left w:val="single" w:sz="4" w:space="0" w:color="auto"/>
              <w:bottom w:val="single" w:sz="4" w:space="0" w:color="auto"/>
              <w:right w:val="single" w:sz="4" w:space="0" w:color="auto"/>
            </w:tcBorders>
            <w:shd w:val="solid" w:color="BFBFBF" w:fill="auto"/>
            <w:vAlign w:val="center"/>
            <w:hideMark/>
          </w:tcPr>
          <w:p w14:paraId="5F221906"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技术规格</w:t>
            </w:r>
          </w:p>
        </w:tc>
        <w:tc>
          <w:tcPr>
            <w:tcW w:w="5670" w:type="dxa"/>
            <w:tcBorders>
              <w:top w:val="single" w:sz="4" w:space="0" w:color="auto"/>
              <w:left w:val="nil"/>
              <w:bottom w:val="single" w:sz="4" w:space="0" w:color="auto"/>
              <w:right w:val="single" w:sz="4" w:space="0" w:color="auto"/>
            </w:tcBorders>
            <w:shd w:val="solid" w:color="BFBFBF" w:fill="auto"/>
            <w:vAlign w:val="center"/>
            <w:hideMark/>
          </w:tcPr>
          <w:p w14:paraId="3A26F64A"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技术要求</w:t>
            </w:r>
          </w:p>
        </w:tc>
      </w:tr>
      <w:tr w:rsidR="00C263E4" w:rsidRPr="00C263E4" w14:paraId="5780E118" w14:textId="77777777" w:rsidTr="00F26CA9">
        <w:trPr>
          <w:trHeight w:val="810"/>
        </w:trPr>
        <w:tc>
          <w:tcPr>
            <w:tcW w:w="1149" w:type="dxa"/>
            <w:tcBorders>
              <w:top w:val="single" w:sz="4" w:space="0" w:color="auto"/>
              <w:left w:val="single" w:sz="4" w:space="0" w:color="auto"/>
              <w:bottom w:val="single" w:sz="4" w:space="0" w:color="auto"/>
              <w:right w:val="single" w:sz="4" w:space="0" w:color="auto"/>
            </w:tcBorders>
            <w:vAlign w:val="center"/>
          </w:tcPr>
          <w:p w14:paraId="73712640"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566BA"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原厂维保时间</w:t>
            </w:r>
          </w:p>
        </w:tc>
        <w:tc>
          <w:tcPr>
            <w:tcW w:w="5670" w:type="dxa"/>
            <w:tcBorders>
              <w:top w:val="single" w:sz="4" w:space="0" w:color="auto"/>
              <w:left w:val="nil"/>
              <w:bottom w:val="single" w:sz="4" w:space="0" w:color="auto"/>
              <w:right w:val="single" w:sz="4" w:space="0" w:color="auto"/>
            </w:tcBorders>
            <w:shd w:val="clear" w:color="auto" w:fill="auto"/>
            <w:vAlign w:val="center"/>
          </w:tcPr>
          <w:p w14:paraId="53D2C29D"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投标人须提供设备原厂全天候（7×24小时）4小时内现场</w:t>
            </w:r>
            <w:proofErr w:type="gramStart"/>
            <w:r w:rsidRPr="00C263E4">
              <w:rPr>
                <w:rFonts w:ascii="宋体" w:eastAsia="宋体" w:hAnsi="宋体" w:cs="Times New Roman" w:hint="eastAsia"/>
                <w:bCs/>
                <w:kern w:val="3"/>
                <w:sz w:val="22"/>
              </w:rPr>
              <w:t>响应维保服务</w:t>
            </w:r>
            <w:proofErr w:type="gramEnd"/>
            <w:r w:rsidRPr="00C263E4">
              <w:rPr>
                <w:rFonts w:ascii="宋体" w:eastAsia="宋体" w:hAnsi="宋体" w:cs="Times New Roman" w:hint="eastAsia"/>
                <w:bCs/>
                <w:kern w:val="3"/>
                <w:sz w:val="22"/>
              </w:rPr>
              <w:t xml:space="preserve">，服务时间段从设备Unity300(SN: </w:t>
            </w:r>
            <w:r w:rsidRPr="00C263E4">
              <w:rPr>
                <w:rFonts w:ascii="宋体" w:eastAsia="宋体" w:hAnsi="宋体" w:cs="Times New Roman" w:hint="eastAsia"/>
                <w:bCs/>
                <w:kern w:val="3"/>
                <w:sz w:val="22"/>
              </w:rPr>
              <w:lastRenderedPageBreak/>
              <w:t>CETV3164300002)</w:t>
            </w:r>
            <w:proofErr w:type="gramStart"/>
            <w:r w:rsidRPr="00C263E4">
              <w:rPr>
                <w:rFonts w:ascii="宋体" w:eastAsia="宋体" w:hAnsi="宋体" w:cs="Times New Roman" w:hint="eastAsia"/>
                <w:bCs/>
                <w:kern w:val="3"/>
                <w:sz w:val="22"/>
              </w:rPr>
              <w:t>出保后</w:t>
            </w:r>
            <w:proofErr w:type="gramEnd"/>
            <w:r w:rsidRPr="00C263E4">
              <w:rPr>
                <w:rFonts w:ascii="宋体" w:eastAsia="宋体" w:hAnsi="宋体" w:cs="Times New Roman" w:hint="eastAsia"/>
                <w:bCs/>
                <w:kern w:val="3"/>
                <w:sz w:val="22"/>
              </w:rPr>
              <w:t>开始,截止到2024年10月31日</w:t>
            </w:r>
          </w:p>
        </w:tc>
      </w:tr>
      <w:tr w:rsidR="00C263E4" w:rsidRPr="00C263E4" w14:paraId="5ABCF333" w14:textId="77777777" w:rsidTr="00F26CA9">
        <w:trPr>
          <w:trHeight w:val="540"/>
        </w:trPr>
        <w:tc>
          <w:tcPr>
            <w:tcW w:w="1149" w:type="dxa"/>
            <w:tcBorders>
              <w:top w:val="single" w:sz="4" w:space="0" w:color="auto"/>
              <w:left w:val="single" w:sz="4" w:space="0" w:color="auto"/>
              <w:bottom w:val="single" w:sz="4" w:space="0" w:color="auto"/>
              <w:right w:val="single" w:sz="4" w:space="0" w:color="auto"/>
            </w:tcBorders>
            <w:vAlign w:val="center"/>
          </w:tcPr>
          <w:p w14:paraId="06482A51"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lastRenderedPageBreak/>
              <w:t>8.2.2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8C1BAD"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原厂查询</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F0E82CE" w14:textId="77777777" w:rsidR="00C263E4" w:rsidRPr="00C263E4" w:rsidRDefault="00C263E4" w:rsidP="00C263E4">
            <w:pPr>
              <w:spacing w:line="360" w:lineRule="auto"/>
              <w:jc w:val="left"/>
              <w:rPr>
                <w:rFonts w:ascii="宋体" w:eastAsia="宋体" w:hAnsi="宋体" w:cs="Times New Roman"/>
                <w:bCs/>
                <w:kern w:val="3"/>
                <w:sz w:val="22"/>
              </w:rPr>
            </w:pPr>
            <w:r w:rsidRPr="00C263E4">
              <w:rPr>
                <w:rFonts w:ascii="宋体" w:eastAsia="宋体" w:hAnsi="宋体" w:cs="Times New Roman" w:hint="eastAsia"/>
                <w:bCs/>
                <w:kern w:val="3"/>
                <w:sz w:val="22"/>
              </w:rPr>
              <w:t>★现场保修和维护：提供原厂全天候（7×24小时）4小时内现场</w:t>
            </w:r>
            <w:proofErr w:type="gramStart"/>
            <w:r w:rsidRPr="00C263E4">
              <w:rPr>
                <w:rFonts w:ascii="宋体" w:eastAsia="宋体" w:hAnsi="宋体" w:cs="Times New Roman" w:hint="eastAsia"/>
                <w:bCs/>
                <w:kern w:val="3"/>
                <w:sz w:val="22"/>
              </w:rPr>
              <w:t>响应维保服务</w:t>
            </w:r>
            <w:proofErr w:type="gramEnd"/>
            <w:r w:rsidRPr="00C263E4">
              <w:rPr>
                <w:rFonts w:ascii="宋体" w:eastAsia="宋体" w:hAnsi="宋体" w:cs="Times New Roman" w:hint="eastAsia"/>
                <w:bCs/>
                <w:kern w:val="3"/>
                <w:sz w:val="22"/>
              </w:rPr>
              <w:t>，且在2个工作日内修复，原厂</w:t>
            </w:r>
            <w:proofErr w:type="gramStart"/>
            <w:r w:rsidRPr="00C263E4">
              <w:rPr>
                <w:rFonts w:ascii="宋体" w:eastAsia="宋体" w:hAnsi="宋体" w:cs="Times New Roman" w:hint="eastAsia"/>
                <w:bCs/>
                <w:kern w:val="3"/>
                <w:sz w:val="22"/>
              </w:rPr>
              <w:t>官网可查维保</w:t>
            </w:r>
            <w:proofErr w:type="gramEnd"/>
            <w:r w:rsidRPr="00C263E4">
              <w:rPr>
                <w:rFonts w:ascii="宋体" w:eastAsia="宋体" w:hAnsi="宋体" w:cs="Times New Roman" w:hint="eastAsia"/>
                <w:bCs/>
                <w:kern w:val="3"/>
                <w:sz w:val="22"/>
              </w:rPr>
              <w:t>服务信息。</w:t>
            </w:r>
          </w:p>
        </w:tc>
      </w:tr>
      <w:tr w:rsidR="00C263E4" w:rsidRPr="00C263E4" w14:paraId="4CBFEC85" w14:textId="77777777" w:rsidTr="00F26CA9">
        <w:trPr>
          <w:trHeight w:val="337"/>
        </w:trPr>
        <w:tc>
          <w:tcPr>
            <w:tcW w:w="1149" w:type="dxa"/>
            <w:tcBorders>
              <w:top w:val="single" w:sz="4" w:space="0" w:color="auto"/>
              <w:left w:val="single" w:sz="4" w:space="0" w:color="auto"/>
              <w:bottom w:val="single" w:sz="4" w:space="0" w:color="auto"/>
              <w:right w:val="single" w:sz="4" w:space="0" w:color="auto"/>
            </w:tcBorders>
            <w:vAlign w:val="center"/>
          </w:tcPr>
          <w:p w14:paraId="1DCAC79E"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58B4F2"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原厂响应</w:t>
            </w:r>
          </w:p>
        </w:tc>
        <w:tc>
          <w:tcPr>
            <w:tcW w:w="5670" w:type="dxa"/>
            <w:tcBorders>
              <w:top w:val="single" w:sz="4" w:space="0" w:color="auto"/>
              <w:left w:val="nil"/>
              <w:bottom w:val="single" w:sz="4" w:space="0" w:color="auto"/>
              <w:right w:val="single" w:sz="4" w:space="0" w:color="auto"/>
            </w:tcBorders>
            <w:shd w:val="clear" w:color="auto" w:fill="auto"/>
            <w:vAlign w:val="center"/>
          </w:tcPr>
          <w:p w14:paraId="71225265"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热线电话支持：提供原厂全天候（7×24小时）电话技术支持，报障响应时间30分钟内。</w:t>
            </w:r>
          </w:p>
        </w:tc>
      </w:tr>
      <w:tr w:rsidR="00C263E4" w:rsidRPr="00C263E4" w14:paraId="6DEF03F4" w14:textId="77777777" w:rsidTr="00F26CA9">
        <w:trPr>
          <w:trHeight w:val="270"/>
        </w:trPr>
        <w:tc>
          <w:tcPr>
            <w:tcW w:w="1149" w:type="dxa"/>
            <w:tcBorders>
              <w:top w:val="nil"/>
              <w:left w:val="single" w:sz="4" w:space="0" w:color="auto"/>
              <w:bottom w:val="single" w:sz="4" w:space="0" w:color="auto"/>
              <w:right w:val="single" w:sz="4" w:space="0" w:color="auto"/>
            </w:tcBorders>
            <w:vAlign w:val="center"/>
          </w:tcPr>
          <w:p w14:paraId="79E17FA8"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EB4BF6"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原厂支持</w:t>
            </w:r>
          </w:p>
        </w:tc>
        <w:tc>
          <w:tcPr>
            <w:tcW w:w="5670" w:type="dxa"/>
            <w:tcBorders>
              <w:top w:val="nil"/>
              <w:left w:val="nil"/>
              <w:bottom w:val="single" w:sz="4" w:space="0" w:color="auto"/>
              <w:right w:val="single" w:sz="4" w:space="0" w:color="auto"/>
            </w:tcBorders>
            <w:shd w:val="clear" w:color="auto" w:fill="auto"/>
            <w:vAlign w:val="center"/>
          </w:tcPr>
          <w:p w14:paraId="0FCE06FE"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远程技术支持：提供原厂远程故障诊断处理服务。要求全天候（7×24小时）受理，实时响应。</w:t>
            </w:r>
          </w:p>
        </w:tc>
      </w:tr>
      <w:tr w:rsidR="00C263E4" w:rsidRPr="00C263E4" w14:paraId="549EC501" w14:textId="77777777" w:rsidTr="00F26CA9">
        <w:trPr>
          <w:trHeight w:val="810"/>
        </w:trPr>
        <w:tc>
          <w:tcPr>
            <w:tcW w:w="1149" w:type="dxa"/>
            <w:tcBorders>
              <w:top w:val="nil"/>
              <w:left w:val="single" w:sz="4" w:space="0" w:color="auto"/>
              <w:bottom w:val="single" w:sz="4" w:space="0" w:color="auto"/>
              <w:right w:val="single" w:sz="4" w:space="0" w:color="auto"/>
            </w:tcBorders>
            <w:vAlign w:val="center"/>
          </w:tcPr>
          <w:p w14:paraId="0577A500"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1A021"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第三方巡检</w:t>
            </w:r>
          </w:p>
        </w:tc>
        <w:tc>
          <w:tcPr>
            <w:tcW w:w="5670" w:type="dxa"/>
            <w:tcBorders>
              <w:top w:val="nil"/>
              <w:left w:val="nil"/>
              <w:bottom w:val="single" w:sz="4" w:space="0" w:color="auto"/>
              <w:right w:val="single" w:sz="4" w:space="0" w:color="auto"/>
            </w:tcBorders>
            <w:shd w:val="clear" w:color="auto" w:fill="auto"/>
            <w:vAlign w:val="center"/>
          </w:tcPr>
          <w:p w14:paraId="0B68F57F"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日常巡检：监控服务器和存储设备的运行状态，每季度至少1次，投标人须制订合理的巡检计划，巡检至少包括设备健康状态、使用状态。</w:t>
            </w:r>
          </w:p>
        </w:tc>
      </w:tr>
      <w:tr w:rsidR="00C263E4" w:rsidRPr="00C263E4" w14:paraId="144DAF35" w14:textId="77777777" w:rsidTr="00F26CA9">
        <w:trPr>
          <w:trHeight w:val="331"/>
        </w:trPr>
        <w:tc>
          <w:tcPr>
            <w:tcW w:w="1149" w:type="dxa"/>
            <w:tcBorders>
              <w:top w:val="nil"/>
              <w:left w:val="single" w:sz="4" w:space="0" w:color="auto"/>
              <w:bottom w:val="single" w:sz="4" w:space="0" w:color="auto"/>
              <w:right w:val="single" w:sz="4" w:space="0" w:color="auto"/>
            </w:tcBorders>
            <w:vAlign w:val="center"/>
          </w:tcPr>
          <w:p w14:paraId="69F89638"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A7E0E7"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第三方支持</w:t>
            </w:r>
          </w:p>
        </w:tc>
        <w:tc>
          <w:tcPr>
            <w:tcW w:w="5670" w:type="dxa"/>
            <w:tcBorders>
              <w:top w:val="nil"/>
              <w:left w:val="nil"/>
              <w:bottom w:val="single" w:sz="4" w:space="0" w:color="auto"/>
              <w:right w:val="single" w:sz="4" w:space="0" w:color="auto"/>
            </w:tcBorders>
            <w:shd w:val="clear" w:color="auto" w:fill="auto"/>
            <w:vAlign w:val="center"/>
          </w:tcPr>
          <w:p w14:paraId="436BA960"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日常保养：每季度至少1次，投标人须制订合理的保养工作计划。</w:t>
            </w:r>
          </w:p>
        </w:tc>
      </w:tr>
      <w:tr w:rsidR="00C263E4" w:rsidRPr="00C263E4" w14:paraId="4BD96A8C" w14:textId="77777777" w:rsidTr="00F26CA9">
        <w:trPr>
          <w:trHeight w:val="270"/>
        </w:trPr>
        <w:tc>
          <w:tcPr>
            <w:tcW w:w="1149" w:type="dxa"/>
            <w:tcBorders>
              <w:top w:val="nil"/>
              <w:left w:val="single" w:sz="4" w:space="0" w:color="auto"/>
              <w:bottom w:val="single" w:sz="4" w:space="0" w:color="auto"/>
              <w:right w:val="single" w:sz="4" w:space="0" w:color="auto"/>
            </w:tcBorders>
            <w:vAlign w:val="center"/>
          </w:tcPr>
          <w:p w14:paraId="03472F57"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5CEFE117"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原厂部件</w:t>
            </w:r>
          </w:p>
        </w:tc>
        <w:tc>
          <w:tcPr>
            <w:tcW w:w="5670" w:type="dxa"/>
            <w:tcBorders>
              <w:top w:val="nil"/>
              <w:left w:val="nil"/>
              <w:bottom w:val="single" w:sz="4" w:space="0" w:color="auto"/>
              <w:right w:val="single" w:sz="4" w:space="0" w:color="auto"/>
            </w:tcBorders>
            <w:shd w:val="clear" w:color="auto" w:fill="auto"/>
            <w:vAlign w:val="center"/>
          </w:tcPr>
          <w:p w14:paraId="799B09F1"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★部件替换：投标人提供的更换部件应为新部件，且功能方面与原部件等同。</w:t>
            </w:r>
          </w:p>
        </w:tc>
      </w:tr>
      <w:tr w:rsidR="00C263E4" w:rsidRPr="00C263E4" w14:paraId="08D32396" w14:textId="77777777" w:rsidTr="00F26CA9">
        <w:trPr>
          <w:trHeight w:val="270"/>
        </w:trPr>
        <w:tc>
          <w:tcPr>
            <w:tcW w:w="1149" w:type="dxa"/>
            <w:tcBorders>
              <w:top w:val="single" w:sz="4" w:space="0" w:color="auto"/>
              <w:left w:val="single" w:sz="4" w:space="0" w:color="auto"/>
              <w:bottom w:val="single" w:sz="4" w:space="0" w:color="auto"/>
              <w:right w:val="single" w:sz="4" w:space="0" w:color="auto"/>
            </w:tcBorders>
            <w:vAlign w:val="center"/>
          </w:tcPr>
          <w:p w14:paraId="6ED94A68"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0877E9"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原厂升级</w:t>
            </w:r>
          </w:p>
        </w:tc>
        <w:tc>
          <w:tcPr>
            <w:tcW w:w="5670" w:type="dxa"/>
            <w:tcBorders>
              <w:top w:val="single" w:sz="4" w:space="0" w:color="auto"/>
              <w:left w:val="nil"/>
              <w:bottom w:val="single" w:sz="4" w:space="0" w:color="auto"/>
              <w:right w:val="single" w:sz="4" w:space="0" w:color="auto"/>
            </w:tcBorders>
            <w:shd w:val="clear" w:color="auto" w:fill="auto"/>
            <w:vAlign w:val="center"/>
          </w:tcPr>
          <w:p w14:paraId="5CECF07F"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升级支持：提供固件、系统软件维护和版本升级服务</w:t>
            </w:r>
          </w:p>
        </w:tc>
      </w:tr>
      <w:tr w:rsidR="00C263E4" w:rsidRPr="00C263E4" w14:paraId="02C74584" w14:textId="77777777" w:rsidTr="00F26CA9">
        <w:trPr>
          <w:trHeight w:val="540"/>
        </w:trPr>
        <w:tc>
          <w:tcPr>
            <w:tcW w:w="1149" w:type="dxa"/>
            <w:tcBorders>
              <w:top w:val="single" w:sz="4" w:space="0" w:color="auto"/>
              <w:left w:val="single" w:sz="4" w:space="0" w:color="auto"/>
              <w:bottom w:val="single" w:sz="4" w:space="0" w:color="auto"/>
              <w:right w:val="single" w:sz="4" w:space="0" w:color="auto"/>
            </w:tcBorders>
            <w:vAlign w:val="center"/>
          </w:tcPr>
          <w:p w14:paraId="2708F71A"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FC7079"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售后服务</w:t>
            </w:r>
          </w:p>
        </w:tc>
        <w:tc>
          <w:tcPr>
            <w:tcW w:w="5670" w:type="dxa"/>
            <w:tcBorders>
              <w:top w:val="single" w:sz="4" w:space="0" w:color="auto"/>
              <w:left w:val="nil"/>
              <w:bottom w:val="single" w:sz="4" w:space="0" w:color="auto"/>
              <w:right w:val="single" w:sz="4" w:space="0" w:color="auto"/>
            </w:tcBorders>
            <w:shd w:val="clear" w:color="auto" w:fill="auto"/>
            <w:vAlign w:val="center"/>
          </w:tcPr>
          <w:p w14:paraId="78738521"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投标人在上海有常驻办事机构，有完善的售后服务体系，有能力提供全天候4小时内现场响应服务。（提供证明文件）</w:t>
            </w:r>
          </w:p>
        </w:tc>
      </w:tr>
      <w:tr w:rsidR="00C263E4" w:rsidRPr="00C263E4" w14:paraId="7F300DD7" w14:textId="77777777" w:rsidTr="00F26CA9">
        <w:trPr>
          <w:trHeight w:val="540"/>
        </w:trPr>
        <w:tc>
          <w:tcPr>
            <w:tcW w:w="1149" w:type="dxa"/>
            <w:tcBorders>
              <w:top w:val="single" w:sz="4" w:space="0" w:color="auto"/>
              <w:left w:val="single" w:sz="4" w:space="0" w:color="auto"/>
              <w:bottom w:val="single" w:sz="4" w:space="0" w:color="auto"/>
              <w:right w:val="single" w:sz="4" w:space="0" w:color="auto"/>
            </w:tcBorders>
            <w:vAlign w:val="center"/>
          </w:tcPr>
          <w:p w14:paraId="31C29C9D"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FF0DB4"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证明</w:t>
            </w:r>
          </w:p>
        </w:tc>
        <w:tc>
          <w:tcPr>
            <w:tcW w:w="5670" w:type="dxa"/>
            <w:tcBorders>
              <w:top w:val="single" w:sz="4" w:space="0" w:color="auto"/>
              <w:left w:val="nil"/>
              <w:bottom w:val="single" w:sz="4" w:space="0" w:color="auto"/>
              <w:right w:val="single" w:sz="4" w:space="0" w:color="auto"/>
            </w:tcBorders>
            <w:shd w:val="clear" w:color="auto" w:fill="auto"/>
            <w:vAlign w:val="center"/>
          </w:tcPr>
          <w:p w14:paraId="00BD74A2"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★投标人必须提供原厂商针对本项目的投标授权函。投标人必须提供原厂商针对本项目的售后服务承诺函。</w:t>
            </w:r>
          </w:p>
        </w:tc>
      </w:tr>
      <w:tr w:rsidR="00C263E4" w:rsidRPr="00C263E4" w14:paraId="4B765B21" w14:textId="77777777" w:rsidTr="00F26CA9">
        <w:trPr>
          <w:trHeight w:val="540"/>
        </w:trPr>
        <w:tc>
          <w:tcPr>
            <w:tcW w:w="1149" w:type="dxa"/>
            <w:tcBorders>
              <w:top w:val="single" w:sz="4" w:space="0" w:color="auto"/>
              <w:left w:val="single" w:sz="4" w:space="0" w:color="auto"/>
              <w:bottom w:val="single" w:sz="4" w:space="0" w:color="auto"/>
              <w:right w:val="single" w:sz="4" w:space="0" w:color="auto"/>
            </w:tcBorders>
            <w:vAlign w:val="center"/>
          </w:tcPr>
          <w:p w14:paraId="718FEAA3"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8.2.11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296C6C"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存储设备清单</w:t>
            </w:r>
          </w:p>
        </w:tc>
        <w:tc>
          <w:tcPr>
            <w:tcW w:w="5670" w:type="dxa"/>
            <w:tcBorders>
              <w:top w:val="single" w:sz="4" w:space="0" w:color="auto"/>
              <w:left w:val="nil"/>
              <w:bottom w:val="single" w:sz="4" w:space="0" w:color="auto"/>
              <w:right w:val="single" w:sz="4" w:space="0" w:color="auto"/>
            </w:tcBorders>
            <w:shd w:val="clear" w:color="auto" w:fill="auto"/>
            <w:vAlign w:val="center"/>
          </w:tcPr>
          <w:p w14:paraId="053132CB" w14:textId="77777777" w:rsidR="00C263E4" w:rsidRPr="00C263E4" w:rsidRDefault="00C263E4" w:rsidP="00C263E4">
            <w:pPr>
              <w:suppressAutoHyphens/>
              <w:overflowPunct w:val="0"/>
              <w:autoSpaceDE w:val="0"/>
              <w:autoSpaceDN w:val="0"/>
              <w:textAlignment w:val="baseline"/>
              <w:rPr>
                <w:rFonts w:ascii="宋体" w:eastAsia="宋体" w:hAnsi="宋体" w:cs="Times New Roman"/>
                <w:bCs/>
                <w:kern w:val="3"/>
                <w:sz w:val="22"/>
              </w:rPr>
            </w:pPr>
            <w:r w:rsidRPr="00C263E4">
              <w:rPr>
                <w:rFonts w:ascii="宋体" w:eastAsia="宋体" w:hAnsi="宋体" w:cs="Times New Roman" w:hint="eastAsia"/>
                <w:bCs/>
                <w:kern w:val="3"/>
                <w:sz w:val="22"/>
              </w:rPr>
              <w:t>维保设备清单 Unity300(SN: CETV3164300002)</w:t>
            </w:r>
          </w:p>
        </w:tc>
      </w:tr>
    </w:tbl>
    <w:p w14:paraId="700BB24F" w14:textId="52234061" w:rsidR="00D904DA" w:rsidRDefault="00D904DA" w:rsidP="00C263E4">
      <w:pPr>
        <w:widowControl/>
        <w:jc w:val="left"/>
        <w:rPr>
          <w:rFonts w:ascii="楷体_GB2312" w:eastAsia="楷体_GB2312"/>
          <w:sz w:val="28"/>
          <w:szCs w:val="32"/>
        </w:rPr>
      </w:pPr>
    </w:p>
    <w:p w14:paraId="2D6999CA"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5CCA2611" w14:textId="64ECB295" w:rsidR="00C263E4"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11-信息网络设备更新（2021）招标技术参数要求</w:t>
      </w:r>
    </w:p>
    <w:p w14:paraId="5EC49E11" w14:textId="77777777" w:rsidR="00D904DA" w:rsidRDefault="00D904DA" w:rsidP="00D904DA">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t>1</w:t>
      </w:r>
      <w:r>
        <w:rPr>
          <w:rFonts w:ascii="微软雅黑" w:eastAsia="微软雅黑" w:hAnsi="微软雅黑" w:hint="eastAsia"/>
          <w:b/>
          <w:bCs/>
          <w:color w:val="000000"/>
          <w:sz w:val="20"/>
          <w:szCs w:val="20"/>
        </w:rPr>
        <w:t>、</w:t>
      </w:r>
      <w:r w:rsidRPr="00521C4D">
        <w:rPr>
          <w:rFonts w:ascii="微软雅黑" w:eastAsia="微软雅黑" w:hAnsi="微软雅黑" w:cs="仿宋_GB2312" w:hint="eastAsia"/>
          <w:b/>
          <w:bCs/>
          <w:szCs w:val="21"/>
        </w:rPr>
        <w:t>汇聚交换机</w:t>
      </w:r>
    </w:p>
    <w:tbl>
      <w:tblPr>
        <w:tblW w:w="5137" w:type="pct"/>
        <w:tblLook w:val="04A0" w:firstRow="1" w:lastRow="0" w:firstColumn="1" w:lastColumn="0" w:noHBand="0" w:noVBand="1"/>
      </w:tblPr>
      <w:tblGrid>
        <w:gridCol w:w="1108"/>
        <w:gridCol w:w="1543"/>
        <w:gridCol w:w="5872"/>
      </w:tblGrid>
      <w:tr w:rsidR="00D904DA" w:rsidRPr="0029070E" w14:paraId="192A2243"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0DBC0"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序号</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2E2B2BF8"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49428D0E"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技术指标要求</w:t>
            </w:r>
          </w:p>
        </w:tc>
      </w:tr>
      <w:tr w:rsidR="00D904DA" w:rsidRPr="0029070E" w14:paraId="78820B16"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0712575"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p>
        </w:tc>
        <w:tc>
          <w:tcPr>
            <w:tcW w:w="905" w:type="pct"/>
            <w:tcBorders>
              <w:top w:val="single" w:sz="4" w:space="0" w:color="auto"/>
              <w:left w:val="nil"/>
              <w:bottom w:val="single" w:sz="4" w:space="0" w:color="auto"/>
              <w:right w:val="single" w:sz="4" w:space="0" w:color="auto"/>
            </w:tcBorders>
            <w:shd w:val="clear" w:color="auto" w:fill="auto"/>
          </w:tcPr>
          <w:p w14:paraId="0FB6A710"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▲性能指标</w:t>
            </w:r>
          </w:p>
        </w:tc>
        <w:tc>
          <w:tcPr>
            <w:tcW w:w="3445" w:type="pct"/>
            <w:tcBorders>
              <w:top w:val="single" w:sz="4" w:space="0" w:color="auto"/>
              <w:left w:val="nil"/>
              <w:bottom w:val="single" w:sz="4" w:space="0" w:color="auto"/>
              <w:right w:val="single" w:sz="4" w:space="0" w:color="auto"/>
            </w:tcBorders>
            <w:shd w:val="clear" w:color="auto" w:fill="auto"/>
          </w:tcPr>
          <w:p w14:paraId="6D33D512"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交换容量≥7</w:t>
            </w:r>
            <w:r w:rsidRPr="00D23BC5">
              <w:rPr>
                <w:rFonts w:ascii="宋体" w:eastAsia="宋体" w:hAnsi="宋体" w:cs="宋体"/>
                <w:color w:val="000000"/>
                <w:kern w:val="0"/>
                <w:szCs w:val="21"/>
              </w:rPr>
              <w:t>5</w:t>
            </w:r>
            <w:r w:rsidRPr="000F65E9">
              <w:rPr>
                <w:rFonts w:ascii="宋体" w:eastAsia="宋体" w:hAnsi="宋体" w:cs="宋体" w:hint="eastAsia"/>
                <w:color w:val="000000"/>
                <w:kern w:val="0"/>
                <w:szCs w:val="21"/>
              </w:rPr>
              <w:t>Tbps，包转发率≥8</w:t>
            </w:r>
            <w:r w:rsidRPr="00D23BC5">
              <w:rPr>
                <w:rFonts w:ascii="宋体" w:eastAsia="宋体" w:hAnsi="宋体" w:cs="宋体"/>
                <w:color w:val="000000"/>
                <w:kern w:val="0"/>
                <w:szCs w:val="21"/>
              </w:rPr>
              <w:t>5</w:t>
            </w:r>
            <w:r w:rsidRPr="000F65E9">
              <w:rPr>
                <w:rFonts w:ascii="宋体" w:eastAsia="宋体" w:hAnsi="宋体" w:cs="宋体" w:hint="eastAsia"/>
                <w:color w:val="000000"/>
                <w:kern w:val="0"/>
                <w:szCs w:val="21"/>
              </w:rPr>
              <w:t>00Mpps,</w:t>
            </w:r>
            <w:proofErr w:type="gramStart"/>
            <w:r w:rsidRPr="000F65E9">
              <w:rPr>
                <w:rFonts w:ascii="宋体" w:eastAsia="宋体" w:hAnsi="宋体" w:cs="宋体" w:hint="eastAsia"/>
                <w:color w:val="000000"/>
                <w:kern w:val="0"/>
                <w:szCs w:val="21"/>
              </w:rPr>
              <w:t>双指标</w:t>
            </w:r>
            <w:proofErr w:type="gramEnd"/>
            <w:r w:rsidRPr="000F65E9">
              <w:rPr>
                <w:rFonts w:ascii="宋体" w:eastAsia="宋体" w:hAnsi="宋体" w:cs="宋体" w:hint="eastAsia"/>
                <w:color w:val="000000"/>
                <w:kern w:val="0"/>
                <w:szCs w:val="21"/>
              </w:rPr>
              <w:t>场景下</w:t>
            </w:r>
            <w:proofErr w:type="gramStart"/>
            <w:r w:rsidRPr="000F65E9">
              <w:rPr>
                <w:rFonts w:ascii="宋体" w:eastAsia="宋体" w:hAnsi="宋体" w:cs="宋体" w:hint="eastAsia"/>
                <w:color w:val="000000"/>
                <w:kern w:val="0"/>
                <w:szCs w:val="21"/>
              </w:rPr>
              <w:t>以官网最小</w:t>
            </w:r>
            <w:proofErr w:type="gramEnd"/>
            <w:r w:rsidRPr="000F65E9">
              <w:rPr>
                <w:rFonts w:ascii="宋体" w:eastAsia="宋体" w:hAnsi="宋体" w:cs="宋体" w:hint="eastAsia"/>
                <w:color w:val="000000"/>
                <w:kern w:val="0"/>
                <w:szCs w:val="21"/>
              </w:rPr>
              <w:t>指标为准，</w:t>
            </w:r>
            <w:proofErr w:type="gramStart"/>
            <w:r w:rsidRPr="000F65E9">
              <w:rPr>
                <w:rFonts w:ascii="宋体" w:eastAsia="宋体" w:hAnsi="宋体" w:cs="宋体" w:hint="eastAsia"/>
                <w:color w:val="000000"/>
                <w:kern w:val="0"/>
                <w:szCs w:val="21"/>
              </w:rPr>
              <w:t>提供官网链接</w:t>
            </w:r>
            <w:proofErr w:type="gramEnd"/>
            <w:r w:rsidRPr="000F65E9">
              <w:rPr>
                <w:rFonts w:ascii="宋体" w:eastAsia="宋体" w:hAnsi="宋体" w:cs="宋体" w:hint="eastAsia"/>
                <w:color w:val="000000"/>
                <w:kern w:val="0"/>
                <w:szCs w:val="21"/>
              </w:rPr>
              <w:t>及截</w:t>
            </w:r>
            <w:proofErr w:type="gramStart"/>
            <w:r w:rsidRPr="000F65E9">
              <w:rPr>
                <w:rFonts w:ascii="宋体" w:eastAsia="宋体" w:hAnsi="宋体" w:cs="宋体" w:hint="eastAsia"/>
                <w:color w:val="000000"/>
                <w:kern w:val="0"/>
                <w:szCs w:val="21"/>
              </w:rPr>
              <w:t>图证明</w:t>
            </w:r>
            <w:proofErr w:type="gramEnd"/>
          </w:p>
        </w:tc>
      </w:tr>
      <w:tr w:rsidR="00D904DA" w:rsidRPr="0029070E" w14:paraId="319345B0"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FF030AC"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2</w:t>
            </w:r>
          </w:p>
        </w:tc>
        <w:tc>
          <w:tcPr>
            <w:tcW w:w="905" w:type="pct"/>
            <w:tcBorders>
              <w:top w:val="single" w:sz="4" w:space="0" w:color="auto"/>
              <w:left w:val="nil"/>
              <w:bottom w:val="single" w:sz="4" w:space="0" w:color="auto"/>
              <w:right w:val="single" w:sz="4" w:space="0" w:color="auto"/>
            </w:tcBorders>
            <w:shd w:val="clear" w:color="auto" w:fill="auto"/>
          </w:tcPr>
          <w:p w14:paraId="2C87FCB2"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▲业务槽位</w:t>
            </w:r>
          </w:p>
        </w:tc>
        <w:tc>
          <w:tcPr>
            <w:tcW w:w="3445" w:type="pct"/>
            <w:tcBorders>
              <w:top w:val="single" w:sz="4" w:space="0" w:color="auto"/>
              <w:left w:val="nil"/>
              <w:bottom w:val="single" w:sz="4" w:space="0" w:color="auto"/>
              <w:right w:val="single" w:sz="4" w:space="0" w:color="auto"/>
            </w:tcBorders>
            <w:shd w:val="clear" w:color="auto" w:fill="auto"/>
          </w:tcPr>
          <w:p w14:paraId="77F5F3B4"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整机业务槽位数量≥6</w:t>
            </w:r>
          </w:p>
        </w:tc>
      </w:tr>
      <w:tr w:rsidR="00D904DA" w:rsidRPr="0029070E" w14:paraId="3D9477E7"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9E5502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3</w:t>
            </w:r>
          </w:p>
        </w:tc>
        <w:tc>
          <w:tcPr>
            <w:tcW w:w="905" w:type="pct"/>
            <w:tcBorders>
              <w:top w:val="single" w:sz="4" w:space="0" w:color="auto"/>
              <w:left w:val="nil"/>
              <w:bottom w:val="single" w:sz="4" w:space="0" w:color="auto"/>
              <w:right w:val="single" w:sz="4" w:space="0" w:color="auto"/>
            </w:tcBorders>
            <w:shd w:val="clear" w:color="auto" w:fill="auto"/>
          </w:tcPr>
          <w:p w14:paraId="6D417CA7"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电源冗余</w:t>
            </w:r>
          </w:p>
        </w:tc>
        <w:tc>
          <w:tcPr>
            <w:tcW w:w="3445" w:type="pct"/>
            <w:tcBorders>
              <w:top w:val="single" w:sz="4" w:space="0" w:color="auto"/>
              <w:left w:val="nil"/>
              <w:bottom w:val="single" w:sz="4" w:space="0" w:color="auto"/>
              <w:right w:val="single" w:sz="4" w:space="0" w:color="auto"/>
            </w:tcBorders>
            <w:shd w:val="clear" w:color="auto" w:fill="auto"/>
          </w:tcPr>
          <w:p w14:paraId="0457F667"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支持冗余电源模块</w:t>
            </w:r>
          </w:p>
        </w:tc>
      </w:tr>
      <w:tr w:rsidR="00D904DA" w:rsidRPr="0029070E" w14:paraId="1228B861"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3C8B263"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4</w:t>
            </w:r>
          </w:p>
        </w:tc>
        <w:tc>
          <w:tcPr>
            <w:tcW w:w="905" w:type="pct"/>
            <w:tcBorders>
              <w:top w:val="single" w:sz="4" w:space="0" w:color="auto"/>
              <w:left w:val="nil"/>
              <w:bottom w:val="single" w:sz="4" w:space="0" w:color="auto"/>
              <w:right w:val="single" w:sz="4" w:space="0" w:color="auto"/>
            </w:tcBorders>
            <w:shd w:val="clear" w:color="auto" w:fill="auto"/>
          </w:tcPr>
          <w:p w14:paraId="45702ECC"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▲关键部件热插拔</w:t>
            </w:r>
          </w:p>
        </w:tc>
        <w:tc>
          <w:tcPr>
            <w:tcW w:w="3445" w:type="pct"/>
            <w:tcBorders>
              <w:top w:val="single" w:sz="4" w:space="0" w:color="auto"/>
              <w:left w:val="nil"/>
              <w:bottom w:val="single" w:sz="4" w:space="0" w:color="auto"/>
              <w:right w:val="single" w:sz="4" w:space="0" w:color="auto"/>
            </w:tcBorders>
            <w:shd w:val="clear" w:color="auto" w:fill="auto"/>
          </w:tcPr>
          <w:p w14:paraId="7BC00FBD"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主控交换卡、电源、接口模块、风扇、网板等关键部件可热插拔</w:t>
            </w:r>
          </w:p>
        </w:tc>
      </w:tr>
      <w:tr w:rsidR="00D904DA" w:rsidRPr="0029070E" w14:paraId="178EA4E9"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F361850"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5</w:t>
            </w:r>
          </w:p>
        </w:tc>
        <w:tc>
          <w:tcPr>
            <w:tcW w:w="905" w:type="pct"/>
            <w:tcBorders>
              <w:top w:val="single" w:sz="4" w:space="0" w:color="auto"/>
              <w:left w:val="nil"/>
              <w:bottom w:val="single" w:sz="4" w:space="0" w:color="auto"/>
              <w:right w:val="single" w:sz="4" w:space="0" w:color="auto"/>
            </w:tcBorders>
            <w:shd w:val="clear" w:color="auto" w:fill="auto"/>
          </w:tcPr>
          <w:p w14:paraId="194F7BF3"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▲主控引擎</w:t>
            </w:r>
          </w:p>
        </w:tc>
        <w:tc>
          <w:tcPr>
            <w:tcW w:w="3445" w:type="pct"/>
            <w:tcBorders>
              <w:top w:val="single" w:sz="4" w:space="0" w:color="auto"/>
              <w:left w:val="nil"/>
              <w:bottom w:val="single" w:sz="4" w:space="0" w:color="auto"/>
              <w:right w:val="single" w:sz="4" w:space="0" w:color="auto"/>
            </w:tcBorders>
            <w:shd w:val="clear" w:color="auto" w:fill="auto"/>
          </w:tcPr>
          <w:p w14:paraId="1952C650"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主控引擎模块≥2，满足1+1冗余，倒换时间为0ms</w:t>
            </w:r>
          </w:p>
        </w:tc>
      </w:tr>
      <w:tr w:rsidR="00D904DA" w:rsidRPr="0029070E" w14:paraId="7734C5B9" w14:textId="77777777" w:rsidTr="00F26CA9">
        <w:trPr>
          <w:trHeight w:val="240"/>
        </w:trPr>
        <w:tc>
          <w:tcPr>
            <w:tcW w:w="650" w:type="pct"/>
            <w:vMerge w:val="restart"/>
            <w:tcBorders>
              <w:top w:val="single" w:sz="4" w:space="0" w:color="auto"/>
              <w:left w:val="single" w:sz="4" w:space="0" w:color="auto"/>
              <w:right w:val="single" w:sz="4" w:space="0" w:color="auto"/>
            </w:tcBorders>
            <w:shd w:val="clear" w:color="auto" w:fill="auto"/>
            <w:vAlign w:val="center"/>
          </w:tcPr>
          <w:p w14:paraId="56593AD0"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6</w:t>
            </w:r>
          </w:p>
        </w:tc>
        <w:tc>
          <w:tcPr>
            <w:tcW w:w="905" w:type="pct"/>
            <w:vMerge w:val="restart"/>
            <w:tcBorders>
              <w:top w:val="single" w:sz="4" w:space="0" w:color="auto"/>
              <w:left w:val="nil"/>
              <w:right w:val="single" w:sz="4" w:space="0" w:color="auto"/>
            </w:tcBorders>
            <w:shd w:val="clear" w:color="auto" w:fill="auto"/>
          </w:tcPr>
          <w:p w14:paraId="383211EF"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▲端口类型</w:t>
            </w:r>
          </w:p>
        </w:tc>
        <w:tc>
          <w:tcPr>
            <w:tcW w:w="3445" w:type="pct"/>
            <w:tcBorders>
              <w:top w:val="single" w:sz="4" w:space="0" w:color="auto"/>
              <w:left w:val="nil"/>
              <w:bottom w:val="single" w:sz="4" w:space="0" w:color="auto"/>
              <w:right w:val="single" w:sz="4" w:space="0" w:color="auto"/>
            </w:tcBorders>
            <w:shd w:val="clear" w:color="auto" w:fill="auto"/>
          </w:tcPr>
          <w:p w14:paraId="73E6C587"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以太网支持</w:t>
            </w:r>
            <w:proofErr w:type="gramStart"/>
            <w:r w:rsidRPr="000F65E9">
              <w:rPr>
                <w:rFonts w:ascii="宋体" w:eastAsia="宋体" w:hAnsi="宋体" w:cs="宋体" w:hint="eastAsia"/>
                <w:color w:val="000000"/>
                <w:kern w:val="0"/>
                <w:szCs w:val="21"/>
              </w:rPr>
              <w:t>千兆电口，千兆光口</w:t>
            </w:r>
            <w:proofErr w:type="gramEnd"/>
            <w:r w:rsidRPr="000F65E9">
              <w:rPr>
                <w:rFonts w:ascii="宋体" w:eastAsia="宋体" w:hAnsi="宋体" w:cs="宋体" w:hint="eastAsia"/>
                <w:color w:val="000000"/>
                <w:kern w:val="0"/>
                <w:szCs w:val="21"/>
              </w:rPr>
              <w:t>，万兆光口、万兆电，25G端口、40G端口、100G端口，</w:t>
            </w:r>
            <w:proofErr w:type="gramStart"/>
            <w:r w:rsidRPr="000F65E9">
              <w:rPr>
                <w:rFonts w:ascii="宋体" w:eastAsia="宋体" w:hAnsi="宋体" w:cs="宋体" w:hint="eastAsia"/>
                <w:color w:val="000000"/>
                <w:kern w:val="0"/>
                <w:szCs w:val="21"/>
              </w:rPr>
              <w:t>提供官网链接</w:t>
            </w:r>
            <w:proofErr w:type="gramEnd"/>
            <w:r w:rsidRPr="000F65E9">
              <w:rPr>
                <w:rFonts w:ascii="宋体" w:eastAsia="宋体" w:hAnsi="宋体" w:cs="宋体" w:hint="eastAsia"/>
                <w:color w:val="000000"/>
                <w:kern w:val="0"/>
                <w:szCs w:val="21"/>
              </w:rPr>
              <w:t>及截</w:t>
            </w:r>
            <w:proofErr w:type="gramStart"/>
            <w:r w:rsidRPr="000F65E9">
              <w:rPr>
                <w:rFonts w:ascii="宋体" w:eastAsia="宋体" w:hAnsi="宋体" w:cs="宋体" w:hint="eastAsia"/>
                <w:color w:val="000000"/>
                <w:kern w:val="0"/>
                <w:szCs w:val="21"/>
              </w:rPr>
              <w:t>图证明</w:t>
            </w:r>
            <w:proofErr w:type="gramEnd"/>
          </w:p>
        </w:tc>
      </w:tr>
      <w:tr w:rsidR="00D904DA" w:rsidRPr="0029070E" w14:paraId="6D999FEB" w14:textId="77777777" w:rsidTr="00F26CA9">
        <w:trPr>
          <w:trHeight w:val="240"/>
        </w:trPr>
        <w:tc>
          <w:tcPr>
            <w:tcW w:w="650" w:type="pct"/>
            <w:vMerge/>
            <w:tcBorders>
              <w:left w:val="single" w:sz="4" w:space="0" w:color="auto"/>
              <w:right w:val="single" w:sz="4" w:space="0" w:color="auto"/>
            </w:tcBorders>
            <w:shd w:val="clear" w:color="auto" w:fill="auto"/>
            <w:vAlign w:val="center"/>
          </w:tcPr>
          <w:p w14:paraId="3E9249CF"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right w:val="single" w:sz="4" w:space="0" w:color="auto"/>
            </w:tcBorders>
            <w:shd w:val="clear" w:color="auto" w:fill="auto"/>
          </w:tcPr>
          <w:p w14:paraId="0D2670EE" w14:textId="77777777" w:rsidR="00D904DA" w:rsidRPr="006D3968" w:rsidRDefault="00D904DA" w:rsidP="00F26CA9">
            <w:pPr>
              <w:widowControl/>
              <w:jc w:val="left"/>
              <w:rPr>
                <w:rFonts w:ascii="宋体" w:eastAsia="宋体" w:hAnsi="宋体" w:cs="宋体"/>
                <w:b/>
                <w:kern w:val="0"/>
              </w:rPr>
            </w:pPr>
          </w:p>
        </w:tc>
        <w:tc>
          <w:tcPr>
            <w:tcW w:w="3445" w:type="pct"/>
            <w:tcBorders>
              <w:top w:val="single" w:sz="4" w:space="0" w:color="auto"/>
              <w:left w:val="nil"/>
              <w:bottom w:val="single" w:sz="4" w:space="0" w:color="auto"/>
              <w:right w:val="single" w:sz="4" w:space="0" w:color="auto"/>
            </w:tcBorders>
            <w:shd w:val="clear" w:color="auto" w:fill="auto"/>
          </w:tcPr>
          <w:p w14:paraId="16C70F10"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支持单槽位40G端口密度≥ 24，</w:t>
            </w:r>
            <w:proofErr w:type="gramStart"/>
            <w:r w:rsidRPr="000F65E9">
              <w:rPr>
                <w:rFonts w:ascii="宋体" w:eastAsia="宋体" w:hAnsi="宋体" w:cs="宋体" w:hint="eastAsia"/>
                <w:color w:val="000000"/>
                <w:kern w:val="0"/>
                <w:szCs w:val="21"/>
              </w:rPr>
              <w:t>提供官网链接</w:t>
            </w:r>
            <w:proofErr w:type="gramEnd"/>
            <w:r w:rsidRPr="000F65E9">
              <w:rPr>
                <w:rFonts w:ascii="宋体" w:eastAsia="宋体" w:hAnsi="宋体" w:cs="宋体" w:hint="eastAsia"/>
                <w:color w:val="000000"/>
                <w:kern w:val="0"/>
                <w:szCs w:val="21"/>
              </w:rPr>
              <w:t>及截</w:t>
            </w:r>
            <w:proofErr w:type="gramStart"/>
            <w:r w:rsidRPr="000F65E9">
              <w:rPr>
                <w:rFonts w:ascii="宋体" w:eastAsia="宋体" w:hAnsi="宋体" w:cs="宋体" w:hint="eastAsia"/>
                <w:color w:val="000000"/>
                <w:kern w:val="0"/>
                <w:szCs w:val="21"/>
              </w:rPr>
              <w:t>图证明</w:t>
            </w:r>
            <w:proofErr w:type="gramEnd"/>
          </w:p>
        </w:tc>
      </w:tr>
      <w:tr w:rsidR="00D904DA" w:rsidRPr="0029070E" w14:paraId="48FE07CA"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vAlign w:val="center"/>
          </w:tcPr>
          <w:p w14:paraId="3998E2AC"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tcPr>
          <w:p w14:paraId="393CB454" w14:textId="77777777" w:rsidR="00D904DA" w:rsidRPr="006D3968" w:rsidRDefault="00D904DA" w:rsidP="00F26CA9">
            <w:pPr>
              <w:widowControl/>
              <w:jc w:val="left"/>
              <w:rPr>
                <w:rFonts w:ascii="宋体" w:eastAsia="宋体" w:hAnsi="宋体" w:cs="宋体"/>
                <w:b/>
                <w:kern w:val="0"/>
              </w:rPr>
            </w:pPr>
          </w:p>
        </w:tc>
        <w:tc>
          <w:tcPr>
            <w:tcW w:w="3445" w:type="pct"/>
            <w:tcBorders>
              <w:top w:val="single" w:sz="4" w:space="0" w:color="auto"/>
              <w:left w:val="nil"/>
              <w:bottom w:val="single" w:sz="4" w:space="0" w:color="auto"/>
              <w:right w:val="single" w:sz="4" w:space="0" w:color="auto"/>
            </w:tcBorders>
            <w:shd w:val="clear" w:color="auto" w:fill="auto"/>
          </w:tcPr>
          <w:p w14:paraId="68DEDE2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 EPON OLT及10G EPON OLT接口，</w:t>
            </w:r>
            <w:proofErr w:type="gramStart"/>
            <w:r w:rsidRPr="000F65E9">
              <w:rPr>
                <w:rFonts w:ascii="宋体" w:eastAsia="宋体" w:hAnsi="宋体" w:cs="宋体" w:hint="eastAsia"/>
                <w:color w:val="000000"/>
                <w:kern w:val="0"/>
                <w:szCs w:val="21"/>
              </w:rPr>
              <w:t>提供官网链接</w:t>
            </w:r>
            <w:proofErr w:type="gramEnd"/>
            <w:r w:rsidRPr="000F65E9">
              <w:rPr>
                <w:rFonts w:ascii="宋体" w:eastAsia="宋体" w:hAnsi="宋体" w:cs="宋体" w:hint="eastAsia"/>
                <w:color w:val="000000"/>
                <w:kern w:val="0"/>
                <w:szCs w:val="21"/>
              </w:rPr>
              <w:t>和截</w:t>
            </w:r>
            <w:proofErr w:type="gramStart"/>
            <w:r w:rsidRPr="000F65E9">
              <w:rPr>
                <w:rFonts w:ascii="宋体" w:eastAsia="宋体" w:hAnsi="宋体" w:cs="宋体" w:hint="eastAsia"/>
                <w:color w:val="000000"/>
                <w:kern w:val="0"/>
                <w:szCs w:val="21"/>
              </w:rPr>
              <w:t>图证明</w:t>
            </w:r>
            <w:proofErr w:type="gramEnd"/>
          </w:p>
        </w:tc>
      </w:tr>
      <w:tr w:rsidR="00D904DA" w:rsidRPr="0029070E" w14:paraId="14C79E26"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tcPr>
          <w:p w14:paraId="547DA700"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7</w:t>
            </w:r>
          </w:p>
        </w:tc>
        <w:tc>
          <w:tcPr>
            <w:tcW w:w="905" w:type="pct"/>
            <w:tcBorders>
              <w:top w:val="nil"/>
              <w:left w:val="nil"/>
              <w:bottom w:val="single" w:sz="4" w:space="0" w:color="auto"/>
              <w:right w:val="single" w:sz="4" w:space="0" w:color="auto"/>
            </w:tcBorders>
            <w:shd w:val="clear" w:color="auto" w:fill="auto"/>
          </w:tcPr>
          <w:p w14:paraId="737C83F0"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链路聚合</w:t>
            </w:r>
          </w:p>
        </w:tc>
        <w:tc>
          <w:tcPr>
            <w:tcW w:w="3445" w:type="pct"/>
            <w:tcBorders>
              <w:top w:val="nil"/>
              <w:left w:val="nil"/>
              <w:bottom w:val="single" w:sz="4" w:space="0" w:color="auto"/>
              <w:right w:val="single" w:sz="4" w:space="0" w:color="auto"/>
            </w:tcBorders>
            <w:shd w:val="clear" w:color="auto" w:fill="auto"/>
          </w:tcPr>
          <w:p w14:paraId="0ADE7F55"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支持DRNI跨设备链路聚合</w:t>
            </w:r>
          </w:p>
        </w:tc>
      </w:tr>
      <w:tr w:rsidR="00D904DA" w:rsidRPr="0029070E" w14:paraId="3EE65E20" w14:textId="77777777" w:rsidTr="00F26CA9">
        <w:trPr>
          <w:trHeight w:val="240"/>
        </w:trPr>
        <w:tc>
          <w:tcPr>
            <w:tcW w:w="650" w:type="pct"/>
            <w:vMerge w:val="restart"/>
            <w:tcBorders>
              <w:top w:val="nil"/>
              <w:left w:val="single" w:sz="4" w:space="0" w:color="auto"/>
              <w:right w:val="single" w:sz="4" w:space="0" w:color="auto"/>
            </w:tcBorders>
            <w:shd w:val="clear" w:color="auto" w:fill="auto"/>
            <w:noWrap/>
            <w:vAlign w:val="center"/>
          </w:tcPr>
          <w:p w14:paraId="490AC91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8</w:t>
            </w:r>
          </w:p>
        </w:tc>
        <w:tc>
          <w:tcPr>
            <w:tcW w:w="905" w:type="pct"/>
            <w:vMerge w:val="restart"/>
            <w:tcBorders>
              <w:top w:val="nil"/>
              <w:left w:val="nil"/>
              <w:right w:val="single" w:sz="4" w:space="0" w:color="auto"/>
            </w:tcBorders>
            <w:shd w:val="clear" w:color="auto" w:fill="auto"/>
          </w:tcPr>
          <w:p w14:paraId="3DD1FE94"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可靠性</w:t>
            </w:r>
          </w:p>
        </w:tc>
        <w:tc>
          <w:tcPr>
            <w:tcW w:w="3445" w:type="pct"/>
            <w:tcBorders>
              <w:top w:val="nil"/>
              <w:left w:val="nil"/>
              <w:bottom w:val="single" w:sz="4" w:space="0" w:color="auto"/>
              <w:right w:val="single" w:sz="4" w:space="0" w:color="auto"/>
            </w:tcBorders>
            <w:shd w:val="clear" w:color="auto" w:fill="auto"/>
          </w:tcPr>
          <w:p w14:paraId="3C205194"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双引擎快速倒换，主备切换时候板内转发无丢包</w:t>
            </w:r>
          </w:p>
        </w:tc>
      </w:tr>
      <w:tr w:rsidR="00D904DA" w:rsidRPr="0029070E" w14:paraId="57C77B8A"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26B5D6C8"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right w:val="single" w:sz="4" w:space="0" w:color="auto"/>
            </w:tcBorders>
            <w:shd w:val="clear" w:color="auto" w:fill="auto"/>
          </w:tcPr>
          <w:p w14:paraId="28FD7260"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tcPr>
          <w:p w14:paraId="1E199DCD"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支持BFD，能够实现BFD与OSPF/VRRP联动。支持BFD 3ms最小探测间隔测试。</w:t>
            </w:r>
          </w:p>
        </w:tc>
      </w:tr>
      <w:tr w:rsidR="00D904DA" w:rsidRPr="0029070E" w14:paraId="3162968F"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1ADB5492"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right w:val="single" w:sz="4" w:space="0" w:color="auto"/>
            </w:tcBorders>
            <w:shd w:val="clear" w:color="auto" w:fill="auto"/>
          </w:tcPr>
          <w:p w14:paraId="6B482D0B"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tcPr>
          <w:p w14:paraId="4AF4EE30" w14:textId="77777777" w:rsidR="00D904DA" w:rsidRPr="000F65E9" w:rsidRDefault="00D904DA" w:rsidP="00F26CA9">
            <w:pPr>
              <w:widowControl/>
              <w:jc w:val="left"/>
              <w:rPr>
                <w:rFonts w:ascii="宋体" w:eastAsia="宋体" w:hAnsi="宋体" w:cs="宋体"/>
                <w:color w:val="000000"/>
                <w:kern w:val="0"/>
                <w:szCs w:val="21"/>
              </w:rPr>
            </w:pPr>
            <w:r w:rsidRPr="00D23BC5">
              <w:rPr>
                <w:rFonts w:ascii="宋体" w:eastAsia="宋体" w:hAnsi="宋体" w:cs="Arial" w:hint="eastAsia"/>
                <w:color w:val="000000" w:themeColor="text1"/>
                <w:szCs w:val="21"/>
              </w:rPr>
              <w:t>▲</w:t>
            </w:r>
            <w:r w:rsidRPr="000F65E9">
              <w:rPr>
                <w:rFonts w:ascii="宋体" w:eastAsia="宋体" w:hAnsi="宋体" w:cs="宋体" w:hint="eastAsia"/>
                <w:color w:val="000000"/>
                <w:kern w:val="0"/>
                <w:szCs w:val="21"/>
              </w:rPr>
              <w:t>支持IPv6 BFD功能，支持BFD与OSPFv3/BDP4+联动，支持BFD 3ms最小探测间隔测试，平均收敛性能≤20ms,提供第三方测试报告</w:t>
            </w:r>
          </w:p>
        </w:tc>
      </w:tr>
      <w:tr w:rsidR="00D904DA" w:rsidRPr="0029070E" w14:paraId="62925775"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noWrap/>
            <w:vAlign w:val="center"/>
          </w:tcPr>
          <w:p w14:paraId="2E36ADBD"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tcPr>
          <w:p w14:paraId="02B3F193"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tcPr>
          <w:p w14:paraId="4C473392"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w:t>
            </w:r>
            <w:proofErr w:type="spellStart"/>
            <w:r w:rsidRPr="000F65E9">
              <w:rPr>
                <w:rFonts w:ascii="宋体" w:eastAsia="宋体" w:hAnsi="宋体" w:cs="宋体" w:hint="eastAsia"/>
                <w:color w:val="000000"/>
                <w:kern w:val="0"/>
                <w:szCs w:val="21"/>
              </w:rPr>
              <w:t>sFlow</w:t>
            </w:r>
            <w:proofErr w:type="spellEnd"/>
            <w:r w:rsidRPr="000F65E9">
              <w:rPr>
                <w:rFonts w:ascii="宋体" w:eastAsia="宋体" w:hAnsi="宋体" w:cs="宋体" w:hint="eastAsia"/>
                <w:color w:val="000000"/>
                <w:kern w:val="0"/>
                <w:szCs w:val="21"/>
              </w:rPr>
              <w:t>、</w:t>
            </w:r>
            <w:proofErr w:type="spellStart"/>
            <w:r w:rsidRPr="000F65E9">
              <w:rPr>
                <w:rFonts w:ascii="宋体" w:eastAsia="宋体" w:hAnsi="宋体" w:cs="宋体" w:hint="eastAsia"/>
                <w:color w:val="000000"/>
                <w:kern w:val="0"/>
                <w:szCs w:val="21"/>
              </w:rPr>
              <w:t>Netstream</w:t>
            </w:r>
            <w:proofErr w:type="spellEnd"/>
            <w:r w:rsidRPr="000F65E9">
              <w:rPr>
                <w:rFonts w:ascii="宋体" w:eastAsia="宋体" w:hAnsi="宋体" w:cs="宋体" w:hint="eastAsia"/>
                <w:color w:val="000000"/>
                <w:kern w:val="0"/>
                <w:szCs w:val="21"/>
              </w:rPr>
              <w:t>流量统计和分析功能</w:t>
            </w:r>
          </w:p>
        </w:tc>
      </w:tr>
      <w:tr w:rsidR="00D904DA" w:rsidRPr="0029070E" w14:paraId="205416E9"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tcPr>
          <w:p w14:paraId="2332182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9</w:t>
            </w:r>
          </w:p>
        </w:tc>
        <w:tc>
          <w:tcPr>
            <w:tcW w:w="905" w:type="pct"/>
            <w:tcBorders>
              <w:top w:val="nil"/>
              <w:left w:val="nil"/>
              <w:bottom w:val="single" w:sz="4" w:space="0" w:color="auto"/>
              <w:right w:val="single" w:sz="4" w:space="0" w:color="auto"/>
            </w:tcBorders>
            <w:shd w:val="clear" w:color="auto" w:fill="auto"/>
          </w:tcPr>
          <w:p w14:paraId="53D5FC57"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MAC</w:t>
            </w:r>
          </w:p>
        </w:tc>
        <w:tc>
          <w:tcPr>
            <w:tcW w:w="3445" w:type="pct"/>
            <w:tcBorders>
              <w:top w:val="nil"/>
              <w:left w:val="nil"/>
              <w:bottom w:val="single" w:sz="4" w:space="0" w:color="auto"/>
              <w:right w:val="single" w:sz="4" w:space="0" w:color="auto"/>
            </w:tcBorders>
            <w:shd w:val="clear" w:color="auto" w:fill="auto"/>
          </w:tcPr>
          <w:p w14:paraId="533E83D3"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MAC表≥1M，学习速率≥128K/S</w:t>
            </w:r>
          </w:p>
        </w:tc>
      </w:tr>
      <w:tr w:rsidR="00D904DA" w:rsidRPr="0029070E" w14:paraId="6623F02B" w14:textId="77777777" w:rsidTr="00F26CA9">
        <w:trPr>
          <w:trHeight w:val="240"/>
        </w:trPr>
        <w:tc>
          <w:tcPr>
            <w:tcW w:w="650" w:type="pct"/>
            <w:vMerge w:val="restart"/>
            <w:tcBorders>
              <w:top w:val="nil"/>
              <w:left w:val="single" w:sz="4" w:space="0" w:color="auto"/>
              <w:right w:val="single" w:sz="4" w:space="0" w:color="auto"/>
            </w:tcBorders>
            <w:shd w:val="clear" w:color="auto" w:fill="auto"/>
            <w:noWrap/>
            <w:vAlign w:val="center"/>
          </w:tcPr>
          <w:p w14:paraId="54FFB9A4"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0</w:t>
            </w:r>
          </w:p>
        </w:tc>
        <w:tc>
          <w:tcPr>
            <w:tcW w:w="905" w:type="pct"/>
            <w:vMerge w:val="restart"/>
            <w:tcBorders>
              <w:top w:val="nil"/>
              <w:left w:val="nil"/>
              <w:right w:val="single" w:sz="4" w:space="0" w:color="auto"/>
            </w:tcBorders>
            <w:shd w:val="clear" w:color="auto" w:fill="auto"/>
          </w:tcPr>
          <w:p w14:paraId="7181AFFA"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路由表</w:t>
            </w:r>
          </w:p>
        </w:tc>
        <w:tc>
          <w:tcPr>
            <w:tcW w:w="3445" w:type="pct"/>
            <w:tcBorders>
              <w:top w:val="nil"/>
              <w:left w:val="nil"/>
              <w:bottom w:val="single" w:sz="4" w:space="0" w:color="auto"/>
              <w:right w:val="single" w:sz="4" w:space="0" w:color="auto"/>
            </w:tcBorders>
            <w:shd w:val="clear" w:color="auto" w:fill="auto"/>
          </w:tcPr>
          <w:p w14:paraId="1748FD23"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路由表≥256K</w:t>
            </w:r>
          </w:p>
        </w:tc>
      </w:tr>
      <w:tr w:rsidR="00D904DA" w:rsidRPr="0029070E" w14:paraId="47568805"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noWrap/>
            <w:vAlign w:val="center"/>
          </w:tcPr>
          <w:p w14:paraId="0BC19444"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tcPr>
          <w:p w14:paraId="1C61A4BC"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tcPr>
          <w:p w14:paraId="68F98454"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IPv4 FIB表项≥3M，IPv6 FIB表项≥1M</w:t>
            </w:r>
          </w:p>
        </w:tc>
      </w:tr>
      <w:tr w:rsidR="00D904DA" w:rsidRPr="0029070E" w14:paraId="342D4DA2" w14:textId="77777777" w:rsidTr="00F26CA9">
        <w:trPr>
          <w:trHeight w:val="240"/>
        </w:trPr>
        <w:tc>
          <w:tcPr>
            <w:tcW w:w="650" w:type="pct"/>
            <w:vMerge w:val="restart"/>
            <w:tcBorders>
              <w:top w:val="nil"/>
              <w:left w:val="single" w:sz="4" w:space="0" w:color="auto"/>
              <w:right w:val="single" w:sz="4" w:space="0" w:color="auto"/>
            </w:tcBorders>
            <w:shd w:val="clear" w:color="auto" w:fill="auto"/>
            <w:noWrap/>
            <w:vAlign w:val="center"/>
            <w:hideMark/>
          </w:tcPr>
          <w:p w14:paraId="5DAD0B2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1</w:t>
            </w:r>
          </w:p>
        </w:tc>
        <w:tc>
          <w:tcPr>
            <w:tcW w:w="905" w:type="pct"/>
            <w:vMerge w:val="restart"/>
            <w:tcBorders>
              <w:top w:val="nil"/>
              <w:left w:val="nil"/>
              <w:right w:val="single" w:sz="4" w:space="0" w:color="auto"/>
            </w:tcBorders>
            <w:shd w:val="clear" w:color="auto" w:fill="auto"/>
            <w:hideMark/>
          </w:tcPr>
          <w:p w14:paraId="52926B47"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IPv6</w:t>
            </w:r>
          </w:p>
        </w:tc>
        <w:tc>
          <w:tcPr>
            <w:tcW w:w="3445" w:type="pct"/>
            <w:tcBorders>
              <w:top w:val="nil"/>
              <w:left w:val="nil"/>
              <w:bottom w:val="single" w:sz="4" w:space="0" w:color="auto"/>
              <w:right w:val="single" w:sz="4" w:space="0" w:color="auto"/>
            </w:tcBorders>
            <w:shd w:val="clear" w:color="auto" w:fill="auto"/>
            <w:hideMark/>
          </w:tcPr>
          <w:p w14:paraId="562A69E5"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w:t>
            </w:r>
            <w:proofErr w:type="spellStart"/>
            <w:r w:rsidRPr="000F65E9">
              <w:rPr>
                <w:rFonts w:ascii="宋体" w:eastAsia="宋体" w:hAnsi="宋体" w:cs="宋体" w:hint="eastAsia"/>
                <w:color w:val="000000"/>
                <w:kern w:val="0"/>
                <w:szCs w:val="21"/>
              </w:rPr>
              <w:t>RIPng</w:t>
            </w:r>
            <w:proofErr w:type="spellEnd"/>
            <w:r w:rsidRPr="000F65E9">
              <w:rPr>
                <w:rFonts w:ascii="宋体" w:eastAsia="宋体" w:hAnsi="宋体" w:cs="宋体" w:hint="eastAsia"/>
                <w:color w:val="000000"/>
                <w:kern w:val="0"/>
                <w:szCs w:val="21"/>
              </w:rPr>
              <w:t>、OSPFv3、BGP4+、IS-ISv6协议</w:t>
            </w:r>
          </w:p>
        </w:tc>
      </w:tr>
      <w:tr w:rsidR="00D904DA" w:rsidRPr="0029070E" w14:paraId="656AF16B" w14:textId="77777777" w:rsidTr="00F26CA9">
        <w:trPr>
          <w:trHeight w:val="240"/>
        </w:trPr>
        <w:tc>
          <w:tcPr>
            <w:tcW w:w="650" w:type="pct"/>
            <w:vMerge/>
            <w:tcBorders>
              <w:left w:val="single" w:sz="4" w:space="0" w:color="auto"/>
              <w:right w:val="single" w:sz="4" w:space="0" w:color="auto"/>
            </w:tcBorders>
            <w:vAlign w:val="center"/>
            <w:hideMark/>
          </w:tcPr>
          <w:p w14:paraId="490818B7"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right w:val="single" w:sz="4" w:space="0" w:color="auto"/>
            </w:tcBorders>
            <w:hideMark/>
          </w:tcPr>
          <w:p w14:paraId="56A90EA7"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hideMark/>
          </w:tcPr>
          <w:p w14:paraId="2EA40545"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支持IPv6策略路由；</w:t>
            </w:r>
          </w:p>
        </w:tc>
      </w:tr>
      <w:tr w:rsidR="00D904DA" w:rsidRPr="0029070E" w14:paraId="393C1FED" w14:textId="77777777" w:rsidTr="00F26CA9">
        <w:trPr>
          <w:trHeight w:val="240"/>
        </w:trPr>
        <w:tc>
          <w:tcPr>
            <w:tcW w:w="650" w:type="pct"/>
            <w:vMerge/>
            <w:tcBorders>
              <w:left w:val="single" w:sz="4" w:space="0" w:color="auto"/>
              <w:right w:val="single" w:sz="4" w:space="0" w:color="auto"/>
            </w:tcBorders>
            <w:vAlign w:val="center"/>
            <w:hideMark/>
          </w:tcPr>
          <w:p w14:paraId="52BC8F67"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right w:val="single" w:sz="4" w:space="0" w:color="auto"/>
            </w:tcBorders>
            <w:hideMark/>
          </w:tcPr>
          <w:p w14:paraId="26D65416" w14:textId="77777777" w:rsidR="00D904DA" w:rsidRPr="006D3968" w:rsidRDefault="00D904DA" w:rsidP="00F26CA9">
            <w:pPr>
              <w:spacing w:before="62" w:line="276" w:lineRule="auto"/>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hideMark/>
          </w:tcPr>
          <w:p w14:paraId="07649887"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支持DHCPv6功能、IPv6 portal功能、IPv6管理功能；</w:t>
            </w:r>
          </w:p>
        </w:tc>
      </w:tr>
      <w:tr w:rsidR="00D904DA" w:rsidRPr="0029070E" w14:paraId="51C53BCF" w14:textId="77777777" w:rsidTr="00F26CA9">
        <w:trPr>
          <w:trHeight w:val="240"/>
        </w:trPr>
        <w:tc>
          <w:tcPr>
            <w:tcW w:w="650" w:type="pct"/>
            <w:vMerge/>
            <w:tcBorders>
              <w:left w:val="single" w:sz="4" w:space="0" w:color="auto"/>
              <w:bottom w:val="single" w:sz="4" w:space="0" w:color="auto"/>
              <w:right w:val="single" w:sz="4" w:space="0" w:color="auto"/>
            </w:tcBorders>
            <w:noWrap/>
            <w:vAlign w:val="center"/>
            <w:hideMark/>
          </w:tcPr>
          <w:p w14:paraId="52A1995E"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bottom w:val="single" w:sz="4" w:space="0" w:color="auto"/>
              <w:right w:val="single" w:sz="4" w:space="0" w:color="auto"/>
            </w:tcBorders>
            <w:shd w:val="clear" w:color="auto" w:fill="auto"/>
            <w:hideMark/>
          </w:tcPr>
          <w:p w14:paraId="1C8595EC"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hideMark/>
          </w:tcPr>
          <w:p w14:paraId="4BD5525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支持基于IPv6的VXLAN二三层互通；</w:t>
            </w:r>
          </w:p>
        </w:tc>
      </w:tr>
      <w:tr w:rsidR="00D904DA" w:rsidRPr="0029070E" w14:paraId="4CAD37DC"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16944A5F"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2</w:t>
            </w:r>
          </w:p>
        </w:tc>
        <w:tc>
          <w:tcPr>
            <w:tcW w:w="905" w:type="pct"/>
            <w:tcBorders>
              <w:top w:val="nil"/>
              <w:left w:val="single" w:sz="4" w:space="0" w:color="auto"/>
              <w:bottom w:val="single" w:sz="4" w:space="0" w:color="auto"/>
              <w:right w:val="single" w:sz="4" w:space="0" w:color="auto"/>
            </w:tcBorders>
            <w:shd w:val="clear" w:color="auto" w:fill="auto"/>
            <w:hideMark/>
          </w:tcPr>
          <w:p w14:paraId="51F5CDA4" w14:textId="77777777" w:rsidR="00D904DA" w:rsidRPr="006D3968" w:rsidRDefault="00D904DA" w:rsidP="00F26CA9">
            <w:pPr>
              <w:spacing w:before="62" w:line="276" w:lineRule="auto"/>
              <w:jc w:val="left"/>
              <w:rPr>
                <w:rFonts w:ascii="宋体" w:eastAsia="宋体" w:hAnsi="宋体" w:cs="宋体"/>
                <w:b/>
                <w:kern w:val="0"/>
              </w:rPr>
            </w:pPr>
            <w:r w:rsidRPr="006D3968">
              <w:rPr>
                <w:rFonts w:ascii="宋体" w:eastAsia="宋体" w:hAnsi="宋体" w:cs="宋体" w:hint="eastAsia"/>
                <w:b/>
                <w:kern w:val="0"/>
              </w:rPr>
              <w:t>ARP</w:t>
            </w:r>
          </w:p>
        </w:tc>
        <w:tc>
          <w:tcPr>
            <w:tcW w:w="3445" w:type="pct"/>
            <w:tcBorders>
              <w:top w:val="nil"/>
              <w:left w:val="nil"/>
              <w:bottom w:val="single" w:sz="4" w:space="0" w:color="auto"/>
              <w:right w:val="single" w:sz="4" w:space="0" w:color="auto"/>
            </w:tcBorders>
            <w:shd w:val="clear" w:color="auto" w:fill="auto"/>
            <w:hideMark/>
          </w:tcPr>
          <w:p w14:paraId="5DDEF015"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ARP表≥256K</w:t>
            </w:r>
          </w:p>
        </w:tc>
      </w:tr>
      <w:tr w:rsidR="00D904DA" w:rsidRPr="0029070E" w14:paraId="392F90FF" w14:textId="77777777" w:rsidTr="00F26CA9">
        <w:trPr>
          <w:trHeight w:val="1174"/>
        </w:trPr>
        <w:tc>
          <w:tcPr>
            <w:tcW w:w="650" w:type="pct"/>
            <w:tcBorders>
              <w:top w:val="single" w:sz="4" w:space="0" w:color="auto"/>
              <w:left w:val="single" w:sz="4" w:space="0" w:color="auto"/>
              <w:right w:val="single" w:sz="4" w:space="0" w:color="auto"/>
            </w:tcBorders>
            <w:noWrap/>
            <w:vAlign w:val="center"/>
            <w:hideMark/>
          </w:tcPr>
          <w:p w14:paraId="2C44D1C8"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3</w:t>
            </w:r>
          </w:p>
        </w:tc>
        <w:tc>
          <w:tcPr>
            <w:tcW w:w="905" w:type="pct"/>
            <w:tcBorders>
              <w:top w:val="single" w:sz="4" w:space="0" w:color="auto"/>
              <w:left w:val="single" w:sz="4" w:space="0" w:color="auto"/>
              <w:right w:val="single" w:sz="4" w:space="0" w:color="auto"/>
            </w:tcBorders>
            <w:shd w:val="clear" w:color="auto" w:fill="auto"/>
            <w:hideMark/>
          </w:tcPr>
          <w:p w14:paraId="6730BDD8"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★虚拟化</w:t>
            </w:r>
          </w:p>
        </w:tc>
        <w:tc>
          <w:tcPr>
            <w:tcW w:w="3445" w:type="pct"/>
            <w:tcBorders>
              <w:top w:val="single" w:sz="4" w:space="0" w:color="auto"/>
              <w:left w:val="nil"/>
              <w:right w:val="single" w:sz="4" w:space="0" w:color="auto"/>
            </w:tcBorders>
            <w:shd w:val="clear" w:color="auto" w:fill="auto"/>
            <w:hideMark/>
          </w:tcPr>
          <w:p w14:paraId="53EFFFA7"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支持多虚</w:t>
            </w:r>
            <w:proofErr w:type="gramStart"/>
            <w:r w:rsidRPr="000F65E9">
              <w:rPr>
                <w:rFonts w:ascii="宋体" w:eastAsia="宋体" w:hAnsi="宋体" w:cs="宋体" w:hint="eastAsia"/>
                <w:color w:val="000000"/>
                <w:kern w:val="0"/>
                <w:szCs w:val="21"/>
              </w:rPr>
              <w:t>一</w:t>
            </w:r>
            <w:proofErr w:type="gramEnd"/>
            <w:r w:rsidRPr="000F65E9">
              <w:rPr>
                <w:rFonts w:ascii="宋体" w:eastAsia="宋体" w:hAnsi="宋体" w:cs="宋体" w:hint="eastAsia"/>
                <w:color w:val="000000"/>
                <w:kern w:val="0"/>
                <w:szCs w:val="21"/>
              </w:rPr>
              <w:t>技术(N:1)，支持4框虚拟化技术，支持</w:t>
            </w:r>
            <w:proofErr w:type="gramStart"/>
            <w:r w:rsidRPr="000F65E9">
              <w:rPr>
                <w:rFonts w:ascii="宋体" w:eastAsia="宋体" w:hAnsi="宋体" w:cs="宋体" w:hint="eastAsia"/>
                <w:color w:val="000000"/>
                <w:kern w:val="0"/>
                <w:szCs w:val="21"/>
              </w:rPr>
              <w:t>一</w:t>
            </w:r>
            <w:proofErr w:type="gramEnd"/>
            <w:r w:rsidRPr="000F65E9">
              <w:rPr>
                <w:rFonts w:ascii="宋体" w:eastAsia="宋体" w:hAnsi="宋体" w:cs="宋体" w:hint="eastAsia"/>
                <w:color w:val="000000"/>
                <w:kern w:val="0"/>
                <w:szCs w:val="21"/>
              </w:rPr>
              <w:t>虚多技术MDC（1:N）；支持多虚</w:t>
            </w:r>
            <w:proofErr w:type="gramStart"/>
            <w:r w:rsidRPr="000F65E9">
              <w:rPr>
                <w:rFonts w:ascii="宋体" w:eastAsia="宋体" w:hAnsi="宋体" w:cs="宋体" w:hint="eastAsia"/>
                <w:color w:val="000000"/>
                <w:kern w:val="0"/>
                <w:szCs w:val="21"/>
              </w:rPr>
              <w:t>一</w:t>
            </w:r>
            <w:proofErr w:type="gramEnd"/>
            <w:r w:rsidRPr="000F65E9">
              <w:rPr>
                <w:rFonts w:ascii="宋体" w:eastAsia="宋体" w:hAnsi="宋体" w:cs="宋体" w:hint="eastAsia"/>
                <w:color w:val="000000"/>
                <w:kern w:val="0"/>
                <w:szCs w:val="21"/>
              </w:rPr>
              <w:t>技术和</w:t>
            </w:r>
            <w:proofErr w:type="gramStart"/>
            <w:r w:rsidRPr="000F65E9">
              <w:rPr>
                <w:rFonts w:ascii="宋体" w:eastAsia="宋体" w:hAnsi="宋体" w:cs="宋体" w:hint="eastAsia"/>
                <w:color w:val="000000"/>
                <w:kern w:val="0"/>
                <w:szCs w:val="21"/>
              </w:rPr>
              <w:t>一</w:t>
            </w:r>
            <w:proofErr w:type="gramEnd"/>
            <w:r w:rsidRPr="000F65E9">
              <w:rPr>
                <w:rFonts w:ascii="宋体" w:eastAsia="宋体" w:hAnsi="宋体" w:cs="宋体" w:hint="eastAsia"/>
                <w:color w:val="000000"/>
                <w:kern w:val="0"/>
                <w:szCs w:val="21"/>
              </w:rPr>
              <w:t>虚多技术的配合使用。要求提供第三方测试报告</w:t>
            </w:r>
          </w:p>
        </w:tc>
      </w:tr>
      <w:tr w:rsidR="00D904DA" w:rsidRPr="0029070E" w14:paraId="7862481F"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70DA4C9E"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4</w:t>
            </w:r>
          </w:p>
        </w:tc>
        <w:tc>
          <w:tcPr>
            <w:tcW w:w="905" w:type="pct"/>
            <w:tcBorders>
              <w:top w:val="single" w:sz="4" w:space="0" w:color="auto"/>
              <w:left w:val="single" w:sz="4" w:space="0" w:color="auto"/>
              <w:bottom w:val="single" w:sz="4" w:space="0" w:color="auto"/>
              <w:right w:val="single" w:sz="4" w:space="0" w:color="auto"/>
            </w:tcBorders>
            <w:shd w:val="clear" w:color="auto" w:fill="auto"/>
            <w:hideMark/>
          </w:tcPr>
          <w:p w14:paraId="01BA3C45"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▲网络安全一体化</w:t>
            </w:r>
          </w:p>
        </w:tc>
        <w:tc>
          <w:tcPr>
            <w:tcW w:w="3445" w:type="pct"/>
            <w:tcBorders>
              <w:top w:val="single" w:sz="4" w:space="0" w:color="auto"/>
              <w:left w:val="nil"/>
              <w:bottom w:val="single" w:sz="4" w:space="0" w:color="auto"/>
              <w:right w:val="single" w:sz="4" w:space="0" w:color="auto"/>
            </w:tcBorders>
            <w:shd w:val="clear" w:color="auto" w:fill="auto"/>
            <w:hideMark/>
          </w:tcPr>
          <w:p w14:paraId="60A6C1B6"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支持安全业务插卡FW、IPS、ACG、LB、SSL VPN，</w:t>
            </w:r>
            <w:proofErr w:type="gramStart"/>
            <w:r w:rsidRPr="000F65E9">
              <w:rPr>
                <w:rFonts w:ascii="宋体" w:eastAsia="宋体" w:hAnsi="宋体" w:cs="宋体" w:hint="eastAsia"/>
                <w:color w:val="000000"/>
                <w:kern w:val="0"/>
                <w:szCs w:val="21"/>
              </w:rPr>
              <w:t>提供官网链接</w:t>
            </w:r>
            <w:proofErr w:type="gramEnd"/>
            <w:r w:rsidRPr="000F65E9">
              <w:rPr>
                <w:rFonts w:ascii="宋体" w:eastAsia="宋体" w:hAnsi="宋体" w:cs="宋体" w:hint="eastAsia"/>
                <w:color w:val="000000"/>
                <w:kern w:val="0"/>
                <w:szCs w:val="21"/>
              </w:rPr>
              <w:t>及截</w:t>
            </w:r>
            <w:proofErr w:type="gramStart"/>
            <w:r w:rsidRPr="000F65E9">
              <w:rPr>
                <w:rFonts w:ascii="宋体" w:eastAsia="宋体" w:hAnsi="宋体" w:cs="宋体" w:hint="eastAsia"/>
                <w:color w:val="000000"/>
                <w:kern w:val="0"/>
                <w:szCs w:val="21"/>
              </w:rPr>
              <w:t>图证明</w:t>
            </w:r>
            <w:proofErr w:type="gramEnd"/>
          </w:p>
        </w:tc>
      </w:tr>
      <w:tr w:rsidR="00D904DA" w:rsidRPr="0029070E" w14:paraId="2CDFE19A" w14:textId="77777777" w:rsidTr="00F26CA9">
        <w:trPr>
          <w:trHeight w:val="331"/>
        </w:trPr>
        <w:tc>
          <w:tcPr>
            <w:tcW w:w="650" w:type="pct"/>
            <w:tcBorders>
              <w:top w:val="single" w:sz="4" w:space="0" w:color="auto"/>
              <w:left w:val="single" w:sz="4" w:space="0" w:color="auto"/>
              <w:bottom w:val="single" w:sz="4" w:space="0" w:color="auto"/>
              <w:right w:val="single" w:sz="4" w:space="0" w:color="auto"/>
            </w:tcBorders>
            <w:vAlign w:val="center"/>
            <w:hideMark/>
          </w:tcPr>
          <w:p w14:paraId="6D75B868"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5</w:t>
            </w:r>
          </w:p>
        </w:tc>
        <w:tc>
          <w:tcPr>
            <w:tcW w:w="905" w:type="pct"/>
            <w:tcBorders>
              <w:top w:val="single" w:sz="4" w:space="0" w:color="auto"/>
              <w:left w:val="single" w:sz="4" w:space="0" w:color="auto"/>
              <w:bottom w:val="single" w:sz="4" w:space="0" w:color="auto"/>
              <w:right w:val="single" w:sz="4" w:space="0" w:color="auto"/>
            </w:tcBorders>
            <w:shd w:val="clear" w:color="auto" w:fill="auto"/>
            <w:hideMark/>
          </w:tcPr>
          <w:p w14:paraId="58306464" w14:textId="77777777" w:rsidR="00D904DA" w:rsidRPr="006D3968" w:rsidRDefault="00D904DA" w:rsidP="00F26CA9">
            <w:pPr>
              <w:spacing w:before="62" w:line="276" w:lineRule="auto"/>
              <w:jc w:val="left"/>
              <w:rPr>
                <w:rFonts w:ascii="宋体" w:eastAsia="宋体" w:hAnsi="宋体" w:cs="宋体"/>
                <w:b/>
                <w:kern w:val="0"/>
              </w:rPr>
            </w:pPr>
            <w:r w:rsidRPr="006D3968">
              <w:rPr>
                <w:rFonts w:ascii="宋体" w:eastAsia="宋体" w:hAnsi="宋体" w:cs="宋体" w:hint="eastAsia"/>
                <w:b/>
                <w:kern w:val="0"/>
              </w:rPr>
              <w:t>可视化</w:t>
            </w:r>
          </w:p>
        </w:tc>
        <w:tc>
          <w:tcPr>
            <w:tcW w:w="3445" w:type="pct"/>
            <w:tcBorders>
              <w:top w:val="single" w:sz="4" w:space="0" w:color="auto"/>
              <w:left w:val="nil"/>
              <w:bottom w:val="single" w:sz="4" w:space="0" w:color="auto"/>
              <w:right w:val="single" w:sz="4" w:space="0" w:color="auto"/>
            </w:tcBorders>
            <w:shd w:val="clear" w:color="auto" w:fill="auto"/>
            <w:hideMark/>
          </w:tcPr>
          <w:p w14:paraId="53883ED9"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支持Telemetry流量可视化功能</w:t>
            </w:r>
          </w:p>
        </w:tc>
      </w:tr>
      <w:tr w:rsidR="00D904DA" w:rsidRPr="0029070E" w14:paraId="53DCB4FD"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noWrap/>
            <w:vAlign w:val="center"/>
            <w:hideMark/>
          </w:tcPr>
          <w:p w14:paraId="23DE9176"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lastRenderedPageBreak/>
              <w:t>1</w:t>
            </w:r>
            <w:r w:rsidRPr="006D3968">
              <w:rPr>
                <w:rFonts w:ascii="宋体" w:eastAsia="宋体" w:hAnsi="宋体" w:cs="宋体"/>
                <w:b/>
                <w:kern w:val="0"/>
              </w:rPr>
              <w:t>6</w:t>
            </w:r>
          </w:p>
        </w:tc>
        <w:tc>
          <w:tcPr>
            <w:tcW w:w="905" w:type="pct"/>
            <w:tcBorders>
              <w:top w:val="single" w:sz="4" w:space="0" w:color="auto"/>
              <w:left w:val="nil"/>
              <w:bottom w:val="single" w:sz="4" w:space="0" w:color="auto"/>
              <w:right w:val="single" w:sz="4" w:space="0" w:color="auto"/>
            </w:tcBorders>
            <w:shd w:val="clear" w:color="auto" w:fill="auto"/>
            <w:hideMark/>
          </w:tcPr>
          <w:p w14:paraId="2C7F1E68"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▲网管功能一体化</w:t>
            </w:r>
          </w:p>
        </w:tc>
        <w:tc>
          <w:tcPr>
            <w:tcW w:w="3445" w:type="pct"/>
            <w:tcBorders>
              <w:top w:val="single" w:sz="4" w:space="0" w:color="auto"/>
              <w:left w:val="nil"/>
              <w:bottom w:val="single" w:sz="4" w:space="0" w:color="auto"/>
              <w:right w:val="single" w:sz="4" w:space="0" w:color="auto"/>
            </w:tcBorders>
            <w:shd w:val="clear" w:color="auto" w:fill="auto"/>
            <w:hideMark/>
          </w:tcPr>
          <w:p w14:paraId="23BE3AA6"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支持内置智能图形化管理功能，能够实现通过图形化界面设备配置及命令一键下发和版本智能升级，要求提供第三方测试报告</w:t>
            </w:r>
          </w:p>
        </w:tc>
      </w:tr>
      <w:tr w:rsidR="00D904DA" w:rsidRPr="0029070E" w14:paraId="7CB5E6E2"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hideMark/>
          </w:tcPr>
          <w:p w14:paraId="55184113"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7</w:t>
            </w:r>
          </w:p>
        </w:tc>
        <w:tc>
          <w:tcPr>
            <w:tcW w:w="905" w:type="pct"/>
            <w:vMerge w:val="restart"/>
            <w:tcBorders>
              <w:top w:val="nil"/>
              <w:left w:val="single" w:sz="4" w:space="0" w:color="auto"/>
              <w:right w:val="single" w:sz="4" w:space="0" w:color="auto"/>
            </w:tcBorders>
            <w:hideMark/>
          </w:tcPr>
          <w:p w14:paraId="1E8556B6"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SDN/OPENFLOW</w:t>
            </w:r>
          </w:p>
        </w:tc>
        <w:tc>
          <w:tcPr>
            <w:tcW w:w="3445" w:type="pct"/>
            <w:tcBorders>
              <w:top w:val="nil"/>
              <w:left w:val="nil"/>
              <w:bottom w:val="single" w:sz="4" w:space="0" w:color="auto"/>
              <w:right w:val="single" w:sz="4" w:space="0" w:color="auto"/>
            </w:tcBorders>
            <w:shd w:val="clear" w:color="auto" w:fill="auto"/>
            <w:hideMark/>
          </w:tcPr>
          <w:p w14:paraId="7C5C51AA"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支持OPENFLOW，提供第三方测试报告</w:t>
            </w:r>
          </w:p>
        </w:tc>
      </w:tr>
      <w:tr w:rsidR="00D904DA" w:rsidRPr="0029070E" w14:paraId="78C10A75" w14:textId="77777777" w:rsidTr="00F26CA9">
        <w:trPr>
          <w:trHeight w:val="240"/>
        </w:trPr>
        <w:tc>
          <w:tcPr>
            <w:tcW w:w="650" w:type="pct"/>
            <w:vMerge/>
            <w:tcBorders>
              <w:left w:val="single" w:sz="4" w:space="0" w:color="auto"/>
              <w:right w:val="single" w:sz="4" w:space="0" w:color="auto"/>
            </w:tcBorders>
            <w:shd w:val="clear" w:color="auto" w:fill="auto"/>
            <w:noWrap/>
            <w:vAlign w:val="center"/>
            <w:hideMark/>
          </w:tcPr>
          <w:p w14:paraId="69675D51"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right w:val="single" w:sz="4" w:space="0" w:color="auto"/>
            </w:tcBorders>
            <w:shd w:val="clear" w:color="auto" w:fill="auto"/>
            <w:hideMark/>
          </w:tcPr>
          <w:p w14:paraId="3D73D7F3" w14:textId="77777777" w:rsidR="00D904DA" w:rsidRPr="006D3968" w:rsidRDefault="00D904DA" w:rsidP="00F26CA9">
            <w:pPr>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hideMark/>
          </w:tcPr>
          <w:p w14:paraId="203051D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支持普通模式和</w:t>
            </w:r>
            <w:proofErr w:type="spellStart"/>
            <w:r w:rsidRPr="000F65E9">
              <w:rPr>
                <w:rFonts w:ascii="宋体" w:eastAsia="宋体" w:hAnsi="宋体" w:cs="宋体" w:hint="eastAsia"/>
                <w:color w:val="000000"/>
                <w:kern w:val="0"/>
                <w:szCs w:val="21"/>
              </w:rPr>
              <w:t>Openflow</w:t>
            </w:r>
            <w:proofErr w:type="spellEnd"/>
            <w:r w:rsidRPr="000F65E9">
              <w:rPr>
                <w:rFonts w:ascii="宋体" w:eastAsia="宋体" w:hAnsi="宋体" w:cs="宋体" w:hint="eastAsia"/>
                <w:color w:val="000000"/>
                <w:kern w:val="0"/>
                <w:szCs w:val="21"/>
              </w:rPr>
              <w:t xml:space="preserve"> 模式切换</w:t>
            </w:r>
          </w:p>
        </w:tc>
      </w:tr>
      <w:tr w:rsidR="00D904DA" w:rsidRPr="0029070E" w14:paraId="65ADC956" w14:textId="77777777" w:rsidTr="00F26CA9">
        <w:trPr>
          <w:trHeight w:val="240"/>
        </w:trPr>
        <w:tc>
          <w:tcPr>
            <w:tcW w:w="650" w:type="pct"/>
            <w:vMerge/>
            <w:tcBorders>
              <w:left w:val="single" w:sz="4" w:space="0" w:color="auto"/>
              <w:bottom w:val="single" w:sz="4" w:space="0" w:color="auto"/>
              <w:right w:val="single" w:sz="4" w:space="0" w:color="auto"/>
            </w:tcBorders>
            <w:vAlign w:val="center"/>
            <w:hideMark/>
          </w:tcPr>
          <w:p w14:paraId="20BB2AC9" w14:textId="77777777" w:rsidR="00D904DA" w:rsidRPr="006D3968" w:rsidDel="00106162" w:rsidRDefault="00D904DA" w:rsidP="00F26CA9">
            <w:pPr>
              <w:widowControl/>
              <w:jc w:val="center"/>
              <w:rPr>
                <w:rFonts w:ascii="宋体" w:eastAsia="宋体" w:hAnsi="宋体" w:cs="宋体"/>
                <w:b/>
                <w:kern w:val="0"/>
              </w:rPr>
            </w:pPr>
          </w:p>
        </w:tc>
        <w:tc>
          <w:tcPr>
            <w:tcW w:w="905" w:type="pct"/>
            <w:vMerge/>
            <w:tcBorders>
              <w:left w:val="single" w:sz="4" w:space="0" w:color="auto"/>
              <w:bottom w:val="single" w:sz="4" w:space="0" w:color="auto"/>
              <w:right w:val="single" w:sz="4" w:space="0" w:color="auto"/>
            </w:tcBorders>
            <w:hideMark/>
          </w:tcPr>
          <w:p w14:paraId="4765134C" w14:textId="77777777" w:rsidR="00D904DA" w:rsidRPr="006D3968" w:rsidRDefault="00D904DA" w:rsidP="00F26CA9">
            <w:pPr>
              <w:jc w:val="left"/>
              <w:rPr>
                <w:rFonts w:ascii="宋体" w:eastAsia="宋体" w:hAnsi="宋体" w:cs="宋体"/>
                <w:b/>
                <w:kern w:val="0"/>
              </w:rPr>
            </w:pPr>
          </w:p>
        </w:tc>
        <w:tc>
          <w:tcPr>
            <w:tcW w:w="3445" w:type="pct"/>
            <w:tcBorders>
              <w:top w:val="single" w:sz="4" w:space="0" w:color="auto"/>
              <w:left w:val="nil"/>
              <w:bottom w:val="single" w:sz="4" w:space="0" w:color="auto"/>
              <w:right w:val="single" w:sz="4" w:space="0" w:color="auto"/>
            </w:tcBorders>
            <w:shd w:val="clear" w:color="auto" w:fill="auto"/>
            <w:hideMark/>
          </w:tcPr>
          <w:p w14:paraId="0BA21FE2"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支持多控制器（EQUAL模式、主备模式）</w:t>
            </w:r>
          </w:p>
        </w:tc>
      </w:tr>
      <w:tr w:rsidR="00D904DA" w:rsidRPr="0029070E" w14:paraId="6E08362D"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5711D6D6" w14:textId="77777777" w:rsidR="00D904DA" w:rsidRPr="006D3968" w:rsidDel="00106162"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8</w:t>
            </w:r>
          </w:p>
        </w:tc>
        <w:tc>
          <w:tcPr>
            <w:tcW w:w="905" w:type="pct"/>
            <w:tcBorders>
              <w:top w:val="single" w:sz="4" w:space="0" w:color="auto"/>
              <w:left w:val="single" w:sz="4" w:space="0" w:color="auto"/>
              <w:bottom w:val="single" w:sz="4" w:space="0" w:color="auto"/>
              <w:right w:val="single" w:sz="4" w:space="0" w:color="auto"/>
            </w:tcBorders>
            <w:hideMark/>
          </w:tcPr>
          <w:p w14:paraId="626BAD7A" w14:textId="77777777" w:rsidR="00D904DA" w:rsidRPr="006D3968" w:rsidRDefault="00D904DA" w:rsidP="00F26CA9">
            <w:pPr>
              <w:widowControl/>
              <w:jc w:val="left"/>
              <w:rPr>
                <w:rFonts w:ascii="宋体" w:eastAsia="宋体" w:hAnsi="宋体" w:cs="宋体"/>
                <w:b/>
                <w:kern w:val="0"/>
              </w:rPr>
            </w:pPr>
            <w:proofErr w:type="spellStart"/>
            <w:r w:rsidRPr="006D3968">
              <w:rPr>
                <w:rFonts w:ascii="宋体" w:eastAsia="宋体" w:hAnsi="宋体" w:cs="宋体" w:hint="eastAsia"/>
                <w:b/>
                <w:kern w:val="0"/>
              </w:rPr>
              <w:t>VxLAN</w:t>
            </w:r>
            <w:proofErr w:type="spellEnd"/>
          </w:p>
        </w:tc>
        <w:tc>
          <w:tcPr>
            <w:tcW w:w="3445" w:type="pct"/>
            <w:tcBorders>
              <w:top w:val="single" w:sz="4" w:space="0" w:color="auto"/>
              <w:left w:val="nil"/>
              <w:bottom w:val="single" w:sz="4" w:space="0" w:color="auto"/>
              <w:right w:val="single" w:sz="4" w:space="0" w:color="auto"/>
            </w:tcBorders>
            <w:shd w:val="clear" w:color="auto" w:fill="auto"/>
            <w:hideMark/>
          </w:tcPr>
          <w:p w14:paraId="57EB0413"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支持VXLAN，能够实现VXLAN二三层互通</w:t>
            </w:r>
          </w:p>
        </w:tc>
      </w:tr>
      <w:tr w:rsidR="00D904DA" w:rsidRPr="0029070E" w14:paraId="18BFAFD5"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4C133E0E" w14:textId="77777777" w:rsidR="00D904DA" w:rsidRPr="006D3968" w:rsidDel="00106162"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9</w:t>
            </w:r>
          </w:p>
        </w:tc>
        <w:tc>
          <w:tcPr>
            <w:tcW w:w="905" w:type="pct"/>
            <w:tcBorders>
              <w:top w:val="single" w:sz="4" w:space="0" w:color="auto"/>
              <w:left w:val="single" w:sz="4" w:space="0" w:color="auto"/>
              <w:bottom w:val="single" w:sz="4" w:space="0" w:color="auto"/>
              <w:right w:val="single" w:sz="4" w:space="0" w:color="auto"/>
            </w:tcBorders>
            <w:hideMark/>
          </w:tcPr>
          <w:p w14:paraId="19407388"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管理特性</w:t>
            </w:r>
          </w:p>
        </w:tc>
        <w:tc>
          <w:tcPr>
            <w:tcW w:w="3445" w:type="pct"/>
            <w:tcBorders>
              <w:top w:val="single" w:sz="4" w:space="0" w:color="auto"/>
              <w:left w:val="nil"/>
              <w:bottom w:val="single" w:sz="4" w:space="0" w:color="auto"/>
              <w:right w:val="single" w:sz="4" w:space="0" w:color="auto"/>
            </w:tcBorders>
            <w:shd w:val="clear" w:color="auto" w:fill="auto"/>
            <w:hideMark/>
          </w:tcPr>
          <w:p w14:paraId="589CF714"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支持SNMPv1/v2/v3</w:t>
            </w:r>
          </w:p>
        </w:tc>
      </w:tr>
      <w:tr w:rsidR="00D904DA" w:rsidRPr="0029070E" w14:paraId="16AA5C46"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0CC931A2" w14:textId="77777777" w:rsidR="00D904DA" w:rsidRPr="006D3968" w:rsidDel="00106162"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2</w:t>
            </w:r>
            <w:r w:rsidRPr="006D3968">
              <w:rPr>
                <w:rFonts w:ascii="宋体" w:eastAsia="宋体" w:hAnsi="宋体" w:cs="宋体"/>
                <w:b/>
                <w:kern w:val="0"/>
              </w:rPr>
              <w:t>0</w:t>
            </w:r>
          </w:p>
        </w:tc>
        <w:tc>
          <w:tcPr>
            <w:tcW w:w="905" w:type="pct"/>
            <w:tcBorders>
              <w:top w:val="single" w:sz="4" w:space="0" w:color="auto"/>
              <w:left w:val="single" w:sz="4" w:space="0" w:color="auto"/>
              <w:bottom w:val="single" w:sz="4" w:space="0" w:color="auto"/>
              <w:right w:val="single" w:sz="4" w:space="0" w:color="auto"/>
            </w:tcBorders>
            <w:hideMark/>
          </w:tcPr>
          <w:p w14:paraId="1D81D09F" w14:textId="77777777" w:rsidR="00D904DA" w:rsidRPr="006D3968" w:rsidRDefault="00D904DA" w:rsidP="00F26CA9">
            <w:pPr>
              <w:spacing w:before="62" w:line="276" w:lineRule="auto"/>
              <w:jc w:val="left"/>
              <w:rPr>
                <w:rFonts w:ascii="宋体" w:eastAsia="宋体" w:hAnsi="宋体" w:cs="宋体"/>
                <w:b/>
                <w:kern w:val="0"/>
              </w:rPr>
            </w:pPr>
            <w:r w:rsidRPr="006D3968">
              <w:rPr>
                <w:rFonts w:ascii="宋体" w:eastAsia="宋体" w:hAnsi="宋体" w:cs="宋体" w:hint="eastAsia"/>
                <w:b/>
                <w:kern w:val="0"/>
              </w:rPr>
              <w:t>产品资质</w:t>
            </w:r>
          </w:p>
        </w:tc>
        <w:tc>
          <w:tcPr>
            <w:tcW w:w="3445" w:type="pct"/>
            <w:tcBorders>
              <w:top w:val="single" w:sz="4" w:space="0" w:color="auto"/>
              <w:left w:val="nil"/>
              <w:bottom w:val="single" w:sz="4" w:space="0" w:color="auto"/>
              <w:right w:val="single" w:sz="4" w:space="0" w:color="auto"/>
            </w:tcBorders>
            <w:shd w:val="clear" w:color="auto" w:fill="auto"/>
            <w:hideMark/>
          </w:tcPr>
          <w:p w14:paraId="182D2327"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提供工信部入网证及检测报告</w:t>
            </w:r>
          </w:p>
        </w:tc>
      </w:tr>
      <w:tr w:rsidR="00D904DA" w:rsidRPr="0029070E" w14:paraId="1C24D29B"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20A29963"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b/>
                <w:kern w:val="0"/>
              </w:rPr>
              <w:t>21</w:t>
            </w:r>
          </w:p>
        </w:tc>
        <w:tc>
          <w:tcPr>
            <w:tcW w:w="905" w:type="pct"/>
            <w:tcBorders>
              <w:top w:val="single" w:sz="4" w:space="0" w:color="auto"/>
              <w:left w:val="single" w:sz="4" w:space="0" w:color="auto"/>
              <w:bottom w:val="single" w:sz="4" w:space="0" w:color="auto"/>
              <w:right w:val="single" w:sz="4" w:space="0" w:color="auto"/>
            </w:tcBorders>
            <w:hideMark/>
          </w:tcPr>
          <w:p w14:paraId="18E32809"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▲实配（单台）</w:t>
            </w:r>
          </w:p>
        </w:tc>
        <w:tc>
          <w:tcPr>
            <w:tcW w:w="3445" w:type="pct"/>
            <w:tcBorders>
              <w:top w:val="single" w:sz="4" w:space="0" w:color="auto"/>
              <w:left w:val="nil"/>
              <w:bottom w:val="single" w:sz="4" w:space="0" w:color="auto"/>
              <w:right w:val="single" w:sz="4" w:space="0" w:color="auto"/>
            </w:tcBorders>
            <w:shd w:val="clear" w:color="auto" w:fill="auto"/>
            <w:hideMark/>
          </w:tcPr>
          <w:p w14:paraId="5D83962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框式交换机主机，双主控引擎，双交流电源模块，</w:t>
            </w:r>
            <w:proofErr w:type="gramStart"/>
            <w:r w:rsidRPr="000F65E9">
              <w:rPr>
                <w:rFonts w:ascii="宋体" w:eastAsia="宋体" w:hAnsi="宋体" w:cs="宋体" w:hint="eastAsia"/>
                <w:color w:val="000000"/>
                <w:kern w:val="0"/>
                <w:szCs w:val="21"/>
              </w:rPr>
              <w:t>实配万兆光口</w:t>
            </w:r>
            <w:proofErr w:type="gramEnd"/>
            <w:r w:rsidRPr="000F65E9">
              <w:rPr>
                <w:rFonts w:ascii="宋体" w:eastAsia="宋体" w:hAnsi="宋体" w:cs="宋体" w:hint="eastAsia"/>
                <w:color w:val="000000"/>
                <w:kern w:val="0"/>
                <w:szCs w:val="21"/>
              </w:rPr>
              <w:t>≥48，万兆堆叠线缆≥1，</w:t>
            </w:r>
            <w:r w:rsidRPr="00353E36">
              <w:rPr>
                <w:rFonts w:ascii="宋体" w:eastAsia="宋体" w:hAnsi="宋体" w:cs="宋体"/>
                <w:color w:val="000000"/>
                <w:kern w:val="0"/>
                <w:szCs w:val="21"/>
              </w:rPr>
              <w:t>千兆单模模块≥10，万兆多模模块≥30，万兆单模模块≥8</w:t>
            </w:r>
            <w:r>
              <w:rPr>
                <w:rFonts w:ascii="宋体" w:eastAsia="宋体" w:hAnsi="宋体" w:cs="宋体"/>
                <w:color w:val="000000"/>
                <w:kern w:val="0"/>
                <w:szCs w:val="21"/>
              </w:rPr>
              <w:t>.</w:t>
            </w:r>
            <w:r w:rsidRPr="000F65E9">
              <w:rPr>
                <w:rFonts w:ascii="宋体" w:eastAsia="宋体" w:hAnsi="宋体" w:cs="宋体"/>
                <w:color w:val="000000"/>
                <w:kern w:val="0"/>
                <w:szCs w:val="21"/>
              </w:rPr>
              <w:t xml:space="preserve"> </w:t>
            </w:r>
          </w:p>
        </w:tc>
      </w:tr>
      <w:tr w:rsidR="00D904DA" w:rsidRPr="0029070E" w14:paraId="09D1E50E"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035C3"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b/>
                <w:kern w:val="0"/>
              </w:rPr>
              <w:t>22</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0B4F2F"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▲兼容性</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46E993A4" w14:textId="77777777" w:rsidR="00D904DA" w:rsidRPr="00D23BC5" w:rsidRDefault="00D904DA" w:rsidP="00F26CA9">
            <w:pPr>
              <w:widowControl/>
              <w:jc w:val="left"/>
              <w:rPr>
                <w:rFonts w:ascii="宋体" w:eastAsia="宋体" w:hAnsi="宋体" w:cs="宋体"/>
                <w:color w:val="000000" w:themeColor="text1"/>
                <w:kern w:val="0"/>
                <w:szCs w:val="21"/>
              </w:rPr>
            </w:pPr>
            <w:r w:rsidRPr="00D23BC5">
              <w:rPr>
                <w:rFonts w:ascii="宋体" w:eastAsia="宋体" w:hAnsi="宋体" w:cs="宋体" w:hint="eastAsia"/>
                <w:color w:val="000000" w:themeColor="text1"/>
                <w:kern w:val="0"/>
                <w:szCs w:val="21"/>
              </w:rPr>
              <w:t>本项目网络产品采购要求同一品牌</w:t>
            </w:r>
          </w:p>
        </w:tc>
      </w:tr>
      <w:tr w:rsidR="00D904DA" w:rsidRPr="0029070E" w14:paraId="1B748AF9"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D01D5"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2</w:t>
            </w:r>
            <w:r w:rsidRPr="006D3968">
              <w:rPr>
                <w:rFonts w:ascii="宋体" w:eastAsia="宋体" w:hAnsi="宋体" w:cs="宋体"/>
                <w:b/>
                <w:kern w:val="0"/>
              </w:rPr>
              <w:t>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94C279D" w14:textId="77777777" w:rsidR="00D904DA" w:rsidRPr="008675AF" w:rsidRDefault="00D904DA" w:rsidP="00F26CA9">
            <w:pPr>
              <w:widowControl/>
              <w:jc w:val="left"/>
              <w:rPr>
                <w:rFonts w:ascii="宋体" w:eastAsia="宋体" w:hAnsi="宋体" w:cs="宋体"/>
                <w:b/>
                <w:kern w:val="0"/>
              </w:rPr>
            </w:pPr>
            <w:r w:rsidRPr="0029070E">
              <w:rPr>
                <w:rFonts w:asciiTheme="minorEastAsia" w:hAnsiTheme="minorEastAsia" w:hint="eastAsia"/>
                <w:b/>
                <w:bCs/>
                <w:color w:val="000000"/>
                <w:szCs w:val="21"/>
              </w:rPr>
              <w:t>★</w:t>
            </w:r>
            <w:r>
              <w:rPr>
                <w:rFonts w:ascii="宋体" w:eastAsia="宋体" w:hAnsi="宋体" w:cs="Arial" w:hint="eastAsia"/>
                <w:b/>
              </w:rPr>
              <w:t>厂商授权</w:t>
            </w:r>
          </w:p>
        </w:tc>
        <w:tc>
          <w:tcPr>
            <w:tcW w:w="3445" w:type="pct"/>
            <w:tcBorders>
              <w:top w:val="single" w:sz="4" w:space="0" w:color="auto"/>
              <w:left w:val="nil"/>
              <w:bottom w:val="single" w:sz="4" w:space="0" w:color="auto"/>
              <w:right w:val="single" w:sz="4" w:space="0" w:color="auto"/>
            </w:tcBorders>
            <w:shd w:val="clear" w:color="auto" w:fill="auto"/>
            <w:vAlign w:val="center"/>
          </w:tcPr>
          <w:p w14:paraId="699886B4" w14:textId="77777777" w:rsidR="00D904DA" w:rsidRPr="008675AF" w:rsidRDefault="00D904DA" w:rsidP="00F26CA9">
            <w:pPr>
              <w:widowControl/>
              <w:jc w:val="left"/>
              <w:rPr>
                <w:rFonts w:ascii="宋体" w:eastAsia="宋体" w:hAnsi="宋体"/>
              </w:rPr>
            </w:pPr>
            <w:r w:rsidRPr="008675AF">
              <w:rPr>
                <w:rFonts w:ascii="宋体" w:eastAsia="宋体" w:hAnsi="宋体" w:hint="eastAsia"/>
                <w:kern w:val="0"/>
                <w:shd w:val="clear" w:color="auto" w:fill="FFFFFF"/>
              </w:rPr>
              <w:t>提供原厂商针对该项目的授权文件</w:t>
            </w:r>
          </w:p>
        </w:tc>
      </w:tr>
      <w:tr w:rsidR="00D904DA" w:rsidRPr="0029070E" w14:paraId="14FDEAFD"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04354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2</w:t>
            </w:r>
            <w:r w:rsidRPr="006D3968">
              <w:rPr>
                <w:rFonts w:ascii="宋体" w:eastAsia="宋体" w:hAnsi="宋体" w:cs="宋体"/>
                <w:b/>
                <w:kern w:val="0"/>
              </w:rPr>
              <w:t>4</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797D58FB" w14:textId="77777777" w:rsidR="00D904DA" w:rsidRPr="008675AF" w:rsidRDefault="00D904DA" w:rsidP="00F26CA9">
            <w:pPr>
              <w:widowControl/>
              <w:jc w:val="left"/>
              <w:rPr>
                <w:rFonts w:ascii="宋体" w:eastAsia="宋体" w:hAnsi="宋体" w:cs="宋体"/>
                <w:b/>
                <w:kern w:val="0"/>
              </w:rPr>
            </w:pPr>
            <w:r w:rsidRPr="0029070E">
              <w:rPr>
                <w:rFonts w:asciiTheme="minorEastAsia" w:hAnsiTheme="minorEastAsia" w:hint="eastAsia"/>
                <w:b/>
                <w:bCs/>
                <w:color w:val="000000"/>
                <w:szCs w:val="21"/>
              </w:rPr>
              <w:t>★</w:t>
            </w:r>
            <w:r w:rsidRPr="00C60451">
              <w:rPr>
                <w:rFonts w:ascii="宋体" w:eastAsia="宋体" w:hAnsi="宋体" w:cs="宋体" w:hint="eastAsia"/>
                <w:b/>
                <w:kern w:val="0"/>
              </w:rPr>
              <w:t>售后</w:t>
            </w:r>
            <w:r w:rsidRPr="00C60451">
              <w:rPr>
                <w:rFonts w:ascii="宋体" w:eastAsia="宋体" w:hAnsi="宋体" w:cs="宋体"/>
                <w:b/>
                <w:kern w:val="0"/>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58CB941C" w14:textId="77777777" w:rsidR="00D904DA" w:rsidRPr="008675AF" w:rsidRDefault="00D904DA" w:rsidP="00F26CA9">
            <w:pPr>
              <w:widowControl/>
              <w:jc w:val="left"/>
              <w:rPr>
                <w:rFonts w:ascii="宋体" w:eastAsia="宋体" w:hAnsi="宋体"/>
              </w:rPr>
            </w:pPr>
            <w:r w:rsidRPr="008675AF">
              <w:rPr>
                <w:rFonts w:ascii="宋体" w:eastAsia="宋体" w:hAnsi="宋体" w:hint="eastAsia"/>
                <w:kern w:val="0"/>
                <w:shd w:val="clear" w:color="auto" w:fill="FFFFFF"/>
              </w:rPr>
              <w:t>提供原厂</w:t>
            </w:r>
            <w:r>
              <w:rPr>
                <w:rFonts w:ascii="宋体" w:eastAsia="宋体" w:hAnsi="宋体" w:hint="eastAsia"/>
                <w:kern w:val="0"/>
                <w:shd w:val="clear" w:color="auto" w:fill="FFFFFF"/>
              </w:rPr>
              <w:t>三</w:t>
            </w:r>
            <w:r w:rsidRPr="008675AF">
              <w:rPr>
                <w:rFonts w:ascii="宋体" w:eastAsia="宋体" w:hAnsi="宋体" w:hint="eastAsia"/>
                <w:kern w:val="0"/>
                <w:shd w:val="clear" w:color="auto" w:fill="FFFFFF"/>
              </w:rPr>
              <w:t>年</w:t>
            </w:r>
            <w:r w:rsidRPr="008675AF">
              <w:rPr>
                <w:rFonts w:ascii="宋体" w:eastAsia="宋体" w:hAnsi="宋体"/>
                <w:kern w:val="0"/>
                <w:shd w:val="clear" w:color="auto" w:fill="FFFFFF"/>
              </w:rPr>
              <w:t>售后服务承诺</w:t>
            </w:r>
          </w:p>
        </w:tc>
      </w:tr>
    </w:tbl>
    <w:p w14:paraId="6C2CA634" w14:textId="77777777" w:rsidR="00D904DA" w:rsidRDefault="00D904DA" w:rsidP="00D904DA">
      <w:pPr>
        <w:spacing w:before="62" w:line="276" w:lineRule="auto"/>
        <w:rPr>
          <w:rFonts w:ascii="微软雅黑" w:eastAsia="微软雅黑" w:hAnsi="微软雅黑"/>
          <w:b/>
          <w:bCs/>
          <w:color w:val="000000"/>
          <w:sz w:val="20"/>
          <w:szCs w:val="20"/>
        </w:rPr>
      </w:pPr>
      <w:r>
        <w:rPr>
          <w:rFonts w:ascii="微软雅黑" w:eastAsia="微软雅黑" w:hAnsi="微软雅黑"/>
          <w:b/>
          <w:bCs/>
          <w:color w:val="000000"/>
          <w:sz w:val="20"/>
          <w:szCs w:val="20"/>
        </w:rPr>
        <w:t>2</w:t>
      </w:r>
      <w:r>
        <w:rPr>
          <w:rFonts w:ascii="微软雅黑" w:eastAsia="微软雅黑" w:hAnsi="微软雅黑" w:hint="eastAsia"/>
          <w:b/>
          <w:bCs/>
          <w:color w:val="000000"/>
          <w:sz w:val="20"/>
          <w:szCs w:val="20"/>
        </w:rPr>
        <w:t>、接入</w:t>
      </w:r>
      <w:r w:rsidRPr="00521C4D">
        <w:rPr>
          <w:rFonts w:ascii="微软雅黑" w:eastAsia="微软雅黑" w:hAnsi="微软雅黑" w:cs="仿宋_GB2312" w:hint="eastAsia"/>
          <w:b/>
          <w:bCs/>
          <w:szCs w:val="21"/>
        </w:rPr>
        <w:t>交换机</w:t>
      </w:r>
    </w:p>
    <w:tbl>
      <w:tblPr>
        <w:tblW w:w="5137" w:type="pct"/>
        <w:tblLook w:val="04A0" w:firstRow="1" w:lastRow="0" w:firstColumn="1" w:lastColumn="0" w:noHBand="0" w:noVBand="1"/>
      </w:tblPr>
      <w:tblGrid>
        <w:gridCol w:w="1108"/>
        <w:gridCol w:w="1543"/>
        <w:gridCol w:w="5872"/>
      </w:tblGrid>
      <w:tr w:rsidR="00D904DA" w:rsidRPr="0029070E" w14:paraId="14363BFF"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F0FEDF"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序号</w:t>
            </w:r>
          </w:p>
        </w:tc>
        <w:tc>
          <w:tcPr>
            <w:tcW w:w="905" w:type="pct"/>
            <w:tcBorders>
              <w:top w:val="single" w:sz="4" w:space="0" w:color="auto"/>
              <w:left w:val="nil"/>
              <w:bottom w:val="single" w:sz="4" w:space="0" w:color="auto"/>
              <w:right w:val="single" w:sz="4" w:space="0" w:color="auto"/>
            </w:tcBorders>
            <w:shd w:val="clear" w:color="auto" w:fill="auto"/>
            <w:vAlign w:val="center"/>
            <w:hideMark/>
          </w:tcPr>
          <w:p w14:paraId="436E6CBB"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7E4E12DA" w14:textId="77777777" w:rsidR="00D904DA" w:rsidRPr="002025A6" w:rsidRDefault="00D904DA" w:rsidP="00F26CA9">
            <w:pPr>
              <w:spacing w:before="62" w:line="276" w:lineRule="auto"/>
              <w:jc w:val="center"/>
              <w:rPr>
                <w:rFonts w:ascii="宋体" w:eastAsia="宋体" w:hAnsi="宋体"/>
                <w:b/>
                <w:bCs/>
                <w:color w:val="000000"/>
                <w:szCs w:val="21"/>
              </w:rPr>
            </w:pPr>
            <w:r w:rsidRPr="002025A6">
              <w:rPr>
                <w:rFonts w:ascii="宋体" w:eastAsia="宋体" w:hAnsi="宋体" w:hint="eastAsia"/>
                <w:b/>
                <w:bCs/>
                <w:color w:val="000000"/>
                <w:szCs w:val="21"/>
              </w:rPr>
              <w:t>技术指标要求</w:t>
            </w:r>
          </w:p>
        </w:tc>
      </w:tr>
      <w:tr w:rsidR="00D904DA" w:rsidRPr="0029070E" w14:paraId="2A6E0977"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FA8506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p>
        </w:tc>
        <w:tc>
          <w:tcPr>
            <w:tcW w:w="905" w:type="pct"/>
            <w:tcBorders>
              <w:top w:val="single" w:sz="4" w:space="0" w:color="auto"/>
              <w:left w:val="nil"/>
              <w:bottom w:val="single" w:sz="4" w:space="0" w:color="auto"/>
              <w:right w:val="single" w:sz="4" w:space="0" w:color="auto"/>
            </w:tcBorders>
            <w:shd w:val="clear" w:color="auto" w:fill="auto"/>
            <w:vAlign w:val="center"/>
          </w:tcPr>
          <w:p w14:paraId="77220E35"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▲性能指标</w:t>
            </w:r>
          </w:p>
        </w:tc>
        <w:tc>
          <w:tcPr>
            <w:tcW w:w="3445" w:type="pct"/>
            <w:tcBorders>
              <w:top w:val="single" w:sz="4" w:space="0" w:color="auto"/>
              <w:left w:val="nil"/>
              <w:bottom w:val="single" w:sz="4" w:space="0" w:color="auto"/>
              <w:right w:val="single" w:sz="4" w:space="0" w:color="auto"/>
            </w:tcBorders>
            <w:shd w:val="clear" w:color="auto" w:fill="auto"/>
            <w:vAlign w:val="center"/>
          </w:tcPr>
          <w:p w14:paraId="7087F279"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交换容量≥430Gbps，包转发率≥140Mpps，</w:t>
            </w:r>
            <w:proofErr w:type="gramStart"/>
            <w:r w:rsidRPr="000F65E9">
              <w:rPr>
                <w:rFonts w:ascii="宋体" w:eastAsia="宋体" w:hAnsi="宋体" w:cs="宋体" w:hint="eastAsia"/>
                <w:color w:val="000000"/>
                <w:kern w:val="0"/>
                <w:szCs w:val="21"/>
              </w:rPr>
              <w:t>以官网参数</w:t>
            </w:r>
            <w:proofErr w:type="gramEnd"/>
            <w:r w:rsidRPr="000F65E9">
              <w:rPr>
                <w:rFonts w:ascii="宋体" w:eastAsia="宋体" w:hAnsi="宋体" w:cs="宋体" w:hint="eastAsia"/>
                <w:color w:val="000000"/>
                <w:kern w:val="0"/>
                <w:szCs w:val="21"/>
              </w:rPr>
              <w:t>最小值为准</w:t>
            </w:r>
          </w:p>
        </w:tc>
      </w:tr>
      <w:tr w:rsidR="00D904DA" w:rsidRPr="0029070E" w14:paraId="115EC218"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5A6DD74C"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2</w:t>
            </w:r>
          </w:p>
        </w:tc>
        <w:tc>
          <w:tcPr>
            <w:tcW w:w="905" w:type="pct"/>
            <w:tcBorders>
              <w:top w:val="single" w:sz="4" w:space="0" w:color="auto"/>
              <w:left w:val="nil"/>
              <w:bottom w:val="single" w:sz="4" w:space="0" w:color="auto"/>
              <w:right w:val="single" w:sz="4" w:space="0" w:color="auto"/>
            </w:tcBorders>
            <w:shd w:val="clear" w:color="auto" w:fill="auto"/>
            <w:vAlign w:val="center"/>
          </w:tcPr>
          <w:p w14:paraId="42E959DF"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MAC</w:t>
            </w:r>
          </w:p>
        </w:tc>
        <w:tc>
          <w:tcPr>
            <w:tcW w:w="3445" w:type="pct"/>
            <w:tcBorders>
              <w:top w:val="single" w:sz="4" w:space="0" w:color="auto"/>
              <w:left w:val="nil"/>
              <w:bottom w:val="single" w:sz="4" w:space="0" w:color="auto"/>
              <w:right w:val="single" w:sz="4" w:space="0" w:color="auto"/>
            </w:tcBorders>
            <w:shd w:val="clear" w:color="auto" w:fill="auto"/>
            <w:vAlign w:val="center"/>
          </w:tcPr>
          <w:p w14:paraId="0D29A2FF"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MAC地址表&gt;=16K</w:t>
            </w:r>
          </w:p>
        </w:tc>
      </w:tr>
      <w:tr w:rsidR="00D904DA" w:rsidRPr="0029070E" w14:paraId="06C91E28"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7B48C1B2"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3</w:t>
            </w:r>
          </w:p>
        </w:tc>
        <w:tc>
          <w:tcPr>
            <w:tcW w:w="905" w:type="pct"/>
            <w:tcBorders>
              <w:top w:val="single" w:sz="4" w:space="0" w:color="auto"/>
              <w:left w:val="nil"/>
              <w:bottom w:val="single" w:sz="4" w:space="0" w:color="auto"/>
              <w:right w:val="single" w:sz="4" w:space="0" w:color="auto"/>
            </w:tcBorders>
            <w:shd w:val="clear" w:color="auto" w:fill="auto"/>
            <w:vAlign w:val="center"/>
          </w:tcPr>
          <w:p w14:paraId="313BC599"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▲接口类型</w:t>
            </w:r>
          </w:p>
        </w:tc>
        <w:tc>
          <w:tcPr>
            <w:tcW w:w="3445" w:type="pct"/>
            <w:tcBorders>
              <w:top w:val="single" w:sz="4" w:space="0" w:color="auto"/>
              <w:left w:val="nil"/>
              <w:bottom w:val="single" w:sz="4" w:space="0" w:color="auto"/>
              <w:right w:val="single" w:sz="4" w:space="0" w:color="auto"/>
            </w:tcBorders>
            <w:shd w:val="clear" w:color="auto" w:fill="auto"/>
            <w:vAlign w:val="center"/>
          </w:tcPr>
          <w:p w14:paraId="5D1842D7"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固化48个10/100/1000BASE-T</w:t>
            </w:r>
            <w:proofErr w:type="gramStart"/>
            <w:r w:rsidRPr="000F65E9">
              <w:rPr>
                <w:rFonts w:ascii="宋体" w:eastAsia="宋体" w:hAnsi="宋体" w:cs="宋体" w:hint="eastAsia"/>
                <w:color w:val="000000"/>
                <w:kern w:val="0"/>
                <w:szCs w:val="21"/>
              </w:rPr>
              <w:t>电口</w:t>
            </w:r>
            <w:proofErr w:type="gramEnd"/>
            <w:r w:rsidRPr="000F65E9">
              <w:rPr>
                <w:rFonts w:ascii="宋体" w:eastAsia="宋体" w:hAnsi="宋体" w:cs="宋体" w:hint="eastAsia"/>
                <w:color w:val="000000"/>
                <w:kern w:val="0"/>
                <w:szCs w:val="21"/>
              </w:rPr>
              <w:t>,支持4个1G/10G BASE-X SFP+端口</w:t>
            </w:r>
          </w:p>
        </w:tc>
      </w:tr>
      <w:tr w:rsidR="00D904DA" w:rsidRPr="0029070E" w14:paraId="0031DBF0"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C969528"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4</w:t>
            </w:r>
          </w:p>
        </w:tc>
        <w:tc>
          <w:tcPr>
            <w:tcW w:w="905" w:type="pct"/>
            <w:tcBorders>
              <w:top w:val="single" w:sz="4" w:space="0" w:color="auto"/>
              <w:left w:val="nil"/>
              <w:bottom w:val="single" w:sz="4" w:space="0" w:color="auto"/>
              <w:right w:val="single" w:sz="4" w:space="0" w:color="auto"/>
            </w:tcBorders>
            <w:shd w:val="clear" w:color="auto" w:fill="auto"/>
            <w:vAlign w:val="center"/>
          </w:tcPr>
          <w:p w14:paraId="67E51B50"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ERPS</w:t>
            </w:r>
          </w:p>
        </w:tc>
        <w:tc>
          <w:tcPr>
            <w:tcW w:w="3445" w:type="pct"/>
            <w:tcBorders>
              <w:top w:val="single" w:sz="4" w:space="0" w:color="auto"/>
              <w:left w:val="nil"/>
              <w:bottom w:val="single" w:sz="4" w:space="0" w:color="auto"/>
              <w:right w:val="single" w:sz="4" w:space="0" w:color="auto"/>
            </w:tcBorders>
            <w:shd w:val="clear" w:color="auto" w:fill="auto"/>
            <w:vAlign w:val="center"/>
          </w:tcPr>
          <w:p w14:paraId="5B55A899"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实现ERPS功能，能够快速阻断环路，链路收敛时间≤50ms</w:t>
            </w:r>
          </w:p>
        </w:tc>
      </w:tr>
      <w:tr w:rsidR="00D904DA" w:rsidRPr="0029070E" w14:paraId="6C06C7B1"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3CF3E50"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5</w:t>
            </w:r>
          </w:p>
        </w:tc>
        <w:tc>
          <w:tcPr>
            <w:tcW w:w="905" w:type="pct"/>
            <w:tcBorders>
              <w:top w:val="single" w:sz="4" w:space="0" w:color="auto"/>
              <w:left w:val="nil"/>
              <w:bottom w:val="single" w:sz="4" w:space="0" w:color="auto"/>
              <w:right w:val="single" w:sz="4" w:space="0" w:color="auto"/>
            </w:tcBorders>
            <w:shd w:val="clear" w:color="auto" w:fill="auto"/>
            <w:vAlign w:val="center"/>
          </w:tcPr>
          <w:p w14:paraId="1096386B"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CPU保护</w:t>
            </w:r>
          </w:p>
        </w:tc>
        <w:tc>
          <w:tcPr>
            <w:tcW w:w="3445" w:type="pct"/>
            <w:tcBorders>
              <w:top w:val="single" w:sz="4" w:space="0" w:color="auto"/>
              <w:left w:val="nil"/>
              <w:bottom w:val="single" w:sz="4" w:space="0" w:color="auto"/>
              <w:right w:val="single" w:sz="4" w:space="0" w:color="auto"/>
            </w:tcBorders>
            <w:shd w:val="clear" w:color="auto" w:fill="auto"/>
            <w:vAlign w:val="center"/>
          </w:tcPr>
          <w:p w14:paraId="6DFF08F0"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实现CPU保护功能，能限制非法报文对CPU的攻击，保护交换机在各种环境下稳定工作</w:t>
            </w:r>
          </w:p>
        </w:tc>
      </w:tr>
      <w:tr w:rsidR="00D904DA" w:rsidRPr="0029070E" w14:paraId="3A5E9377" w14:textId="77777777" w:rsidTr="00F26CA9">
        <w:trPr>
          <w:trHeight w:val="240"/>
        </w:trPr>
        <w:tc>
          <w:tcPr>
            <w:tcW w:w="650" w:type="pct"/>
            <w:vMerge w:val="restart"/>
            <w:tcBorders>
              <w:top w:val="single" w:sz="4" w:space="0" w:color="auto"/>
              <w:left w:val="single" w:sz="4" w:space="0" w:color="auto"/>
              <w:right w:val="single" w:sz="4" w:space="0" w:color="auto"/>
            </w:tcBorders>
            <w:shd w:val="clear" w:color="auto" w:fill="auto"/>
            <w:vAlign w:val="center"/>
          </w:tcPr>
          <w:p w14:paraId="5B27C1EB"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6</w:t>
            </w:r>
          </w:p>
        </w:tc>
        <w:tc>
          <w:tcPr>
            <w:tcW w:w="905" w:type="pct"/>
            <w:vMerge w:val="restart"/>
            <w:tcBorders>
              <w:top w:val="single" w:sz="4" w:space="0" w:color="auto"/>
              <w:left w:val="nil"/>
              <w:right w:val="single" w:sz="4" w:space="0" w:color="auto"/>
            </w:tcBorders>
            <w:shd w:val="clear" w:color="auto" w:fill="auto"/>
            <w:vAlign w:val="center"/>
          </w:tcPr>
          <w:p w14:paraId="1F472E83"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堆叠</w:t>
            </w:r>
          </w:p>
          <w:p w14:paraId="08D01EC7"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VLAN特性</w:t>
            </w:r>
          </w:p>
        </w:tc>
        <w:tc>
          <w:tcPr>
            <w:tcW w:w="3445" w:type="pct"/>
            <w:tcBorders>
              <w:top w:val="single" w:sz="4" w:space="0" w:color="auto"/>
              <w:left w:val="nil"/>
              <w:bottom w:val="single" w:sz="4" w:space="0" w:color="auto"/>
              <w:right w:val="single" w:sz="4" w:space="0" w:color="auto"/>
            </w:tcBorders>
            <w:shd w:val="clear" w:color="auto" w:fill="auto"/>
            <w:vAlign w:val="center"/>
          </w:tcPr>
          <w:p w14:paraId="33395AD6"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最大堆叠台数&gt;=9台</w:t>
            </w:r>
          </w:p>
        </w:tc>
      </w:tr>
      <w:tr w:rsidR="00D904DA" w:rsidRPr="0029070E" w14:paraId="4F485587" w14:textId="77777777" w:rsidTr="00F26CA9">
        <w:trPr>
          <w:trHeight w:val="240"/>
        </w:trPr>
        <w:tc>
          <w:tcPr>
            <w:tcW w:w="650" w:type="pct"/>
            <w:vMerge/>
            <w:tcBorders>
              <w:left w:val="single" w:sz="4" w:space="0" w:color="auto"/>
              <w:right w:val="single" w:sz="4" w:space="0" w:color="auto"/>
            </w:tcBorders>
            <w:shd w:val="clear" w:color="auto" w:fill="auto"/>
            <w:vAlign w:val="center"/>
          </w:tcPr>
          <w:p w14:paraId="594C2042"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right w:val="single" w:sz="4" w:space="0" w:color="auto"/>
            </w:tcBorders>
            <w:shd w:val="clear" w:color="auto" w:fill="auto"/>
            <w:vAlign w:val="center"/>
          </w:tcPr>
          <w:p w14:paraId="587E709F" w14:textId="77777777" w:rsidR="00D904DA" w:rsidRPr="006D3968" w:rsidRDefault="00D904DA" w:rsidP="00F26CA9">
            <w:pPr>
              <w:widowControl/>
              <w:jc w:val="left"/>
              <w:rPr>
                <w:rFonts w:ascii="宋体" w:eastAsia="宋体" w:hAnsi="宋体" w:cs="宋体"/>
                <w:b/>
                <w:kern w:val="0"/>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05B36C24"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支持基于端口的VLAN，支持</w:t>
            </w:r>
            <w:proofErr w:type="gramStart"/>
            <w:r w:rsidRPr="000F65E9">
              <w:rPr>
                <w:rFonts w:ascii="宋体" w:eastAsia="宋体" w:hAnsi="宋体" w:cs="宋体" w:hint="eastAsia"/>
                <w:color w:val="000000"/>
                <w:kern w:val="0"/>
                <w:szCs w:val="21"/>
              </w:rPr>
              <w:t>基于协议</w:t>
            </w:r>
            <w:proofErr w:type="gramEnd"/>
            <w:r w:rsidRPr="000F65E9">
              <w:rPr>
                <w:rFonts w:ascii="宋体" w:eastAsia="宋体" w:hAnsi="宋体" w:cs="宋体" w:hint="eastAsia"/>
                <w:color w:val="000000"/>
                <w:kern w:val="0"/>
                <w:szCs w:val="21"/>
              </w:rPr>
              <w:t>的VLAN</w:t>
            </w:r>
          </w:p>
        </w:tc>
      </w:tr>
      <w:tr w:rsidR="00D904DA" w:rsidRPr="0029070E" w14:paraId="7351687F"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vAlign w:val="center"/>
          </w:tcPr>
          <w:p w14:paraId="2505FB94"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vAlign w:val="center"/>
          </w:tcPr>
          <w:p w14:paraId="719126F1" w14:textId="77777777" w:rsidR="00D904DA" w:rsidRPr="006D3968" w:rsidRDefault="00D904DA" w:rsidP="00F26CA9">
            <w:pPr>
              <w:widowControl/>
              <w:jc w:val="left"/>
              <w:rPr>
                <w:rFonts w:ascii="宋体" w:eastAsia="宋体" w:hAnsi="宋体" w:cs="宋体"/>
                <w:b/>
                <w:kern w:val="0"/>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688FE502"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最大VLAN数(不是VLAN ID)&gt;=4094</w:t>
            </w:r>
          </w:p>
        </w:tc>
      </w:tr>
      <w:tr w:rsidR="00D904DA" w:rsidRPr="0029070E" w14:paraId="2C96449F"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tcPr>
          <w:p w14:paraId="1522CA1F"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7</w:t>
            </w:r>
          </w:p>
        </w:tc>
        <w:tc>
          <w:tcPr>
            <w:tcW w:w="905" w:type="pct"/>
            <w:tcBorders>
              <w:top w:val="nil"/>
              <w:left w:val="nil"/>
              <w:bottom w:val="single" w:sz="4" w:space="0" w:color="auto"/>
              <w:right w:val="single" w:sz="4" w:space="0" w:color="auto"/>
            </w:tcBorders>
            <w:shd w:val="clear" w:color="auto" w:fill="auto"/>
            <w:vAlign w:val="center"/>
          </w:tcPr>
          <w:p w14:paraId="72B0D602"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镜像功能</w:t>
            </w:r>
          </w:p>
        </w:tc>
        <w:tc>
          <w:tcPr>
            <w:tcW w:w="3445" w:type="pct"/>
            <w:tcBorders>
              <w:top w:val="nil"/>
              <w:left w:val="nil"/>
              <w:bottom w:val="single" w:sz="4" w:space="0" w:color="auto"/>
              <w:right w:val="single" w:sz="4" w:space="0" w:color="auto"/>
            </w:tcBorders>
            <w:shd w:val="clear" w:color="auto" w:fill="auto"/>
            <w:vAlign w:val="center"/>
          </w:tcPr>
          <w:p w14:paraId="050F0743"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支持远程镜像、流镜像、端口镜像</w:t>
            </w:r>
          </w:p>
        </w:tc>
      </w:tr>
      <w:tr w:rsidR="00D904DA" w:rsidRPr="0029070E" w14:paraId="25C2BBAA" w14:textId="77777777" w:rsidTr="00F26CA9">
        <w:trPr>
          <w:trHeight w:val="240"/>
        </w:trPr>
        <w:tc>
          <w:tcPr>
            <w:tcW w:w="650" w:type="pct"/>
            <w:tcBorders>
              <w:top w:val="nil"/>
              <w:left w:val="single" w:sz="4" w:space="0" w:color="auto"/>
              <w:bottom w:val="single" w:sz="4" w:space="0" w:color="auto"/>
              <w:right w:val="single" w:sz="4" w:space="0" w:color="auto"/>
            </w:tcBorders>
            <w:shd w:val="clear" w:color="auto" w:fill="auto"/>
            <w:noWrap/>
            <w:vAlign w:val="center"/>
          </w:tcPr>
          <w:p w14:paraId="1BD352D8"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8</w:t>
            </w:r>
          </w:p>
        </w:tc>
        <w:tc>
          <w:tcPr>
            <w:tcW w:w="905" w:type="pct"/>
            <w:tcBorders>
              <w:top w:val="nil"/>
              <w:left w:val="nil"/>
              <w:bottom w:val="single" w:sz="4" w:space="0" w:color="auto"/>
              <w:right w:val="single" w:sz="4" w:space="0" w:color="auto"/>
            </w:tcBorders>
            <w:shd w:val="clear" w:color="auto" w:fill="auto"/>
            <w:vAlign w:val="center"/>
          </w:tcPr>
          <w:p w14:paraId="151DDC19"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组播协议</w:t>
            </w:r>
          </w:p>
        </w:tc>
        <w:tc>
          <w:tcPr>
            <w:tcW w:w="3445" w:type="pct"/>
            <w:tcBorders>
              <w:top w:val="nil"/>
              <w:left w:val="nil"/>
              <w:bottom w:val="single" w:sz="4" w:space="0" w:color="auto"/>
              <w:right w:val="single" w:sz="4" w:space="0" w:color="auto"/>
            </w:tcBorders>
            <w:shd w:val="clear" w:color="auto" w:fill="auto"/>
            <w:vAlign w:val="center"/>
          </w:tcPr>
          <w:p w14:paraId="35916454"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支持IGMP Snooping v1/v2/v3，MLD Snooping v1/v2</w:t>
            </w:r>
          </w:p>
        </w:tc>
      </w:tr>
      <w:tr w:rsidR="00D904DA" w:rsidRPr="0029070E" w14:paraId="1155A331" w14:textId="77777777" w:rsidTr="00F26CA9">
        <w:trPr>
          <w:trHeight w:val="240"/>
        </w:trPr>
        <w:tc>
          <w:tcPr>
            <w:tcW w:w="650" w:type="pct"/>
            <w:vMerge w:val="restart"/>
            <w:tcBorders>
              <w:top w:val="single" w:sz="4" w:space="0" w:color="auto"/>
              <w:left w:val="single" w:sz="4" w:space="0" w:color="auto"/>
              <w:right w:val="single" w:sz="4" w:space="0" w:color="auto"/>
            </w:tcBorders>
            <w:shd w:val="clear" w:color="auto" w:fill="auto"/>
            <w:noWrap/>
            <w:vAlign w:val="center"/>
          </w:tcPr>
          <w:p w14:paraId="3AA637BC"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9</w:t>
            </w:r>
          </w:p>
        </w:tc>
        <w:tc>
          <w:tcPr>
            <w:tcW w:w="905" w:type="pct"/>
            <w:vMerge w:val="restart"/>
            <w:tcBorders>
              <w:top w:val="single" w:sz="4" w:space="0" w:color="auto"/>
              <w:left w:val="nil"/>
              <w:right w:val="single" w:sz="4" w:space="0" w:color="auto"/>
            </w:tcBorders>
            <w:shd w:val="clear" w:color="auto" w:fill="auto"/>
            <w:vAlign w:val="center"/>
          </w:tcPr>
          <w:p w14:paraId="15B4EC02"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路由协议</w:t>
            </w:r>
          </w:p>
        </w:tc>
        <w:tc>
          <w:tcPr>
            <w:tcW w:w="3445" w:type="pct"/>
            <w:tcBorders>
              <w:top w:val="nil"/>
              <w:left w:val="nil"/>
              <w:bottom w:val="single" w:sz="4" w:space="0" w:color="auto"/>
              <w:right w:val="single" w:sz="4" w:space="0" w:color="auto"/>
            </w:tcBorders>
            <w:shd w:val="clear" w:color="auto" w:fill="auto"/>
            <w:vAlign w:val="center"/>
          </w:tcPr>
          <w:p w14:paraId="58CED1D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支持IPv4静态路由、RIP V1/V2、OSPF</w:t>
            </w:r>
          </w:p>
        </w:tc>
      </w:tr>
      <w:tr w:rsidR="00D904DA" w:rsidRPr="0029070E" w14:paraId="41BFE91B"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noWrap/>
            <w:vAlign w:val="center"/>
          </w:tcPr>
          <w:p w14:paraId="1D62401B"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vAlign w:val="center"/>
          </w:tcPr>
          <w:p w14:paraId="5D421337"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vAlign w:val="center"/>
          </w:tcPr>
          <w:p w14:paraId="4AE802CA"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支持IPv6静态路由、</w:t>
            </w:r>
            <w:proofErr w:type="spellStart"/>
            <w:r w:rsidRPr="000F65E9">
              <w:rPr>
                <w:rFonts w:ascii="宋体" w:eastAsia="宋体" w:hAnsi="宋体" w:cs="宋体" w:hint="eastAsia"/>
                <w:color w:val="000000"/>
                <w:kern w:val="0"/>
                <w:szCs w:val="21"/>
              </w:rPr>
              <w:t>RIPng</w:t>
            </w:r>
            <w:proofErr w:type="spellEnd"/>
            <w:r w:rsidRPr="000F65E9">
              <w:rPr>
                <w:rFonts w:ascii="宋体" w:eastAsia="宋体" w:hAnsi="宋体" w:cs="宋体" w:hint="eastAsia"/>
                <w:color w:val="000000"/>
                <w:kern w:val="0"/>
                <w:szCs w:val="21"/>
              </w:rPr>
              <w:t>、OSPF v3</w:t>
            </w:r>
          </w:p>
        </w:tc>
      </w:tr>
      <w:tr w:rsidR="00D904DA" w:rsidRPr="0029070E" w14:paraId="172FCF55" w14:textId="77777777" w:rsidTr="00F26CA9">
        <w:trPr>
          <w:trHeight w:val="240"/>
        </w:trPr>
        <w:tc>
          <w:tcPr>
            <w:tcW w:w="650" w:type="pct"/>
            <w:vMerge w:val="restart"/>
            <w:tcBorders>
              <w:top w:val="single" w:sz="4" w:space="0" w:color="auto"/>
              <w:left w:val="single" w:sz="4" w:space="0" w:color="auto"/>
              <w:right w:val="single" w:sz="4" w:space="0" w:color="auto"/>
            </w:tcBorders>
            <w:shd w:val="clear" w:color="auto" w:fill="auto"/>
            <w:noWrap/>
            <w:vAlign w:val="center"/>
          </w:tcPr>
          <w:p w14:paraId="7A5E95F5"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b/>
                <w:kern w:val="0"/>
              </w:rPr>
              <w:t>10</w:t>
            </w:r>
          </w:p>
        </w:tc>
        <w:tc>
          <w:tcPr>
            <w:tcW w:w="905" w:type="pct"/>
            <w:vMerge w:val="restart"/>
            <w:tcBorders>
              <w:top w:val="single" w:sz="4" w:space="0" w:color="auto"/>
              <w:left w:val="nil"/>
              <w:right w:val="single" w:sz="4" w:space="0" w:color="auto"/>
            </w:tcBorders>
            <w:shd w:val="clear" w:color="auto" w:fill="auto"/>
            <w:vAlign w:val="center"/>
          </w:tcPr>
          <w:p w14:paraId="19ABE073"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可靠性</w:t>
            </w:r>
          </w:p>
        </w:tc>
        <w:tc>
          <w:tcPr>
            <w:tcW w:w="3445" w:type="pct"/>
            <w:tcBorders>
              <w:top w:val="nil"/>
              <w:left w:val="nil"/>
              <w:bottom w:val="single" w:sz="4" w:space="0" w:color="auto"/>
              <w:right w:val="single" w:sz="4" w:space="0" w:color="auto"/>
            </w:tcBorders>
            <w:shd w:val="clear" w:color="auto" w:fill="auto"/>
            <w:vAlign w:val="center"/>
          </w:tcPr>
          <w:p w14:paraId="71CE6CC6"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支持RRPP（快速环网保护协议），环网故障恢复时间不超过50ms；</w:t>
            </w:r>
          </w:p>
        </w:tc>
      </w:tr>
      <w:tr w:rsidR="00D904DA" w:rsidRPr="0029070E" w14:paraId="08200952"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noWrap/>
            <w:vAlign w:val="center"/>
          </w:tcPr>
          <w:p w14:paraId="2031BCD5"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vAlign w:val="center"/>
          </w:tcPr>
          <w:p w14:paraId="2F25FFC3"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vAlign w:val="center"/>
          </w:tcPr>
          <w:p w14:paraId="5FD1A126"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w:t>
            </w:r>
            <w:proofErr w:type="spellStart"/>
            <w:r w:rsidRPr="000F65E9">
              <w:rPr>
                <w:rFonts w:ascii="宋体" w:eastAsia="宋体" w:hAnsi="宋体" w:cs="宋体" w:hint="eastAsia"/>
                <w:color w:val="000000"/>
                <w:kern w:val="0"/>
                <w:szCs w:val="21"/>
              </w:rPr>
              <w:t>Smartlink</w:t>
            </w:r>
            <w:proofErr w:type="spellEnd"/>
            <w:r w:rsidRPr="000F65E9">
              <w:rPr>
                <w:rFonts w:ascii="宋体" w:eastAsia="宋体" w:hAnsi="宋体" w:cs="宋体" w:hint="eastAsia"/>
                <w:color w:val="000000"/>
                <w:kern w:val="0"/>
                <w:szCs w:val="21"/>
              </w:rPr>
              <w:t>，收敛时间≤50ms</w:t>
            </w:r>
          </w:p>
        </w:tc>
      </w:tr>
      <w:tr w:rsidR="00D904DA" w:rsidRPr="0029070E" w14:paraId="40BD52BA" w14:textId="77777777" w:rsidTr="00F26CA9">
        <w:trPr>
          <w:trHeight w:val="240"/>
        </w:trPr>
        <w:tc>
          <w:tcPr>
            <w:tcW w:w="650" w:type="pct"/>
            <w:vMerge w:val="restart"/>
            <w:tcBorders>
              <w:top w:val="nil"/>
              <w:left w:val="single" w:sz="4" w:space="0" w:color="auto"/>
              <w:right w:val="single" w:sz="4" w:space="0" w:color="auto"/>
            </w:tcBorders>
            <w:shd w:val="clear" w:color="auto" w:fill="auto"/>
            <w:noWrap/>
            <w:vAlign w:val="center"/>
          </w:tcPr>
          <w:p w14:paraId="50125273"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1</w:t>
            </w:r>
          </w:p>
        </w:tc>
        <w:tc>
          <w:tcPr>
            <w:tcW w:w="905" w:type="pct"/>
            <w:vMerge w:val="restart"/>
            <w:tcBorders>
              <w:top w:val="nil"/>
              <w:left w:val="nil"/>
              <w:right w:val="single" w:sz="4" w:space="0" w:color="auto"/>
            </w:tcBorders>
            <w:shd w:val="clear" w:color="auto" w:fill="auto"/>
            <w:vAlign w:val="center"/>
          </w:tcPr>
          <w:p w14:paraId="69F1E070"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访问控制策略</w:t>
            </w:r>
          </w:p>
        </w:tc>
        <w:tc>
          <w:tcPr>
            <w:tcW w:w="3445" w:type="pct"/>
            <w:tcBorders>
              <w:top w:val="nil"/>
              <w:left w:val="nil"/>
              <w:bottom w:val="single" w:sz="4" w:space="0" w:color="auto"/>
              <w:right w:val="single" w:sz="4" w:space="0" w:color="auto"/>
            </w:tcBorders>
            <w:shd w:val="clear" w:color="auto" w:fill="auto"/>
            <w:vAlign w:val="center"/>
          </w:tcPr>
          <w:p w14:paraId="7F3C20A5"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支持基于第二层、第三层和第四层的ACL</w:t>
            </w:r>
          </w:p>
        </w:tc>
      </w:tr>
      <w:tr w:rsidR="00D904DA" w:rsidRPr="0029070E" w14:paraId="691C805F"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noWrap/>
            <w:vAlign w:val="center"/>
          </w:tcPr>
          <w:p w14:paraId="3A1B7BEB" w14:textId="77777777" w:rsidR="00D904DA" w:rsidRPr="006D3968" w:rsidRDefault="00D904DA" w:rsidP="00F26CA9">
            <w:pPr>
              <w:widowControl/>
              <w:jc w:val="center"/>
              <w:rPr>
                <w:rFonts w:ascii="宋体" w:eastAsia="宋体" w:hAnsi="宋体" w:cs="宋体"/>
                <w:b/>
                <w:kern w:val="0"/>
              </w:rPr>
            </w:pPr>
          </w:p>
        </w:tc>
        <w:tc>
          <w:tcPr>
            <w:tcW w:w="905" w:type="pct"/>
            <w:vMerge/>
            <w:tcBorders>
              <w:left w:val="nil"/>
              <w:bottom w:val="single" w:sz="4" w:space="0" w:color="auto"/>
              <w:right w:val="single" w:sz="4" w:space="0" w:color="auto"/>
            </w:tcBorders>
            <w:shd w:val="clear" w:color="auto" w:fill="auto"/>
            <w:vAlign w:val="center"/>
          </w:tcPr>
          <w:p w14:paraId="4B6DB1C0"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vAlign w:val="center"/>
          </w:tcPr>
          <w:p w14:paraId="4A48E240"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整机提供ACL条目数不小于1K条；</w:t>
            </w:r>
          </w:p>
        </w:tc>
      </w:tr>
      <w:tr w:rsidR="00D904DA" w:rsidRPr="0029070E" w14:paraId="4F1FCFB5" w14:textId="77777777" w:rsidTr="00F26CA9">
        <w:trPr>
          <w:trHeight w:val="240"/>
        </w:trPr>
        <w:tc>
          <w:tcPr>
            <w:tcW w:w="650" w:type="pct"/>
            <w:vMerge w:val="restart"/>
            <w:tcBorders>
              <w:top w:val="nil"/>
              <w:left w:val="single" w:sz="4" w:space="0" w:color="auto"/>
              <w:right w:val="single" w:sz="4" w:space="0" w:color="auto"/>
            </w:tcBorders>
            <w:shd w:val="clear" w:color="auto" w:fill="auto"/>
            <w:noWrap/>
            <w:vAlign w:val="center"/>
            <w:hideMark/>
          </w:tcPr>
          <w:p w14:paraId="0575B586"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2</w:t>
            </w:r>
          </w:p>
        </w:tc>
        <w:tc>
          <w:tcPr>
            <w:tcW w:w="905" w:type="pct"/>
            <w:vMerge w:val="restart"/>
            <w:tcBorders>
              <w:top w:val="nil"/>
              <w:left w:val="nil"/>
              <w:right w:val="single" w:sz="4" w:space="0" w:color="auto"/>
            </w:tcBorders>
            <w:shd w:val="clear" w:color="auto" w:fill="auto"/>
            <w:vAlign w:val="center"/>
            <w:hideMark/>
          </w:tcPr>
          <w:p w14:paraId="0FC19692"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▲管理和维护</w:t>
            </w:r>
          </w:p>
        </w:tc>
        <w:tc>
          <w:tcPr>
            <w:tcW w:w="3445" w:type="pct"/>
            <w:tcBorders>
              <w:top w:val="nil"/>
              <w:left w:val="nil"/>
              <w:bottom w:val="single" w:sz="4" w:space="0" w:color="auto"/>
              <w:right w:val="single" w:sz="4" w:space="0" w:color="auto"/>
            </w:tcBorders>
            <w:shd w:val="clear" w:color="auto" w:fill="auto"/>
            <w:vAlign w:val="center"/>
            <w:hideMark/>
          </w:tcPr>
          <w:p w14:paraId="10BA1E0F"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可配合</w:t>
            </w:r>
            <w:proofErr w:type="gramStart"/>
            <w:r w:rsidRPr="000F65E9">
              <w:rPr>
                <w:rFonts w:ascii="宋体" w:eastAsia="宋体" w:hAnsi="宋体" w:cs="宋体" w:hint="eastAsia"/>
                <w:color w:val="000000"/>
                <w:kern w:val="0"/>
                <w:szCs w:val="21"/>
              </w:rPr>
              <w:t>上端管理</w:t>
            </w:r>
            <w:proofErr w:type="gramEnd"/>
            <w:r w:rsidRPr="000F65E9">
              <w:rPr>
                <w:rFonts w:ascii="宋体" w:eastAsia="宋体" w:hAnsi="宋体" w:cs="宋体" w:hint="eastAsia"/>
                <w:color w:val="000000"/>
                <w:kern w:val="0"/>
                <w:szCs w:val="21"/>
              </w:rPr>
              <w:t>设备实现整网拓扑可视，实现在网络设备上对整网交换机的统一管理，无需再额外配置网管平台。</w:t>
            </w:r>
          </w:p>
        </w:tc>
      </w:tr>
      <w:tr w:rsidR="00D904DA" w:rsidRPr="0029070E" w14:paraId="267448E0" w14:textId="77777777" w:rsidTr="00F26CA9">
        <w:trPr>
          <w:trHeight w:val="240"/>
        </w:trPr>
        <w:tc>
          <w:tcPr>
            <w:tcW w:w="650" w:type="pct"/>
            <w:vMerge/>
            <w:tcBorders>
              <w:left w:val="single" w:sz="4" w:space="0" w:color="auto"/>
              <w:right w:val="single" w:sz="4" w:space="0" w:color="auto"/>
            </w:tcBorders>
            <w:vAlign w:val="center"/>
            <w:hideMark/>
          </w:tcPr>
          <w:p w14:paraId="12703DAE"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right w:val="single" w:sz="4" w:space="0" w:color="auto"/>
            </w:tcBorders>
            <w:vAlign w:val="center"/>
            <w:hideMark/>
          </w:tcPr>
          <w:p w14:paraId="76FAF767" w14:textId="77777777" w:rsidR="00D904DA" w:rsidRPr="006D3968" w:rsidRDefault="00D904DA" w:rsidP="00F26CA9">
            <w:pPr>
              <w:widowControl/>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vAlign w:val="center"/>
            <w:hideMark/>
          </w:tcPr>
          <w:p w14:paraId="14F2174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支持SNMP V1/V2/V3、RMON、SSHV2</w:t>
            </w:r>
          </w:p>
        </w:tc>
      </w:tr>
      <w:tr w:rsidR="00D904DA" w:rsidRPr="0029070E" w14:paraId="7F7D97B5" w14:textId="77777777" w:rsidTr="00F26CA9">
        <w:trPr>
          <w:trHeight w:val="240"/>
        </w:trPr>
        <w:tc>
          <w:tcPr>
            <w:tcW w:w="650" w:type="pct"/>
            <w:vMerge/>
            <w:tcBorders>
              <w:left w:val="single" w:sz="4" w:space="0" w:color="auto"/>
              <w:bottom w:val="single" w:sz="4" w:space="0" w:color="auto"/>
              <w:right w:val="single" w:sz="4" w:space="0" w:color="auto"/>
            </w:tcBorders>
            <w:shd w:val="clear" w:color="auto" w:fill="auto"/>
            <w:vAlign w:val="center"/>
            <w:hideMark/>
          </w:tcPr>
          <w:p w14:paraId="561C8ECB" w14:textId="77777777" w:rsidR="00D904DA" w:rsidRPr="006D3968" w:rsidRDefault="00D904DA" w:rsidP="00F26CA9">
            <w:pPr>
              <w:widowControl/>
              <w:jc w:val="center"/>
              <w:rPr>
                <w:rFonts w:ascii="宋体" w:eastAsia="宋体" w:hAnsi="宋体" w:cs="宋体"/>
                <w:b/>
                <w:kern w:val="0"/>
              </w:rPr>
            </w:pPr>
          </w:p>
        </w:tc>
        <w:tc>
          <w:tcPr>
            <w:tcW w:w="905" w:type="pct"/>
            <w:vMerge/>
            <w:tcBorders>
              <w:left w:val="single" w:sz="4" w:space="0" w:color="auto"/>
              <w:bottom w:val="single" w:sz="4" w:space="0" w:color="auto"/>
              <w:right w:val="single" w:sz="4" w:space="0" w:color="auto"/>
            </w:tcBorders>
            <w:shd w:val="clear" w:color="auto" w:fill="auto"/>
            <w:vAlign w:val="center"/>
            <w:hideMark/>
          </w:tcPr>
          <w:p w14:paraId="209EDE49" w14:textId="77777777" w:rsidR="00D904DA" w:rsidRPr="006D3968" w:rsidRDefault="00D904DA" w:rsidP="00F26CA9">
            <w:pPr>
              <w:spacing w:before="62" w:line="276" w:lineRule="auto"/>
              <w:jc w:val="left"/>
              <w:rPr>
                <w:rFonts w:ascii="宋体" w:eastAsia="宋体" w:hAnsi="宋体" w:cs="宋体"/>
                <w:b/>
                <w:kern w:val="0"/>
              </w:rPr>
            </w:pPr>
          </w:p>
        </w:tc>
        <w:tc>
          <w:tcPr>
            <w:tcW w:w="3445" w:type="pct"/>
            <w:tcBorders>
              <w:top w:val="nil"/>
              <w:left w:val="nil"/>
              <w:bottom w:val="single" w:sz="4" w:space="0" w:color="auto"/>
              <w:right w:val="single" w:sz="4" w:space="0" w:color="auto"/>
            </w:tcBorders>
            <w:shd w:val="clear" w:color="auto" w:fill="auto"/>
            <w:vAlign w:val="center"/>
            <w:hideMark/>
          </w:tcPr>
          <w:p w14:paraId="09C25683" w14:textId="77777777" w:rsidR="00D904DA" w:rsidRPr="0029070E" w:rsidRDefault="00D904DA" w:rsidP="00F26CA9">
            <w:pPr>
              <w:spacing w:before="62" w:line="276" w:lineRule="auto"/>
              <w:jc w:val="left"/>
              <w:rPr>
                <w:rFonts w:ascii="宋体" w:eastAsia="宋体" w:hAnsi="宋体"/>
                <w:bCs/>
                <w:color w:val="000000"/>
                <w:szCs w:val="21"/>
              </w:rPr>
            </w:pPr>
            <w:r w:rsidRPr="000F65E9">
              <w:rPr>
                <w:rFonts w:ascii="宋体" w:eastAsia="宋体" w:hAnsi="宋体" w:cs="宋体" w:hint="eastAsia"/>
                <w:color w:val="000000"/>
                <w:kern w:val="0"/>
                <w:szCs w:val="21"/>
              </w:rPr>
              <w:t>支持OAM(802.1AG， 802.3AH)以太网运行、维护和管理标准</w:t>
            </w:r>
          </w:p>
        </w:tc>
      </w:tr>
      <w:tr w:rsidR="00D904DA" w:rsidRPr="0029070E" w14:paraId="59995F74"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noWrap/>
            <w:vAlign w:val="center"/>
            <w:hideMark/>
          </w:tcPr>
          <w:p w14:paraId="1031FCD5"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3</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BD3771"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资质认证</w:t>
            </w:r>
          </w:p>
        </w:tc>
        <w:tc>
          <w:tcPr>
            <w:tcW w:w="3445" w:type="pct"/>
            <w:tcBorders>
              <w:top w:val="nil"/>
              <w:left w:val="nil"/>
              <w:bottom w:val="single" w:sz="4" w:space="0" w:color="auto"/>
              <w:right w:val="single" w:sz="4" w:space="0" w:color="auto"/>
            </w:tcBorders>
            <w:shd w:val="clear" w:color="auto" w:fill="auto"/>
            <w:vAlign w:val="center"/>
            <w:hideMark/>
          </w:tcPr>
          <w:p w14:paraId="3E04CF81"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要求</w:t>
            </w:r>
            <w:proofErr w:type="gramStart"/>
            <w:r w:rsidRPr="000F65E9">
              <w:rPr>
                <w:rFonts w:ascii="宋体" w:eastAsia="宋体" w:hAnsi="宋体" w:cs="宋体" w:hint="eastAsia"/>
                <w:color w:val="000000"/>
                <w:kern w:val="0"/>
                <w:szCs w:val="21"/>
              </w:rPr>
              <w:t>提供信产</w:t>
            </w:r>
            <w:proofErr w:type="gramEnd"/>
            <w:r w:rsidRPr="000F65E9">
              <w:rPr>
                <w:rFonts w:ascii="宋体" w:eastAsia="宋体" w:hAnsi="宋体" w:cs="宋体" w:hint="eastAsia"/>
                <w:color w:val="000000"/>
                <w:kern w:val="0"/>
                <w:szCs w:val="21"/>
              </w:rPr>
              <w:t>部入网证和检验报告</w:t>
            </w:r>
          </w:p>
        </w:tc>
      </w:tr>
      <w:tr w:rsidR="00D904DA" w:rsidRPr="0029070E" w14:paraId="26862174"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hideMark/>
          </w:tcPr>
          <w:p w14:paraId="6BEFCBF1"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4</w:t>
            </w:r>
          </w:p>
        </w:tc>
        <w:tc>
          <w:tcPr>
            <w:tcW w:w="905" w:type="pct"/>
            <w:tcBorders>
              <w:top w:val="nil"/>
              <w:left w:val="single" w:sz="4" w:space="0" w:color="auto"/>
              <w:bottom w:val="single" w:sz="4" w:space="0" w:color="auto"/>
              <w:right w:val="single" w:sz="4" w:space="0" w:color="auto"/>
            </w:tcBorders>
            <w:shd w:val="clear" w:color="auto" w:fill="auto"/>
            <w:vAlign w:val="center"/>
            <w:hideMark/>
          </w:tcPr>
          <w:p w14:paraId="696FBE7B"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▲实配（单台）</w:t>
            </w:r>
          </w:p>
        </w:tc>
        <w:tc>
          <w:tcPr>
            <w:tcW w:w="3445" w:type="pct"/>
            <w:tcBorders>
              <w:top w:val="nil"/>
              <w:left w:val="nil"/>
              <w:bottom w:val="single" w:sz="4" w:space="0" w:color="auto"/>
              <w:right w:val="single" w:sz="4" w:space="0" w:color="auto"/>
            </w:tcBorders>
            <w:shd w:val="clear" w:color="auto" w:fill="auto"/>
            <w:vAlign w:val="center"/>
            <w:hideMark/>
          </w:tcPr>
          <w:p w14:paraId="7EEB5E1B" w14:textId="77777777" w:rsidR="00D904DA" w:rsidRPr="000F65E9" w:rsidRDefault="00D904DA" w:rsidP="00F26CA9">
            <w:pPr>
              <w:widowControl/>
              <w:jc w:val="left"/>
              <w:rPr>
                <w:rFonts w:ascii="宋体" w:eastAsia="宋体" w:hAnsi="宋体" w:cs="宋体"/>
                <w:color w:val="000000"/>
                <w:kern w:val="0"/>
                <w:szCs w:val="21"/>
              </w:rPr>
            </w:pPr>
            <w:r w:rsidRPr="000F65E9">
              <w:rPr>
                <w:rFonts w:ascii="宋体" w:eastAsia="宋体" w:hAnsi="宋体" w:cs="宋体" w:hint="eastAsia"/>
                <w:color w:val="000000"/>
                <w:kern w:val="0"/>
                <w:szCs w:val="21"/>
              </w:rPr>
              <w:t>交换机主机，固化</w:t>
            </w:r>
            <w:proofErr w:type="gramStart"/>
            <w:r w:rsidRPr="000F65E9">
              <w:rPr>
                <w:rFonts w:ascii="宋体" w:eastAsia="宋体" w:hAnsi="宋体" w:cs="宋体" w:hint="eastAsia"/>
                <w:color w:val="000000"/>
                <w:kern w:val="0"/>
                <w:szCs w:val="21"/>
              </w:rPr>
              <w:t>千兆电口</w:t>
            </w:r>
            <w:proofErr w:type="gramEnd"/>
            <w:r w:rsidRPr="000F65E9">
              <w:rPr>
                <w:rFonts w:ascii="宋体" w:eastAsia="宋体" w:hAnsi="宋体" w:cs="宋体" w:hint="eastAsia"/>
                <w:color w:val="000000"/>
                <w:kern w:val="0"/>
                <w:szCs w:val="21"/>
              </w:rPr>
              <w:t>≥48，10G</w:t>
            </w:r>
            <w:proofErr w:type="gramStart"/>
            <w:r w:rsidRPr="000F65E9">
              <w:rPr>
                <w:rFonts w:ascii="宋体" w:eastAsia="宋体" w:hAnsi="宋体" w:cs="宋体" w:hint="eastAsia"/>
                <w:color w:val="000000"/>
                <w:kern w:val="0"/>
                <w:szCs w:val="21"/>
              </w:rPr>
              <w:t>光口</w:t>
            </w:r>
            <w:proofErr w:type="gramEnd"/>
            <w:r w:rsidRPr="000F65E9">
              <w:rPr>
                <w:rFonts w:ascii="宋体" w:eastAsia="宋体" w:hAnsi="宋体" w:cs="宋体" w:hint="eastAsia"/>
                <w:color w:val="000000"/>
                <w:kern w:val="0"/>
                <w:szCs w:val="21"/>
              </w:rPr>
              <w:t>≥4</w:t>
            </w:r>
            <w:r>
              <w:rPr>
                <w:rFonts w:ascii="宋体" w:eastAsia="宋体" w:hAnsi="宋体" w:cs="宋体" w:hint="eastAsia"/>
                <w:color w:val="000000"/>
                <w:kern w:val="0"/>
                <w:szCs w:val="21"/>
              </w:rPr>
              <w:t>。</w:t>
            </w:r>
          </w:p>
        </w:tc>
      </w:tr>
      <w:tr w:rsidR="00D904DA" w:rsidRPr="0029070E" w14:paraId="69A12301"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E2B7F"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b/>
                <w:kern w:val="0"/>
              </w:rPr>
              <w:t>15</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75E22" w14:textId="77777777" w:rsidR="00D904DA" w:rsidRPr="006D3968" w:rsidRDefault="00D904DA" w:rsidP="00F26CA9">
            <w:pPr>
              <w:widowControl/>
              <w:jc w:val="left"/>
              <w:rPr>
                <w:rFonts w:ascii="宋体" w:eastAsia="宋体" w:hAnsi="宋体" w:cs="宋体"/>
                <w:b/>
                <w:kern w:val="0"/>
              </w:rPr>
            </w:pPr>
            <w:r w:rsidRPr="006D3968">
              <w:rPr>
                <w:rFonts w:ascii="宋体" w:eastAsia="宋体" w:hAnsi="宋体" w:cs="宋体" w:hint="eastAsia"/>
                <w:b/>
                <w:kern w:val="0"/>
              </w:rPr>
              <w:t>▲兼容性</w:t>
            </w:r>
          </w:p>
        </w:tc>
        <w:tc>
          <w:tcPr>
            <w:tcW w:w="3445" w:type="pct"/>
            <w:tcBorders>
              <w:top w:val="single" w:sz="4" w:space="0" w:color="auto"/>
              <w:left w:val="nil"/>
              <w:bottom w:val="single" w:sz="4" w:space="0" w:color="auto"/>
              <w:right w:val="single" w:sz="4" w:space="0" w:color="auto"/>
            </w:tcBorders>
            <w:shd w:val="clear" w:color="auto" w:fill="auto"/>
            <w:vAlign w:val="center"/>
            <w:hideMark/>
          </w:tcPr>
          <w:p w14:paraId="4E0324A1" w14:textId="77777777" w:rsidR="00D904DA" w:rsidRPr="00D23BC5" w:rsidRDefault="00D904DA" w:rsidP="00F26CA9">
            <w:pPr>
              <w:widowControl/>
              <w:jc w:val="left"/>
              <w:rPr>
                <w:rFonts w:ascii="宋体" w:eastAsia="宋体" w:hAnsi="宋体" w:cs="宋体"/>
                <w:color w:val="000000" w:themeColor="text1"/>
                <w:kern w:val="0"/>
                <w:szCs w:val="21"/>
              </w:rPr>
            </w:pPr>
            <w:r w:rsidRPr="00D23BC5">
              <w:rPr>
                <w:rFonts w:ascii="宋体" w:eastAsia="宋体" w:hAnsi="宋体" w:cs="宋体" w:hint="eastAsia"/>
                <w:color w:val="000000" w:themeColor="text1"/>
                <w:kern w:val="0"/>
                <w:szCs w:val="21"/>
              </w:rPr>
              <w:t>本项目网络产品采购要求同一品牌</w:t>
            </w:r>
          </w:p>
        </w:tc>
      </w:tr>
      <w:tr w:rsidR="00D904DA" w:rsidRPr="0029070E" w14:paraId="237CFF1F"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C8DA7E"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6</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572FAA6" w14:textId="77777777" w:rsidR="00D904DA" w:rsidRPr="008675AF" w:rsidRDefault="00D904DA" w:rsidP="00F26CA9">
            <w:pPr>
              <w:widowControl/>
              <w:jc w:val="left"/>
              <w:rPr>
                <w:rFonts w:ascii="宋体" w:eastAsia="宋体" w:hAnsi="宋体" w:cs="宋体"/>
                <w:b/>
                <w:kern w:val="0"/>
              </w:rPr>
            </w:pPr>
            <w:r w:rsidRPr="0029070E">
              <w:rPr>
                <w:rFonts w:asciiTheme="minorEastAsia" w:hAnsiTheme="minorEastAsia" w:hint="eastAsia"/>
                <w:b/>
                <w:bCs/>
                <w:color w:val="000000"/>
                <w:szCs w:val="21"/>
              </w:rPr>
              <w:t>★</w:t>
            </w:r>
            <w:r>
              <w:rPr>
                <w:rFonts w:ascii="宋体" w:eastAsia="宋体" w:hAnsi="宋体" w:cs="Arial" w:hint="eastAsia"/>
                <w:b/>
              </w:rPr>
              <w:t>厂商授权</w:t>
            </w:r>
          </w:p>
        </w:tc>
        <w:tc>
          <w:tcPr>
            <w:tcW w:w="3445" w:type="pct"/>
            <w:tcBorders>
              <w:top w:val="single" w:sz="4" w:space="0" w:color="auto"/>
              <w:left w:val="nil"/>
              <w:bottom w:val="single" w:sz="4" w:space="0" w:color="auto"/>
              <w:right w:val="single" w:sz="4" w:space="0" w:color="auto"/>
            </w:tcBorders>
            <w:shd w:val="clear" w:color="auto" w:fill="auto"/>
            <w:vAlign w:val="center"/>
          </w:tcPr>
          <w:p w14:paraId="07069B35" w14:textId="77777777" w:rsidR="00D904DA" w:rsidRPr="008675AF" w:rsidRDefault="00D904DA" w:rsidP="00F26CA9">
            <w:pPr>
              <w:widowControl/>
              <w:jc w:val="left"/>
              <w:rPr>
                <w:rFonts w:ascii="宋体" w:eastAsia="宋体" w:hAnsi="宋体"/>
              </w:rPr>
            </w:pPr>
            <w:r w:rsidRPr="008675AF">
              <w:rPr>
                <w:rFonts w:ascii="宋体" w:eastAsia="宋体" w:hAnsi="宋体" w:hint="eastAsia"/>
                <w:kern w:val="0"/>
                <w:shd w:val="clear" w:color="auto" w:fill="FFFFFF"/>
              </w:rPr>
              <w:t>提供原厂商针对该项目的授权文件</w:t>
            </w:r>
          </w:p>
        </w:tc>
      </w:tr>
      <w:tr w:rsidR="00D904DA" w:rsidRPr="0029070E" w14:paraId="2BC76774" w14:textId="77777777" w:rsidTr="00F26CA9">
        <w:trPr>
          <w:trHeight w:val="479"/>
        </w:trPr>
        <w:tc>
          <w:tcPr>
            <w:tcW w:w="65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540AF4" w14:textId="77777777" w:rsidR="00D904DA" w:rsidRPr="006D3968" w:rsidRDefault="00D904DA" w:rsidP="00F26CA9">
            <w:pPr>
              <w:widowControl/>
              <w:jc w:val="center"/>
              <w:rPr>
                <w:rFonts w:ascii="宋体" w:eastAsia="宋体" w:hAnsi="宋体" w:cs="宋体"/>
                <w:b/>
                <w:kern w:val="0"/>
              </w:rPr>
            </w:pPr>
            <w:r w:rsidRPr="006D3968">
              <w:rPr>
                <w:rFonts w:ascii="宋体" w:eastAsia="宋体" w:hAnsi="宋体" w:cs="宋体" w:hint="eastAsia"/>
                <w:b/>
                <w:kern w:val="0"/>
              </w:rPr>
              <w:t>1</w:t>
            </w:r>
            <w:r w:rsidRPr="006D3968">
              <w:rPr>
                <w:rFonts w:ascii="宋体" w:eastAsia="宋体" w:hAnsi="宋体" w:cs="宋体"/>
                <w:b/>
                <w:kern w:val="0"/>
              </w:rPr>
              <w:t>7</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6C34D914" w14:textId="77777777" w:rsidR="00D904DA" w:rsidRPr="008675AF" w:rsidRDefault="00D904DA" w:rsidP="00F26CA9">
            <w:pPr>
              <w:widowControl/>
              <w:jc w:val="left"/>
              <w:rPr>
                <w:rFonts w:ascii="宋体" w:eastAsia="宋体" w:hAnsi="宋体" w:cs="宋体"/>
                <w:b/>
                <w:kern w:val="0"/>
              </w:rPr>
            </w:pPr>
            <w:r w:rsidRPr="0029070E">
              <w:rPr>
                <w:rFonts w:asciiTheme="minorEastAsia" w:hAnsiTheme="minorEastAsia" w:hint="eastAsia"/>
                <w:b/>
                <w:bCs/>
                <w:color w:val="000000"/>
                <w:szCs w:val="21"/>
              </w:rPr>
              <w:t>★</w:t>
            </w:r>
            <w:r w:rsidRPr="00C60451">
              <w:rPr>
                <w:rFonts w:ascii="宋体" w:eastAsia="宋体" w:hAnsi="宋体" w:cs="宋体" w:hint="eastAsia"/>
                <w:b/>
                <w:kern w:val="0"/>
              </w:rPr>
              <w:t>售后</w:t>
            </w:r>
            <w:r w:rsidRPr="00C60451">
              <w:rPr>
                <w:rFonts w:ascii="宋体" w:eastAsia="宋体" w:hAnsi="宋体" w:cs="宋体"/>
                <w:b/>
                <w:kern w:val="0"/>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4278B513" w14:textId="77777777" w:rsidR="00D904DA" w:rsidRPr="008675AF" w:rsidRDefault="00D904DA" w:rsidP="00F26CA9">
            <w:pPr>
              <w:widowControl/>
              <w:jc w:val="left"/>
              <w:rPr>
                <w:rFonts w:ascii="宋体" w:eastAsia="宋体" w:hAnsi="宋体"/>
              </w:rPr>
            </w:pPr>
            <w:r w:rsidRPr="008675AF">
              <w:rPr>
                <w:rFonts w:ascii="宋体" w:eastAsia="宋体" w:hAnsi="宋体" w:hint="eastAsia"/>
                <w:kern w:val="0"/>
                <w:shd w:val="clear" w:color="auto" w:fill="FFFFFF"/>
              </w:rPr>
              <w:t>提供原厂</w:t>
            </w:r>
            <w:r>
              <w:rPr>
                <w:rFonts w:ascii="宋体" w:eastAsia="宋体" w:hAnsi="宋体" w:hint="eastAsia"/>
                <w:kern w:val="0"/>
                <w:shd w:val="clear" w:color="auto" w:fill="FFFFFF"/>
              </w:rPr>
              <w:t>三</w:t>
            </w:r>
            <w:r w:rsidRPr="008675AF">
              <w:rPr>
                <w:rFonts w:ascii="宋体" w:eastAsia="宋体" w:hAnsi="宋体" w:hint="eastAsia"/>
                <w:kern w:val="0"/>
                <w:shd w:val="clear" w:color="auto" w:fill="FFFFFF"/>
              </w:rPr>
              <w:t>年</w:t>
            </w:r>
            <w:r w:rsidRPr="008675AF">
              <w:rPr>
                <w:rFonts w:ascii="宋体" w:eastAsia="宋体" w:hAnsi="宋体"/>
                <w:kern w:val="0"/>
                <w:shd w:val="clear" w:color="auto" w:fill="FFFFFF"/>
              </w:rPr>
              <w:t>售后服务承诺</w:t>
            </w:r>
          </w:p>
        </w:tc>
      </w:tr>
    </w:tbl>
    <w:p w14:paraId="678BE993" w14:textId="1815AA7C" w:rsidR="00D904DA" w:rsidRDefault="00D904DA" w:rsidP="00C263E4">
      <w:pPr>
        <w:widowControl/>
        <w:jc w:val="left"/>
        <w:rPr>
          <w:rFonts w:ascii="楷体_GB2312" w:eastAsia="楷体_GB2312"/>
          <w:sz w:val="28"/>
          <w:szCs w:val="32"/>
        </w:rPr>
      </w:pPr>
    </w:p>
    <w:p w14:paraId="123A18C3"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63ADA812" w14:textId="709DA6BE"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12-UPS电源及精密空调维保服务及门诊机房UPS电池更换招标技术参数要求</w:t>
      </w:r>
    </w:p>
    <w:p w14:paraId="7C897205"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服务对象：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946"/>
      </w:tblGrid>
      <w:tr w:rsidR="00D904DA" w:rsidRPr="00D904DA" w14:paraId="0B383953" w14:textId="77777777" w:rsidTr="00F26CA9">
        <w:trPr>
          <w:trHeight w:val="652"/>
        </w:trPr>
        <w:tc>
          <w:tcPr>
            <w:tcW w:w="1701" w:type="dxa"/>
            <w:vAlign w:val="center"/>
          </w:tcPr>
          <w:p w14:paraId="3FE81C92"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t>服务对象</w:t>
            </w:r>
          </w:p>
          <w:p w14:paraId="469CDABD"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t>（涵盖项目）</w:t>
            </w:r>
          </w:p>
        </w:tc>
        <w:tc>
          <w:tcPr>
            <w:tcW w:w="6946" w:type="dxa"/>
            <w:vAlign w:val="center"/>
          </w:tcPr>
          <w:p w14:paraId="0A806C5D"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一、甲方信息机房设备维修保养对象：</w:t>
            </w:r>
          </w:p>
          <w:p w14:paraId="7BC9EE3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UPS:</w:t>
            </w:r>
          </w:p>
          <w:p w14:paraId="0CC5C52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1、住院楼7楼机房 KSTAR 30KVAUPS电源主机2台及60节12V/100AH蓄电池组。</w:t>
            </w:r>
          </w:p>
          <w:p w14:paraId="1A2909C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2、门诊楼5楼机房KSTAR 40KVAUPS电源4台主机。</w:t>
            </w:r>
          </w:p>
          <w:p w14:paraId="3368583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精密空调：</w:t>
            </w:r>
          </w:p>
          <w:p w14:paraId="450C9EFA"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1、住院楼7楼机房精密空调2台12KW。</w:t>
            </w:r>
          </w:p>
          <w:p w14:paraId="103BBFB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2、门诊楼5楼机房精密空调2台30KW及1台50KW。</w:t>
            </w:r>
          </w:p>
          <w:p w14:paraId="5F37136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配电柜：</w:t>
            </w:r>
          </w:p>
          <w:p w14:paraId="5EF0C955"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住院楼及门诊楼共计4套配电柜。</w:t>
            </w:r>
          </w:p>
          <w:p w14:paraId="5668BD6F"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rPr>
            </w:pPr>
            <w:r w:rsidRPr="00D904DA">
              <w:rPr>
                <w:rFonts w:ascii="微软雅黑" w:eastAsia="微软雅黑" w:hAnsi="微软雅黑" w:cs="Times New Roman" w:hint="eastAsia"/>
                <w:kern w:val="3"/>
                <w:sz w:val="24"/>
              </w:rPr>
              <w:t>二、更换门诊楼5楼机房UPS电池（120节12V/100AH免维护铅酸蓄电池）。</w:t>
            </w:r>
          </w:p>
        </w:tc>
      </w:tr>
    </w:tbl>
    <w:p w14:paraId="06FBCB25"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p>
    <w:p w14:paraId="04AD0171"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技术要求：</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946"/>
      </w:tblGrid>
      <w:tr w:rsidR="00D904DA" w:rsidRPr="00D904DA" w14:paraId="446E5E6A" w14:textId="77777777" w:rsidTr="00F26CA9">
        <w:trPr>
          <w:trHeight w:val="652"/>
        </w:trPr>
        <w:tc>
          <w:tcPr>
            <w:tcW w:w="1701" w:type="dxa"/>
            <w:vAlign w:val="center"/>
          </w:tcPr>
          <w:p w14:paraId="7C1D0BF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甲方信息机房设备维修保养对象：</w:t>
            </w:r>
          </w:p>
          <w:p w14:paraId="0160DA40"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p>
        </w:tc>
        <w:tc>
          <w:tcPr>
            <w:tcW w:w="6946" w:type="dxa"/>
            <w:vAlign w:val="center"/>
          </w:tcPr>
          <w:p w14:paraId="7BA182B7"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1、UPS:</w:t>
            </w:r>
          </w:p>
          <w:p w14:paraId="7E20B2E5"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b/>
                <w:bCs/>
                <w:kern w:val="3"/>
                <w:szCs w:val="21"/>
              </w:rPr>
              <w:t>▲</w:t>
            </w:r>
            <w:r w:rsidRPr="00D904DA">
              <w:rPr>
                <w:rFonts w:ascii="微软雅黑" w:eastAsia="微软雅黑" w:hAnsi="微软雅黑" w:cs="Times New Roman" w:hint="eastAsia"/>
                <w:kern w:val="3"/>
                <w:sz w:val="24"/>
              </w:rPr>
              <w:t>驻场保障服务（根据业主需要确定驻场保障服务时间）。</w:t>
            </w:r>
          </w:p>
          <w:p w14:paraId="477BEFB4" w14:textId="77777777" w:rsidR="00D904DA" w:rsidRPr="00D904DA" w:rsidRDefault="00D904DA" w:rsidP="00794534">
            <w:pPr>
              <w:keepNext/>
              <w:keepLines/>
              <w:numPr>
                <w:ilvl w:val="0"/>
                <w:numId w:val="17"/>
              </w:numPr>
              <w:suppressAutoHyphens/>
              <w:overflowPunct w:val="0"/>
              <w:autoSpaceDE w:val="0"/>
              <w:autoSpaceDN w:val="0"/>
              <w:spacing w:before="260" w:after="260" w:line="413" w:lineRule="auto"/>
              <w:textAlignment w:val="baseline"/>
              <w:outlineLvl w:val="2"/>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lastRenderedPageBreak/>
              <w:t>UPS在正常使用过程中导致的损坏免费更换损坏器件并修复。</w:t>
            </w:r>
          </w:p>
          <w:p w14:paraId="78A7B79C"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的各项参数设置信息应全面记录、妥善归档保存并及时更新。</w:t>
            </w:r>
          </w:p>
          <w:p w14:paraId="553BD91A"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检查各种自动、告警和保护功能均应正常。</w:t>
            </w:r>
          </w:p>
          <w:p w14:paraId="740496FB"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进行</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各项功能测试，检查其逆变器、整流器的启停、</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与市电的切换等是否正常。</w:t>
            </w:r>
          </w:p>
          <w:p w14:paraId="6F210188"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检查主机、电池及配电部分引线及端子的接触情况，检查馈电母线、电缆及软连接</w:t>
            </w:r>
            <w:proofErr w:type="gramStart"/>
            <w:r w:rsidRPr="00D904DA">
              <w:rPr>
                <w:rFonts w:ascii="微软雅黑" w:eastAsia="微软雅黑" w:hAnsi="微软雅黑" w:cs="Times New Roman" w:hint="eastAsia"/>
                <w:kern w:val="3"/>
                <w:sz w:val="24"/>
              </w:rPr>
              <w:t>头等各</w:t>
            </w:r>
            <w:proofErr w:type="gramEnd"/>
            <w:r w:rsidRPr="00D904DA">
              <w:rPr>
                <w:rFonts w:ascii="微软雅黑" w:eastAsia="微软雅黑" w:hAnsi="微软雅黑" w:cs="Times New Roman" w:hint="eastAsia"/>
                <w:kern w:val="3"/>
                <w:sz w:val="24"/>
              </w:rPr>
              <w:t>连接部位的连接是否可靠，并测量压降和温升。</w:t>
            </w:r>
          </w:p>
          <w:p w14:paraId="6044C367"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检查设备的工作和故障指示是否正常。</w:t>
            </w:r>
          </w:p>
          <w:p w14:paraId="49093024"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查看</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内部的元器件的外观，发现异常及时更换处理。</w:t>
            </w:r>
          </w:p>
          <w:p w14:paraId="0088BA3C"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检查</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各主要模块和风扇电机的运行温度有无异常。</w:t>
            </w:r>
          </w:p>
          <w:p w14:paraId="185D4B84"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保持机器清洁，每季度清洁散热风口、风扇及滤网。</w:t>
            </w:r>
          </w:p>
          <w:p w14:paraId="4E26D7E0"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检查并记录</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控制面板中的各项运行参数，便于及时发现</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异常状态。其中电池自检参数宜每季记录一遍，如设备可提供详尽数据的，可作为核对性容量试验的参数，以此作为电池状态的定性参考依据。</w:t>
            </w:r>
          </w:p>
          <w:p w14:paraId="4334984F"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对于并联冗余系统宜在负荷均分并机的方式下运行。为测试并机系统的运行稳定性和可靠性，对负荷均分系</w:t>
            </w:r>
            <w:r w:rsidRPr="00D904DA">
              <w:rPr>
                <w:rFonts w:ascii="微软雅黑" w:eastAsia="微软雅黑" w:hAnsi="微软雅黑" w:cs="Times New Roman" w:hint="eastAsia"/>
                <w:kern w:val="3"/>
                <w:sz w:val="24"/>
              </w:rPr>
              <w:lastRenderedPageBreak/>
              <w:t>统，进行部分机器满载运行测试。</w:t>
            </w:r>
          </w:p>
          <w:p w14:paraId="53C3EE75"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察看告警和历史信息，发现告警及时处理并分析原因。对历史记录信息详细核对分析。</w:t>
            </w:r>
          </w:p>
          <w:p w14:paraId="1E9FDD97" w14:textId="77777777" w:rsidR="00D904DA" w:rsidRPr="00D904DA" w:rsidRDefault="00D904DA" w:rsidP="00794534">
            <w:pPr>
              <w:numPr>
                <w:ilvl w:val="0"/>
                <w:numId w:val="17"/>
              </w:numPr>
              <w:suppressAutoHyphens/>
              <w:overflowPunct w:val="0"/>
              <w:autoSpaceDE w:val="0"/>
              <w:autoSpaceDN w:val="0"/>
              <w:adjustRightInd w:val="0"/>
              <w:spacing w:line="240" w:lineRule="atLeast"/>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应根据市电频率的变化情况，选择合适的跟踪速率。当输入频率波动频繁且速率较高，超出</w:t>
            </w:r>
            <w:r w:rsidRPr="00D904DA">
              <w:rPr>
                <w:rFonts w:ascii="微软雅黑" w:eastAsia="微软雅黑" w:hAnsi="微软雅黑" w:cs="Times New Roman"/>
                <w:kern w:val="3"/>
                <w:sz w:val="24"/>
              </w:rPr>
              <w:t xml:space="preserve">UPS </w:t>
            </w:r>
            <w:r w:rsidRPr="00D904DA">
              <w:rPr>
                <w:rFonts w:ascii="微软雅黑" w:eastAsia="微软雅黑" w:hAnsi="微软雅黑" w:cs="Times New Roman" w:hint="eastAsia"/>
                <w:kern w:val="3"/>
                <w:sz w:val="24"/>
              </w:rPr>
              <w:t>跟踪范围时，严禁进行逆变</w:t>
            </w:r>
            <w:r w:rsidRPr="00D904DA">
              <w:rPr>
                <w:rFonts w:ascii="微软雅黑" w:eastAsia="微软雅黑" w:hAnsi="微软雅黑" w:cs="Times New Roman"/>
                <w:kern w:val="3"/>
                <w:sz w:val="24"/>
              </w:rPr>
              <w:t>/</w:t>
            </w:r>
            <w:r w:rsidRPr="00D904DA">
              <w:rPr>
                <w:rFonts w:ascii="微软雅黑" w:eastAsia="微软雅黑" w:hAnsi="微软雅黑" w:cs="Times New Roman" w:hint="eastAsia"/>
                <w:kern w:val="3"/>
                <w:sz w:val="24"/>
              </w:rPr>
              <w:t>旁路切换的操作。在油机供电时，尤其应注意避免这种情况的发生。</w:t>
            </w:r>
          </w:p>
          <w:p w14:paraId="7604B096" w14:textId="77777777" w:rsidR="00D904DA" w:rsidRPr="00D904DA" w:rsidRDefault="00D904DA" w:rsidP="00794534">
            <w:pPr>
              <w:numPr>
                <w:ilvl w:val="0"/>
                <w:numId w:val="17"/>
              </w:numPr>
              <w:suppressAutoHyphens/>
              <w:overflowPunct w:val="0"/>
              <w:autoSpaceDE w:val="0"/>
              <w:autoSpaceDN w:val="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对蓄电池组进行维护。对电池组中的每个电池做清洁保养，对电池组的连接线进行检查，是否有氧化腐蚀松动等现象，对电池组的每个电池进行电压及内阻的测量，并对每个电池进行单体放电测试，准确判断电池个体性能，对不良电池提醒用户进行更换。</w:t>
            </w:r>
          </w:p>
          <w:p w14:paraId="2CF75651" w14:textId="77777777" w:rsidR="00D904DA" w:rsidRPr="00D904DA" w:rsidRDefault="00D904DA" w:rsidP="00794534">
            <w:pPr>
              <w:numPr>
                <w:ilvl w:val="0"/>
                <w:numId w:val="17"/>
              </w:numPr>
              <w:suppressAutoHyphens/>
              <w:overflowPunct w:val="0"/>
              <w:autoSpaceDE w:val="0"/>
              <w:autoSpaceDN w:val="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对用户的配电系统提供必要的技术支持和建议，以保障用电设备的可靠安全，降低用户的使用风险及成本。</w:t>
            </w:r>
          </w:p>
          <w:p w14:paraId="27B72397" w14:textId="77777777" w:rsidR="00D904DA" w:rsidRPr="00D904DA" w:rsidRDefault="00D904DA" w:rsidP="00794534">
            <w:pPr>
              <w:numPr>
                <w:ilvl w:val="0"/>
                <w:numId w:val="17"/>
              </w:numPr>
              <w:suppressAutoHyphens/>
              <w:overflowPunct w:val="0"/>
              <w:autoSpaceDE w:val="0"/>
              <w:autoSpaceDN w:val="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每次做完维护，以报告形式呈送相关负责人，以提示设备的使用状态及注意事项。</w:t>
            </w:r>
          </w:p>
          <w:p w14:paraId="37DD1A3E" w14:textId="77777777" w:rsidR="00D904DA" w:rsidRPr="00D904DA" w:rsidRDefault="00D904DA" w:rsidP="00794534">
            <w:pPr>
              <w:numPr>
                <w:ilvl w:val="0"/>
                <w:numId w:val="18"/>
              </w:num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UPS并机升级改造</w:t>
            </w:r>
          </w:p>
          <w:p w14:paraId="384493D1" w14:textId="77777777" w:rsidR="00D904DA" w:rsidRPr="00D904DA" w:rsidRDefault="00D904DA" w:rsidP="00D904DA">
            <w:pPr>
              <w:keepNext/>
              <w:keepLines/>
              <w:suppressAutoHyphens/>
              <w:overflowPunct w:val="0"/>
              <w:autoSpaceDE w:val="0"/>
              <w:autoSpaceDN w:val="0"/>
              <w:spacing w:before="260" w:after="260" w:line="413" w:lineRule="auto"/>
              <w:textAlignment w:val="baseline"/>
              <w:outlineLvl w:val="2"/>
              <w:rPr>
                <w:rFonts w:ascii="微软雅黑" w:eastAsia="微软雅黑" w:hAnsi="微软雅黑" w:cs="Times New Roman"/>
                <w:bCs/>
                <w:kern w:val="3"/>
                <w:sz w:val="24"/>
                <w:szCs w:val="24"/>
              </w:rPr>
            </w:pPr>
            <w:r w:rsidRPr="00D904DA">
              <w:rPr>
                <w:rFonts w:ascii="微软雅黑" w:eastAsia="微软雅黑" w:hAnsi="微软雅黑" w:cs="Times New Roman" w:hint="eastAsia"/>
                <w:bCs/>
                <w:kern w:val="3"/>
                <w:sz w:val="24"/>
                <w:szCs w:val="24"/>
              </w:rPr>
              <w:t xml:space="preserve">   1）对现有门诊机房KSTAR UPS主机进行并机升级改造，提升其并机安全性，可靠性。</w:t>
            </w:r>
          </w:p>
          <w:p w14:paraId="39E783DB" w14:textId="77777777" w:rsidR="00D904DA" w:rsidRPr="00D904DA" w:rsidRDefault="00D904DA" w:rsidP="00D904DA">
            <w:pPr>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3、精密空调</w:t>
            </w:r>
          </w:p>
          <w:p w14:paraId="01BA349D"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w:t>
            </w:r>
            <w:r w:rsidRPr="00D904DA">
              <w:rPr>
                <w:rFonts w:ascii="微软雅黑" w:eastAsia="微软雅黑" w:hAnsi="微软雅黑" w:cs="Times New Roman" w:hint="eastAsia"/>
                <w:b/>
                <w:bCs/>
                <w:kern w:val="3"/>
                <w:szCs w:val="21"/>
              </w:rPr>
              <w:t xml:space="preserve"> ▲</w:t>
            </w:r>
            <w:r w:rsidRPr="00D904DA">
              <w:rPr>
                <w:rFonts w:ascii="微软雅黑" w:eastAsia="微软雅黑" w:hAnsi="微软雅黑" w:cs="Times New Roman" w:hint="eastAsia"/>
                <w:kern w:val="3"/>
                <w:sz w:val="24"/>
              </w:rPr>
              <w:t xml:space="preserve"> 驻场保障服务（根据业主需要确定驻场保障服务时</w:t>
            </w:r>
            <w:r w:rsidRPr="00D904DA">
              <w:rPr>
                <w:rFonts w:ascii="微软雅黑" w:eastAsia="微软雅黑" w:hAnsi="微软雅黑" w:cs="Times New Roman" w:hint="eastAsia"/>
                <w:kern w:val="3"/>
                <w:sz w:val="24"/>
              </w:rPr>
              <w:lastRenderedPageBreak/>
              <w:t>间）</w:t>
            </w:r>
          </w:p>
          <w:p w14:paraId="5F812C85"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b/>
                <w:bCs/>
                <w:kern w:val="3"/>
                <w:sz w:val="24"/>
              </w:rPr>
            </w:pPr>
            <w:r w:rsidRPr="00D904DA">
              <w:rPr>
                <w:rFonts w:ascii="微软雅黑" w:eastAsia="微软雅黑" w:hAnsi="微软雅黑" w:cs="Times New Roman" w:hint="eastAsia"/>
                <w:kern w:val="3"/>
                <w:sz w:val="24"/>
              </w:rPr>
              <w:t>2) 维修：主机在正常使用过程中导致的损坏，免费更换所有损坏器件并修复；</w:t>
            </w:r>
          </w:p>
          <w:p w14:paraId="7995E114"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  过滤器：检测空气滤网气流是否畅通、检查过滤器开关；</w:t>
            </w:r>
          </w:p>
          <w:p w14:paraId="05E8A94A"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4)  主风机：检查并调整皮带轮和电机的装配、检查是否牢固和正确、检查并调整皮带松紧程度和状况、检查风机轴承、检查风机电机和风机电流；</w:t>
            </w:r>
          </w:p>
          <w:p w14:paraId="49B33A73"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5)  压缩机：检查是否有漏油及油位、检查压缩机电流、检查压缩机运转声音和机身温度（运转中）是否正常、检测压缩机高低压传感器的工作参数；</w:t>
            </w:r>
          </w:p>
          <w:p w14:paraId="7BD61AF3"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6)  加湿器：检查水盘排水管是否被堵赛、检查加湿器灯管工作状态工作是否正常、检查加湿器是否有水垢、检查进水流量是否适当、</w:t>
            </w:r>
            <w:proofErr w:type="gramStart"/>
            <w:r w:rsidRPr="00D904DA">
              <w:rPr>
                <w:rFonts w:ascii="微软雅黑" w:eastAsia="微软雅黑" w:hAnsi="微软雅黑" w:cs="Times New Roman" w:hint="eastAsia"/>
                <w:kern w:val="3"/>
                <w:sz w:val="24"/>
              </w:rPr>
              <w:t>检查近</w:t>
            </w:r>
            <w:proofErr w:type="gramEnd"/>
            <w:r w:rsidRPr="00D904DA">
              <w:rPr>
                <w:rFonts w:ascii="微软雅黑" w:eastAsia="微软雅黑" w:hAnsi="微软雅黑" w:cs="Times New Roman" w:hint="eastAsia"/>
                <w:kern w:val="3"/>
                <w:sz w:val="24"/>
              </w:rPr>
              <w:t>排水阀和电极的工作状态；</w:t>
            </w:r>
          </w:p>
          <w:p w14:paraId="5FD4DFED"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7)  制冷循环部分：检查制冷管路是否有泄漏、通过视镜检查系统是否有水汽、检查吸气压力、检查压头、检查排气压力、检查热气旁通；</w:t>
            </w:r>
          </w:p>
          <w:p w14:paraId="049F667C" w14:textId="77777777" w:rsidR="00D904DA" w:rsidRPr="00D904DA" w:rsidRDefault="00D904DA" w:rsidP="00D904DA">
            <w:pPr>
              <w:suppressAutoHyphens/>
              <w:overflowPunct w:val="0"/>
              <w:autoSpaceDE w:val="0"/>
              <w:autoSpaceDN w:val="0"/>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8)  电气装置：所有电器外观和动作情况、检查和紧固所有导线连接、检查校验运行状态显示。</w:t>
            </w:r>
          </w:p>
          <w:p w14:paraId="722B5F49" w14:textId="77777777" w:rsidR="00D904DA" w:rsidRPr="00D904DA" w:rsidRDefault="00D904DA" w:rsidP="00D904DA">
            <w:pPr>
              <w:suppressAutoHyphens/>
              <w:overflowPunct w:val="0"/>
              <w:autoSpaceDE w:val="0"/>
              <w:autoSpaceDN w:val="0"/>
              <w:spacing w:line="360" w:lineRule="auto"/>
              <w:ind w:leftChars="250" w:left="885" w:hangingChars="150" w:hanging="36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9)  保养：半年更换1次空气过滤网、半年1次对外机进</w:t>
            </w:r>
          </w:p>
          <w:p w14:paraId="04F37539" w14:textId="77777777" w:rsidR="00D904DA" w:rsidRPr="00D904DA" w:rsidRDefault="00D904DA" w:rsidP="00D904DA">
            <w:pPr>
              <w:suppressAutoHyphens/>
              <w:overflowPunct w:val="0"/>
              <w:autoSpaceDE w:val="0"/>
              <w:autoSpaceDN w:val="0"/>
              <w:spacing w:line="360" w:lineRule="auto"/>
              <w:ind w:leftChars="400" w:left="840"/>
              <w:jc w:val="left"/>
              <w:textAlignment w:val="baseline"/>
              <w:rPr>
                <w:rFonts w:ascii="微软雅黑" w:eastAsia="微软雅黑" w:hAnsi="微软雅黑" w:cs="Times New Roman"/>
                <w:kern w:val="3"/>
                <w:sz w:val="22"/>
              </w:rPr>
            </w:pPr>
            <w:proofErr w:type="gramStart"/>
            <w:r w:rsidRPr="00D904DA">
              <w:rPr>
                <w:rFonts w:ascii="微软雅黑" w:eastAsia="微软雅黑" w:hAnsi="微软雅黑" w:cs="Times New Roman" w:hint="eastAsia"/>
                <w:kern w:val="3"/>
                <w:sz w:val="24"/>
              </w:rPr>
              <w:t>行彻底</w:t>
            </w:r>
            <w:proofErr w:type="gramEnd"/>
            <w:r w:rsidRPr="00D904DA">
              <w:rPr>
                <w:rFonts w:ascii="微软雅黑" w:eastAsia="微软雅黑" w:hAnsi="微软雅黑" w:cs="Times New Roman" w:hint="eastAsia"/>
                <w:kern w:val="3"/>
                <w:sz w:val="24"/>
              </w:rPr>
              <w:t>清洗、半年1次检测氟利昂气体状态，当出现缺</w:t>
            </w:r>
            <w:proofErr w:type="gramStart"/>
            <w:r w:rsidRPr="00D904DA">
              <w:rPr>
                <w:rFonts w:ascii="微软雅黑" w:eastAsia="微软雅黑" w:hAnsi="微软雅黑" w:cs="Times New Roman" w:hint="eastAsia"/>
                <w:kern w:val="3"/>
                <w:sz w:val="24"/>
              </w:rPr>
              <w:lastRenderedPageBreak/>
              <w:t>氟状态</w:t>
            </w:r>
            <w:proofErr w:type="gramEnd"/>
            <w:r w:rsidRPr="00D904DA">
              <w:rPr>
                <w:rFonts w:ascii="微软雅黑" w:eastAsia="微软雅黑" w:hAnsi="微软雅黑" w:cs="Times New Roman" w:hint="eastAsia"/>
                <w:kern w:val="3"/>
                <w:sz w:val="24"/>
              </w:rPr>
              <w:t>时，给予加氟、提交检查报告和建议。</w:t>
            </w:r>
          </w:p>
          <w:p w14:paraId="0AE4CF5F" w14:textId="77777777" w:rsidR="00D904DA" w:rsidRPr="00D904DA" w:rsidRDefault="00D904DA" w:rsidP="00D904DA">
            <w:pPr>
              <w:suppressAutoHyphens/>
              <w:overflowPunct w:val="0"/>
              <w:autoSpaceDE w:val="0"/>
              <w:autoSpaceDN w:val="0"/>
              <w:spacing w:line="360" w:lineRule="auto"/>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3.配电柜维护保养内容：</w:t>
            </w:r>
          </w:p>
          <w:p w14:paraId="06F423D1"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1）定期检查配电柜内是否有虫</w:t>
            </w:r>
            <w:proofErr w:type="gramStart"/>
            <w:r w:rsidRPr="00D904DA">
              <w:rPr>
                <w:rFonts w:ascii="微软雅黑" w:eastAsia="微软雅黑" w:hAnsi="微软雅黑" w:cs="Times New Roman" w:hint="eastAsia"/>
                <w:kern w:val="3"/>
                <w:sz w:val="24"/>
              </w:rPr>
              <w:t>鼠活动</w:t>
            </w:r>
            <w:proofErr w:type="gramEnd"/>
            <w:r w:rsidRPr="00D904DA">
              <w:rPr>
                <w:rFonts w:ascii="微软雅黑" w:eastAsia="微软雅黑" w:hAnsi="微软雅黑" w:cs="Times New Roman" w:hint="eastAsia"/>
                <w:kern w:val="3"/>
                <w:sz w:val="24"/>
              </w:rPr>
              <w:t>的痕迹，定期进行诱杀。</w:t>
            </w:r>
          </w:p>
          <w:p w14:paraId="5F0EB428"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2）检查各警告牌、检修牌摆放位置是否正确。</w:t>
            </w:r>
          </w:p>
          <w:p w14:paraId="52225B51"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3）检查应急工具、灯具是否齐全、正常，摇把及熔断器手柄是否齐全。</w:t>
            </w:r>
          </w:p>
          <w:p w14:paraId="0B1604C7"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4）检查电缆接头有无发热变色（一般都为银色），接地线有无锈蚀（焊接点是否正常）</w:t>
            </w:r>
          </w:p>
          <w:p w14:paraId="66C1EB4E"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5) 做好</w:t>
            </w:r>
            <w:proofErr w:type="gramStart"/>
            <w:r w:rsidRPr="00D904DA">
              <w:rPr>
                <w:rFonts w:ascii="微软雅黑" w:eastAsia="微软雅黑" w:hAnsi="微软雅黑" w:cs="Times New Roman" w:hint="eastAsia"/>
                <w:kern w:val="3"/>
                <w:sz w:val="24"/>
              </w:rPr>
              <w:t>各柜休的</w:t>
            </w:r>
            <w:proofErr w:type="gramEnd"/>
            <w:r w:rsidRPr="00D904DA">
              <w:rPr>
                <w:rFonts w:ascii="微软雅黑" w:eastAsia="微软雅黑" w:hAnsi="微软雅黑" w:cs="Times New Roman" w:hint="eastAsia"/>
                <w:kern w:val="3"/>
                <w:sz w:val="24"/>
              </w:rPr>
              <w:t>保洁除尘工作。</w:t>
            </w:r>
          </w:p>
          <w:p w14:paraId="386D0533"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6）检查各柜体内空开状态，并测量每个回路电流电压值。</w:t>
            </w:r>
          </w:p>
          <w:p w14:paraId="496D44A7"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7）检查母线及其下引线是否牢固。</w:t>
            </w:r>
          </w:p>
          <w:p w14:paraId="7FEF8D4F"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8）检查二次回路接线是否牢固，熔断器是否完好以及绝缘电阻的摇测。</w:t>
            </w:r>
          </w:p>
          <w:p w14:paraId="240D1D51"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9）各指示灯应完好，对断路器漏电开关，热继电器，是间及是继电器，多功能表等进行检查，调整。</w:t>
            </w:r>
          </w:p>
          <w:p w14:paraId="262A6B98" w14:textId="77777777" w:rsidR="00D904DA" w:rsidRPr="00D904DA" w:rsidRDefault="00D904DA" w:rsidP="00D904DA">
            <w:pPr>
              <w:widowControl/>
              <w:shd w:val="clear" w:color="auto" w:fill="FFFFFF"/>
              <w:suppressAutoHyphens/>
              <w:overflowPunct w:val="0"/>
              <w:autoSpaceDE w:val="0"/>
              <w:autoSpaceDN w:val="0"/>
              <w:ind w:firstLine="420"/>
              <w:jc w:val="left"/>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10）检查各柜体批示灯是否正常，控制器开关位置是否正常，运行应正常，手动调试机械连锁部分合闸是否可靠。</w:t>
            </w:r>
          </w:p>
        </w:tc>
      </w:tr>
      <w:tr w:rsidR="00D904DA" w:rsidRPr="00D904DA" w14:paraId="59C40509" w14:textId="77777777" w:rsidTr="00F26CA9">
        <w:trPr>
          <w:trHeight w:val="652"/>
        </w:trPr>
        <w:tc>
          <w:tcPr>
            <w:tcW w:w="1701" w:type="dxa"/>
            <w:vAlign w:val="center"/>
          </w:tcPr>
          <w:p w14:paraId="5928EB30"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lastRenderedPageBreak/>
              <w:t>蓄电池技术</w:t>
            </w:r>
          </w:p>
          <w:p w14:paraId="11D372BF" w14:textId="77777777" w:rsidR="00D904DA" w:rsidRPr="00D904DA" w:rsidRDefault="00D904DA" w:rsidP="00D904DA">
            <w:pPr>
              <w:widowControl/>
              <w:adjustRightInd w:val="0"/>
              <w:jc w:val="center"/>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t>参数</w:t>
            </w:r>
          </w:p>
        </w:tc>
        <w:tc>
          <w:tcPr>
            <w:tcW w:w="6946" w:type="dxa"/>
            <w:vAlign w:val="center"/>
          </w:tcPr>
          <w:p w14:paraId="77E5C8D9"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1、设备质量要求：</w:t>
            </w:r>
          </w:p>
          <w:p w14:paraId="45572744"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b/>
                <w:bCs/>
                <w:kern w:val="3"/>
                <w:szCs w:val="21"/>
              </w:rPr>
              <w:t>▲</w:t>
            </w:r>
            <w:r w:rsidRPr="00D904DA">
              <w:rPr>
                <w:rFonts w:ascii="微软雅黑" w:eastAsia="微软雅黑" w:hAnsi="微软雅黑" w:cs="Times New Roman" w:hint="eastAsia"/>
                <w:kern w:val="3"/>
                <w:sz w:val="24"/>
              </w:rPr>
              <w:t>所投蓄电池需提供原厂针对本项目原厂授权文件及</w:t>
            </w:r>
            <w:proofErr w:type="gramStart"/>
            <w:r w:rsidRPr="00D904DA">
              <w:rPr>
                <w:rFonts w:ascii="微软雅黑" w:eastAsia="微软雅黑" w:hAnsi="微软雅黑" w:cs="Times New Roman" w:hint="eastAsia"/>
                <w:kern w:val="3"/>
                <w:sz w:val="24"/>
              </w:rPr>
              <w:t>质保证明</w:t>
            </w:r>
            <w:proofErr w:type="gramEnd"/>
            <w:r w:rsidRPr="00D904DA">
              <w:rPr>
                <w:rFonts w:ascii="微软雅黑" w:eastAsia="微软雅黑" w:hAnsi="微软雅黑" w:cs="Times New Roman" w:hint="eastAsia"/>
                <w:kern w:val="3"/>
                <w:sz w:val="24"/>
              </w:rPr>
              <w:t>原件（盖原厂公章）。</w:t>
            </w:r>
          </w:p>
          <w:p w14:paraId="3B8A2E0D"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蓄电池产品必须提供国内权威的泰尔认证以及检测报告。</w:t>
            </w:r>
          </w:p>
          <w:p w14:paraId="3F15741A"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lastRenderedPageBreak/>
              <w:t>所投蓄电池产品品牌推荐：国内知名品牌。</w:t>
            </w:r>
          </w:p>
          <w:p w14:paraId="3513D8F2"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投标产品制造厂家需获得以下体系认证（盖原厂公章）：</w:t>
            </w:r>
          </w:p>
          <w:p w14:paraId="55768B0A" w14:textId="77777777" w:rsidR="00D904DA" w:rsidRPr="00D904DA" w:rsidRDefault="00D904DA" w:rsidP="00D904DA">
            <w:pPr>
              <w:suppressAutoHyphens/>
              <w:overflowPunct w:val="0"/>
              <w:autoSpaceDE w:val="0"/>
              <w:autoSpaceDN w:val="0"/>
              <w:spacing w:line="360" w:lineRule="auto"/>
              <w:ind w:firstLineChars="200" w:firstLine="48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ISO9001∶2015质量管理体系认证证书；</w:t>
            </w:r>
          </w:p>
          <w:p w14:paraId="3FC0D147" w14:textId="77777777" w:rsidR="00D904DA" w:rsidRPr="00D904DA" w:rsidRDefault="00D904DA" w:rsidP="00D904DA">
            <w:pPr>
              <w:suppressAutoHyphens/>
              <w:overflowPunct w:val="0"/>
              <w:autoSpaceDE w:val="0"/>
              <w:autoSpaceDN w:val="0"/>
              <w:spacing w:line="360" w:lineRule="auto"/>
              <w:ind w:firstLineChars="200" w:firstLine="48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ISO14001∶2015环境管理体系认证证书；</w:t>
            </w:r>
          </w:p>
          <w:p w14:paraId="6329780B" w14:textId="77777777" w:rsidR="00D904DA" w:rsidRPr="00D904DA" w:rsidRDefault="00D904DA" w:rsidP="00D904DA">
            <w:pPr>
              <w:suppressAutoHyphens/>
              <w:overflowPunct w:val="0"/>
              <w:autoSpaceDE w:val="0"/>
              <w:autoSpaceDN w:val="0"/>
              <w:spacing w:line="360" w:lineRule="auto"/>
              <w:ind w:firstLineChars="200" w:firstLine="48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ISO45001：2018职业健康安全管理体系认证证书；</w:t>
            </w:r>
          </w:p>
          <w:p w14:paraId="48EF2360" w14:textId="77777777" w:rsidR="00D904DA" w:rsidRPr="00D904DA" w:rsidRDefault="00D904DA" w:rsidP="00D904DA">
            <w:pPr>
              <w:suppressAutoHyphens/>
              <w:overflowPunct w:val="0"/>
              <w:autoSpaceDE w:val="0"/>
              <w:autoSpaceDN w:val="0"/>
              <w:spacing w:line="360" w:lineRule="auto"/>
              <w:ind w:firstLineChars="200" w:firstLine="48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IECQ  QC080000有害物质过程管理体系认证证书。</w:t>
            </w:r>
          </w:p>
          <w:p w14:paraId="192CEA80"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所投蓄电池保修期3年，在3年内有损坏免费更换损坏蓄电池。</w:t>
            </w:r>
          </w:p>
          <w:p w14:paraId="6B2CF50F"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2、技术要求（阀控式密封免维护蓄电池）：</w:t>
            </w:r>
          </w:p>
          <w:p w14:paraId="36C22202" w14:textId="77777777" w:rsidR="00D904DA" w:rsidRPr="00D904DA" w:rsidRDefault="00D904DA" w:rsidP="00D904DA">
            <w:pPr>
              <w:suppressAutoHyphens/>
              <w:overflowPunct w:val="0"/>
              <w:autoSpaceDE w:val="0"/>
              <w:autoSpaceDN w:val="0"/>
              <w:spacing w:line="360" w:lineRule="auto"/>
              <w:ind w:firstLineChars="200" w:firstLine="48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电池：免维护铅酸蓄电池</w:t>
            </w:r>
          </w:p>
          <w:p w14:paraId="509F6D62"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3、UPS电池认证、资质要求</w:t>
            </w:r>
            <w:r w:rsidRPr="00D904DA">
              <w:rPr>
                <w:rFonts w:ascii="微软雅黑" w:eastAsia="微软雅黑" w:hAnsi="微软雅黑" w:cs="Times New Roman" w:hint="eastAsia"/>
                <w:kern w:val="3"/>
                <w:sz w:val="24"/>
              </w:rPr>
              <w:tab/>
            </w:r>
          </w:p>
          <w:p w14:paraId="0F342D75"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为了保证投标的公平公正，防止以次充好，本次电池品牌要求采用可靠知名品牌的免维护密封蓄电池，及排污许可证（有效期内）等资质证明文件；进口产品须提供原产地函及海关报关单等证明文件（盖原厂公章）；</w:t>
            </w:r>
          </w:p>
          <w:p w14:paraId="5FC0A7B6"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b/>
                <w:bCs/>
                <w:kern w:val="3"/>
                <w:szCs w:val="21"/>
              </w:rPr>
              <w:t>▲</w:t>
            </w:r>
            <w:r w:rsidRPr="00D904DA">
              <w:rPr>
                <w:rFonts w:ascii="微软雅黑" w:eastAsia="微软雅黑" w:hAnsi="微软雅黑" w:cs="Times New Roman" w:hint="eastAsia"/>
                <w:kern w:val="3"/>
                <w:sz w:val="24"/>
              </w:rPr>
              <w:t>蓄电池必须</w:t>
            </w:r>
            <w:proofErr w:type="gramStart"/>
            <w:r w:rsidRPr="00D904DA">
              <w:rPr>
                <w:rFonts w:ascii="微软雅黑" w:eastAsia="微软雅黑" w:hAnsi="微软雅黑" w:cs="Times New Roman" w:hint="eastAsia"/>
                <w:kern w:val="3"/>
                <w:sz w:val="24"/>
              </w:rPr>
              <w:t>标配防</w:t>
            </w:r>
            <w:proofErr w:type="gramEnd"/>
            <w:r w:rsidRPr="00D904DA">
              <w:rPr>
                <w:rFonts w:ascii="微软雅黑" w:eastAsia="微软雅黑" w:hAnsi="微软雅黑" w:cs="Times New Roman" w:hint="eastAsia"/>
                <w:kern w:val="3"/>
                <w:sz w:val="24"/>
              </w:rPr>
              <w:t>漏液绝缘</w:t>
            </w:r>
            <w:proofErr w:type="gramStart"/>
            <w:r w:rsidRPr="00D904DA">
              <w:rPr>
                <w:rFonts w:ascii="微软雅黑" w:eastAsia="微软雅黑" w:hAnsi="微软雅黑" w:cs="Times New Roman" w:hint="eastAsia"/>
                <w:kern w:val="3"/>
                <w:sz w:val="24"/>
              </w:rPr>
              <w:t>毯</w:t>
            </w:r>
            <w:proofErr w:type="gramEnd"/>
            <w:r w:rsidRPr="00D904DA">
              <w:rPr>
                <w:rFonts w:ascii="微软雅黑" w:eastAsia="微软雅黑" w:hAnsi="微软雅黑" w:cs="Times New Roman" w:hint="eastAsia"/>
                <w:kern w:val="3"/>
                <w:sz w:val="24"/>
              </w:rPr>
              <w:t>或防护托盘等防漏液措施，需具备防碰撞及控制蓄电池有效安装距离的设计，并提供技术方案及证明文件（盖原厂公章）。</w:t>
            </w:r>
          </w:p>
          <w:p w14:paraId="7CEED285"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4、性能指标：</w:t>
            </w:r>
          </w:p>
          <w:p w14:paraId="710F3D9C"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结构要求：由正负极板、隔板、蓄电池槽、盖、电解质、极柱及安全阀组成；蓄电池连接条保护罩为阻燃材料；</w:t>
            </w:r>
          </w:p>
          <w:p w14:paraId="70BB8F44"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蓄电池电池检测依据符合YDT1365-2005要求；</w:t>
            </w:r>
          </w:p>
          <w:p w14:paraId="66741ECF"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阻燃性能：符合GBT2408-1996第8.3.2条FH-I（水平级）和第</w:t>
            </w:r>
            <w:r w:rsidRPr="00D904DA">
              <w:rPr>
                <w:rFonts w:ascii="微软雅黑" w:eastAsia="微软雅黑" w:hAnsi="微软雅黑" w:cs="Times New Roman" w:hint="eastAsia"/>
                <w:kern w:val="3"/>
                <w:sz w:val="24"/>
              </w:rPr>
              <w:lastRenderedPageBreak/>
              <w:t>9.3.2FV-0的要求（垂直级）；</w:t>
            </w:r>
          </w:p>
          <w:p w14:paraId="0FCED5D3"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气密性：能承受50KPa正压或负压而不破裂、</w:t>
            </w:r>
            <w:proofErr w:type="gramStart"/>
            <w:r w:rsidRPr="00D904DA">
              <w:rPr>
                <w:rFonts w:ascii="微软雅黑" w:eastAsia="微软雅黑" w:hAnsi="微软雅黑" w:cs="Times New Roman" w:hint="eastAsia"/>
                <w:kern w:val="3"/>
                <w:sz w:val="24"/>
              </w:rPr>
              <w:t>不</w:t>
            </w:r>
            <w:proofErr w:type="gramEnd"/>
            <w:r w:rsidRPr="00D904DA">
              <w:rPr>
                <w:rFonts w:ascii="微软雅黑" w:eastAsia="微软雅黑" w:hAnsi="微软雅黑" w:cs="Times New Roman" w:hint="eastAsia"/>
                <w:kern w:val="3"/>
                <w:sz w:val="24"/>
              </w:rPr>
              <w:t>开胶，压力释放后壳体无残余变形；</w:t>
            </w:r>
          </w:p>
          <w:p w14:paraId="0CEDC557"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容量：10小时率放电：以1.0 I10A电流放电至终止电压1.80V时，放出容量≥C10,25℃)</w:t>
            </w:r>
          </w:p>
          <w:p w14:paraId="18B84B3D"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3小时率放电：以2.5 I10A电流放电至终止电压1.80V时，放出容量≥0.75C10,25℃)</w:t>
            </w:r>
          </w:p>
          <w:p w14:paraId="712B1236"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1小时率放电：以5.5 I10A电流放电至终止电压1.750V时，放出容量≥0.55C10,25℃)</w:t>
            </w:r>
          </w:p>
          <w:p w14:paraId="1C66A485"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大电流放电：以30I10放电3min，极柱</w:t>
            </w:r>
            <w:proofErr w:type="gramStart"/>
            <w:r w:rsidRPr="00D904DA">
              <w:rPr>
                <w:rFonts w:ascii="微软雅黑" w:eastAsia="微软雅黑" w:hAnsi="微软雅黑" w:cs="Times New Roman" w:hint="eastAsia"/>
                <w:kern w:val="3"/>
                <w:sz w:val="24"/>
              </w:rPr>
              <w:t>不</w:t>
            </w:r>
            <w:proofErr w:type="gramEnd"/>
            <w:r w:rsidRPr="00D904DA">
              <w:rPr>
                <w:rFonts w:ascii="微软雅黑" w:eastAsia="微软雅黑" w:hAnsi="微软雅黑" w:cs="Times New Roman" w:hint="eastAsia"/>
                <w:kern w:val="3"/>
                <w:sz w:val="24"/>
              </w:rPr>
              <w:t>熔断，内部汇流排</w:t>
            </w:r>
            <w:proofErr w:type="gramStart"/>
            <w:r w:rsidRPr="00D904DA">
              <w:rPr>
                <w:rFonts w:ascii="微软雅黑" w:eastAsia="微软雅黑" w:hAnsi="微软雅黑" w:cs="Times New Roman" w:hint="eastAsia"/>
                <w:kern w:val="3"/>
                <w:sz w:val="24"/>
              </w:rPr>
              <w:t>不</w:t>
            </w:r>
            <w:proofErr w:type="gramEnd"/>
            <w:r w:rsidRPr="00D904DA">
              <w:rPr>
                <w:rFonts w:ascii="微软雅黑" w:eastAsia="微软雅黑" w:hAnsi="微软雅黑" w:cs="Times New Roman" w:hint="eastAsia"/>
                <w:kern w:val="3"/>
                <w:sz w:val="24"/>
              </w:rPr>
              <w:t>熔断，外观不出现异常；</w:t>
            </w:r>
          </w:p>
          <w:p w14:paraId="28C24262"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防酸雾性能：对完全充放电后的电池以0.2I10A，连续再充4小时，PH值应呈中性；</w:t>
            </w:r>
          </w:p>
          <w:p w14:paraId="3F7968B1"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 xml:space="preserve">耐过充电能力：完全充电后电池以0.3I10A连续充电160小时，无变形，无漏液； </w:t>
            </w:r>
          </w:p>
          <w:p w14:paraId="2FB225E5"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端电压均衡性：开路状态下，最高与最低电压差值≤20mV；浮充状态：进入浮充24小时后，端电压差值≤100mV（2V）；/ 开路状态下，最高与最低电压差值≤40mV；浮充状态：进入浮充24小时后，端电压差值≤340mV（12V）；</w:t>
            </w:r>
          </w:p>
          <w:p w14:paraId="606482A1"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电池间连接电压降≤6mV（2V）；电池间连接电压降≤8mV（12V）</w:t>
            </w:r>
          </w:p>
          <w:p w14:paraId="0AF43C6C"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防爆性能：充电过程中，遇到明火，内部</w:t>
            </w:r>
            <w:proofErr w:type="gramStart"/>
            <w:r w:rsidRPr="00D904DA">
              <w:rPr>
                <w:rFonts w:ascii="微软雅黑" w:eastAsia="微软雅黑" w:hAnsi="微软雅黑" w:cs="Times New Roman" w:hint="eastAsia"/>
                <w:kern w:val="3"/>
                <w:sz w:val="24"/>
              </w:rPr>
              <w:t>不</w:t>
            </w:r>
            <w:proofErr w:type="gramEnd"/>
            <w:r w:rsidRPr="00D904DA">
              <w:rPr>
                <w:rFonts w:ascii="微软雅黑" w:eastAsia="微软雅黑" w:hAnsi="微软雅黑" w:cs="Times New Roman" w:hint="eastAsia"/>
                <w:kern w:val="3"/>
                <w:sz w:val="24"/>
              </w:rPr>
              <w:t>引爆，</w:t>
            </w:r>
            <w:proofErr w:type="gramStart"/>
            <w:r w:rsidRPr="00D904DA">
              <w:rPr>
                <w:rFonts w:ascii="微软雅黑" w:eastAsia="微软雅黑" w:hAnsi="微软雅黑" w:cs="Times New Roman" w:hint="eastAsia"/>
                <w:kern w:val="3"/>
                <w:sz w:val="24"/>
              </w:rPr>
              <w:t>不</w:t>
            </w:r>
            <w:proofErr w:type="gramEnd"/>
            <w:r w:rsidRPr="00D904DA">
              <w:rPr>
                <w:rFonts w:ascii="微软雅黑" w:eastAsia="微软雅黑" w:hAnsi="微软雅黑" w:cs="Times New Roman" w:hint="eastAsia"/>
                <w:kern w:val="3"/>
                <w:sz w:val="24"/>
              </w:rPr>
              <w:t>引燃；</w:t>
            </w:r>
          </w:p>
          <w:p w14:paraId="56BEBE38"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封口剂性能：环境温度在-30℃~+65℃之间，封口剂无裂纹与溢</w:t>
            </w:r>
            <w:r w:rsidRPr="00D904DA">
              <w:rPr>
                <w:rFonts w:ascii="微软雅黑" w:eastAsia="微软雅黑" w:hAnsi="微软雅黑" w:cs="Times New Roman" w:hint="eastAsia"/>
                <w:kern w:val="3"/>
                <w:sz w:val="24"/>
              </w:rPr>
              <w:lastRenderedPageBreak/>
              <w:t>流现象；</w:t>
            </w:r>
          </w:p>
          <w:p w14:paraId="6E945304"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过度放电恢复能力：过度放电后容量恢复值≥95%（2V/12V）</w:t>
            </w:r>
          </w:p>
          <w:p w14:paraId="4B41B724"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过度放电试验：过度放电后，进行10小时率放电，其容量恢复值≥95%（2V/12V）；</w:t>
            </w:r>
          </w:p>
          <w:p w14:paraId="331BAF21"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外观要求：无污渍、无变形、无裂纹、外壳无漏液；标志清晰；</w:t>
            </w:r>
          </w:p>
          <w:p w14:paraId="481A50AA"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容量保存率：完全充电的蓄电池，在25±2°的环境中，静置28天后，其容量保持率应在 99%C10以上（2V）； 98%C10以上（12V）；</w:t>
            </w:r>
          </w:p>
          <w:p w14:paraId="34957522"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密封反应效率：98%以上（12V）/97.5%以上（2V）；</w:t>
            </w:r>
          </w:p>
          <w:p w14:paraId="64BB57FD"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蓄电池内阻：≤6mΩ（12V） / ≤0.3mΩ（2V）(铅酸）;</w:t>
            </w:r>
          </w:p>
          <w:p w14:paraId="022B7F6C" w14:textId="77777777" w:rsidR="00D904DA" w:rsidRPr="00D904DA" w:rsidRDefault="00D904DA" w:rsidP="00D904DA">
            <w:pPr>
              <w:suppressAutoHyphens/>
              <w:overflowPunct w:val="0"/>
              <w:autoSpaceDE w:val="0"/>
              <w:autoSpaceDN w:val="0"/>
              <w:spacing w:line="360" w:lineRule="auto"/>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蓄电池的安全阀有自动开启和关闭的功能，</w:t>
            </w:r>
            <w:proofErr w:type="gramStart"/>
            <w:r w:rsidRPr="00D904DA">
              <w:rPr>
                <w:rFonts w:ascii="微软雅黑" w:eastAsia="微软雅黑" w:hAnsi="微软雅黑" w:cs="Times New Roman" w:hint="eastAsia"/>
                <w:kern w:val="3"/>
                <w:sz w:val="24"/>
              </w:rPr>
              <w:t>开阀压应是</w:t>
            </w:r>
            <w:proofErr w:type="gramEnd"/>
            <w:r w:rsidRPr="00D904DA">
              <w:rPr>
                <w:rFonts w:ascii="微软雅黑" w:eastAsia="微软雅黑" w:hAnsi="微软雅黑" w:cs="Times New Roman" w:hint="eastAsia"/>
                <w:kern w:val="3"/>
                <w:sz w:val="24"/>
              </w:rPr>
              <w:t>10--49kPa，闭</w:t>
            </w:r>
            <w:proofErr w:type="gramStart"/>
            <w:r w:rsidRPr="00D904DA">
              <w:rPr>
                <w:rFonts w:ascii="微软雅黑" w:eastAsia="微软雅黑" w:hAnsi="微软雅黑" w:cs="Times New Roman" w:hint="eastAsia"/>
                <w:kern w:val="3"/>
                <w:sz w:val="24"/>
              </w:rPr>
              <w:t>阀压应</w:t>
            </w:r>
            <w:proofErr w:type="gramEnd"/>
            <w:r w:rsidRPr="00D904DA">
              <w:rPr>
                <w:rFonts w:ascii="微软雅黑" w:eastAsia="微软雅黑" w:hAnsi="微软雅黑" w:cs="Times New Roman" w:hint="eastAsia"/>
                <w:kern w:val="3"/>
                <w:sz w:val="24"/>
              </w:rPr>
              <w:t>是4--20kPa。</w:t>
            </w:r>
          </w:p>
        </w:tc>
      </w:tr>
      <w:tr w:rsidR="00D904DA" w:rsidRPr="00D904DA" w14:paraId="6CAC7A54" w14:textId="77777777" w:rsidTr="00F26CA9">
        <w:trPr>
          <w:trHeight w:val="651"/>
        </w:trPr>
        <w:tc>
          <w:tcPr>
            <w:tcW w:w="1701" w:type="dxa"/>
            <w:vAlign w:val="center"/>
          </w:tcPr>
          <w:p w14:paraId="500209F4"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lastRenderedPageBreak/>
              <w:t>在线支持、远程技术服务</w:t>
            </w:r>
          </w:p>
        </w:tc>
        <w:tc>
          <w:tcPr>
            <w:tcW w:w="6946" w:type="dxa"/>
            <w:vAlign w:val="center"/>
          </w:tcPr>
          <w:p w14:paraId="7944C4C2"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若甲方在</w:t>
            </w:r>
            <w:r w:rsidRPr="00D904DA">
              <w:rPr>
                <w:rFonts w:ascii="微软雅黑" w:eastAsia="微软雅黑" w:hAnsi="微软雅黑" w:cs="Times New Roman"/>
                <w:kern w:val="3"/>
                <w:sz w:val="24"/>
              </w:rPr>
              <w:t>信息机房电源及空调</w:t>
            </w:r>
            <w:r w:rsidRPr="00D904DA">
              <w:rPr>
                <w:rFonts w:ascii="微软雅黑" w:eastAsia="微软雅黑" w:hAnsi="微软雅黑" w:cs="Times New Roman" w:hint="eastAsia"/>
                <w:kern w:val="3"/>
                <w:sz w:val="24"/>
              </w:rPr>
              <w:t>设备的使用过程中遇到问题，乙方将通过电话、QQ、微信、电子邮件、远程操作等方式为甲方提供</w:t>
            </w:r>
            <w:r w:rsidRPr="00D904DA">
              <w:rPr>
                <w:rFonts w:ascii="微软雅黑" w:eastAsia="微软雅黑" w:hAnsi="微软雅黑" w:cs="Times New Roman" w:hint="eastAsia"/>
                <w:b/>
                <w:kern w:val="3"/>
                <w:sz w:val="24"/>
              </w:rPr>
              <w:t>7*24小时技术服务。响应时间为</w:t>
            </w:r>
            <w:r w:rsidRPr="00D904DA">
              <w:rPr>
                <w:rFonts w:ascii="微软雅黑" w:eastAsia="微软雅黑" w:hAnsi="微软雅黑" w:cs="Times New Roman"/>
                <w:b/>
                <w:kern w:val="3"/>
                <w:sz w:val="24"/>
              </w:rPr>
              <w:t>30</w:t>
            </w:r>
            <w:r w:rsidRPr="00D904DA">
              <w:rPr>
                <w:rFonts w:ascii="微软雅黑" w:eastAsia="微软雅黑" w:hAnsi="微软雅黑" w:cs="Times New Roman" w:hint="eastAsia"/>
                <w:b/>
                <w:kern w:val="3"/>
                <w:sz w:val="24"/>
              </w:rPr>
              <w:t>分钟，到达现场的时间为2小时内，节假日照常。</w:t>
            </w:r>
          </w:p>
          <w:p w14:paraId="5E3D2EA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常规问题，对于不影响运行的一般故障（机器无报警但运行效果差）,乙方应在8小时内解决问题。</w:t>
            </w:r>
          </w:p>
          <w:p w14:paraId="6C329C8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疑难问题，特殊故障（压缩机、风机更换或系统泄漏等），乙方应在24小时内解决问题。</w:t>
            </w:r>
          </w:p>
        </w:tc>
      </w:tr>
      <w:tr w:rsidR="00D904DA" w:rsidRPr="00D904DA" w14:paraId="75D9A983" w14:textId="77777777" w:rsidTr="00F26CA9">
        <w:trPr>
          <w:trHeight w:val="652"/>
        </w:trPr>
        <w:tc>
          <w:tcPr>
            <w:tcW w:w="1701" w:type="dxa"/>
            <w:vAlign w:val="center"/>
          </w:tcPr>
          <w:p w14:paraId="2FDDCFD8"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现场服务</w:t>
            </w:r>
          </w:p>
        </w:tc>
        <w:tc>
          <w:tcPr>
            <w:tcW w:w="6946" w:type="dxa"/>
            <w:vAlign w:val="center"/>
          </w:tcPr>
          <w:p w14:paraId="6B7B578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在</w:t>
            </w:r>
            <w:r w:rsidRPr="00D904DA">
              <w:rPr>
                <w:rFonts w:ascii="微软雅黑" w:eastAsia="微软雅黑" w:hAnsi="微软雅黑" w:cs="Times New Roman"/>
                <w:kern w:val="3"/>
                <w:sz w:val="24"/>
              </w:rPr>
              <w:t>信息机房电源及空调</w:t>
            </w:r>
            <w:r w:rsidRPr="00D904DA">
              <w:rPr>
                <w:rFonts w:ascii="微软雅黑" w:eastAsia="微软雅黑" w:hAnsi="微软雅黑" w:cs="Times New Roman" w:hint="eastAsia"/>
                <w:kern w:val="3"/>
                <w:sz w:val="24"/>
              </w:rPr>
              <w:t>设备使用过程中，若甲方需要乙方提供现场技术服务，在不影响甲方正常工作的情况下，</w:t>
            </w:r>
            <w:r w:rsidRPr="00D904DA">
              <w:rPr>
                <w:rFonts w:ascii="微软雅黑" w:eastAsia="微软雅黑" w:hAnsi="微软雅黑" w:cs="Times New Roman" w:hint="eastAsia"/>
                <w:b/>
                <w:kern w:val="3"/>
                <w:sz w:val="24"/>
              </w:rPr>
              <w:t>响应时间为30分</w:t>
            </w:r>
            <w:r w:rsidRPr="00D904DA">
              <w:rPr>
                <w:rFonts w:ascii="微软雅黑" w:eastAsia="微软雅黑" w:hAnsi="微软雅黑" w:cs="Times New Roman" w:hint="eastAsia"/>
                <w:b/>
                <w:kern w:val="3"/>
                <w:sz w:val="24"/>
              </w:rPr>
              <w:lastRenderedPageBreak/>
              <w:t>钟，一般问题8小时解决，特殊故障24小时内解决</w:t>
            </w:r>
            <w:r w:rsidRPr="00D904DA">
              <w:rPr>
                <w:rFonts w:ascii="微软雅黑" w:eastAsia="微软雅黑" w:hAnsi="微软雅黑" w:cs="Times New Roman" w:hint="eastAsia"/>
                <w:kern w:val="3"/>
                <w:sz w:val="24"/>
              </w:rPr>
              <w:t>。</w:t>
            </w:r>
          </w:p>
        </w:tc>
      </w:tr>
      <w:tr w:rsidR="00D904DA" w:rsidRPr="00D904DA" w14:paraId="08554D6F" w14:textId="77777777" w:rsidTr="00F26CA9">
        <w:trPr>
          <w:trHeight w:val="652"/>
        </w:trPr>
        <w:tc>
          <w:tcPr>
            <w:tcW w:w="1701" w:type="dxa"/>
            <w:vAlign w:val="center"/>
          </w:tcPr>
          <w:p w14:paraId="3A48EDE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lastRenderedPageBreak/>
              <w:t>重大事件现场保障</w:t>
            </w:r>
          </w:p>
        </w:tc>
        <w:tc>
          <w:tcPr>
            <w:tcW w:w="6946" w:type="dxa"/>
            <w:vAlign w:val="center"/>
          </w:tcPr>
          <w:p w14:paraId="1ADC166F"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乙方根据甲方需要提供</w:t>
            </w:r>
            <w:r w:rsidRPr="00D904DA">
              <w:rPr>
                <w:rFonts w:ascii="微软雅黑" w:eastAsia="微软雅黑" w:hAnsi="微软雅黑" w:cs="Times New Roman" w:hint="eastAsia"/>
                <w:b/>
                <w:kern w:val="3"/>
                <w:sz w:val="24"/>
              </w:rPr>
              <w:t>不限次数</w:t>
            </w:r>
            <w:r w:rsidRPr="00D904DA">
              <w:rPr>
                <w:rFonts w:ascii="微软雅黑" w:eastAsia="微软雅黑" w:hAnsi="微软雅黑" w:cs="Times New Roman" w:hint="eastAsia"/>
                <w:kern w:val="3"/>
                <w:sz w:val="24"/>
              </w:rPr>
              <w:t>的重大事件现场保障(如国定节假日)。现场服务记录</w:t>
            </w:r>
            <w:proofErr w:type="gramStart"/>
            <w:r w:rsidRPr="00D904DA">
              <w:rPr>
                <w:rFonts w:ascii="微软雅黑" w:eastAsia="微软雅黑" w:hAnsi="微软雅黑" w:cs="Times New Roman" w:hint="eastAsia"/>
                <w:kern w:val="3"/>
                <w:sz w:val="24"/>
              </w:rPr>
              <w:t>交信息</w:t>
            </w:r>
            <w:proofErr w:type="gramEnd"/>
            <w:r w:rsidRPr="00D904DA">
              <w:rPr>
                <w:rFonts w:ascii="微软雅黑" w:eastAsia="微软雅黑" w:hAnsi="微软雅黑" w:cs="Times New Roman" w:hint="eastAsia"/>
                <w:kern w:val="3"/>
                <w:sz w:val="24"/>
              </w:rPr>
              <w:t>科备案。</w:t>
            </w:r>
          </w:p>
        </w:tc>
      </w:tr>
      <w:tr w:rsidR="00D904DA" w:rsidRPr="00D904DA" w14:paraId="3EF0655F" w14:textId="77777777" w:rsidTr="00F26CA9">
        <w:trPr>
          <w:trHeight w:val="651"/>
        </w:trPr>
        <w:tc>
          <w:tcPr>
            <w:tcW w:w="1701" w:type="dxa"/>
            <w:vAlign w:val="center"/>
          </w:tcPr>
          <w:p w14:paraId="4B885C2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现场巡检</w:t>
            </w:r>
          </w:p>
        </w:tc>
        <w:tc>
          <w:tcPr>
            <w:tcW w:w="6946" w:type="dxa"/>
            <w:vAlign w:val="center"/>
          </w:tcPr>
          <w:p w14:paraId="4943892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proofErr w:type="gramStart"/>
            <w:r w:rsidRPr="00D904DA">
              <w:rPr>
                <w:rFonts w:ascii="微软雅黑" w:eastAsia="微软雅黑" w:hAnsi="微软雅黑" w:cs="Times New Roman" w:hint="eastAsia"/>
                <w:kern w:val="3"/>
                <w:sz w:val="24"/>
              </w:rPr>
              <w:t>在维保服务</w:t>
            </w:r>
            <w:proofErr w:type="gramEnd"/>
            <w:r w:rsidRPr="00D904DA">
              <w:rPr>
                <w:rFonts w:ascii="微软雅黑" w:eastAsia="微软雅黑" w:hAnsi="微软雅黑" w:cs="Times New Roman" w:hint="eastAsia"/>
                <w:kern w:val="3"/>
                <w:sz w:val="24"/>
              </w:rPr>
              <w:t>期内，乙方确保提供给甲方机房的UPS电源和精密空调设备</w:t>
            </w:r>
            <w:r w:rsidRPr="00D904DA">
              <w:rPr>
                <w:rFonts w:ascii="微软雅黑" w:eastAsia="微软雅黑" w:hAnsi="微软雅黑" w:cs="Times New Roman" w:hint="eastAsia"/>
                <w:b/>
                <w:kern w:val="3"/>
                <w:sz w:val="24"/>
              </w:rPr>
              <w:t>每年至少4次现场季度巡检服务与至少2次</w:t>
            </w:r>
            <w:proofErr w:type="gramStart"/>
            <w:r w:rsidRPr="00D904DA">
              <w:rPr>
                <w:rFonts w:ascii="微软雅黑" w:eastAsia="微软雅黑" w:hAnsi="微软雅黑" w:cs="Times New Roman" w:hint="eastAsia"/>
                <w:b/>
                <w:kern w:val="3"/>
                <w:sz w:val="24"/>
              </w:rPr>
              <w:t>现场国</w:t>
            </w:r>
            <w:proofErr w:type="gramEnd"/>
            <w:r w:rsidRPr="00D904DA">
              <w:rPr>
                <w:rFonts w:ascii="微软雅黑" w:eastAsia="微软雅黑" w:hAnsi="微软雅黑" w:cs="Times New Roman" w:hint="eastAsia"/>
                <w:b/>
                <w:kern w:val="3"/>
                <w:sz w:val="24"/>
              </w:rPr>
              <w:t>定节假日巡检（春节、国庆节）</w:t>
            </w:r>
            <w:r w:rsidRPr="00D904DA">
              <w:rPr>
                <w:rFonts w:ascii="微软雅黑" w:eastAsia="微软雅黑" w:hAnsi="微软雅黑" w:cs="Times New Roman" w:hint="eastAsia"/>
                <w:kern w:val="3"/>
                <w:sz w:val="24"/>
              </w:rPr>
              <w:t>。巡检记录</w:t>
            </w:r>
            <w:proofErr w:type="gramStart"/>
            <w:r w:rsidRPr="00D904DA">
              <w:rPr>
                <w:rFonts w:ascii="微软雅黑" w:eastAsia="微软雅黑" w:hAnsi="微软雅黑" w:cs="Times New Roman" w:hint="eastAsia"/>
                <w:kern w:val="3"/>
                <w:sz w:val="24"/>
              </w:rPr>
              <w:t>交信息</w:t>
            </w:r>
            <w:proofErr w:type="gramEnd"/>
            <w:r w:rsidRPr="00D904DA">
              <w:rPr>
                <w:rFonts w:ascii="微软雅黑" w:eastAsia="微软雅黑" w:hAnsi="微软雅黑" w:cs="Times New Roman" w:hint="eastAsia"/>
                <w:kern w:val="3"/>
                <w:sz w:val="24"/>
              </w:rPr>
              <w:t>科备案。</w:t>
            </w:r>
          </w:p>
        </w:tc>
      </w:tr>
      <w:tr w:rsidR="00D904DA" w:rsidRPr="00D904DA" w14:paraId="57DBFA23" w14:textId="77777777" w:rsidTr="00F26CA9">
        <w:trPr>
          <w:trHeight w:val="652"/>
        </w:trPr>
        <w:tc>
          <w:tcPr>
            <w:tcW w:w="1701" w:type="dxa"/>
            <w:vAlign w:val="center"/>
          </w:tcPr>
          <w:p w14:paraId="276DB1B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续保承诺</w:t>
            </w:r>
          </w:p>
        </w:tc>
        <w:tc>
          <w:tcPr>
            <w:tcW w:w="6946" w:type="dxa"/>
            <w:vAlign w:val="center"/>
          </w:tcPr>
          <w:p w14:paraId="3646DEB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当维保服务期满后，如甲方需要乙方继续提供维保服务，则乙方承诺在保养对象不发生变化的情况下，</w:t>
            </w:r>
            <w:r w:rsidRPr="00D904DA">
              <w:rPr>
                <w:rFonts w:ascii="微软雅黑" w:eastAsia="微软雅黑" w:hAnsi="微软雅黑" w:cs="Times New Roman" w:hint="eastAsia"/>
                <w:b/>
                <w:kern w:val="3"/>
                <w:sz w:val="24"/>
              </w:rPr>
              <w:t>3年内向甲方收取的年续保费用不超过原维保合同的价款</w:t>
            </w:r>
            <w:r w:rsidRPr="00D904DA">
              <w:rPr>
                <w:rFonts w:ascii="微软雅黑" w:eastAsia="微软雅黑" w:hAnsi="微软雅黑" w:cs="Times New Roman" w:hint="eastAsia"/>
                <w:kern w:val="3"/>
                <w:sz w:val="24"/>
              </w:rPr>
              <w:t>。</w:t>
            </w:r>
          </w:p>
        </w:tc>
      </w:tr>
      <w:tr w:rsidR="00D904DA" w:rsidRPr="00D904DA" w14:paraId="1A1E135E" w14:textId="77777777" w:rsidTr="00F26CA9">
        <w:trPr>
          <w:trHeight w:val="652"/>
        </w:trPr>
        <w:tc>
          <w:tcPr>
            <w:tcW w:w="1701" w:type="dxa"/>
            <w:vAlign w:val="center"/>
          </w:tcPr>
          <w:p w14:paraId="2D17E5C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技术培训</w:t>
            </w:r>
          </w:p>
        </w:tc>
        <w:tc>
          <w:tcPr>
            <w:tcW w:w="6946" w:type="dxa"/>
            <w:vAlign w:val="center"/>
          </w:tcPr>
          <w:p w14:paraId="08D6238A"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乙方免费提供操作技术培训和维修技术培训。在本产品使用期内，为保证质量和风险控制，根据甲方实际需求安排相应培训。</w:t>
            </w:r>
          </w:p>
        </w:tc>
      </w:tr>
      <w:tr w:rsidR="00D904DA" w:rsidRPr="00D904DA" w14:paraId="0DB3A875" w14:textId="77777777" w:rsidTr="00F26CA9">
        <w:trPr>
          <w:trHeight w:val="652"/>
        </w:trPr>
        <w:tc>
          <w:tcPr>
            <w:tcW w:w="1701" w:type="dxa"/>
            <w:vAlign w:val="center"/>
          </w:tcPr>
          <w:p w14:paraId="0ED9B36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其他优惠承诺</w:t>
            </w:r>
          </w:p>
        </w:tc>
        <w:tc>
          <w:tcPr>
            <w:tcW w:w="6946" w:type="dxa"/>
            <w:vAlign w:val="center"/>
          </w:tcPr>
          <w:p w14:paraId="50C4170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甲方有特殊原因无法及时支付维保服务费的，乙方为甲方酌情延长“UPS电源及精密空调维保服务”的维保服务时间，以保障甲方UPS电源及精密空调设备的正常使用。</w:t>
            </w:r>
          </w:p>
        </w:tc>
      </w:tr>
    </w:tbl>
    <w:p w14:paraId="6B12A834" w14:textId="36F4E9C2" w:rsidR="00D904DA" w:rsidRDefault="00D904DA" w:rsidP="00C263E4">
      <w:pPr>
        <w:widowControl/>
        <w:jc w:val="left"/>
        <w:rPr>
          <w:rFonts w:ascii="楷体_GB2312" w:eastAsia="楷体_GB2312"/>
          <w:sz w:val="28"/>
          <w:szCs w:val="32"/>
        </w:rPr>
      </w:pPr>
    </w:p>
    <w:p w14:paraId="6CB8876C"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6D71847F" w14:textId="05BEBF3D"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13-病员排队服务管理系统改造增补及维保服务招标技术参数要求</w:t>
      </w:r>
    </w:p>
    <w:p w14:paraId="21A7C367" w14:textId="77777777" w:rsidR="00D904DA" w:rsidRPr="00D904DA" w:rsidRDefault="00D904DA" w:rsidP="00D904DA">
      <w:pPr>
        <w:widowControl/>
        <w:suppressAutoHyphens/>
        <w:overflowPunct w:val="0"/>
        <w:autoSpaceDE w:val="0"/>
        <w:autoSpaceDN w:val="0"/>
        <w:spacing w:line="360" w:lineRule="auto"/>
        <w:jc w:val="left"/>
        <w:textAlignment w:val="baseline"/>
        <w:outlineLvl w:val="0"/>
        <w:rPr>
          <w:rFonts w:ascii="微软雅黑" w:eastAsia="微软雅黑" w:hAnsi="微软雅黑" w:cs="宋体"/>
          <w:b/>
          <w:iCs/>
          <w:kern w:val="3"/>
          <w:sz w:val="22"/>
        </w:rPr>
      </w:pPr>
      <w:r w:rsidRPr="00D904DA">
        <w:rPr>
          <w:rFonts w:ascii="微软雅黑" w:eastAsia="微软雅黑" w:hAnsi="微软雅黑" w:cs="宋体" w:hint="eastAsia"/>
          <w:b/>
          <w:iCs/>
          <w:kern w:val="3"/>
          <w:sz w:val="22"/>
        </w:rPr>
        <w:t>1、软件规格：</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47"/>
        <w:gridCol w:w="1854"/>
        <w:gridCol w:w="5966"/>
      </w:tblGrid>
      <w:tr w:rsidR="00D904DA" w:rsidRPr="00D904DA" w14:paraId="7B6B5897" w14:textId="77777777" w:rsidTr="00F26CA9">
        <w:trPr>
          <w:trHeight w:val="434"/>
          <w:jc w:val="center"/>
        </w:trPr>
        <w:tc>
          <w:tcPr>
            <w:tcW w:w="382" w:type="pct"/>
            <w:tcMar>
              <w:top w:w="0" w:type="dxa"/>
              <w:left w:w="108" w:type="dxa"/>
              <w:bottom w:w="0" w:type="dxa"/>
              <w:right w:w="108" w:type="dxa"/>
            </w:tcMar>
            <w:vAlign w:val="center"/>
          </w:tcPr>
          <w:p w14:paraId="3C0012D8" w14:textId="77777777" w:rsidR="00D904DA" w:rsidRPr="00D904DA" w:rsidRDefault="00D904DA" w:rsidP="00D904DA">
            <w:pPr>
              <w:widowControl/>
              <w:suppressAutoHyphens/>
              <w:overflowPunct w:val="0"/>
              <w:autoSpaceDE w:val="0"/>
              <w:autoSpaceDN w:val="0"/>
              <w:ind w:left="-91"/>
              <w:jc w:val="center"/>
              <w:textAlignment w:val="baseline"/>
              <w:rPr>
                <w:rFonts w:ascii="微软雅黑" w:eastAsia="微软雅黑" w:hAnsi="微软雅黑" w:cs="Times New Roman"/>
                <w:b/>
                <w:bCs/>
                <w:kern w:val="0"/>
                <w:sz w:val="22"/>
                <w:szCs w:val="21"/>
              </w:rPr>
            </w:pPr>
            <w:r w:rsidRPr="00D904DA">
              <w:rPr>
                <w:rFonts w:ascii="微软雅黑" w:eastAsia="微软雅黑" w:hAnsi="微软雅黑" w:cs="Times New Roman" w:hint="eastAsia"/>
                <w:b/>
                <w:bCs/>
                <w:kern w:val="0"/>
                <w:sz w:val="22"/>
                <w:szCs w:val="21"/>
              </w:rPr>
              <w:t>序号</w:t>
            </w:r>
          </w:p>
        </w:tc>
        <w:tc>
          <w:tcPr>
            <w:tcW w:w="1095" w:type="pct"/>
            <w:tcMar>
              <w:top w:w="0" w:type="dxa"/>
              <w:left w:w="108" w:type="dxa"/>
              <w:bottom w:w="0" w:type="dxa"/>
              <w:right w:w="108" w:type="dxa"/>
            </w:tcMar>
            <w:vAlign w:val="center"/>
          </w:tcPr>
          <w:p w14:paraId="69DFCCCC" w14:textId="77777777" w:rsidR="00D904DA" w:rsidRPr="00D904DA" w:rsidRDefault="00D904DA" w:rsidP="00D904DA">
            <w:pPr>
              <w:widowControl/>
              <w:suppressAutoHyphens/>
              <w:overflowPunct w:val="0"/>
              <w:autoSpaceDE w:val="0"/>
              <w:autoSpaceDN w:val="0"/>
              <w:ind w:left="-91"/>
              <w:jc w:val="center"/>
              <w:textAlignment w:val="baseline"/>
              <w:rPr>
                <w:rFonts w:ascii="微软雅黑" w:eastAsia="微软雅黑" w:hAnsi="微软雅黑" w:cs="Times New Roman"/>
                <w:b/>
                <w:kern w:val="0"/>
                <w:sz w:val="22"/>
                <w:szCs w:val="21"/>
              </w:rPr>
            </w:pPr>
            <w:r w:rsidRPr="00D904DA">
              <w:rPr>
                <w:rFonts w:ascii="微软雅黑" w:eastAsia="微软雅黑" w:hAnsi="微软雅黑" w:cs="Times New Roman" w:hint="eastAsia"/>
                <w:b/>
                <w:kern w:val="0"/>
                <w:sz w:val="22"/>
                <w:szCs w:val="21"/>
              </w:rPr>
              <w:t>功能模块</w:t>
            </w:r>
          </w:p>
        </w:tc>
        <w:tc>
          <w:tcPr>
            <w:tcW w:w="3522" w:type="pct"/>
            <w:tcMar>
              <w:top w:w="0" w:type="dxa"/>
              <w:left w:w="108" w:type="dxa"/>
              <w:bottom w:w="0" w:type="dxa"/>
              <w:right w:w="108" w:type="dxa"/>
            </w:tcMar>
            <w:vAlign w:val="center"/>
          </w:tcPr>
          <w:p w14:paraId="49C09044"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Times New Roman"/>
                <w:b/>
                <w:kern w:val="0"/>
                <w:sz w:val="22"/>
                <w:szCs w:val="21"/>
              </w:rPr>
            </w:pPr>
            <w:r w:rsidRPr="00D904DA">
              <w:rPr>
                <w:rFonts w:ascii="微软雅黑" w:eastAsia="微软雅黑" w:hAnsi="微软雅黑" w:cs="Times New Roman" w:hint="eastAsia"/>
                <w:b/>
                <w:bCs/>
                <w:kern w:val="0"/>
                <w:sz w:val="22"/>
                <w:szCs w:val="21"/>
              </w:rPr>
              <w:t>功能实现内容</w:t>
            </w:r>
          </w:p>
        </w:tc>
      </w:tr>
      <w:tr w:rsidR="00D904DA" w:rsidRPr="00D904DA" w14:paraId="50D325B4" w14:textId="77777777" w:rsidTr="00F26CA9">
        <w:trPr>
          <w:trHeight w:val="3310"/>
          <w:jc w:val="center"/>
        </w:trPr>
        <w:tc>
          <w:tcPr>
            <w:tcW w:w="382" w:type="pct"/>
            <w:tcMar>
              <w:top w:w="0" w:type="dxa"/>
              <w:left w:w="108" w:type="dxa"/>
              <w:bottom w:w="0" w:type="dxa"/>
              <w:right w:w="108" w:type="dxa"/>
            </w:tcMar>
            <w:vAlign w:val="center"/>
          </w:tcPr>
          <w:p w14:paraId="60329B87"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Times New Roman"/>
                <w:kern w:val="0"/>
                <w:sz w:val="22"/>
                <w:szCs w:val="21"/>
              </w:rPr>
            </w:pPr>
            <w:r w:rsidRPr="00D904DA">
              <w:rPr>
                <w:rFonts w:ascii="微软雅黑" w:eastAsia="微软雅黑" w:hAnsi="微软雅黑" w:cs="宋体" w:hint="eastAsia"/>
                <w:b/>
                <w:kern w:val="0"/>
                <w:sz w:val="22"/>
              </w:rPr>
              <w:t>1</w:t>
            </w:r>
          </w:p>
        </w:tc>
        <w:tc>
          <w:tcPr>
            <w:tcW w:w="1095" w:type="pct"/>
            <w:tcMar>
              <w:top w:w="0" w:type="dxa"/>
              <w:left w:w="108" w:type="dxa"/>
              <w:bottom w:w="0" w:type="dxa"/>
              <w:right w:w="108" w:type="dxa"/>
            </w:tcMar>
            <w:vAlign w:val="center"/>
          </w:tcPr>
          <w:p w14:paraId="108581D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系统整体框架设计要求</w:t>
            </w:r>
          </w:p>
        </w:tc>
        <w:tc>
          <w:tcPr>
            <w:tcW w:w="3522" w:type="pct"/>
            <w:tcMar>
              <w:top w:w="0" w:type="dxa"/>
              <w:left w:w="108" w:type="dxa"/>
              <w:bottom w:w="0" w:type="dxa"/>
              <w:right w:w="108" w:type="dxa"/>
            </w:tcMar>
            <w:vAlign w:val="center"/>
          </w:tcPr>
          <w:p w14:paraId="6CD3730A"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1.系统本身独立运行，可以和医院其他软件系统使用“松耦合方法”进行应用集成。</w:t>
            </w:r>
          </w:p>
          <w:p w14:paraId="06F14797"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2.系统采用N层结构设计，拓展性强；</w:t>
            </w:r>
          </w:p>
          <w:p w14:paraId="71541031"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3.系统菜单采用动态管理方式，可以根据需要调整菜单格式，以便于医院在使用时进行管理。</w:t>
            </w:r>
          </w:p>
          <w:p w14:paraId="40FE2BAD"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4.权限管理可以定位到每一操作，如新建、删除、修改等。</w:t>
            </w:r>
          </w:p>
          <w:p w14:paraId="71DE59B2"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5.系统与第三方软件采用中间隔离层连接，便于区分故障区域，同时不会相互产生安全性干扰；</w:t>
            </w:r>
          </w:p>
          <w:p w14:paraId="7A23F74C"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6.</w:t>
            </w:r>
            <w:proofErr w:type="gramStart"/>
            <w:r w:rsidRPr="00D904DA">
              <w:rPr>
                <w:rFonts w:ascii="微软雅黑" w:eastAsia="微软雅黑" w:hAnsi="微软雅黑" w:cs="宋体" w:hint="eastAsia"/>
                <w:kern w:val="0"/>
                <w:sz w:val="22"/>
              </w:rPr>
              <w:t>诊区排队</w:t>
            </w:r>
            <w:proofErr w:type="gramEnd"/>
            <w:r w:rsidRPr="00D904DA">
              <w:rPr>
                <w:rFonts w:ascii="微软雅黑" w:eastAsia="微软雅黑" w:hAnsi="微软雅黑" w:cs="宋体" w:hint="eastAsia"/>
                <w:kern w:val="0"/>
                <w:sz w:val="22"/>
              </w:rPr>
              <w:t>叫号工作站管理软件支持查询、统计、系统参数设置等功能。</w:t>
            </w:r>
          </w:p>
        </w:tc>
      </w:tr>
      <w:tr w:rsidR="00D904DA" w:rsidRPr="00D904DA" w14:paraId="39CA41C6" w14:textId="77777777" w:rsidTr="00F26CA9">
        <w:trPr>
          <w:trHeight w:val="5440"/>
          <w:jc w:val="center"/>
        </w:trPr>
        <w:tc>
          <w:tcPr>
            <w:tcW w:w="382" w:type="pct"/>
            <w:tcMar>
              <w:top w:w="0" w:type="dxa"/>
              <w:left w:w="108" w:type="dxa"/>
              <w:bottom w:w="0" w:type="dxa"/>
              <w:right w:w="108" w:type="dxa"/>
            </w:tcMar>
            <w:vAlign w:val="center"/>
          </w:tcPr>
          <w:p w14:paraId="4F5A5769"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Times New Roman"/>
                <w:kern w:val="0"/>
                <w:sz w:val="22"/>
                <w:szCs w:val="21"/>
              </w:rPr>
            </w:pPr>
            <w:r w:rsidRPr="00D904DA">
              <w:rPr>
                <w:rFonts w:ascii="微软雅黑" w:eastAsia="微软雅黑" w:hAnsi="微软雅黑" w:cs="宋体" w:hint="eastAsia"/>
                <w:b/>
                <w:kern w:val="0"/>
                <w:sz w:val="22"/>
              </w:rPr>
              <w:t>2</w:t>
            </w:r>
          </w:p>
        </w:tc>
        <w:tc>
          <w:tcPr>
            <w:tcW w:w="1095" w:type="pct"/>
            <w:tcMar>
              <w:top w:w="0" w:type="dxa"/>
              <w:left w:w="108" w:type="dxa"/>
              <w:bottom w:w="0" w:type="dxa"/>
              <w:right w:w="108" w:type="dxa"/>
            </w:tcMar>
            <w:vAlign w:val="center"/>
          </w:tcPr>
          <w:p w14:paraId="57D83BFF"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系统基本功能需求</w:t>
            </w:r>
          </w:p>
        </w:tc>
        <w:tc>
          <w:tcPr>
            <w:tcW w:w="3522" w:type="pct"/>
            <w:tcMar>
              <w:top w:w="0" w:type="dxa"/>
              <w:left w:w="108" w:type="dxa"/>
              <w:bottom w:w="0" w:type="dxa"/>
              <w:right w:w="108" w:type="dxa"/>
            </w:tcMar>
            <w:vAlign w:val="center"/>
          </w:tcPr>
          <w:p w14:paraId="1D829236"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1.软件系统采用多层应用架构：第一层：数据存储层；第二层：应用服务和业务逻辑层；第三层：应用操作和表现层。第三层部分采用传统Client方式，部分采用Browser方式。</w:t>
            </w:r>
          </w:p>
          <w:p w14:paraId="352FDCA9"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2.软件系统使用的数据库类型： ORACLE 10g及以上版本。数据库中重要数据、敏感数据需要采用加密方式进行存储。</w:t>
            </w:r>
          </w:p>
          <w:p w14:paraId="08311E5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3.软件系统支持的应用集成接口类型：DLL文件加载方式、Web Service方式。</w:t>
            </w:r>
          </w:p>
          <w:p w14:paraId="5F655BAC"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lastRenderedPageBreak/>
              <w:t>4.系统之间的应用集成也支持实现多层应用架构方式；系统之间的数据</w:t>
            </w:r>
            <w:proofErr w:type="gramStart"/>
            <w:r w:rsidRPr="00D904DA">
              <w:rPr>
                <w:rFonts w:ascii="微软雅黑" w:eastAsia="微软雅黑" w:hAnsi="微软雅黑" w:cs="宋体" w:hint="eastAsia"/>
                <w:kern w:val="0"/>
                <w:sz w:val="22"/>
              </w:rPr>
              <w:t>交互可</w:t>
            </w:r>
            <w:proofErr w:type="gramEnd"/>
            <w:r w:rsidRPr="00D904DA">
              <w:rPr>
                <w:rFonts w:ascii="微软雅黑" w:eastAsia="微软雅黑" w:hAnsi="微软雅黑" w:cs="宋体" w:hint="eastAsia"/>
                <w:kern w:val="0"/>
                <w:sz w:val="22"/>
              </w:rPr>
              <w:t>采用XML数据封装格式，关键数据的传递采用加密通信方式。</w:t>
            </w:r>
          </w:p>
          <w:p w14:paraId="4E7AC98C"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5.系统中所有软件组件和模块即可以运行于“物理机”，也可以运行于“虚拟机”。系统中所有软件组件和模块支持分布式部署扩展，实现高承载能力、高稳定性能。</w:t>
            </w:r>
          </w:p>
          <w:p w14:paraId="5792E78F"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Times New Roman"/>
                <w:kern w:val="0"/>
                <w:sz w:val="22"/>
              </w:rPr>
            </w:pPr>
            <w:r w:rsidRPr="00D904DA">
              <w:rPr>
                <w:rFonts w:ascii="微软雅黑" w:eastAsia="微软雅黑" w:hAnsi="微软雅黑" w:cs="宋体" w:hint="eastAsia"/>
                <w:kern w:val="0"/>
                <w:sz w:val="22"/>
              </w:rPr>
              <w:t>6.系统具有完善的数据备份机制、运行安全与备份机制，确保系统24小时连续无间断运行，普通故障实现“平滑迁移”和“故障后自动回复”，使各类工作站客户端程序受到的影响减小到最低程度。</w:t>
            </w:r>
          </w:p>
        </w:tc>
      </w:tr>
      <w:tr w:rsidR="00D904DA" w:rsidRPr="00D904DA" w14:paraId="11DA1001" w14:textId="77777777" w:rsidTr="00F26CA9">
        <w:trPr>
          <w:trHeight w:val="1449"/>
          <w:jc w:val="center"/>
        </w:trPr>
        <w:tc>
          <w:tcPr>
            <w:tcW w:w="382" w:type="pct"/>
            <w:tcMar>
              <w:top w:w="0" w:type="dxa"/>
              <w:left w:w="108" w:type="dxa"/>
              <w:bottom w:w="0" w:type="dxa"/>
              <w:right w:w="108" w:type="dxa"/>
            </w:tcMar>
            <w:vAlign w:val="center"/>
          </w:tcPr>
          <w:p w14:paraId="1F4A2731"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3</w:t>
            </w:r>
          </w:p>
          <w:p w14:paraId="7ACE499B"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Times New Roman"/>
                <w:kern w:val="3"/>
                <w:sz w:val="22"/>
                <w:szCs w:val="21"/>
              </w:rPr>
            </w:pPr>
          </w:p>
        </w:tc>
        <w:tc>
          <w:tcPr>
            <w:tcW w:w="1095" w:type="pct"/>
            <w:tcMar>
              <w:top w:w="0" w:type="dxa"/>
              <w:left w:w="108" w:type="dxa"/>
              <w:bottom w:w="0" w:type="dxa"/>
              <w:right w:w="108" w:type="dxa"/>
            </w:tcMar>
            <w:vAlign w:val="center"/>
          </w:tcPr>
          <w:p w14:paraId="56EAB219"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0"/>
                <w:sz w:val="22"/>
              </w:rPr>
            </w:pPr>
            <w:proofErr w:type="gramStart"/>
            <w:r w:rsidRPr="00D904DA">
              <w:rPr>
                <w:rFonts w:ascii="微软雅黑" w:eastAsia="微软雅黑" w:hAnsi="微软雅黑" w:cs="宋体" w:hint="eastAsia"/>
                <w:kern w:val="0"/>
                <w:sz w:val="22"/>
              </w:rPr>
              <w:t>诊区排队</w:t>
            </w:r>
            <w:proofErr w:type="gramEnd"/>
            <w:r w:rsidRPr="00D904DA">
              <w:rPr>
                <w:rFonts w:ascii="微软雅黑" w:eastAsia="微软雅黑" w:hAnsi="微软雅黑" w:cs="宋体" w:hint="eastAsia"/>
                <w:kern w:val="0"/>
                <w:sz w:val="22"/>
              </w:rPr>
              <w:t>叫号管理工作站软件</w:t>
            </w:r>
          </w:p>
        </w:tc>
        <w:tc>
          <w:tcPr>
            <w:tcW w:w="3522" w:type="pct"/>
            <w:tcMar>
              <w:top w:w="0" w:type="dxa"/>
              <w:left w:w="108" w:type="dxa"/>
              <w:bottom w:w="0" w:type="dxa"/>
              <w:right w:w="108" w:type="dxa"/>
            </w:tcMar>
            <w:vAlign w:val="center"/>
          </w:tcPr>
          <w:p w14:paraId="04BF4D6A"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1.合计3套。</w:t>
            </w:r>
          </w:p>
          <w:p w14:paraId="3A09974D"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2.实现科室管理者在计算机上的管理服务器软件，管理本区排队叫号系统，包括排队管理、查询功能、统计功能等。实现多功能前台集中服务；</w:t>
            </w:r>
          </w:p>
          <w:p w14:paraId="1CFE3CDE"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3.系统包括实时数据查询、历史数据统计分析功能，可以提供多种类型的统计分析数据报表、图表 ；用户可以根据实际需求通过修改模板自定义生成报表；系统支持各类报表导出为Excel格式文件，便于其他用户使用查阅；</w:t>
            </w:r>
          </w:p>
          <w:p w14:paraId="6071C698"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4.系统具有完整的用户管理和权限管理功能，通过角色定义管理、用户组定义管理实施系统安全保护策略</w:t>
            </w:r>
          </w:p>
          <w:p w14:paraId="07DCAD08"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照顾优先的病人支持与正常等候病人自动间隔插入功能；</w:t>
            </w:r>
          </w:p>
          <w:p w14:paraId="37E6D064"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lastRenderedPageBreak/>
              <w:t>▲</w:t>
            </w:r>
            <w:r w:rsidRPr="00D904DA">
              <w:rPr>
                <w:rFonts w:ascii="微软雅黑" w:eastAsia="微软雅黑" w:hAnsi="微软雅黑" w:cs="宋体" w:hint="eastAsia"/>
                <w:kern w:val="0"/>
                <w:sz w:val="22"/>
              </w:rPr>
              <w:t>5.</w:t>
            </w:r>
            <w:proofErr w:type="gramStart"/>
            <w:r w:rsidRPr="00D904DA">
              <w:rPr>
                <w:rFonts w:ascii="微软雅黑" w:eastAsia="微软雅黑" w:hAnsi="微软雅黑" w:cs="宋体" w:hint="eastAsia"/>
                <w:kern w:val="0"/>
                <w:sz w:val="22"/>
              </w:rPr>
              <w:t>支持过号的</w:t>
            </w:r>
            <w:proofErr w:type="gramEnd"/>
            <w:r w:rsidRPr="00D904DA">
              <w:rPr>
                <w:rFonts w:ascii="微软雅黑" w:eastAsia="微软雅黑" w:hAnsi="微软雅黑" w:cs="宋体" w:hint="eastAsia"/>
                <w:kern w:val="0"/>
                <w:sz w:val="22"/>
              </w:rPr>
              <w:t>病人被自动推后时，推后的位数及次数可以根据检查类别的不同而独立设置；</w:t>
            </w:r>
          </w:p>
          <w:p w14:paraId="2CD566EB"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6.最小呼叫间隔时间设置：为避免个别检查医生为完成工作量一次叫多个病人到自己检查诊室，而其他医生叫不到病人的情况，也为了避免由于鼠标操作不当造成的连续呼叫等问题，系统可设置连续顺呼和</w:t>
            </w:r>
            <w:proofErr w:type="gramStart"/>
            <w:r w:rsidRPr="00D904DA">
              <w:rPr>
                <w:rFonts w:ascii="微软雅黑" w:eastAsia="微软雅黑" w:hAnsi="微软雅黑" w:cs="宋体" w:hint="eastAsia"/>
                <w:kern w:val="0"/>
                <w:sz w:val="22"/>
              </w:rPr>
              <w:t>复呼</w:t>
            </w:r>
            <w:proofErr w:type="gramEnd"/>
            <w:r w:rsidRPr="00D904DA">
              <w:rPr>
                <w:rFonts w:ascii="微软雅黑" w:eastAsia="微软雅黑" w:hAnsi="微软雅黑" w:cs="宋体" w:hint="eastAsia"/>
                <w:kern w:val="0"/>
                <w:sz w:val="22"/>
              </w:rPr>
              <w:t>的最小间隔时间，即在设定时间内检查医生不可以多次呼叫。</w:t>
            </w:r>
          </w:p>
        </w:tc>
      </w:tr>
      <w:tr w:rsidR="00D904DA" w:rsidRPr="00D904DA" w14:paraId="66F28858" w14:textId="77777777" w:rsidTr="00F26CA9">
        <w:trPr>
          <w:trHeight w:val="5536"/>
          <w:jc w:val="center"/>
        </w:trPr>
        <w:tc>
          <w:tcPr>
            <w:tcW w:w="382" w:type="pct"/>
            <w:tcMar>
              <w:top w:w="0" w:type="dxa"/>
              <w:left w:w="108" w:type="dxa"/>
              <w:bottom w:w="0" w:type="dxa"/>
              <w:right w:w="108" w:type="dxa"/>
            </w:tcMar>
            <w:vAlign w:val="center"/>
          </w:tcPr>
          <w:p w14:paraId="75A4A68A"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4</w:t>
            </w:r>
          </w:p>
        </w:tc>
        <w:tc>
          <w:tcPr>
            <w:tcW w:w="1095" w:type="pct"/>
            <w:tcMar>
              <w:top w:w="0" w:type="dxa"/>
              <w:left w:w="108" w:type="dxa"/>
              <w:bottom w:w="0" w:type="dxa"/>
              <w:right w:w="108" w:type="dxa"/>
            </w:tcMar>
            <w:vAlign w:val="center"/>
          </w:tcPr>
          <w:p w14:paraId="4895F478"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医生呼叫终端软件</w:t>
            </w:r>
          </w:p>
        </w:tc>
        <w:tc>
          <w:tcPr>
            <w:tcW w:w="3522" w:type="pct"/>
            <w:tcMar>
              <w:top w:w="0" w:type="dxa"/>
              <w:left w:w="108" w:type="dxa"/>
              <w:bottom w:w="0" w:type="dxa"/>
              <w:right w:w="108" w:type="dxa"/>
            </w:tcMar>
            <w:vAlign w:val="center"/>
          </w:tcPr>
          <w:p w14:paraId="3BD06EA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1.合计1批，安装在每个医生操作电脑上；</w:t>
            </w:r>
          </w:p>
          <w:p w14:paraId="46317B9E"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2.医生呼叫终端软件具备实现密码登录管理、顺呼、复呼、选呼、忽略、回呼、召回等主要功能，并具有查询、通讯、暂停、求助、退出等辅助功能；</w:t>
            </w:r>
          </w:p>
          <w:p w14:paraId="736047C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3.医生能通过自己的虚拟呼叫器查看候诊病人、已呼叫诊病人的情况；</w:t>
            </w:r>
          </w:p>
          <w:p w14:paraId="4FAE3592"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4.医生呼叫终端软件应支持界面隐藏、悬浮功能、快捷键功能，最大程度减少对检查医生操作其它软件工作的影响；</w:t>
            </w:r>
          </w:p>
          <w:p w14:paraId="6949F62E"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5.支持查看当前就诊/检查科室的等候病人及已就诊过的病人列表，并可查询已就诊人数；</w:t>
            </w:r>
          </w:p>
          <w:p w14:paraId="5576423D"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6.两次有效呼叫之间可以根据需要设置间隔时间；在有效时间内，不能对呼叫功能做同一重复操作动作；</w:t>
            </w:r>
          </w:p>
          <w:p w14:paraId="34D7FDD8"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7.呼叫延时设置：病人信息到从HIS/PACS系统到排队系统后，部分检查机房需要在医生呼叫前完成一定准备工作，此时需要号码被呼叫有一定的延时时间；</w:t>
            </w:r>
          </w:p>
          <w:p w14:paraId="5D321F9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lastRenderedPageBreak/>
              <w:t>8.呼叫通讯功能，医生可以发送信息给护士，护士可以发送信息给医生。</w:t>
            </w:r>
          </w:p>
        </w:tc>
      </w:tr>
      <w:tr w:rsidR="00D904DA" w:rsidRPr="00D904DA" w14:paraId="3D6E6349" w14:textId="77777777" w:rsidTr="00F26CA9">
        <w:trPr>
          <w:trHeight w:val="1449"/>
          <w:jc w:val="center"/>
        </w:trPr>
        <w:tc>
          <w:tcPr>
            <w:tcW w:w="382" w:type="pct"/>
            <w:tcMar>
              <w:top w:w="0" w:type="dxa"/>
              <w:left w:w="108" w:type="dxa"/>
              <w:bottom w:w="0" w:type="dxa"/>
              <w:right w:w="108" w:type="dxa"/>
            </w:tcMar>
            <w:vAlign w:val="center"/>
          </w:tcPr>
          <w:p w14:paraId="0165836C"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5</w:t>
            </w:r>
          </w:p>
        </w:tc>
        <w:tc>
          <w:tcPr>
            <w:tcW w:w="1095" w:type="pct"/>
            <w:tcMar>
              <w:top w:w="0" w:type="dxa"/>
              <w:left w:w="108" w:type="dxa"/>
              <w:bottom w:w="0" w:type="dxa"/>
              <w:right w:w="108" w:type="dxa"/>
            </w:tcMar>
            <w:vAlign w:val="center"/>
          </w:tcPr>
          <w:p w14:paraId="2E6F657B"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主显示设备控制管理软件（含排队语音组件）</w:t>
            </w:r>
          </w:p>
        </w:tc>
        <w:tc>
          <w:tcPr>
            <w:tcW w:w="3522" w:type="pct"/>
            <w:tcMar>
              <w:top w:w="0" w:type="dxa"/>
              <w:left w:w="108" w:type="dxa"/>
              <w:bottom w:w="0" w:type="dxa"/>
              <w:right w:w="108" w:type="dxa"/>
            </w:tcMar>
            <w:vAlign w:val="center"/>
          </w:tcPr>
          <w:p w14:paraId="0294EFB6"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1.合计3套。</w:t>
            </w:r>
          </w:p>
          <w:p w14:paraId="26BCD7CC"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2.支持的显示播放内容格式包括：文本、图片、图形、动画、多媒体视频等；</w:t>
            </w:r>
          </w:p>
          <w:p w14:paraId="35AF718F"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3.每台显示设备根据实际工作需求进行显示区域划分、显示内容分配等设置，并有对应的显示管理程序控制；</w:t>
            </w:r>
            <w:proofErr w:type="gramStart"/>
            <w:r w:rsidRPr="00D904DA">
              <w:rPr>
                <w:rFonts w:ascii="微软雅黑" w:eastAsia="微软雅黑" w:hAnsi="微软雅黑" w:cs="宋体" w:hint="eastAsia"/>
                <w:kern w:val="0"/>
                <w:sz w:val="22"/>
              </w:rPr>
              <w:t>各显示</w:t>
            </w:r>
            <w:proofErr w:type="gramEnd"/>
            <w:r w:rsidRPr="00D904DA">
              <w:rPr>
                <w:rFonts w:ascii="微软雅黑" w:eastAsia="微软雅黑" w:hAnsi="微软雅黑" w:cs="宋体" w:hint="eastAsia"/>
                <w:kern w:val="0"/>
                <w:sz w:val="22"/>
              </w:rPr>
              <w:t>管理程序由统一信息发布管理系统进行调度管理、显示内容分发和播放列表设置等；</w:t>
            </w:r>
          </w:p>
          <w:p w14:paraId="26A455E0"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4.每台显示设备的显示布局可以自定义设置；可单独显示视频、文字或图像等，也可在同时显示多种信息，任意编排；显示画面可以根据实际需要自定义划分，每个划分的区域可以显示不同的内容；</w:t>
            </w:r>
          </w:p>
          <w:p w14:paraId="097F492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5.主显示设备上支持显示的内容包含：公告信息、排队检查信息、机房信息等；</w:t>
            </w:r>
          </w:p>
          <w:p w14:paraId="7325D0F4"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lastRenderedPageBreak/>
              <w:t>6.支持文本内容(中英文、数字)自动语音合成与播放功能，叫号信息由计算机将文本信息直接合成为语音信息；</w:t>
            </w:r>
          </w:p>
          <w:p w14:paraId="0CCE098B"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7.支持多种背景音乐播放功能，且音量可调节；</w:t>
            </w:r>
          </w:p>
          <w:p w14:paraId="5750D85C"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8.要求女声普通话，且语音清晰、流畅、无噪音、声音感受效果良好；</w:t>
            </w:r>
          </w:p>
          <w:p w14:paraId="53892A78"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9.不同的检查科室，采用独立的语音叫号；</w:t>
            </w:r>
          </w:p>
          <w:p w14:paraId="502F30C2"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10.软件支持自动更新功能，后期升级无须现场操作，自动下载处理执行。</w:t>
            </w:r>
          </w:p>
        </w:tc>
      </w:tr>
      <w:tr w:rsidR="00D904DA" w:rsidRPr="00D904DA" w14:paraId="58AC90E6" w14:textId="77777777" w:rsidTr="00F26CA9">
        <w:trPr>
          <w:trHeight w:val="1449"/>
          <w:jc w:val="center"/>
        </w:trPr>
        <w:tc>
          <w:tcPr>
            <w:tcW w:w="382" w:type="pct"/>
            <w:tcMar>
              <w:top w:w="0" w:type="dxa"/>
              <w:left w:w="108" w:type="dxa"/>
              <w:bottom w:w="0" w:type="dxa"/>
              <w:right w:w="108" w:type="dxa"/>
            </w:tcMar>
            <w:vAlign w:val="center"/>
          </w:tcPr>
          <w:p w14:paraId="4EE3B512"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6</w:t>
            </w:r>
          </w:p>
        </w:tc>
        <w:tc>
          <w:tcPr>
            <w:tcW w:w="1095" w:type="pct"/>
            <w:tcMar>
              <w:top w:w="0" w:type="dxa"/>
              <w:left w:w="108" w:type="dxa"/>
              <w:bottom w:w="0" w:type="dxa"/>
              <w:right w:w="108" w:type="dxa"/>
            </w:tcMar>
            <w:vAlign w:val="center"/>
          </w:tcPr>
          <w:p w14:paraId="10A64D4E"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触摸屏自助取号签到模块要求</w:t>
            </w:r>
          </w:p>
        </w:tc>
        <w:tc>
          <w:tcPr>
            <w:tcW w:w="3522" w:type="pct"/>
            <w:tcMar>
              <w:top w:w="0" w:type="dxa"/>
              <w:left w:w="108" w:type="dxa"/>
              <w:bottom w:w="0" w:type="dxa"/>
              <w:right w:w="108" w:type="dxa"/>
            </w:tcMar>
            <w:vAlign w:val="center"/>
          </w:tcPr>
          <w:p w14:paraId="56F0740A"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1.该模块用于儿科部门患者进行自助签到取号功能；</w:t>
            </w:r>
          </w:p>
          <w:p w14:paraId="61A08124"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2.支持点击不同业务类型按钮、通过刷磁卡或者社保卡、扫条码等方式，进行签到、取号、指定医生、</w:t>
            </w:r>
            <w:proofErr w:type="gramStart"/>
            <w:r w:rsidRPr="00D904DA">
              <w:rPr>
                <w:rFonts w:ascii="微软雅黑" w:eastAsia="微软雅黑" w:hAnsi="微软雅黑" w:cs="宋体" w:hint="eastAsia"/>
                <w:kern w:val="0"/>
                <w:sz w:val="22"/>
              </w:rPr>
              <w:t>过号激活</w:t>
            </w:r>
            <w:proofErr w:type="gramEnd"/>
            <w:r w:rsidRPr="00D904DA">
              <w:rPr>
                <w:rFonts w:ascii="微软雅黑" w:eastAsia="微软雅黑" w:hAnsi="微软雅黑" w:cs="宋体" w:hint="eastAsia"/>
                <w:kern w:val="0"/>
                <w:sz w:val="22"/>
              </w:rPr>
              <w:t>、返诊、查询排队信息等操作；</w:t>
            </w:r>
          </w:p>
          <w:p w14:paraId="6587364A"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Times New Roman" w:hint="eastAsia"/>
                <w:b/>
                <w:bCs/>
                <w:kern w:val="3"/>
                <w:szCs w:val="21"/>
              </w:rPr>
              <w:t>▲</w:t>
            </w:r>
            <w:r w:rsidRPr="00D904DA">
              <w:rPr>
                <w:rFonts w:ascii="微软雅黑" w:eastAsia="微软雅黑" w:hAnsi="微软雅黑" w:cs="宋体" w:hint="eastAsia"/>
                <w:kern w:val="0"/>
                <w:sz w:val="22"/>
              </w:rPr>
              <w:t>3.支持通过</w:t>
            </w:r>
            <w:proofErr w:type="gramStart"/>
            <w:r w:rsidRPr="00D904DA">
              <w:rPr>
                <w:rFonts w:ascii="微软雅黑" w:eastAsia="微软雅黑" w:hAnsi="微软雅黑" w:cs="宋体" w:hint="eastAsia"/>
                <w:kern w:val="0"/>
                <w:sz w:val="22"/>
              </w:rPr>
              <w:t>诊区排队</w:t>
            </w:r>
            <w:proofErr w:type="gramEnd"/>
            <w:r w:rsidRPr="00D904DA">
              <w:rPr>
                <w:rFonts w:ascii="微软雅黑" w:eastAsia="微软雅黑" w:hAnsi="微软雅黑" w:cs="宋体" w:hint="eastAsia"/>
                <w:kern w:val="0"/>
                <w:sz w:val="22"/>
              </w:rPr>
              <w:t>叫号管理工作站软件可以控制自助设备的工作时间；</w:t>
            </w:r>
          </w:p>
          <w:p w14:paraId="0F3AAA86"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4.支持自动更新功能，后期升级无须现场操作，自动下载处理执行。</w:t>
            </w:r>
          </w:p>
        </w:tc>
      </w:tr>
      <w:tr w:rsidR="00D904DA" w:rsidRPr="00D904DA" w14:paraId="4829CD57" w14:textId="77777777" w:rsidTr="00F26CA9">
        <w:trPr>
          <w:trHeight w:val="1449"/>
          <w:jc w:val="center"/>
        </w:trPr>
        <w:tc>
          <w:tcPr>
            <w:tcW w:w="382" w:type="pct"/>
            <w:tcMar>
              <w:top w:w="0" w:type="dxa"/>
              <w:left w:w="108" w:type="dxa"/>
              <w:bottom w:w="0" w:type="dxa"/>
              <w:right w:w="108" w:type="dxa"/>
            </w:tcMar>
            <w:vAlign w:val="center"/>
          </w:tcPr>
          <w:p w14:paraId="6F3FA690" w14:textId="77777777" w:rsidR="00D904DA" w:rsidRPr="00D904DA" w:rsidRDefault="00D904DA" w:rsidP="00D904DA">
            <w:pPr>
              <w:suppressAutoHyphens/>
              <w:overflowPunct w:val="0"/>
              <w:autoSpaceDE w:val="0"/>
              <w:autoSpaceDN w:val="0"/>
              <w:jc w:val="center"/>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7</w:t>
            </w:r>
          </w:p>
        </w:tc>
        <w:tc>
          <w:tcPr>
            <w:tcW w:w="1095" w:type="pct"/>
            <w:tcMar>
              <w:top w:w="0" w:type="dxa"/>
              <w:left w:w="108" w:type="dxa"/>
              <w:bottom w:w="0" w:type="dxa"/>
              <w:right w:w="108" w:type="dxa"/>
            </w:tcMar>
            <w:vAlign w:val="center"/>
          </w:tcPr>
          <w:p w14:paraId="77E5C870"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非功能需求</w:t>
            </w:r>
          </w:p>
        </w:tc>
        <w:tc>
          <w:tcPr>
            <w:tcW w:w="3522" w:type="pct"/>
            <w:tcMar>
              <w:top w:w="0" w:type="dxa"/>
              <w:left w:w="108" w:type="dxa"/>
              <w:bottom w:w="0" w:type="dxa"/>
              <w:right w:w="108" w:type="dxa"/>
            </w:tcMar>
            <w:vAlign w:val="center"/>
          </w:tcPr>
          <w:p w14:paraId="454760B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1.系统响应速度快，能在较短的时间内将满足检索条件的样本信息展示出来；</w:t>
            </w:r>
          </w:p>
          <w:p w14:paraId="5E55C882"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2.系统可维护性高，管理员能快速的解决系统出现的错误，完善系统；</w:t>
            </w:r>
          </w:p>
          <w:p w14:paraId="1BFA0B61"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t>3.样本数据中心的数据质量满足临床科研需求，对于医院基础数据要有映射功能，对于数据的一致性有监管功能；</w:t>
            </w:r>
          </w:p>
          <w:p w14:paraId="62934E25" w14:textId="77777777" w:rsidR="00D904DA" w:rsidRPr="00D904DA" w:rsidRDefault="00D904DA" w:rsidP="00D904DA">
            <w:pPr>
              <w:widowControl/>
              <w:suppressAutoHyphens/>
              <w:overflowPunct w:val="0"/>
              <w:autoSpaceDE w:val="0"/>
              <w:autoSpaceDN w:val="0"/>
              <w:jc w:val="left"/>
              <w:textAlignment w:val="baseline"/>
              <w:rPr>
                <w:rFonts w:ascii="微软雅黑" w:eastAsia="微软雅黑" w:hAnsi="微软雅黑" w:cs="宋体"/>
                <w:kern w:val="0"/>
                <w:sz w:val="22"/>
              </w:rPr>
            </w:pPr>
            <w:r w:rsidRPr="00D904DA">
              <w:rPr>
                <w:rFonts w:ascii="微软雅黑" w:eastAsia="微软雅黑" w:hAnsi="微软雅黑" w:cs="宋体" w:hint="eastAsia"/>
                <w:kern w:val="0"/>
                <w:sz w:val="22"/>
              </w:rPr>
              <w:lastRenderedPageBreak/>
              <w:t>4.样本数据中心的数据可以共享，为内部或者外部的软件提供接口，支持内部或者外部系统的调用。</w:t>
            </w:r>
          </w:p>
        </w:tc>
      </w:tr>
    </w:tbl>
    <w:p w14:paraId="06B74BAA" w14:textId="77777777" w:rsidR="00D904DA" w:rsidRPr="00D904DA" w:rsidRDefault="00D904DA" w:rsidP="00D904DA">
      <w:pPr>
        <w:widowControl/>
        <w:suppressAutoHyphens/>
        <w:overflowPunct w:val="0"/>
        <w:autoSpaceDE w:val="0"/>
        <w:autoSpaceDN w:val="0"/>
        <w:spacing w:line="360" w:lineRule="auto"/>
        <w:jc w:val="left"/>
        <w:textAlignment w:val="baseline"/>
        <w:outlineLvl w:val="0"/>
        <w:rPr>
          <w:rFonts w:ascii="微软雅黑" w:eastAsia="微软雅黑" w:hAnsi="微软雅黑" w:cs="宋体"/>
          <w:b/>
          <w:iCs/>
          <w:kern w:val="3"/>
          <w:sz w:val="22"/>
        </w:rPr>
      </w:pPr>
    </w:p>
    <w:p w14:paraId="40DE700E" w14:textId="77777777" w:rsidR="00D904DA" w:rsidRPr="00D904DA" w:rsidRDefault="00D904DA" w:rsidP="00D904DA">
      <w:pPr>
        <w:widowControl/>
        <w:suppressAutoHyphens/>
        <w:overflowPunct w:val="0"/>
        <w:autoSpaceDE w:val="0"/>
        <w:autoSpaceDN w:val="0"/>
        <w:spacing w:line="360" w:lineRule="auto"/>
        <w:jc w:val="left"/>
        <w:textAlignment w:val="baseline"/>
        <w:outlineLvl w:val="0"/>
        <w:rPr>
          <w:rFonts w:ascii="微软雅黑" w:eastAsia="微软雅黑" w:hAnsi="微软雅黑" w:cs="宋体"/>
          <w:b/>
          <w:iCs/>
          <w:kern w:val="3"/>
          <w:sz w:val="22"/>
        </w:rPr>
      </w:pPr>
      <w:r w:rsidRPr="00D904DA">
        <w:rPr>
          <w:rFonts w:ascii="微软雅黑" w:eastAsia="微软雅黑" w:hAnsi="微软雅黑" w:cs="宋体" w:hint="eastAsia"/>
          <w:b/>
          <w:iCs/>
          <w:kern w:val="3"/>
          <w:sz w:val="22"/>
        </w:rPr>
        <w:t>2、硬件规格：</w:t>
      </w:r>
    </w:p>
    <w:tbl>
      <w:tblPr>
        <w:tblW w:w="8716" w:type="dxa"/>
        <w:tblInd w:w="-34" w:type="dxa"/>
        <w:tblLayout w:type="fixed"/>
        <w:tblLook w:val="04A0" w:firstRow="1" w:lastRow="0" w:firstColumn="1" w:lastColumn="0" w:noHBand="0" w:noVBand="1"/>
      </w:tblPr>
      <w:tblGrid>
        <w:gridCol w:w="709"/>
        <w:gridCol w:w="2196"/>
        <w:gridCol w:w="763"/>
        <w:gridCol w:w="796"/>
        <w:gridCol w:w="4252"/>
      </w:tblGrid>
      <w:tr w:rsidR="00D904DA" w:rsidRPr="00D904DA" w14:paraId="49CAA1FB" w14:textId="77777777" w:rsidTr="00F26CA9">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14:paraId="307DA4E0"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序号</w:t>
            </w:r>
          </w:p>
        </w:tc>
        <w:tc>
          <w:tcPr>
            <w:tcW w:w="2196" w:type="dxa"/>
            <w:tcBorders>
              <w:top w:val="single" w:sz="4" w:space="0" w:color="auto"/>
              <w:left w:val="nil"/>
              <w:bottom w:val="single" w:sz="4" w:space="0" w:color="auto"/>
              <w:right w:val="single" w:sz="4" w:space="0" w:color="auto"/>
            </w:tcBorders>
            <w:noWrap/>
            <w:vAlign w:val="center"/>
          </w:tcPr>
          <w:p w14:paraId="5F2AEC68"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硬件名称</w:t>
            </w:r>
          </w:p>
        </w:tc>
        <w:tc>
          <w:tcPr>
            <w:tcW w:w="763" w:type="dxa"/>
            <w:tcBorders>
              <w:top w:val="single" w:sz="4" w:space="0" w:color="auto"/>
              <w:left w:val="nil"/>
              <w:bottom w:val="single" w:sz="4" w:space="0" w:color="auto"/>
              <w:right w:val="single" w:sz="4" w:space="0" w:color="auto"/>
            </w:tcBorders>
            <w:noWrap/>
            <w:vAlign w:val="center"/>
          </w:tcPr>
          <w:p w14:paraId="0CBC331E"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单位</w:t>
            </w:r>
          </w:p>
        </w:tc>
        <w:tc>
          <w:tcPr>
            <w:tcW w:w="796" w:type="dxa"/>
            <w:tcBorders>
              <w:top w:val="single" w:sz="4" w:space="0" w:color="auto"/>
              <w:left w:val="nil"/>
              <w:bottom w:val="single" w:sz="4" w:space="0" w:color="auto"/>
              <w:right w:val="single" w:sz="4" w:space="0" w:color="auto"/>
            </w:tcBorders>
            <w:noWrap/>
            <w:vAlign w:val="center"/>
          </w:tcPr>
          <w:p w14:paraId="2B01B781"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数量</w:t>
            </w:r>
          </w:p>
        </w:tc>
        <w:tc>
          <w:tcPr>
            <w:tcW w:w="4252" w:type="dxa"/>
            <w:tcBorders>
              <w:top w:val="single" w:sz="4" w:space="0" w:color="auto"/>
              <w:left w:val="nil"/>
              <w:bottom w:val="single" w:sz="4" w:space="0" w:color="auto"/>
              <w:right w:val="single" w:sz="4" w:space="0" w:color="auto"/>
            </w:tcBorders>
            <w:noWrap/>
            <w:vAlign w:val="center"/>
          </w:tcPr>
          <w:p w14:paraId="7BE98CC7" w14:textId="77777777" w:rsidR="00D904DA" w:rsidRPr="00D904DA" w:rsidRDefault="00D904DA" w:rsidP="00D904DA">
            <w:pPr>
              <w:widowControl/>
              <w:suppressAutoHyphens/>
              <w:overflowPunct w:val="0"/>
              <w:autoSpaceDE w:val="0"/>
              <w:autoSpaceDN w:val="0"/>
              <w:ind w:firstLineChars="450" w:firstLine="99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硬件详细配置参数</w:t>
            </w:r>
          </w:p>
        </w:tc>
      </w:tr>
      <w:tr w:rsidR="00D904DA" w:rsidRPr="00D904DA" w14:paraId="1FF18F68" w14:textId="77777777" w:rsidTr="00F26CA9">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14:paraId="7DB50567"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1</w:t>
            </w:r>
          </w:p>
        </w:tc>
        <w:tc>
          <w:tcPr>
            <w:tcW w:w="2196" w:type="dxa"/>
            <w:tcBorders>
              <w:top w:val="single" w:sz="4" w:space="0" w:color="auto"/>
              <w:left w:val="nil"/>
              <w:bottom w:val="single" w:sz="4" w:space="0" w:color="auto"/>
              <w:right w:val="single" w:sz="4" w:space="0" w:color="auto"/>
            </w:tcBorders>
            <w:noWrap/>
            <w:vAlign w:val="center"/>
          </w:tcPr>
          <w:p w14:paraId="249D3DDA" w14:textId="77777777" w:rsidR="00D904DA" w:rsidRPr="00D904DA" w:rsidRDefault="00D904DA" w:rsidP="00D904DA">
            <w:pPr>
              <w:widowControl/>
              <w:tabs>
                <w:tab w:val="left" w:pos="0"/>
              </w:tabs>
              <w:suppressAutoHyphens/>
              <w:overflowPunct w:val="0"/>
              <w:autoSpaceDE w:val="0"/>
              <w:autoSpaceDN w:val="0"/>
              <w:jc w:val="left"/>
              <w:textAlignment w:val="baseline"/>
              <w:rPr>
                <w:rFonts w:ascii="微软雅黑" w:eastAsia="微软雅黑" w:hAnsi="微软雅黑" w:cs="宋体"/>
                <w:b/>
                <w:kern w:val="0"/>
                <w:sz w:val="22"/>
              </w:rPr>
            </w:pPr>
            <w:r w:rsidRPr="00D904DA">
              <w:rPr>
                <w:rFonts w:ascii="微软雅黑" w:eastAsia="微软雅黑" w:hAnsi="微软雅黑" w:cs="宋体" w:hint="eastAsia"/>
                <w:kern w:val="3"/>
                <w:sz w:val="22"/>
              </w:rPr>
              <w:t>43寸及以上尺寸主显示设备</w:t>
            </w:r>
          </w:p>
        </w:tc>
        <w:tc>
          <w:tcPr>
            <w:tcW w:w="763" w:type="dxa"/>
            <w:tcBorders>
              <w:top w:val="single" w:sz="4" w:space="0" w:color="auto"/>
              <w:left w:val="nil"/>
              <w:bottom w:val="single" w:sz="4" w:space="0" w:color="auto"/>
              <w:right w:val="single" w:sz="4" w:space="0" w:color="auto"/>
            </w:tcBorders>
            <w:noWrap/>
            <w:vAlign w:val="center"/>
          </w:tcPr>
          <w:p w14:paraId="3F5A8A5E"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套</w:t>
            </w:r>
          </w:p>
        </w:tc>
        <w:tc>
          <w:tcPr>
            <w:tcW w:w="796" w:type="dxa"/>
            <w:tcBorders>
              <w:top w:val="single" w:sz="4" w:space="0" w:color="auto"/>
              <w:left w:val="nil"/>
              <w:bottom w:val="single" w:sz="4" w:space="0" w:color="auto"/>
              <w:right w:val="single" w:sz="4" w:space="0" w:color="auto"/>
            </w:tcBorders>
            <w:noWrap/>
            <w:vAlign w:val="center"/>
          </w:tcPr>
          <w:p w14:paraId="0F7B1E81"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2</w:t>
            </w:r>
          </w:p>
        </w:tc>
        <w:tc>
          <w:tcPr>
            <w:tcW w:w="4252" w:type="dxa"/>
            <w:tcBorders>
              <w:top w:val="single" w:sz="4" w:space="0" w:color="auto"/>
              <w:left w:val="nil"/>
              <w:bottom w:val="single" w:sz="4" w:space="0" w:color="auto"/>
              <w:right w:val="single" w:sz="4" w:space="0" w:color="auto"/>
            </w:tcBorders>
            <w:noWrap/>
            <w:vAlign w:val="center"/>
          </w:tcPr>
          <w:p w14:paraId="014DF2FD"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bookmarkStart w:id="3" w:name="OLE_LINK3"/>
            <w:r w:rsidRPr="00D904DA">
              <w:rPr>
                <w:rFonts w:ascii="微软雅黑" w:eastAsia="微软雅黑" w:hAnsi="微软雅黑" w:cs="等线" w:hint="eastAsia"/>
                <w:kern w:val="3"/>
                <w:sz w:val="22"/>
              </w:rPr>
              <w:t>用于显示集中等候区内的排队叫号信息，采用壁挂式安装方式。共计1台；</w:t>
            </w:r>
            <w:bookmarkEnd w:id="3"/>
            <w:r w:rsidRPr="00D904DA">
              <w:rPr>
                <w:rFonts w:ascii="微软雅黑" w:eastAsia="微软雅黑" w:hAnsi="微软雅黑" w:cs="等线" w:hint="eastAsia"/>
                <w:kern w:val="3"/>
                <w:sz w:val="22"/>
              </w:rPr>
              <w:t>屏幕尺寸：≥43寸；屏幕比例：16:9 ;分辨率：1920x1080（全高清）;视频显示格式：1080P;HDMI接口：2个;USB接口：1个;背光灯类型：LED发光二极管;背光源：LED;</w:t>
            </w:r>
          </w:p>
          <w:p w14:paraId="266F8943"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kern w:val="3"/>
                <w:sz w:val="22"/>
              </w:rPr>
            </w:pPr>
            <w:r w:rsidRPr="00D904DA">
              <w:rPr>
                <w:rFonts w:ascii="微软雅黑" w:eastAsia="微软雅黑" w:hAnsi="微软雅黑" w:cs="等线" w:hint="eastAsia"/>
                <w:kern w:val="3"/>
                <w:sz w:val="22"/>
              </w:rPr>
              <w:t>扫描方式：逐行扫描;接收制式：PAL NTSC;响应时间：6ms纠错;工作电压：220V电源功率：150W待机功率：&lt;0.5W;单屏尺寸（宽*高*厚）mm：≥952*563*76;单屏重量：≥10kg。</w:t>
            </w:r>
          </w:p>
        </w:tc>
      </w:tr>
      <w:tr w:rsidR="00D904DA" w:rsidRPr="00D904DA" w14:paraId="2F32F23E" w14:textId="77777777" w:rsidTr="00F26CA9">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14:paraId="11175360"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2</w:t>
            </w:r>
          </w:p>
        </w:tc>
        <w:tc>
          <w:tcPr>
            <w:tcW w:w="2196" w:type="dxa"/>
            <w:tcBorders>
              <w:top w:val="single" w:sz="4" w:space="0" w:color="auto"/>
              <w:left w:val="nil"/>
              <w:bottom w:val="single" w:sz="4" w:space="0" w:color="auto"/>
              <w:right w:val="single" w:sz="4" w:space="0" w:color="auto"/>
            </w:tcBorders>
            <w:noWrap/>
            <w:vAlign w:val="center"/>
          </w:tcPr>
          <w:p w14:paraId="46E649C0" w14:textId="77777777" w:rsidR="00D904DA" w:rsidRPr="00D904DA" w:rsidRDefault="00D904DA" w:rsidP="00D904DA">
            <w:pPr>
              <w:widowControl/>
              <w:tabs>
                <w:tab w:val="left" w:pos="0"/>
              </w:tabs>
              <w:suppressAutoHyphens/>
              <w:overflowPunct w:val="0"/>
              <w:autoSpaceDE w:val="0"/>
              <w:autoSpaceDN w:val="0"/>
              <w:jc w:val="left"/>
              <w:textAlignment w:val="baseline"/>
              <w:rPr>
                <w:rFonts w:ascii="微软雅黑" w:eastAsia="微软雅黑" w:hAnsi="微软雅黑" w:cs="宋体"/>
                <w:kern w:val="3"/>
                <w:sz w:val="22"/>
              </w:rPr>
            </w:pPr>
            <w:r w:rsidRPr="00D904DA">
              <w:rPr>
                <w:rFonts w:ascii="微软雅黑" w:eastAsia="微软雅黑" w:hAnsi="微软雅黑" w:cs="宋体" w:hint="eastAsia"/>
                <w:kern w:val="3"/>
                <w:sz w:val="22"/>
              </w:rPr>
              <w:t>显示设备网络控制计算机</w:t>
            </w:r>
          </w:p>
        </w:tc>
        <w:tc>
          <w:tcPr>
            <w:tcW w:w="763" w:type="dxa"/>
            <w:tcBorders>
              <w:top w:val="single" w:sz="4" w:space="0" w:color="auto"/>
              <w:left w:val="nil"/>
              <w:bottom w:val="single" w:sz="4" w:space="0" w:color="auto"/>
              <w:right w:val="single" w:sz="4" w:space="0" w:color="auto"/>
            </w:tcBorders>
            <w:noWrap/>
            <w:vAlign w:val="center"/>
          </w:tcPr>
          <w:p w14:paraId="0BA831F8"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套</w:t>
            </w:r>
          </w:p>
        </w:tc>
        <w:tc>
          <w:tcPr>
            <w:tcW w:w="796" w:type="dxa"/>
            <w:tcBorders>
              <w:top w:val="single" w:sz="4" w:space="0" w:color="auto"/>
              <w:left w:val="nil"/>
              <w:bottom w:val="single" w:sz="4" w:space="0" w:color="auto"/>
              <w:right w:val="single" w:sz="4" w:space="0" w:color="auto"/>
            </w:tcBorders>
            <w:noWrap/>
            <w:vAlign w:val="center"/>
          </w:tcPr>
          <w:p w14:paraId="4E919F68"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2</w:t>
            </w:r>
          </w:p>
        </w:tc>
        <w:tc>
          <w:tcPr>
            <w:tcW w:w="4252" w:type="dxa"/>
            <w:tcBorders>
              <w:top w:val="single" w:sz="4" w:space="0" w:color="auto"/>
              <w:left w:val="nil"/>
              <w:bottom w:val="single" w:sz="4" w:space="0" w:color="auto"/>
              <w:right w:val="single" w:sz="4" w:space="0" w:color="auto"/>
            </w:tcBorders>
            <w:noWrap/>
            <w:vAlign w:val="center"/>
          </w:tcPr>
          <w:p w14:paraId="439D27FB"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r w:rsidRPr="00D904DA">
              <w:rPr>
                <w:rFonts w:ascii="微软雅黑" w:eastAsia="微软雅黑" w:hAnsi="微软雅黑" w:cs="等线" w:hint="eastAsia"/>
                <w:kern w:val="3"/>
                <w:sz w:val="22"/>
              </w:rPr>
              <w:t xml:space="preserve">用于控制液晶显示设备。共计2套。主频：Intel </w:t>
            </w:r>
            <w:hyperlink r:id="rId6" w:history="1">
              <w:r w:rsidRPr="00D904DA">
                <w:rPr>
                  <w:rFonts w:ascii="微软雅黑" w:eastAsia="微软雅黑" w:hAnsi="微软雅黑" w:cs="等线" w:hint="eastAsia"/>
                  <w:kern w:val="3"/>
                  <w:sz w:val="22"/>
                </w:rPr>
                <w:t>酷</w:t>
              </w:r>
              <w:proofErr w:type="gramStart"/>
              <w:r w:rsidRPr="00D904DA">
                <w:rPr>
                  <w:rFonts w:ascii="微软雅黑" w:eastAsia="微软雅黑" w:hAnsi="微软雅黑" w:cs="等线" w:hint="eastAsia"/>
                  <w:kern w:val="3"/>
                  <w:sz w:val="22"/>
                </w:rPr>
                <w:t>睿</w:t>
              </w:r>
              <w:proofErr w:type="gramEnd"/>
              <w:r w:rsidRPr="00D904DA">
                <w:rPr>
                  <w:rFonts w:ascii="微软雅黑" w:eastAsia="微软雅黑" w:hAnsi="微软雅黑" w:cs="等线" w:hint="eastAsia"/>
                  <w:kern w:val="3"/>
                  <w:sz w:val="22"/>
                </w:rPr>
                <w:t>双核 1007U</w:t>
              </w:r>
            </w:hyperlink>
            <w:r w:rsidRPr="00D904DA">
              <w:rPr>
                <w:rFonts w:ascii="微软雅黑" w:eastAsia="微软雅黑" w:hAnsi="微软雅黑" w:cs="等线" w:hint="eastAsia"/>
                <w:kern w:val="3"/>
                <w:sz w:val="22"/>
              </w:rPr>
              <w:t xml:space="preserve"> 1.7GHz；内存：不小于2GB DDR3;存储设计：不小于32G存储（SSD）；视频显示格式：本地支持1080P;</w:t>
            </w:r>
          </w:p>
          <w:p w14:paraId="7F13A1CB"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r w:rsidRPr="00D904DA">
              <w:rPr>
                <w:rFonts w:ascii="微软雅黑" w:eastAsia="微软雅黑" w:hAnsi="微软雅黑" w:cs="等线" w:hint="eastAsia"/>
                <w:kern w:val="3"/>
                <w:sz w:val="22"/>
              </w:rPr>
              <w:lastRenderedPageBreak/>
              <w:t>分辨率：支持1920*1080;支持视频、音频输出；显卡接口支持：HDMI+VGA；音频：1个Rear line out ,1个Rear MIC;散热设计：无风扇设计，低功耗;网络：1000/100/10自适应，1个RJ45输出口。管理功能：远程开机，自动开关机，定时开关机，上电开机;USB接口： 4个;电源：1个电源输入口;功率：60W;外观尺寸(长*宽*高mm)：≤197*197*29;外观设计：一体外观，小巧美观;含定制固定安装支架；系统：支持Win7操作系统。</w:t>
            </w:r>
          </w:p>
        </w:tc>
      </w:tr>
      <w:tr w:rsidR="00D904DA" w:rsidRPr="00D904DA" w14:paraId="240CD7CC" w14:textId="77777777" w:rsidTr="00F26CA9">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14:paraId="5083F3FD"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3</w:t>
            </w:r>
          </w:p>
        </w:tc>
        <w:tc>
          <w:tcPr>
            <w:tcW w:w="2196" w:type="dxa"/>
            <w:tcBorders>
              <w:top w:val="single" w:sz="4" w:space="0" w:color="auto"/>
              <w:left w:val="nil"/>
              <w:bottom w:val="single" w:sz="4" w:space="0" w:color="auto"/>
              <w:right w:val="single" w:sz="4" w:space="0" w:color="auto"/>
            </w:tcBorders>
            <w:noWrap/>
            <w:vAlign w:val="center"/>
          </w:tcPr>
          <w:p w14:paraId="713404FA" w14:textId="77777777" w:rsidR="00D904DA" w:rsidRPr="00D904DA" w:rsidRDefault="00D904DA" w:rsidP="00D904DA">
            <w:pPr>
              <w:widowControl/>
              <w:tabs>
                <w:tab w:val="left" w:pos="0"/>
              </w:tabs>
              <w:suppressAutoHyphens/>
              <w:overflowPunct w:val="0"/>
              <w:autoSpaceDE w:val="0"/>
              <w:autoSpaceDN w:val="0"/>
              <w:jc w:val="left"/>
              <w:textAlignment w:val="baseline"/>
              <w:rPr>
                <w:rFonts w:ascii="微软雅黑" w:eastAsia="微软雅黑" w:hAnsi="微软雅黑" w:cs="宋体"/>
                <w:b/>
                <w:kern w:val="0"/>
                <w:sz w:val="22"/>
              </w:rPr>
            </w:pPr>
            <w:r w:rsidRPr="00D904DA">
              <w:rPr>
                <w:rFonts w:ascii="微软雅黑" w:eastAsia="微软雅黑" w:hAnsi="微软雅黑" w:cs="等线" w:hint="eastAsia"/>
                <w:kern w:val="3"/>
                <w:sz w:val="22"/>
              </w:rPr>
              <w:t>LCD诊室显示一体机</w:t>
            </w:r>
          </w:p>
        </w:tc>
        <w:tc>
          <w:tcPr>
            <w:tcW w:w="763" w:type="dxa"/>
            <w:tcBorders>
              <w:top w:val="single" w:sz="4" w:space="0" w:color="auto"/>
              <w:left w:val="nil"/>
              <w:bottom w:val="single" w:sz="4" w:space="0" w:color="auto"/>
              <w:right w:val="single" w:sz="4" w:space="0" w:color="auto"/>
            </w:tcBorders>
            <w:noWrap/>
            <w:vAlign w:val="center"/>
          </w:tcPr>
          <w:p w14:paraId="73AFE361"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套</w:t>
            </w:r>
          </w:p>
        </w:tc>
        <w:tc>
          <w:tcPr>
            <w:tcW w:w="796" w:type="dxa"/>
            <w:tcBorders>
              <w:top w:val="single" w:sz="4" w:space="0" w:color="auto"/>
              <w:left w:val="nil"/>
              <w:bottom w:val="single" w:sz="4" w:space="0" w:color="auto"/>
              <w:right w:val="single" w:sz="4" w:space="0" w:color="auto"/>
            </w:tcBorders>
            <w:noWrap/>
            <w:vAlign w:val="center"/>
          </w:tcPr>
          <w:p w14:paraId="3DB2E41E"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8</w:t>
            </w:r>
          </w:p>
        </w:tc>
        <w:tc>
          <w:tcPr>
            <w:tcW w:w="4252" w:type="dxa"/>
            <w:tcBorders>
              <w:top w:val="single" w:sz="4" w:space="0" w:color="auto"/>
              <w:left w:val="nil"/>
              <w:bottom w:val="single" w:sz="4" w:space="0" w:color="auto"/>
              <w:right w:val="single" w:sz="4" w:space="0" w:color="auto"/>
            </w:tcBorders>
            <w:noWrap/>
            <w:vAlign w:val="center"/>
          </w:tcPr>
          <w:p w14:paraId="12E631B0"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kern w:val="3"/>
                <w:sz w:val="22"/>
              </w:rPr>
            </w:pPr>
            <w:proofErr w:type="gramStart"/>
            <w:r w:rsidRPr="00D904DA">
              <w:rPr>
                <w:rFonts w:ascii="微软雅黑" w:eastAsia="微软雅黑" w:hAnsi="微软雅黑" w:cs="等线" w:hint="eastAsia"/>
                <w:kern w:val="3"/>
                <w:sz w:val="22"/>
              </w:rPr>
              <w:t>安装安装</w:t>
            </w:r>
            <w:proofErr w:type="gramEnd"/>
            <w:r w:rsidRPr="00D904DA">
              <w:rPr>
                <w:rFonts w:ascii="微软雅黑" w:eastAsia="微软雅黑" w:hAnsi="微软雅黑" w:cs="等线" w:hint="eastAsia"/>
                <w:kern w:val="3"/>
                <w:sz w:val="22"/>
              </w:rPr>
              <w:t>在每个诊室门口，用于显示当前诊室医生信息、正在就诊信息、候诊信息及公告信息 等，共计12台；显示屏幕尺寸≥21.5吋，宽屏规格，硬屏；采用X86架构，支持WIN7、WIN10操作系统；处理器：不低于Intel J1800工控主板；内存：不小于2GB DDR3；硬盘：不小于32GB SSD；视频显示格式：本地支持1080P;分辨率：支持1920*1080;音频：1个Rear line out ,1个Rear MIC;网络：1000/100/10自适应，1个RJ45输出口;USB接口： 4个；管理功</w:t>
            </w:r>
            <w:r w:rsidRPr="00D904DA">
              <w:rPr>
                <w:rFonts w:ascii="微软雅黑" w:eastAsia="微软雅黑" w:hAnsi="微软雅黑" w:cs="等线" w:hint="eastAsia"/>
                <w:kern w:val="3"/>
                <w:sz w:val="22"/>
              </w:rPr>
              <w:lastRenderedPageBreak/>
              <w:t>能：远程开机，自动开关机，定时开关机，上电开机；支持壁挂安装、吊杆安装 或 半嵌入式安装，支持横</w:t>
            </w:r>
            <w:proofErr w:type="gramStart"/>
            <w:r w:rsidRPr="00D904DA">
              <w:rPr>
                <w:rFonts w:ascii="微软雅黑" w:eastAsia="微软雅黑" w:hAnsi="微软雅黑" w:cs="等线" w:hint="eastAsia"/>
                <w:kern w:val="3"/>
                <w:sz w:val="22"/>
              </w:rPr>
              <w:t>屏或者竖</w:t>
            </w:r>
            <w:proofErr w:type="gramEnd"/>
            <w:r w:rsidRPr="00D904DA">
              <w:rPr>
                <w:rFonts w:ascii="微软雅黑" w:eastAsia="微软雅黑" w:hAnsi="微软雅黑" w:cs="等线" w:hint="eastAsia"/>
                <w:kern w:val="3"/>
                <w:sz w:val="22"/>
              </w:rPr>
              <w:t>屏；单屏尺寸（长*宽*高mm）：≥515*320*39。</w:t>
            </w:r>
          </w:p>
        </w:tc>
      </w:tr>
      <w:tr w:rsidR="00D904DA" w:rsidRPr="00D904DA" w14:paraId="4EE28661" w14:textId="77777777" w:rsidTr="00F26CA9">
        <w:trPr>
          <w:trHeight w:val="499"/>
        </w:trPr>
        <w:tc>
          <w:tcPr>
            <w:tcW w:w="709" w:type="dxa"/>
            <w:tcBorders>
              <w:top w:val="single" w:sz="4" w:space="0" w:color="auto"/>
              <w:left w:val="single" w:sz="4" w:space="0" w:color="auto"/>
              <w:bottom w:val="single" w:sz="4" w:space="0" w:color="auto"/>
              <w:right w:val="single" w:sz="4" w:space="0" w:color="auto"/>
            </w:tcBorders>
            <w:noWrap/>
            <w:vAlign w:val="center"/>
          </w:tcPr>
          <w:p w14:paraId="1BBF830E"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lastRenderedPageBreak/>
              <w:t>4</w:t>
            </w:r>
          </w:p>
        </w:tc>
        <w:tc>
          <w:tcPr>
            <w:tcW w:w="2196" w:type="dxa"/>
            <w:tcBorders>
              <w:top w:val="single" w:sz="4" w:space="0" w:color="auto"/>
              <w:left w:val="nil"/>
              <w:bottom w:val="single" w:sz="4" w:space="0" w:color="auto"/>
              <w:right w:val="single" w:sz="4" w:space="0" w:color="auto"/>
            </w:tcBorders>
            <w:noWrap/>
            <w:vAlign w:val="center"/>
          </w:tcPr>
          <w:p w14:paraId="1D1370AD" w14:textId="77777777" w:rsidR="00D904DA" w:rsidRPr="00D904DA" w:rsidRDefault="00D904DA" w:rsidP="00D904DA">
            <w:pPr>
              <w:widowControl/>
              <w:tabs>
                <w:tab w:val="left" w:pos="0"/>
              </w:tabs>
              <w:suppressAutoHyphens/>
              <w:overflowPunct w:val="0"/>
              <w:autoSpaceDE w:val="0"/>
              <w:autoSpaceDN w:val="0"/>
              <w:jc w:val="left"/>
              <w:textAlignment w:val="baseline"/>
              <w:rPr>
                <w:rFonts w:ascii="微软雅黑" w:eastAsia="微软雅黑" w:hAnsi="微软雅黑" w:cs="宋体"/>
                <w:b/>
                <w:kern w:val="0"/>
                <w:sz w:val="22"/>
              </w:rPr>
            </w:pPr>
            <w:r w:rsidRPr="00D904DA">
              <w:rPr>
                <w:rFonts w:ascii="微软雅黑" w:eastAsia="微软雅黑" w:hAnsi="微软雅黑" w:cs="等线" w:hint="eastAsia"/>
                <w:kern w:val="3"/>
                <w:sz w:val="22"/>
              </w:rPr>
              <w:t>触摸屏自助签到一体机</w:t>
            </w:r>
          </w:p>
        </w:tc>
        <w:tc>
          <w:tcPr>
            <w:tcW w:w="763" w:type="dxa"/>
            <w:tcBorders>
              <w:top w:val="single" w:sz="4" w:space="0" w:color="auto"/>
              <w:left w:val="nil"/>
              <w:bottom w:val="single" w:sz="4" w:space="0" w:color="auto"/>
              <w:right w:val="single" w:sz="4" w:space="0" w:color="auto"/>
            </w:tcBorders>
            <w:noWrap/>
            <w:vAlign w:val="center"/>
          </w:tcPr>
          <w:p w14:paraId="0DD6665B"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套</w:t>
            </w:r>
          </w:p>
        </w:tc>
        <w:tc>
          <w:tcPr>
            <w:tcW w:w="796" w:type="dxa"/>
            <w:tcBorders>
              <w:top w:val="single" w:sz="4" w:space="0" w:color="auto"/>
              <w:left w:val="nil"/>
              <w:bottom w:val="single" w:sz="4" w:space="0" w:color="auto"/>
              <w:right w:val="single" w:sz="4" w:space="0" w:color="auto"/>
            </w:tcBorders>
            <w:noWrap/>
            <w:vAlign w:val="center"/>
          </w:tcPr>
          <w:p w14:paraId="75216BCD"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宋体"/>
                <w:b/>
                <w:kern w:val="0"/>
                <w:sz w:val="22"/>
              </w:rPr>
            </w:pPr>
            <w:r w:rsidRPr="00D904DA">
              <w:rPr>
                <w:rFonts w:ascii="微软雅黑" w:eastAsia="微软雅黑" w:hAnsi="微软雅黑" w:cs="宋体" w:hint="eastAsia"/>
                <w:b/>
                <w:kern w:val="0"/>
                <w:sz w:val="22"/>
              </w:rPr>
              <w:t>1</w:t>
            </w:r>
          </w:p>
        </w:tc>
        <w:tc>
          <w:tcPr>
            <w:tcW w:w="4252" w:type="dxa"/>
            <w:tcBorders>
              <w:top w:val="single" w:sz="4" w:space="0" w:color="auto"/>
              <w:left w:val="nil"/>
              <w:bottom w:val="single" w:sz="4" w:space="0" w:color="auto"/>
              <w:right w:val="single" w:sz="4" w:space="0" w:color="auto"/>
            </w:tcBorders>
            <w:noWrap/>
            <w:vAlign w:val="center"/>
          </w:tcPr>
          <w:p w14:paraId="1E3180E6"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proofErr w:type="gramStart"/>
            <w:r w:rsidRPr="00D904DA">
              <w:rPr>
                <w:rFonts w:ascii="微软雅黑" w:eastAsia="微软雅黑" w:hAnsi="微软雅黑" w:cs="等线" w:hint="eastAsia"/>
                <w:kern w:val="3"/>
                <w:sz w:val="22"/>
              </w:rPr>
              <w:t>用于用于</w:t>
            </w:r>
            <w:proofErr w:type="gramEnd"/>
            <w:r w:rsidRPr="00D904DA">
              <w:rPr>
                <w:rFonts w:ascii="微软雅黑" w:eastAsia="微软雅黑" w:hAnsi="微软雅黑" w:cs="等线" w:hint="eastAsia"/>
                <w:kern w:val="3"/>
                <w:sz w:val="22"/>
              </w:rPr>
              <w:t>儿科患者自助取号自助签到。共计1台。显示器：≥17"品牌液晶显示屏</w:t>
            </w:r>
          </w:p>
          <w:p w14:paraId="6C2AC0E8"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r w:rsidRPr="00D904DA">
              <w:rPr>
                <w:rFonts w:ascii="微软雅黑" w:eastAsia="微软雅黑" w:hAnsi="微软雅黑" w:cs="等线" w:hint="eastAsia"/>
                <w:kern w:val="3"/>
                <w:sz w:val="22"/>
              </w:rPr>
              <w:t>触摸屏：红外触摸屏单点触摸寿命≥5000万次、分辨率≥4096×4096；感应时间：7ms - 12ms手指，戴手套的手，或者其他任何大于3mm半径的东西。机柜：钢制柜体，外表面进口汽车金属烤漆，防磁、防静电颜色：乳白色（颜色可选）；控制面板：电源开关（主机、显示器、音响、 风扇）音量调谐；控制主机：不低于Intel J1800工控主板；内存：不小于2G DDR3；硬盘：不小于32G SSD；电压：AC220V±10%  50HZ±1HZ ；功率：&lt;200W，开机瞬间电流3A；音响：采用双声道，立体声环绕功放系统，功率：2 x 2W 频响：20Hz~20KHz；</w:t>
            </w:r>
          </w:p>
          <w:p w14:paraId="3F377DD1" w14:textId="77777777" w:rsidR="00D904DA" w:rsidRPr="00D904DA" w:rsidRDefault="00D904DA" w:rsidP="00D904DA">
            <w:pPr>
              <w:widowControl/>
              <w:suppressAutoHyphens/>
              <w:overflowPunct w:val="0"/>
              <w:autoSpaceDE w:val="0"/>
              <w:autoSpaceDN w:val="0"/>
              <w:textAlignment w:val="baseline"/>
              <w:rPr>
                <w:rFonts w:ascii="微软雅黑" w:eastAsia="微软雅黑" w:hAnsi="微软雅黑" w:cs="等线"/>
                <w:kern w:val="3"/>
                <w:sz w:val="22"/>
              </w:rPr>
            </w:pPr>
            <w:r w:rsidRPr="00D904DA">
              <w:rPr>
                <w:rFonts w:ascii="微软雅黑" w:eastAsia="微软雅黑" w:hAnsi="微软雅黑" w:cs="等线" w:hint="eastAsia"/>
                <w:kern w:val="3"/>
                <w:sz w:val="22"/>
              </w:rPr>
              <w:t>风扇：工控正轴流风扇，无噪音，循环散热；工作环境：温度：+0℃~+40℃ 湿度：</w:t>
            </w:r>
            <w:r w:rsidRPr="00D904DA">
              <w:rPr>
                <w:rFonts w:ascii="微软雅黑" w:eastAsia="微软雅黑" w:hAnsi="微软雅黑" w:cs="等线" w:hint="eastAsia"/>
                <w:kern w:val="3"/>
                <w:sz w:val="22"/>
              </w:rPr>
              <w:lastRenderedPageBreak/>
              <w:t>40%~80%（相对，非减压）；网络接口：RJ45或RJ11；打印机：80mm打印纸张规格的热敏打印机；物理尺寸：≥高1420mm × 宽520mm × 深300mm；操作系统：支持Win7、Win10操作系统；辅助配件：支持安装上海社保读卡器(读卡器由医院提供)及扫描设备（支持一维二</w:t>
            </w:r>
            <w:proofErr w:type="gramStart"/>
            <w:r w:rsidRPr="00D904DA">
              <w:rPr>
                <w:rFonts w:ascii="微软雅黑" w:eastAsia="微软雅黑" w:hAnsi="微软雅黑" w:cs="等线" w:hint="eastAsia"/>
                <w:kern w:val="3"/>
                <w:sz w:val="22"/>
              </w:rPr>
              <w:t>维码扫码</w:t>
            </w:r>
            <w:proofErr w:type="gramEnd"/>
            <w:r w:rsidRPr="00D904DA">
              <w:rPr>
                <w:rFonts w:ascii="微软雅黑" w:eastAsia="微软雅黑" w:hAnsi="微软雅黑" w:cs="等线" w:hint="eastAsia"/>
                <w:kern w:val="3"/>
                <w:sz w:val="22"/>
              </w:rPr>
              <w:t>识别）。</w:t>
            </w:r>
          </w:p>
        </w:tc>
      </w:tr>
    </w:tbl>
    <w:p w14:paraId="634A0DB4" w14:textId="77777777" w:rsidR="00D904DA" w:rsidRPr="00D904DA" w:rsidRDefault="00D904DA" w:rsidP="00D904DA">
      <w:pPr>
        <w:widowControl/>
        <w:suppressAutoHyphens/>
        <w:overflowPunct w:val="0"/>
        <w:autoSpaceDE w:val="0"/>
        <w:autoSpaceDN w:val="0"/>
        <w:spacing w:line="360" w:lineRule="auto"/>
        <w:jc w:val="left"/>
        <w:textAlignment w:val="baseline"/>
        <w:outlineLvl w:val="0"/>
        <w:rPr>
          <w:rFonts w:ascii="微软雅黑" w:eastAsia="微软雅黑" w:hAnsi="微软雅黑" w:cs="宋体"/>
          <w:b/>
          <w:iCs/>
          <w:kern w:val="3"/>
          <w:sz w:val="22"/>
        </w:rPr>
      </w:pPr>
    </w:p>
    <w:p w14:paraId="2AFCA3C2"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宋体"/>
          <w:b/>
          <w:iCs/>
          <w:kern w:val="3"/>
          <w:sz w:val="22"/>
        </w:rPr>
      </w:pPr>
      <w:r w:rsidRPr="00D904DA">
        <w:rPr>
          <w:rFonts w:ascii="微软雅黑" w:eastAsia="微软雅黑" w:hAnsi="微软雅黑" w:cs="宋体" w:hint="eastAsia"/>
          <w:b/>
          <w:iCs/>
          <w:kern w:val="3"/>
          <w:sz w:val="22"/>
        </w:rPr>
        <w:t>3、服务规格</w:t>
      </w:r>
    </w:p>
    <w:p w14:paraId="39231C7F"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3.1、软件服务：</w:t>
      </w:r>
    </w:p>
    <w:p w14:paraId="130917DF"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服务对象：</w:t>
      </w:r>
    </w:p>
    <w:tbl>
      <w:tblPr>
        <w:tblW w:w="9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4"/>
        <w:gridCol w:w="7001"/>
      </w:tblGrid>
      <w:tr w:rsidR="00D904DA" w:rsidRPr="00D904DA" w14:paraId="38AD2C40" w14:textId="77777777" w:rsidTr="00F26CA9">
        <w:trPr>
          <w:jc w:val="center"/>
        </w:trPr>
        <w:tc>
          <w:tcPr>
            <w:tcW w:w="2014" w:type="dxa"/>
            <w:shd w:val="clear" w:color="auto" w:fill="auto"/>
            <w:vAlign w:val="center"/>
          </w:tcPr>
          <w:p w14:paraId="5EE5706B" w14:textId="77777777" w:rsidR="00D904DA" w:rsidRPr="00D904DA" w:rsidRDefault="00D904DA" w:rsidP="00D904DA">
            <w:pPr>
              <w:suppressAutoHyphens/>
              <w:overflowPunct w:val="0"/>
              <w:autoSpaceDE w:val="0"/>
              <w:autoSpaceDN w:val="0"/>
              <w:spacing w:line="360" w:lineRule="auto"/>
              <w:jc w:val="center"/>
              <w:textAlignment w:val="baseline"/>
              <w:rPr>
                <w:rFonts w:ascii="微软雅黑" w:eastAsia="微软雅黑" w:hAnsi="微软雅黑" w:cs="Times New Roman"/>
                <w:b/>
                <w:kern w:val="3"/>
                <w:sz w:val="24"/>
              </w:rPr>
            </w:pPr>
            <w:r w:rsidRPr="00D904DA">
              <w:rPr>
                <w:rFonts w:ascii="微软雅黑" w:eastAsia="微软雅黑" w:hAnsi="微软雅黑" w:cs="Times New Roman" w:hint="eastAsia"/>
                <w:b/>
                <w:kern w:val="3"/>
                <w:sz w:val="24"/>
              </w:rPr>
              <w:t>维保服务内容</w:t>
            </w:r>
          </w:p>
        </w:tc>
        <w:tc>
          <w:tcPr>
            <w:tcW w:w="7001" w:type="dxa"/>
            <w:shd w:val="clear" w:color="auto" w:fill="auto"/>
            <w:vAlign w:val="center"/>
          </w:tcPr>
          <w:p w14:paraId="2316B1BC" w14:textId="77777777" w:rsidR="00D904DA" w:rsidRPr="00D904DA" w:rsidRDefault="00D904DA" w:rsidP="00D904DA">
            <w:pPr>
              <w:suppressAutoHyphens/>
              <w:overflowPunct w:val="0"/>
              <w:autoSpaceDE w:val="0"/>
              <w:autoSpaceDN w:val="0"/>
              <w:spacing w:line="360" w:lineRule="auto"/>
              <w:jc w:val="center"/>
              <w:textAlignment w:val="baseline"/>
              <w:rPr>
                <w:rFonts w:ascii="微软雅黑" w:eastAsia="微软雅黑" w:hAnsi="微软雅黑" w:cs="Times New Roman"/>
                <w:b/>
                <w:kern w:val="3"/>
                <w:sz w:val="24"/>
              </w:rPr>
            </w:pPr>
            <w:r w:rsidRPr="00D904DA">
              <w:rPr>
                <w:rFonts w:ascii="微软雅黑" w:eastAsia="微软雅黑" w:hAnsi="微软雅黑" w:cs="Times New Roman" w:hint="eastAsia"/>
                <w:b/>
                <w:kern w:val="3"/>
                <w:sz w:val="24"/>
              </w:rPr>
              <w:t>要求</w:t>
            </w:r>
          </w:p>
        </w:tc>
      </w:tr>
      <w:tr w:rsidR="00D904DA" w:rsidRPr="00D904DA" w14:paraId="11A86D03" w14:textId="77777777" w:rsidTr="00F26CA9">
        <w:trPr>
          <w:jc w:val="center"/>
        </w:trPr>
        <w:tc>
          <w:tcPr>
            <w:tcW w:w="2014" w:type="dxa"/>
            <w:shd w:val="clear" w:color="auto" w:fill="auto"/>
            <w:vAlign w:val="center"/>
          </w:tcPr>
          <w:p w14:paraId="66875A81"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t>服务对象</w:t>
            </w:r>
          </w:p>
          <w:p w14:paraId="71A7FD19" w14:textId="77777777" w:rsidR="00D904DA" w:rsidRPr="00D904DA" w:rsidRDefault="00D904DA" w:rsidP="00D904DA">
            <w:pPr>
              <w:widowControl/>
              <w:adjustRightInd w:val="0"/>
              <w:textAlignment w:val="baseline"/>
              <w:rPr>
                <w:rFonts w:ascii="微软雅黑" w:eastAsia="微软雅黑" w:hAnsi="微软雅黑" w:cs="Times New Roman"/>
                <w:sz w:val="24"/>
                <w:szCs w:val="20"/>
              </w:rPr>
            </w:pPr>
            <w:r w:rsidRPr="00D904DA">
              <w:rPr>
                <w:rFonts w:ascii="微软雅黑" w:eastAsia="微软雅黑" w:hAnsi="微软雅黑" w:cs="Times New Roman" w:hint="eastAsia"/>
                <w:sz w:val="24"/>
                <w:szCs w:val="20"/>
              </w:rPr>
              <w:t>（</w:t>
            </w:r>
            <w:r w:rsidRPr="00D904DA">
              <w:rPr>
                <w:rFonts w:ascii="微软雅黑" w:eastAsia="微软雅黑" w:hAnsi="微软雅黑" w:cs="Times New Roman" w:hint="eastAsia"/>
                <w:b/>
                <w:bCs/>
                <w:color w:val="000000"/>
                <w:kern w:val="0"/>
                <w:sz w:val="20"/>
                <w:szCs w:val="20"/>
              </w:rPr>
              <w:t>包含但不仅限于以下内容</w:t>
            </w:r>
            <w:r w:rsidRPr="00D904DA">
              <w:rPr>
                <w:rFonts w:ascii="微软雅黑" w:eastAsia="微软雅黑" w:hAnsi="微软雅黑" w:cs="Times New Roman" w:hint="eastAsia"/>
                <w:sz w:val="24"/>
                <w:szCs w:val="20"/>
              </w:rPr>
              <w:t>）</w:t>
            </w:r>
          </w:p>
        </w:tc>
        <w:tc>
          <w:tcPr>
            <w:tcW w:w="7001" w:type="dxa"/>
            <w:shd w:val="clear" w:color="auto" w:fill="auto"/>
            <w:vAlign w:val="center"/>
          </w:tcPr>
          <w:p w14:paraId="54A59A0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1）病员排队服务管理系统项目</w:t>
            </w:r>
          </w:p>
          <w:p w14:paraId="7013A2D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2）门诊3楼腹膜透析门诊排队叫号系统项目</w:t>
            </w:r>
          </w:p>
          <w:p w14:paraId="3C5ADBD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3）门诊排队叫号系统增补及升级改造（为军服务）项目</w:t>
            </w:r>
          </w:p>
          <w:p w14:paraId="04B07065"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4）生殖中心门诊排队叫号系统项目</w:t>
            </w:r>
          </w:p>
          <w:p w14:paraId="7FD4896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5）门诊心电图室及妇科B超排队叫号系统项目</w:t>
            </w:r>
          </w:p>
          <w:p w14:paraId="17A78BB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6）“安心排”检查排队系统项目  【体检、放射科】</w:t>
            </w:r>
          </w:p>
        </w:tc>
      </w:tr>
    </w:tbl>
    <w:p w14:paraId="056ACB09"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p>
    <w:p w14:paraId="6CFBBB8F" w14:textId="77777777" w:rsidR="00D904DA" w:rsidRPr="00D904DA" w:rsidRDefault="00D904DA" w:rsidP="00D904DA">
      <w:pPr>
        <w:suppressAutoHyphens/>
        <w:overflowPunct w:val="0"/>
        <w:autoSpaceDE w:val="0"/>
        <w:autoSpaceDN w:val="0"/>
        <w:ind w:leftChars="600" w:left="1260"/>
        <w:textAlignment w:val="baseline"/>
        <w:rPr>
          <w:rFonts w:ascii="Calibri" w:eastAsia="等线" w:hAnsi="Calibri" w:cs="Times New Roman"/>
          <w:kern w:val="3"/>
          <w:sz w:val="22"/>
        </w:rPr>
      </w:pPr>
    </w:p>
    <w:p w14:paraId="10574BFF"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3.2、硬件服务：</w:t>
      </w:r>
    </w:p>
    <w:p w14:paraId="000B309C"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lastRenderedPageBreak/>
        <w:t>服务对象（包含但不仅限于以下设备）：</w:t>
      </w:r>
    </w:p>
    <w:tbl>
      <w:tblPr>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508"/>
        <w:gridCol w:w="2579"/>
        <w:gridCol w:w="1202"/>
        <w:gridCol w:w="985"/>
        <w:gridCol w:w="1596"/>
      </w:tblGrid>
      <w:tr w:rsidR="00D904DA" w:rsidRPr="00D904DA" w14:paraId="0F1BC9A9" w14:textId="77777777" w:rsidTr="00F26CA9">
        <w:trPr>
          <w:trHeight w:val="506"/>
        </w:trPr>
        <w:tc>
          <w:tcPr>
            <w:tcW w:w="787" w:type="dxa"/>
            <w:shd w:val="clear" w:color="auto" w:fill="auto"/>
            <w:vAlign w:val="center"/>
          </w:tcPr>
          <w:p w14:paraId="48548246"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序号</w:t>
            </w:r>
          </w:p>
        </w:tc>
        <w:tc>
          <w:tcPr>
            <w:tcW w:w="1508" w:type="dxa"/>
            <w:shd w:val="clear" w:color="auto" w:fill="auto"/>
            <w:vAlign w:val="center"/>
          </w:tcPr>
          <w:p w14:paraId="6D169AB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设备名称</w:t>
            </w:r>
          </w:p>
        </w:tc>
        <w:tc>
          <w:tcPr>
            <w:tcW w:w="2579" w:type="dxa"/>
            <w:shd w:val="clear" w:color="auto" w:fill="auto"/>
            <w:vAlign w:val="center"/>
          </w:tcPr>
          <w:p w14:paraId="173A131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位置</w:t>
            </w:r>
          </w:p>
        </w:tc>
        <w:tc>
          <w:tcPr>
            <w:tcW w:w="1202" w:type="dxa"/>
            <w:shd w:val="clear" w:color="auto" w:fill="auto"/>
            <w:vAlign w:val="center"/>
          </w:tcPr>
          <w:p w14:paraId="29FAD3E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数量</w:t>
            </w:r>
          </w:p>
        </w:tc>
        <w:tc>
          <w:tcPr>
            <w:tcW w:w="985" w:type="dxa"/>
            <w:shd w:val="clear" w:color="auto" w:fill="auto"/>
            <w:vAlign w:val="center"/>
          </w:tcPr>
          <w:p w14:paraId="169F7B57"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总计</w:t>
            </w:r>
          </w:p>
        </w:tc>
        <w:tc>
          <w:tcPr>
            <w:tcW w:w="1596" w:type="dxa"/>
            <w:shd w:val="clear" w:color="auto" w:fill="auto"/>
            <w:vAlign w:val="center"/>
          </w:tcPr>
          <w:p w14:paraId="7F4B8434"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4"/>
              </w:rPr>
            </w:pPr>
            <w:r w:rsidRPr="00D904DA">
              <w:rPr>
                <w:rFonts w:ascii="微软雅黑" w:eastAsia="微软雅黑" w:hAnsi="微软雅黑" w:cs="等线" w:hint="eastAsia"/>
                <w:bCs/>
                <w:kern w:val="3"/>
                <w:sz w:val="24"/>
              </w:rPr>
              <w:t>备注</w:t>
            </w:r>
          </w:p>
        </w:tc>
      </w:tr>
      <w:tr w:rsidR="00D904DA" w:rsidRPr="00D904DA" w14:paraId="661DD0BC" w14:textId="77777777" w:rsidTr="00F26CA9">
        <w:trPr>
          <w:trHeight w:val="451"/>
        </w:trPr>
        <w:tc>
          <w:tcPr>
            <w:tcW w:w="787" w:type="dxa"/>
            <w:vMerge w:val="restart"/>
            <w:shd w:val="clear" w:color="auto" w:fill="auto"/>
            <w:vAlign w:val="center"/>
          </w:tcPr>
          <w:p w14:paraId="38141B28"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1508" w:type="dxa"/>
            <w:vMerge w:val="restart"/>
            <w:shd w:val="clear" w:color="auto" w:fill="auto"/>
            <w:vAlign w:val="center"/>
          </w:tcPr>
          <w:p w14:paraId="7662A14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诊室二次候诊一体机</w:t>
            </w:r>
          </w:p>
        </w:tc>
        <w:tc>
          <w:tcPr>
            <w:tcW w:w="2579" w:type="dxa"/>
            <w:shd w:val="clear" w:color="auto" w:fill="auto"/>
            <w:vAlign w:val="center"/>
          </w:tcPr>
          <w:p w14:paraId="40D2E3A9"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第一诊区</w:t>
            </w:r>
            <w:proofErr w:type="gramEnd"/>
          </w:p>
        </w:tc>
        <w:tc>
          <w:tcPr>
            <w:tcW w:w="1202" w:type="dxa"/>
            <w:shd w:val="clear" w:color="auto" w:fill="auto"/>
            <w:vAlign w:val="center"/>
          </w:tcPr>
          <w:p w14:paraId="7574986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13</w:t>
            </w:r>
          </w:p>
        </w:tc>
        <w:tc>
          <w:tcPr>
            <w:tcW w:w="985" w:type="dxa"/>
            <w:vMerge w:val="restart"/>
            <w:shd w:val="clear" w:color="auto" w:fill="auto"/>
            <w:vAlign w:val="center"/>
          </w:tcPr>
          <w:p w14:paraId="150737E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r w:rsidRPr="00D904DA">
              <w:rPr>
                <w:rFonts w:ascii="微软雅黑" w:eastAsia="微软雅黑" w:hAnsi="微软雅黑" w:cs="等线" w:hint="eastAsia"/>
                <w:b/>
                <w:kern w:val="3"/>
                <w:sz w:val="20"/>
                <w:szCs w:val="20"/>
              </w:rPr>
              <w:t>99</w:t>
            </w:r>
          </w:p>
        </w:tc>
        <w:tc>
          <w:tcPr>
            <w:tcW w:w="1596" w:type="dxa"/>
            <w:shd w:val="clear" w:color="auto" w:fill="auto"/>
            <w:vAlign w:val="center"/>
          </w:tcPr>
          <w:p w14:paraId="50F8714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7A9AFCAD" w14:textId="77777777" w:rsidTr="00F26CA9">
        <w:trPr>
          <w:trHeight w:val="451"/>
        </w:trPr>
        <w:tc>
          <w:tcPr>
            <w:tcW w:w="787" w:type="dxa"/>
            <w:vMerge/>
            <w:shd w:val="clear" w:color="auto" w:fill="auto"/>
            <w:vAlign w:val="center"/>
          </w:tcPr>
          <w:p w14:paraId="20DD9B6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09EC55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160539B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第二诊区</w:t>
            </w:r>
            <w:proofErr w:type="gramEnd"/>
          </w:p>
        </w:tc>
        <w:tc>
          <w:tcPr>
            <w:tcW w:w="1202" w:type="dxa"/>
            <w:shd w:val="clear" w:color="auto" w:fill="auto"/>
            <w:vAlign w:val="center"/>
          </w:tcPr>
          <w:p w14:paraId="6183708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12</w:t>
            </w:r>
          </w:p>
        </w:tc>
        <w:tc>
          <w:tcPr>
            <w:tcW w:w="985" w:type="dxa"/>
            <w:vMerge/>
            <w:shd w:val="clear" w:color="auto" w:fill="auto"/>
            <w:vAlign w:val="center"/>
          </w:tcPr>
          <w:p w14:paraId="0A81B9F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DC85CC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1FD19B4D" w14:textId="77777777" w:rsidTr="00F26CA9">
        <w:trPr>
          <w:trHeight w:val="451"/>
        </w:trPr>
        <w:tc>
          <w:tcPr>
            <w:tcW w:w="787" w:type="dxa"/>
            <w:vMerge/>
            <w:shd w:val="clear" w:color="auto" w:fill="auto"/>
            <w:vAlign w:val="center"/>
          </w:tcPr>
          <w:p w14:paraId="26DC6B44"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10BD14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6D67F51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第三诊区</w:t>
            </w:r>
            <w:proofErr w:type="gramEnd"/>
          </w:p>
        </w:tc>
        <w:tc>
          <w:tcPr>
            <w:tcW w:w="1202" w:type="dxa"/>
            <w:shd w:val="clear" w:color="auto" w:fill="auto"/>
            <w:vAlign w:val="center"/>
          </w:tcPr>
          <w:p w14:paraId="4831859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7</w:t>
            </w:r>
          </w:p>
        </w:tc>
        <w:tc>
          <w:tcPr>
            <w:tcW w:w="985" w:type="dxa"/>
            <w:vMerge/>
            <w:shd w:val="clear" w:color="auto" w:fill="auto"/>
            <w:vAlign w:val="center"/>
          </w:tcPr>
          <w:p w14:paraId="2EDEA17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DE4064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0BCC172A" w14:textId="77777777" w:rsidTr="00F26CA9">
        <w:trPr>
          <w:trHeight w:val="451"/>
        </w:trPr>
        <w:tc>
          <w:tcPr>
            <w:tcW w:w="787" w:type="dxa"/>
            <w:vMerge/>
            <w:shd w:val="clear" w:color="auto" w:fill="auto"/>
            <w:vAlign w:val="center"/>
          </w:tcPr>
          <w:p w14:paraId="473F93B7"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6D12BCE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2E5D99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第四诊区</w:t>
            </w:r>
            <w:proofErr w:type="gramEnd"/>
          </w:p>
        </w:tc>
        <w:tc>
          <w:tcPr>
            <w:tcW w:w="1202" w:type="dxa"/>
            <w:shd w:val="clear" w:color="auto" w:fill="auto"/>
            <w:vAlign w:val="center"/>
          </w:tcPr>
          <w:p w14:paraId="46D835A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7</w:t>
            </w:r>
          </w:p>
        </w:tc>
        <w:tc>
          <w:tcPr>
            <w:tcW w:w="985" w:type="dxa"/>
            <w:vMerge/>
            <w:shd w:val="clear" w:color="auto" w:fill="auto"/>
            <w:vAlign w:val="center"/>
          </w:tcPr>
          <w:p w14:paraId="6F8F981E"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2CBB42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159E99D1" w14:textId="77777777" w:rsidTr="00F26CA9">
        <w:trPr>
          <w:trHeight w:val="451"/>
        </w:trPr>
        <w:tc>
          <w:tcPr>
            <w:tcW w:w="787" w:type="dxa"/>
            <w:vMerge/>
            <w:shd w:val="clear" w:color="auto" w:fill="auto"/>
            <w:vAlign w:val="center"/>
          </w:tcPr>
          <w:p w14:paraId="2FA160A1"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D04C71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1B55DB6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门诊3F</w:t>
            </w:r>
            <w:proofErr w:type="gramStart"/>
            <w:r w:rsidRPr="00D904DA">
              <w:rPr>
                <w:rFonts w:ascii="微软雅黑" w:eastAsia="微软雅黑" w:hAnsi="微软雅黑" w:cs="等线" w:hint="eastAsia"/>
                <w:kern w:val="3"/>
                <w:sz w:val="20"/>
                <w:szCs w:val="20"/>
              </w:rPr>
              <w:t>超声诊区</w:t>
            </w:r>
            <w:proofErr w:type="gramEnd"/>
          </w:p>
        </w:tc>
        <w:tc>
          <w:tcPr>
            <w:tcW w:w="1202" w:type="dxa"/>
            <w:shd w:val="clear" w:color="auto" w:fill="auto"/>
            <w:vAlign w:val="center"/>
          </w:tcPr>
          <w:p w14:paraId="47CFAEE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10</w:t>
            </w:r>
          </w:p>
        </w:tc>
        <w:tc>
          <w:tcPr>
            <w:tcW w:w="985" w:type="dxa"/>
            <w:vMerge/>
            <w:shd w:val="clear" w:color="auto" w:fill="auto"/>
            <w:vAlign w:val="center"/>
          </w:tcPr>
          <w:p w14:paraId="05769B2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22A237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6B33AD86" w14:textId="77777777" w:rsidTr="00F26CA9">
        <w:trPr>
          <w:trHeight w:val="451"/>
        </w:trPr>
        <w:tc>
          <w:tcPr>
            <w:tcW w:w="787" w:type="dxa"/>
            <w:vMerge/>
            <w:shd w:val="clear" w:color="auto" w:fill="auto"/>
            <w:vAlign w:val="center"/>
          </w:tcPr>
          <w:p w14:paraId="007FB2C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3DF9690F"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440413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第五诊区</w:t>
            </w:r>
            <w:proofErr w:type="gramEnd"/>
          </w:p>
        </w:tc>
        <w:tc>
          <w:tcPr>
            <w:tcW w:w="1202" w:type="dxa"/>
            <w:shd w:val="clear" w:color="auto" w:fill="auto"/>
            <w:vAlign w:val="center"/>
          </w:tcPr>
          <w:p w14:paraId="501294F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7</w:t>
            </w:r>
          </w:p>
        </w:tc>
        <w:tc>
          <w:tcPr>
            <w:tcW w:w="985" w:type="dxa"/>
            <w:vMerge/>
            <w:shd w:val="clear" w:color="auto" w:fill="auto"/>
            <w:vAlign w:val="center"/>
          </w:tcPr>
          <w:p w14:paraId="73EA04E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3CBC43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1FDF0A7F" w14:textId="77777777" w:rsidTr="00F26CA9">
        <w:trPr>
          <w:trHeight w:val="451"/>
        </w:trPr>
        <w:tc>
          <w:tcPr>
            <w:tcW w:w="787" w:type="dxa"/>
            <w:vMerge/>
            <w:shd w:val="clear" w:color="auto" w:fill="auto"/>
            <w:vAlign w:val="center"/>
          </w:tcPr>
          <w:p w14:paraId="3894E06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271602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128198E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第六诊区</w:t>
            </w:r>
            <w:proofErr w:type="gramEnd"/>
          </w:p>
        </w:tc>
        <w:tc>
          <w:tcPr>
            <w:tcW w:w="1202" w:type="dxa"/>
            <w:shd w:val="clear" w:color="auto" w:fill="auto"/>
            <w:vAlign w:val="center"/>
          </w:tcPr>
          <w:p w14:paraId="10D2766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14</w:t>
            </w:r>
          </w:p>
        </w:tc>
        <w:tc>
          <w:tcPr>
            <w:tcW w:w="985" w:type="dxa"/>
            <w:vMerge/>
            <w:shd w:val="clear" w:color="auto" w:fill="auto"/>
            <w:vAlign w:val="center"/>
          </w:tcPr>
          <w:p w14:paraId="751553F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E43F37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26BB34A6" w14:textId="77777777" w:rsidTr="00F26CA9">
        <w:trPr>
          <w:trHeight w:val="451"/>
        </w:trPr>
        <w:tc>
          <w:tcPr>
            <w:tcW w:w="787" w:type="dxa"/>
            <w:vMerge/>
            <w:shd w:val="clear" w:color="auto" w:fill="auto"/>
            <w:vAlign w:val="center"/>
          </w:tcPr>
          <w:p w14:paraId="4AA278D0"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60192C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15681C7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第七诊区</w:t>
            </w:r>
            <w:proofErr w:type="gramEnd"/>
          </w:p>
        </w:tc>
        <w:tc>
          <w:tcPr>
            <w:tcW w:w="1202" w:type="dxa"/>
            <w:shd w:val="clear" w:color="auto" w:fill="auto"/>
            <w:vAlign w:val="center"/>
          </w:tcPr>
          <w:p w14:paraId="5618714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14</w:t>
            </w:r>
          </w:p>
        </w:tc>
        <w:tc>
          <w:tcPr>
            <w:tcW w:w="985" w:type="dxa"/>
            <w:vMerge/>
            <w:shd w:val="clear" w:color="auto" w:fill="auto"/>
            <w:vAlign w:val="center"/>
          </w:tcPr>
          <w:p w14:paraId="02BE49D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922CA6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220FE58A" w14:textId="77777777" w:rsidTr="00F26CA9">
        <w:trPr>
          <w:trHeight w:val="451"/>
        </w:trPr>
        <w:tc>
          <w:tcPr>
            <w:tcW w:w="787" w:type="dxa"/>
            <w:vMerge/>
            <w:shd w:val="clear" w:color="auto" w:fill="auto"/>
            <w:vAlign w:val="center"/>
          </w:tcPr>
          <w:p w14:paraId="76DF985F"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AE56D1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4E962F6B"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第八诊区</w:t>
            </w:r>
            <w:proofErr w:type="gramEnd"/>
          </w:p>
        </w:tc>
        <w:tc>
          <w:tcPr>
            <w:tcW w:w="1202" w:type="dxa"/>
            <w:shd w:val="clear" w:color="auto" w:fill="auto"/>
            <w:vAlign w:val="center"/>
          </w:tcPr>
          <w:p w14:paraId="72A5FAA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w:t>
            </w:r>
          </w:p>
        </w:tc>
        <w:tc>
          <w:tcPr>
            <w:tcW w:w="985" w:type="dxa"/>
            <w:vMerge/>
            <w:shd w:val="clear" w:color="auto" w:fill="auto"/>
            <w:vAlign w:val="center"/>
          </w:tcPr>
          <w:p w14:paraId="648DD04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F7B238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043DC6E5" w14:textId="77777777" w:rsidTr="00F26CA9">
        <w:trPr>
          <w:trHeight w:val="451"/>
        </w:trPr>
        <w:tc>
          <w:tcPr>
            <w:tcW w:w="787" w:type="dxa"/>
            <w:vMerge/>
            <w:shd w:val="clear" w:color="auto" w:fill="auto"/>
            <w:vAlign w:val="center"/>
          </w:tcPr>
          <w:p w14:paraId="56E5A8A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383565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093713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门诊B1</w:t>
            </w:r>
            <w:proofErr w:type="gramStart"/>
            <w:r w:rsidRPr="00D904DA">
              <w:rPr>
                <w:rFonts w:ascii="微软雅黑" w:eastAsia="微软雅黑" w:hAnsi="微软雅黑" w:cs="等线" w:hint="eastAsia"/>
                <w:kern w:val="3"/>
                <w:sz w:val="20"/>
                <w:szCs w:val="20"/>
              </w:rPr>
              <w:t>放射科诊区</w:t>
            </w:r>
            <w:proofErr w:type="gramEnd"/>
          </w:p>
        </w:tc>
        <w:tc>
          <w:tcPr>
            <w:tcW w:w="1202" w:type="dxa"/>
            <w:shd w:val="clear" w:color="auto" w:fill="auto"/>
            <w:vAlign w:val="center"/>
          </w:tcPr>
          <w:p w14:paraId="536B144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4DF51A8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F0815E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6AE4F039" w14:textId="77777777" w:rsidTr="00F26CA9">
        <w:trPr>
          <w:trHeight w:val="451"/>
        </w:trPr>
        <w:tc>
          <w:tcPr>
            <w:tcW w:w="787" w:type="dxa"/>
            <w:vMerge/>
            <w:shd w:val="clear" w:color="auto" w:fill="auto"/>
            <w:vAlign w:val="center"/>
          </w:tcPr>
          <w:p w14:paraId="5103EF98"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F0B8119"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17645E9F"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急诊</w:t>
            </w:r>
            <w:proofErr w:type="gramStart"/>
            <w:r w:rsidRPr="00D904DA">
              <w:rPr>
                <w:rFonts w:ascii="微软雅黑" w:eastAsia="微软雅黑" w:hAnsi="微软雅黑" w:cs="等线" w:hint="eastAsia"/>
                <w:kern w:val="3"/>
                <w:sz w:val="20"/>
                <w:szCs w:val="20"/>
              </w:rPr>
              <w:t>诊</w:t>
            </w:r>
            <w:proofErr w:type="gramEnd"/>
            <w:r w:rsidRPr="00D904DA">
              <w:rPr>
                <w:rFonts w:ascii="微软雅黑" w:eastAsia="微软雅黑" w:hAnsi="微软雅黑" w:cs="等线" w:hint="eastAsia"/>
                <w:kern w:val="3"/>
                <w:sz w:val="20"/>
                <w:szCs w:val="20"/>
              </w:rPr>
              <w:t>区</w:t>
            </w:r>
          </w:p>
        </w:tc>
        <w:tc>
          <w:tcPr>
            <w:tcW w:w="1202" w:type="dxa"/>
            <w:shd w:val="clear" w:color="auto" w:fill="auto"/>
            <w:vAlign w:val="center"/>
          </w:tcPr>
          <w:p w14:paraId="008EB8A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8</w:t>
            </w:r>
          </w:p>
        </w:tc>
        <w:tc>
          <w:tcPr>
            <w:tcW w:w="985" w:type="dxa"/>
            <w:vMerge/>
            <w:shd w:val="clear" w:color="auto" w:fill="auto"/>
            <w:vAlign w:val="center"/>
          </w:tcPr>
          <w:p w14:paraId="7E4DBB2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07127A2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18.5英寸16:9</w:t>
            </w:r>
          </w:p>
        </w:tc>
      </w:tr>
      <w:tr w:rsidR="00D904DA" w:rsidRPr="00D904DA" w14:paraId="4D39290D" w14:textId="77777777" w:rsidTr="00F26CA9">
        <w:trPr>
          <w:trHeight w:val="451"/>
        </w:trPr>
        <w:tc>
          <w:tcPr>
            <w:tcW w:w="787" w:type="dxa"/>
            <w:vMerge/>
            <w:shd w:val="clear" w:color="auto" w:fill="auto"/>
            <w:vAlign w:val="center"/>
          </w:tcPr>
          <w:p w14:paraId="6BE0B48A"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67AF976"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6C0E9E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门诊腹膜透析室</w:t>
            </w:r>
          </w:p>
        </w:tc>
        <w:tc>
          <w:tcPr>
            <w:tcW w:w="1202" w:type="dxa"/>
            <w:shd w:val="clear" w:color="auto" w:fill="auto"/>
            <w:vAlign w:val="center"/>
          </w:tcPr>
          <w:p w14:paraId="41DAFC9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09182DD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FA3E29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21.5英寸16:9</w:t>
            </w:r>
          </w:p>
        </w:tc>
      </w:tr>
      <w:tr w:rsidR="00D904DA" w:rsidRPr="00D904DA" w14:paraId="35897CFF" w14:textId="77777777" w:rsidTr="00F26CA9">
        <w:trPr>
          <w:trHeight w:val="451"/>
        </w:trPr>
        <w:tc>
          <w:tcPr>
            <w:tcW w:w="787" w:type="dxa"/>
            <w:vMerge w:val="restart"/>
            <w:shd w:val="clear" w:color="auto" w:fill="auto"/>
            <w:vAlign w:val="center"/>
          </w:tcPr>
          <w:p w14:paraId="24E8C25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1508" w:type="dxa"/>
            <w:vMerge w:val="restart"/>
            <w:shd w:val="clear" w:color="auto" w:fill="auto"/>
            <w:vAlign w:val="center"/>
          </w:tcPr>
          <w:p w14:paraId="1074960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显示设备网络控制终端</w:t>
            </w:r>
          </w:p>
          <w:p w14:paraId="63ABEE7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（机顶盒）</w:t>
            </w:r>
          </w:p>
        </w:tc>
        <w:tc>
          <w:tcPr>
            <w:tcW w:w="2579" w:type="dxa"/>
            <w:shd w:val="clear" w:color="auto" w:fill="auto"/>
            <w:vAlign w:val="center"/>
          </w:tcPr>
          <w:p w14:paraId="55E760D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kern w:val="3"/>
                <w:sz w:val="20"/>
                <w:szCs w:val="20"/>
              </w:rPr>
              <w:t>门诊B1</w:t>
            </w:r>
            <w:proofErr w:type="gramStart"/>
            <w:r w:rsidRPr="00D904DA">
              <w:rPr>
                <w:rFonts w:ascii="微软雅黑" w:eastAsia="微软雅黑" w:hAnsi="微软雅黑" w:cs="等线" w:hint="eastAsia"/>
                <w:kern w:val="3"/>
                <w:sz w:val="20"/>
                <w:szCs w:val="20"/>
              </w:rPr>
              <w:t>放射科诊区</w:t>
            </w:r>
            <w:proofErr w:type="gramEnd"/>
          </w:p>
        </w:tc>
        <w:tc>
          <w:tcPr>
            <w:tcW w:w="1202" w:type="dxa"/>
            <w:shd w:val="clear" w:color="auto" w:fill="auto"/>
            <w:vAlign w:val="center"/>
          </w:tcPr>
          <w:p w14:paraId="287AA7E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8</w:t>
            </w:r>
          </w:p>
        </w:tc>
        <w:tc>
          <w:tcPr>
            <w:tcW w:w="985" w:type="dxa"/>
            <w:vMerge w:val="restart"/>
            <w:shd w:val="clear" w:color="auto" w:fill="auto"/>
            <w:vAlign w:val="center"/>
          </w:tcPr>
          <w:p w14:paraId="0488A25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r w:rsidRPr="00D904DA">
              <w:rPr>
                <w:rFonts w:ascii="微软雅黑" w:eastAsia="微软雅黑" w:hAnsi="微软雅黑" w:cs="等线" w:hint="eastAsia"/>
                <w:b/>
                <w:kern w:val="3"/>
                <w:sz w:val="20"/>
                <w:szCs w:val="20"/>
              </w:rPr>
              <w:t>71</w:t>
            </w:r>
          </w:p>
        </w:tc>
        <w:tc>
          <w:tcPr>
            <w:tcW w:w="1596" w:type="dxa"/>
            <w:shd w:val="clear" w:color="auto" w:fill="auto"/>
            <w:vAlign w:val="center"/>
          </w:tcPr>
          <w:p w14:paraId="08C981E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137F69C4" w14:textId="77777777" w:rsidTr="00F26CA9">
        <w:trPr>
          <w:trHeight w:val="451"/>
        </w:trPr>
        <w:tc>
          <w:tcPr>
            <w:tcW w:w="787" w:type="dxa"/>
            <w:vMerge/>
            <w:shd w:val="clear" w:color="auto" w:fill="auto"/>
            <w:vAlign w:val="center"/>
          </w:tcPr>
          <w:p w14:paraId="768D02B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AAD727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B0DB06E"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门诊1F生殖中心</w:t>
            </w:r>
          </w:p>
        </w:tc>
        <w:tc>
          <w:tcPr>
            <w:tcW w:w="1202" w:type="dxa"/>
            <w:shd w:val="clear" w:color="auto" w:fill="auto"/>
            <w:vAlign w:val="center"/>
          </w:tcPr>
          <w:p w14:paraId="273613F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60A9112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103A28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CC3B7BA" w14:textId="77777777" w:rsidTr="00F26CA9">
        <w:trPr>
          <w:trHeight w:val="451"/>
        </w:trPr>
        <w:tc>
          <w:tcPr>
            <w:tcW w:w="787" w:type="dxa"/>
            <w:vMerge/>
            <w:shd w:val="clear" w:color="auto" w:fill="auto"/>
            <w:vAlign w:val="center"/>
          </w:tcPr>
          <w:p w14:paraId="1A0951AE"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28F530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F70428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kern w:val="3"/>
                <w:sz w:val="20"/>
                <w:szCs w:val="20"/>
              </w:rPr>
              <w:t>门诊2F整形美容科</w:t>
            </w:r>
          </w:p>
        </w:tc>
        <w:tc>
          <w:tcPr>
            <w:tcW w:w="1202" w:type="dxa"/>
            <w:shd w:val="clear" w:color="auto" w:fill="auto"/>
            <w:vAlign w:val="center"/>
          </w:tcPr>
          <w:p w14:paraId="10B5F85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3005B2D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65ABD97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41121725" w14:textId="77777777" w:rsidTr="00F26CA9">
        <w:trPr>
          <w:trHeight w:val="451"/>
        </w:trPr>
        <w:tc>
          <w:tcPr>
            <w:tcW w:w="787" w:type="dxa"/>
            <w:vMerge/>
            <w:shd w:val="clear" w:color="auto" w:fill="auto"/>
            <w:vAlign w:val="center"/>
          </w:tcPr>
          <w:p w14:paraId="4B6C253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EDBEC1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5FC408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第一诊区</w:t>
            </w:r>
            <w:proofErr w:type="gramEnd"/>
          </w:p>
        </w:tc>
        <w:tc>
          <w:tcPr>
            <w:tcW w:w="1202" w:type="dxa"/>
            <w:shd w:val="clear" w:color="auto" w:fill="auto"/>
            <w:vAlign w:val="center"/>
          </w:tcPr>
          <w:p w14:paraId="5943B07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14D68F8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064C883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545BD20E" w14:textId="77777777" w:rsidTr="00F26CA9">
        <w:trPr>
          <w:trHeight w:val="451"/>
        </w:trPr>
        <w:tc>
          <w:tcPr>
            <w:tcW w:w="787" w:type="dxa"/>
            <w:vMerge/>
            <w:shd w:val="clear" w:color="auto" w:fill="auto"/>
            <w:vAlign w:val="center"/>
          </w:tcPr>
          <w:p w14:paraId="6E0EC1A0"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727198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420A1F7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第二诊区</w:t>
            </w:r>
            <w:proofErr w:type="gramEnd"/>
          </w:p>
        </w:tc>
        <w:tc>
          <w:tcPr>
            <w:tcW w:w="1202" w:type="dxa"/>
            <w:shd w:val="clear" w:color="auto" w:fill="auto"/>
            <w:vAlign w:val="center"/>
          </w:tcPr>
          <w:p w14:paraId="1964E0A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4E0B661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6598BF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202FAE2" w14:textId="77777777" w:rsidTr="00F26CA9">
        <w:trPr>
          <w:trHeight w:val="451"/>
        </w:trPr>
        <w:tc>
          <w:tcPr>
            <w:tcW w:w="787" w:type="dxa"/>
            <w:vMerge/>
            <w:shd w:val="clear" w:color="auto" w:fill="auto"/>
            <w:vAlign w:val="center"/>
          </w:tcPr>
          <w:p w14:paraId="619653ED"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F1E9A1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409586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儿科诊区</w:t>
            </w:r>
            <w:proofErr w:type="gramEnd"/>
          </w:p>
        </w:tc>
        <w:tc>
          <w:tcPr>
            <w:tcW w:w="1202" w:type="dxa"/>
            <w:shd w:val="clear" w:color="auto" w:fill="auto"/>
            <w:vAlign w:val="center"/>
          </w:tcPr>
          <w:p w14:paraId="6590C27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7D81AD7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2E8A4B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21CDB99" w14:textId="77777777" w:rsidTr="00F26CA9">
        <w:trPr>
          <w:trHeight w:val="451"/>
        </w:trPr>
        <w:tc>
          <w:tcPr>
            <w:tcW w:w="787" w:type="dxa"/>
            <w:vMerge/>
            <w:shd w:val="clear" w:color="auto" w:fill="auto"/>
            <w:vAlign w:val="center"/>
          </w:tcPr>
          <w:p w14:paraId="275F8F30"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804EB2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FBEBC7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w:t>
            </w:r>
            <w:proofErr w:type="gramStart"/>
            <w:r w:rsidRPr="00D904DA">
              <w:rPr>
                <w:rFonts w:ascii="微软雅黑" w:eastAsia="微软雅黑" w:hAnsi="微软雅黑" w:cs="等线" w:hint="eastAsia"/>
                <w:kern w:val="3"/>
                <w:sz w:val="20"/>
                <w:szCs w:val="20"/>
              </w:rPr>
              <w:t>第四诊区</w:t>
            </w:r>
            <w:proofErr w:type="gramEnd"/>
          </w:p>
        </w:tc>
        <w:tc>
          <w:tcPr>
            <w:tcW w:w="1202" w:type="dxa"/>
            <w:shd w:val="clear" w:color="auto" w:fill="auto"/>
            <w:vAlign w:val="center"/>
          </w:tcPr>
          <w:p w14:paraId="2350238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546EC74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8DFF09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B3C2E9C" w14:textId="77777777" w:rsidTr="00F26CA9">
        <w:trPr>
          <w:trHeight w:val="451"/>
        </w:trPr>
        <w:tc>
          <w:tcPr>
            <w:tcW w:w="787" w:type="dxa"/>
            <w:vMerge/>
            <w:shd w:val="clear" w:color="auto" w:fill="auto"/>
            <w:vAlign w:val="center"/>
          </w:tcPr>
          <w:p w14:paraId="282125CB"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AB3B2D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AE0C7A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门诊2F体检中心</w:t>
            </w:r>
          </w:p>
        </w:tc>
        <w:tc>
          <w:tcPr>
            <w:tcW w:w="1202" w:type="dxa"/>
            <w:shd w:val="clear" w:color="auto" w:fill="auto"/>
            <w:vAlign w:val="center"/>
          </w:tcPr>
          <w:p w14:paraId="1C57706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5</w:t>
            </w:r>
          </w:p>
        </w:tc>
        <w:tc>
          <w:tcPr>
            <w:tcW w:w="985" w:type="dxa"/>
            <w:vMerge/>
            <w:shd w:val="clear" w:color="auto" w:fill="auto"/>
            <w:vAlign w:val="center"/>
          </w:tcPr>
          <w:p w14:paraId="61804EF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126296B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3CAD124" w14:textId="77777777" w:rsidTr="00F26CA9">
        <w:trPr>
          <w:trHeight w:val="451"/>
        </w:trPr>
        <w:tc>
          <w:tcPr>
            <w:tcW w:w="787" w:type="dxa"/>
            <w:vMerge/>
            <w:shd w:val="clear" w:color="auto" w:fill="auto"/>
            <w:vAlign w:val="center"/>
          </w:tcPr>
          <w:p w14:paraId="7ED511DA"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F1AC9B6"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1B92C26"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门诊3楼血液科</w:t>
            </w:r>
          </w:p>
        </w:tc>
        <w:tc>
          <w:tcPr>
            <w:tcW w:w="1202" w:type="dxa"/>
            <w:shd w:val="clear" w:color="auto" w:fill="auto"/>
            <w:vAlign w:val="center"/>
          </w:tcPr>
          <w:p w14:paraId="47DF904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66AE27B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2376FD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24BD5F97" w14:textId="77777777" w:rsidTr="00F26CA9">
        <w:trPr>
          <w:trHeight w:val="451"/>
        </w:trPr>
        <w:tc>
          <w:tcPr>
            <w:tcW w:w="787" w:type="dxa"/>
            <w:vMerge/>
            <w:shd w:val="clear" w:color="auto" w:fill="auto"/>
            <w:vAlign w:val="center"/>
          </w:tcPr>
          <w:p w14:paraId="76C62ED6"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BFFC30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DE8A93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门诊3楼腹膜透析</w:t>
            </w:r>
          </w:p>
        </w:tc>
        <w:tc>
          <w:tcPr>
            <w:tcW w:w="1202" w:type="dxa"/>
            <w:shd w:val="clear" w:color="auto" w:fill="auto"/>
            <w:vAlign w:val="center"/>
          </w:tcPr>
          <w:p w14:paraId="31AFC6F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F70EFD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6AADB31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5B650123" w14:textId="77777777" w:rsidTr="00F26CA9">
        <w:trPr>
          <w:trHeight w:val="451"/>
        </w:trPr>
        <w:tc>
          <w:tcPr>
            <w:tcW w:w="787" w:type="dxa"/>
            <w:vMerge/>
            <w:shd w:val="clear" w:color="auto" w:fill="auto"/>
            <w:vAlign w:val="center"/>
          </w:tcPr>
          <w:p w14:paraId="1008E798"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0A96D7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EDA21E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门诊3F</w:t>
            </w:r>
            <w:proofErr w:type="gramStart"/>
            <w:r w:rsidRPr="00D904DA">
              <w:rPr>
                <w:rFonts w:ascii="微软雅黑" w:eastAsia="微软雅黑" w:hAnsi="微软雅黑" w:cs="等线" w:hint="eastAsia"/>
                <w:kern w:val="3"/>
                <w:sz w:val="20"/>
                <w:szCs w:val="20"/>
              </w:rPr>
              <w:t>超声诊区</w:t>
            </w:r>
            <w:proofErr w:type="gramEnd"/>
          </w:p>
        </w:tc>
        <w:tc>
          <w:tcPr>
            <w:tcW w:w="1202" w:type="dxa"/>
            <w:shd w:val="clear" w:color="auto" w:fill="auto"/>
            <w:vAlign w:val="center"/>
          </w:tcPr>
          <w:p w14:paraId="5152D44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71A5DD2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0322716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EF46267" w14:textId="77777777" w:rsidTr="00F26CA9">
        <w:trPr>
          <w:trHeight w:val="451"/>
        </w:trPr>
        <w:tc>
          <w:tcPr>
            <w:tcW w:w="787" w:type="dxa"/>
            <w:vMerge/>
            <w:shd w:val="clear" w:color="auto" w:fill="auto"/>
            <w:vAlign w:val="center"/>
          </w:tcPr>
          <w:p w14:paraId="4CE98691"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35DC33E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BC00CD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门诊3F功能检查科</w:t>
            </w:r>
          </w:p>
        </w:tc>
        <w:tc>
          <w:tcPr>
            <w:tcW w:w="1202" w:type="dxa"/>
            <w:shd w:val="clear" w:color="auto" w:fill="auto"/>
            <w:vAlign w:val="center"/>
          </w:tcPr>
          <w:p w14:paraId="71B991D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771C90A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1DE5AB9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73E35C3" w14:textId="77777777" w:rsidTr="00F26CA9">
        <w:trPr>
          <w:trHeight w:val="451"/>
        </w:trPr>
        <w:tc>
          <w:tcPr>
            <w:tcW w:w="787" w:type="dxa"/>
            <w:vMerge/>
            <w:shd w:val="clear" w:color="auto" w:fill="auto"/>
            <w:vAlign w:val="center"/>
          </w:tcPr>
          <w:p w14:paraId="506FB2C7"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682A605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CBE167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第五诊区</w:t>
            </w:r>
            <w:proofErr w:type="gramEnd"/>
          </w:p>
        </w:tc>
        <w:tc>
          <w:tcPr>
            <w:tcW w:w="1202" w:type="dxa"/>
            <w:shd w:val="clear" w:color="auto" w:fill="auto"/>
            <w:vAlign w:val="center"/>
          </w:tcPr>
          <w:p w14:paraId="636F88B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48DC15D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E3EB8A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A2BB741" w14:textId="77777777" w:rsidTr="00F26CA9">
        <w:trPr>
          <w:trHeight w:val="451"/>
        </w:trPr>
        <w:tc>
          <w:tcPr>
            <w:tcW w:w="787" w:type="dxa"/>
            <w:vMerge/>
            <w:shd w:val="clear" w:color="auto" w:fill="auto"/>
            <w:vAlign w:val="center"/>
          </w:tcPr>
          <w:p w14:paraId="78A1269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95199B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A83B45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第六诊区</w:t>
            </w:r>
            <w:proofErr w:type="gramEnd"/>
          </w:p>
        </w:tc>
        <w:tc>
          <w:tcPr>
            <w:tcW w:w="1202" w:type="dxa"/>
            <w:shd w:val="clear" w:color="auto" w:fill="auto"/>
            <w:vAlign w:val="center"/>
          </w:tcPr>
          <w:p w14:paraId="19A933F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0B3A2D9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1F4DF6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2766316" w14:textId="77777777" w:rsidTr="00F26CA9">
        <w:trPr>
          <w:trHeight w:val="451"/>
        </w:trPr>
        <w:tc>
          <w:tcPr>
            <w:tcW w:w="787" w:type="dxa"/>
            <w:vMerge/>
            <w:shd w:val="clear" w:color="auto" w:fill="auto"/>
            <w:vAlign w:val="center"/>
          </w:tcPr>
          <w:p w14:paraId="3A2218F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924D29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4AEAA7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第七诊区</w:t>
            </w:r>
            <w:proofErr w:type="gramEnd"/>
          </w:p>
        </w:tc>
        <w:tc>
          <w:tcPr>
            <w:tcW w:w="1202" w:type="dxa"/>
            <w:shd w:val="clear" w:color="auto" w:fill="auto"/>
            <w:vAlign w:val="center"/>
          </w:tcPr>
          <w:p w14:paraId="5BCD798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74BB3C8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E0CF74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9DC5D00" w14:textId="77777777" w:rsidTr="00F26CA9">
        <w:trPr>
          <w:trHeight w:val="451"/>
        </w:trPr>
        <w:tc>
          <w:tcPr>
            <w:tcW w:w="787" w:type="dxa"/>
            <w:vMerge/>
            <w:shd w:val="clear" w:color="auto" w:fill="auto"/>
            <w:vAlign w:val="center"/>
          </w:tcPr>
          <w:p w14:paraId="72C4211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6936C1A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4B104F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第八诊区</w:t>
            </w:r>
            <w:proofErr w:type="gramEnd"/>
          </w:p>
        </w:tc>
        <w:tc>
          <w:tcPr>
            <w:tcW w:w="1202" w:type="dxa"/>
            <w:shd w:val="clear" w:color="auto" w:fill="auto"/>
            <w:vAlign w:val="center"/>
          </w:tcPr>
          <w:p w14:paraId="4617EF3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1F3FE9A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1F407CE"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32B2DC3" w14:textId="77777777" w:rsidTr="00F26CA9">
        <w:trPr>
          <w:trHeight w:val="451"/>
        </w:trPr>
        <w:tc>
          <w:tcPr>
            <w:tcW w:w="787" w:type="dxa"/>
            <w:vMerge/>
            <w:shd w:val="clear" w:color="auto" w:fill="auto"/>
            <w:vAlign w:val="center"/>
          </w:tcPr>
          <w:p w14:paraId="55E8A9E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9CA179F"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8F9046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w:t>
            </w:r>
            <w:proofErr w:type="gramStart"/>
            <w:r w:rsidRPr="00D904DA">
              <w:rPr>
                <w:rFonts w:ascii="微软雅黑" w:eastAsia="微软雅黑" w:hAnsi="微软雅黑" w:cs="等线" w:hint="eastAsia"/>
                <w:kern w:val="3"/>
                <w:sz w:val="20"/>
                <w:szCs w:val="20"/>
              </w:rPr>
              <w:t>军人诊区</w:t>
            </w:r>
            <w:proofErr w:type="gramEnd"/>
          </w:p>
        </w:tc>
        <w:tc>
          <w:tcPr>
            <w:tcW w:w="1202" w:type="dxa"/>
            <w:shd w:val="clear" w:color="auto" w:fill="auto"/>
            <w:vAlign w:val="center"/>
          </w:tcPr>
          <w:p w14:paraId="442AD4D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A34D5E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vMerge w:val="restart"/>
            <w:shd w:val="clear" w:color="auto" w:fill="auto"/>
            <w:vAlign w:val="center"/>
          </w:tcPr>
          <w:p w14:paraId="17FF2B4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1B757FBC" w14:textId="77777777" w:rsidTr="00F26CA9">
        <w:trPr>
          <w:trHeight w:val="451"/>
        </w:trPr>
        <w:tc>
          <w:tcPr>
            <w:tcW w:w="787" w:type="dxa"/>
            <w:vMerge/>
            <w:shd w:val="clear" w:color="auto" w:fill="auto"/>
            <w:vAlign w:val="center"/>
          </w:tcPr>
          <w:p w14:paraId="1A8760D1"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699F6A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6B97945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门诊4F高级</w:t>
            </w:r>
            <w:proofErr w:type="gramStart"/>
            <w:r w:rsidRPr="00D904DA">
              <w:rPr>
                <w:rFonts w:ascii="微软雅黑" w:eastAsia="微软雅黑" w:hAnsi="微软雅黑" w:cs="等线" w:hint="eastAsia"/>
                <w:kern w:val="3"/>
                <w:sz w:val="20"/>
                <w:szCs w:val="20"/>
              </w:rPr>
              <w:t>专家诊区</w:t>
            </w:r>
            <w:proofErr w:type="gramEnd"/>
          </w:p>
        </w:tc>
        <w:tc>
          <w:tcPr>
            <w:tcW w:w="1202" w:type="dxa"/>
            <w:shd w:val="clear" w:color="auto" w:fill="auto"/>
            <w:vAlign w:val="center"/>
          </w:tcPr>
          <w:p w14:paraId="3122D89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20DC3D5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vMerge/>
            <w:shd w:val="clear" w:color="auto" w:fill="auto"/>
            <w:vAlign w:val="center"/>
          </w:tcPr>
          <w:p w14:paraId="3C29678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9EB0F19" w14:textId="77777777" w:rsidTr="00F26CA9">
        <w:trPr>
          <w:trHeight w:val="451"/>
        </w:trPr>
        <w:tc>
          <w:tcPr>
            <w:tcW w:w="787" w:type="dxa"/>
            <w:vMerge/>
            <w:shd w:val="clear" w:color="auto" w:fill="auto"/>
            <w:vAlign w:val="center"/>
          </w:tcPr>
          <w:p w14:paraId="05B2130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B90FB8A"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40EAA9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门诊4F康复</w:t>
            </w:r>
            <w:proofErr w:type="gramStart"/>
            <w:r w:rsidRPr="00D904DA">
              <w:rPr>
                <w:rFonts w:ascii="微软雅黑" w:eastAsia="微软雅黑" w:hAnsi="微软雅黑" w:cs="等线" w:hint="eastAsia"/>
                <w:kern w:val="3"/>
                <w:sz w:val="20"/>
                <w:szCs w:val="20"/>
              </w:rPr>
              <w:t>科诊区</w:t>
            </w:r>
            <w:proofErr w:type="gramEnd"/>
          </w:p>
        </w:tc>
        <w:tc>
          <w:tcPr>
            <w:tcW w:w="1202" w:type="dxa"/>
            <w:shd w:val="clear" w:color="auto" w:fill="auto"/>
            <w:vAlign w:val="center"/>
          </w:tcPr>
          <w:p w14:paraId="61B3F57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4FDCCB6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6474A50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761386FD" w14:textId="77777777" w:rsidTr="00F26CA9">
        <w:trPr>
          <w:trHeight w:val="451"/>
        </w:trPr>
        <w:tc>
          <w:tcPr>
            <w:tcW w:w="787" w:type="dxa"/>
            <w:vMerge/>
            <w:shd w:val="clear" w:color="auto" w:fill="auto"/>
            <w:vAlign w:val="center"/>
          </w:tcPr>
          <w:p w14:paraId="79AF15F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4CEA5D1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601928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门诊4F中医</w:t>
            </w:r>
            <w:proofErr w:type="gramStart"/>
            <w:r w:rsidRPr="00D904DA">
              <w:rPr>
                <w:rFonts w:ascii="微软雅黑" w:eastAsia="微软雅黑" w:hAnsi="微软雅黑" w:cs="等线" w:hint="eastAsia"/>
                <w:kern w:val="3"/>
                <w:sz w:val="20"/>
                <w:szCs w:val="20"/>
              </w:rPr>
              <w:t>科诊区</w:t>
            </w:r>
            <w:proofErr w:type="gramEnd"/>
          </w:p>
        </w:tc>
        <w:tc>
          <w:tcPr>
            <w:tcW w:w="1202" w:type="dxa"/>
            <w:shd w:val="clear" w:color="auto" w:fill="auto"/>
            <w:vAlign w:val="center"/>
          </w:tcPr>
          <w:p w14:paraId="155ED26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71B9B9D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D1A53F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AD88353" w14:textId="77777777" w:rsidTr="00F26CA9">
        <w:trPr>
          <w:trHeight w:val="451"/>
        </w:trPr>
        <w:tc>
          <w:tcPr>
            <w:tcW w:w="787" w:type="dxa"/>
            <w:vMerge/>
            <w:shd w:val="clear" w:color="auto" w:fill="auto"/>
            <w:vAlign w:val="center"/>
          </w:tcPr>
          <w:p w14:paraId="662E7F8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0DF8CB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B25986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w:t>
            </w:r>
            <w:proofErr w:type="gramStart"/>
            <w:r w:rsidRPr="00D904DA">
              <w:rPr>
                <w:rFonts w:ascii="微软雅黑" w:eastAsia="微软雅黑" w:hAnsi="微软雅黑" w:cs="等线" w:hint="eastAsia"/>
                <w:kern w:val="3"/>
                <w:sz w:val="20"/>
                <w:szCs w:val="20"/>
              </w:rPr>
              <w:t>皮肤科诊区</w:t>
            </w:r>
            <w:proofErr w:type="gramEnd"/>
          </w:p>
        </w:tc>
        <w:tc>
          <w:tcPr>
            <w:tcW w:w="1202" w:type="dxa"/>
            <w:shd w:val="clear" w:color="auto" w:fill="auto"/>
            <w:vAlign w:val="center"/>
          </w:tcPr>
          <w:p w14:paraId="2C53838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1AEA888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28531E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239C5014" w14:textId="77777777" w:rsidTr="00F26CA9">
        <w:trPr>
          <w:trHeight w:val="451"/>
        </w:trPr>
        <w:tc>
          <w:tcPr>
            <w:tcW w:w="787" w:type="dxa"/>
            <w:vMerge/>
            <w:shd w:val="clear" w:color="auto" w:fill="auto"/>
            <w:vAlign w:val="center"/>
          </w:tcPr>
          <w:p w14:paraId="1F32CC2A"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ACF25E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7EDBCB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w:t>
            </w:r>
            <w:proofErr w:type="gramStart"/>
            <w:r w:rsidRPr="00D904DA">
              <w:rPr>
                <w:rFonts w:ascii="微软雅黑" w:eastAsia="微软雅黑" w:hAnsi="微软雅黑" w:cs="等线" w:hint="eastAsia"/>
                <w:kern w:val="3"/>
                <w:sz w:val="20"/>
                <w:szCs w:val="20"/>
              </w:rPr>
              <w:t>口腔科诊区</w:t>
            </w:r>
            <w:proofErr w:type="gramEnd"/>
          </w:p>
        </w:tc>
        <w:tc>
          <w:tcPr>
            <w:tcW w:w="1202" w:type="dxa"/>
            <w:shd w:val="clear" w:color="auto" w:fill="auto"/>
            <w:vAlign w:val="center"/>
          </w:tcPr>
          <w:p w14:paraId="766CF84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4D7D2F6E"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69169F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48AD5E6" w14:textId="77777777" w:rsidTr="00F26CA9">
        <w:trPr>
          <w:trHeight w:val="451"/>
        </w:trPr>
        <w:tc>
          <w:tcPr>
            <w:tcW w:w="787" w:type="dxa"/>
            <w:vMerge/>
            <w:shd w:val="clear" w:color="auto" w:fill="auto"/>
            <w:vAlign w:val="center"/>
          </w:tcPr>
          <w:p w14:paraId="3EB8CD1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2A072D9"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062CEF6"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w:t>
            </w:r>
            <w:proofErr w:type="gramStart"/>
            <w:r w:rsidRPr="00D904DA">
              <w:rPr>
                <w:rFonts w:ascii="微软雅黑" w:eastAsia="微软雅黑" w:hAnsi="微软雅黑" w:cs="等线" w:hint="eastAsia"/>
                <w:kern w:val="3"/>
                <w:sz w:val="20"/>
                <w:szCs w:val="20"/>
              </w:rPr>
              <w:t>眼科诊区</w:t>
            </w:r>
            <w:proofErr w:type="gramEnd"/>
          </w:p>
        </w:tc>
        <w:tc>
          <w:tcPr>
            <w:tcW w:w="1202" w:type="dxa"/>
            <w:shd w:val="clear" w:color="auto" w:fill="auto"/>
            <w:vAlign w:val="center"/>
          </w:tcPr>
          <w:p w14:paraId="19AAB54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44F9D6E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FB597B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61F36D1" w14:textId="77777777" w:rsidTr="00F26CA9">
        <w:trPr>
          <w:trHeight w:val="451"/>
        </w:trPr>
        <w:tc>
          <w:tcPr>
            <w:tcW w:w="787" w:type="dxa"/>
            <w:vMerge/>
            <w:shd w:val="clear" w:color="auto" w:fill="auto"/>
            <w:vAlign w:val="center"/>
          </w:tcPr>
          <w:p w14:paraId="4D3CA0C9"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9F11CC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21E8FADF"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门诊5F耳鼻咽</w:t>
            </w:r>
            <w:proofErr w:type="gramStart"/>
            <w:r w:rsidRPr="00D904DA">
              <w:rPr>
                <w:rFonts w:ascii="微软雅黑" w:eastAsia="微软雅黑" w:hAnsi="微软雅黑" w:cs="等线" w:hint="eastAsia"/>
                <w:kern w:val="3"/>
                <w:sz w:val="20"/>
                <w:szCs w:val="20"/>
              </w:rPr>
              <w:t>喉科诊区</w:t>
            </w:r>
            <w:proofErr w:type="gramEnd"/>
          </w:p>
        </w:tc>
        <w:tc>
          <w:tcPr>
            <w:tcW w:w="1202" w:type="dxa"/>
            <w:shd w:val="clear" w:color="auto" w:fill="auto"/>
            <w:vAlign w:val="center"/>
          </w:tcPr>
          <w:p w14:paraId="01ECFFE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7C22E27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6155DD7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1B4FDA8" w14:textId="77777777" w:rsidTr="00F26CA9">
        <w:trPr>
          <w:trHeight w:val="451"/>
        </w:trPr>
        <w:tc>
          <w:tcPr>
            <w:tcW w:w="787" w:type="dxa"/>
            <w:vMerge/>
            <w:shd w:val="clear" w:color="auto" w:fill="auto"/>
            <w:vAlign w:val="center"/>
          </w:tcPr>
          <w:p w14:paraId="6686B60E"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90337E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6B83E28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门诊5F心理门诊</w:t>
            </w:r>
          </w:p>
        </w:tc>
        <w:tc>
          <w:tcPr>
            <w:tcW w:w="1202" w:type="dxa"/>
            <w:shd w:val="clear" w:color="auto" w:fill="auto"/>
            <w:vAlign w:val="center"/>
          </w:tcPr>
          <w:p w14:paraId="3D95E71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ACFA1BE"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A7CD2E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3A783DE" w14:textId="77777777" w:rsidTr="00F26CA9">
        <w:trPr>
          <w:trHeight w:val="451"/>
        </w:trPr>
        <w:tc>
          <w:tcPr>
            <w:tcW w:w="787" w:type="dxa"/>
            <w:vMerge/>
            <w:shd w:val="clear" w:color="auto" w:fill="auto"/>
            <w:vAlign w:val="center"/>
          </w:tcPr>
          <w:p w14:paraId="0773DFEA"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361CB3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9BE6B4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门诊6F</w:t>
            </w:r>
            <w:proofErr w:type="gramStart"/>
            <w:r w:rsidRPr="00D904DA">
              <w:rPr>
                <w:rFonts w:ascii="微软雅黑" w:eastAsia="微软雅黑" w:hAnsi="微软雅黑" w:cs="等线" w:hint="eastAsia"/>
                <w:kern w:val="3"/>
                <w:sz w:val="20"/>
                <w:szCs w:val="20"/>
              </w:rPr>
              <w:t>妇产科诊区</w:t>
            </w:r>
            <w:proofErr w:type="gramEnd"/>
          </w:p>
        </w:tc>
        <w:tc>
          <w:tcPr>
            <w:tcW w:w="1202" w:type="dxa"/>
            <w:shd w:val="clear" w:color="auto" w:fill="auto"/>
            <w:vAlign w:val="center"/>
          </w:tcPr>
          <w:p w14:paraId="792567C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2B0AAB2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3551F8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ABAA2CF" w14:textId="77777777" w:rsidTr="00F26CA9">
        <w:trPr>
          <w:trHeight w:val="451"/>
        </w:trPr>
        <w:tc>
          <w:tcPr>
            <w:tcW w:w="787" w:type="dxa"/>
            <w:vMerge/>
            <w:shd w:val="clear" w:color="auto" w:fill="auto"/>
            <w:vAlign w:val="center"/>
          </w:tcPr>
          <w:p w14:paraId="4C7A9EDC"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72D352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C5C6A0A"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门诊6F生殖</w:t>
            </w:r>
            <w:proofErr w:type="gramStart"/>
            <w:r w:rsidRPr="00D904DA">
              <w:rPr>
                <w:rFonts w:ascii="微软雅黑" w:eastAsia="微软雅黑" w:hAnsi="微软雅黑" w:cs="等线" w:hint="eastAsia"/>
                <w:kern w:val="3"/>
                <w:sz w:val="20"/>
                <w:szCs w:val="20"/>
              </w:rPr>
              <w:t>中心诊区</w:t>
            </w:r>
            <w:proofErr w:type="gramEnd"/>
          </w:p>
        </w:tc>
        <w:tc>
          <w:tcPr>
            <w:tcW w:w="1202" w:type="dxa"/>
            <w:shd w:val="clear" w:color="auto" w:fill="auto"/>
            <w:vAlign w:val="center"/>
          </w:tcPr>
          <w:p w14:paraId="405CD1CE"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43E9B35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790D7F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701A10FA" w14:textId="77777777" w:rsidTr="00F26CA9">
        <w:trPr>
          <w:trHeight w:val="451"/>
        </w:trPr>
        <w:tc>
          <w:tcPr>
            <w:tcW w:w="787" w:type="dxa"/>
            <w:vMerge/>
            <w:shd w:val="clear" w:color="auto" w:fill="auto"/>
            <w:vAlign w:val="center"/>
          </w:tcPr>
          <w:p w14:paraId="3504A4F5"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E3928F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41E55D0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门诊6F内镜</w:t>
            </w:r>
            <w:proofErr w:type="gramStart"/>
            <w:r w:rsidRPr="00D904DA">
              <w:rPr>
                <w:rFonts w:ascii="微软雅黑" w:eastAsia="微软雅黑" w:hAnsi="微软雅黑" w:cs="等线" w:hint="eastAsia"/>
                <w:kern w:val="3"/>
                <w:sz w:val="20"/>
                <w:szCs w:val="20"/>
              </w:rPr>
              <w:t>中心诊区</w:t>
            </w:r>
            <w:proofErr w:type="gramEnd"/>
          </w:p>
        </w:tc>
        <w:tc>
          <w:tcPr>
            <w:tcW w:w="1202" w:type="dxa"/>
            <w:shd w:val="clear" w:color="auto" w:fill="auto"/>
            <w:vAlign w:val="center"/>
          </w:tcPr>
          <w:p w14:paraId="172EB27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7580EEF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6E5C905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0046DE32" w14:textId="77777777" w:rsidTr="00F26CA9">
        <w:trPr>
          <w:trHeight w:val="451"/>
        </w:trPr>
        <w:tc>
          <w:tcPr>
            <w:tcW w:w="787" w:type="dxa"/>
            <w:vMerge/>
            <w:shd w:val="clear" w:color="auto" w:fill="auto"/>
            <w:vAlign w:val="center"/>
          </w:tcPr>
          <w:p w14:paraId="330A29A7"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7ECB5A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F00795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肝炎门诊</w:t>
            </w:r>
            <w:proofErr w:type="gramStart"/>
            <w:r w:rsidRPr="00D904DA">
              <w:rPr>
                <w:rFonts w:ascii="微软雅黑" w:eastAsia="微软雅黑" w:hAnsi="微软雅黑" w:cs="等线" w:hint="eastAsia"/>
                <w:kern w:val="3"/>
                <w:sz w:val="20"/>
                <w:szCs w:val="20"/>
              </w:rPr>
              <w:t>诊</w:t>
            </w:r>
            <w:proofErr w:type="gramEnd"/>
            <w:r w:rsidRPr="00D904DA">
              <w:rPr>
                <w:rFonts w:ascii="微软雅黑" w:eastAsia="微软雅黑" w:hAnsi="微软雅黑" w:cs="等线" w:hint="eastAsia"/>
                <w:kern w:val="3"/>
                <w:sz w:val="20"/>
                <w:szCs w:val="20"/>
              </w:rPr>
              <w:t>区</w:t>
            </w:r>
          </w:p>
        </w:tc>
        <w:tc>
          <w:tcPr>
            <w:tcW w:w="1202" w:type="dxa"/>
            <w:shd w:val="clear" w:color="auto" w:fill="auto"/>
            <w:vAlign w:val="center"/>
          </w:tcPr>
          <w:p w14:paraId="103AE92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F0E3C27"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026819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75050D3" w14:textId="77777777" w:rsidTr="00F26CA9">
        <w:trPr>
          <w:trHeight w:val="451"/>
        </w:trPr>
        <w:tc>
          <w:tcPr>
            <w:tcW w:w="787" w:type="dxa"/>
            <w:vMerge/>
            <w:shd w:val="clear" w:color="auto" w:fill="auto"/>
            <w:vAlign w:val="center"/>
          </w:tcPr>
          <w:p w14:paraId="39C6D13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B544B6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BDC6C6F"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骨科楼</w:t>
            </w:r>
            <w:proofErr w:type="gramStart"/>
            <w:r w:rsidRPr="00D904DA">
              <w:rPr>
                <w:rFonts w:ascii="微软雅黑" w:eastAsia="微软雅黑" w:hAnsi="微软雅黑" w:cs="等线" w:hint="eastAsia"/>
                <w:kern w:val="3"/>
                <w:sz w:val="20"/>
                <w:szCs w:val="20"/>
              </w:rPr>
              <w:t>放射科诊区</w:t>
            </w:r>
            <w:proofErr w:type="gramEnd"/>
          </w:p>
        </w:tc>
        <w:tc>
          <w:tcPr>
            <w:tcW w:w="1202" w:type="dxa"/>
            <w:shd w:val="clear" w:color="auto" w:fill="auto"/>
            <w:vAlign w:val="center"/>
          </w:tcPr>
          <w:p w14:paraId="2238878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6DB468D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3D27B4CF"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3A7A0D14" w14:textId="77777777" w:rsidTr="00F26CA9">
        <w:trPr>
          <w:trHeight w:val="451"/>
        </w:trPr>
        <w:tc>
          <w:tcPr>
            <w:tcW w:w="787" w:type="dxa"/>
            <w:vMerge/>
            <w:shd w:val="clear" w:color="auto" w:fill="auto"/>
            <w:vAlign w:val="center"/>
          </w:tcPr>
          <w:p w14:paraId="1F39908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7E69AD9B"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736001B"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住院楼3F</w:t>
            </w:r>
            <w:proofErr w:type="gramStart"/>
            <w:r w:rsidRPr="00D904DA">
              <w:rPr>
                <w:rFonts w:ascii="微软雅黑" w:eastAsia="微软雅黑" w:hAnsi="微软雅黑" w:cs="等线" w:hint="eastAsia"/>
                <w:kern w:val="3"/>
                <w:sz w:val="20"/>
                <w:szCs w:val="20"/>
              </w:rPr>
              <w:t>放射科诊区</w:t>
            </w:r>
            <w:proofErr w:type="gramEnd"/>
          </w:p>
        </w:tc>
        <w:tc>
          <w:tcPr>
            <w:tcW w:w="1202" w:type="dxa"/>
            <w:shd w:val="clear" w:color="auto" w:fill="auto"/>
            <w:vAlign w:val="center"/>
          </w:tcPr>
          <w:p w14:paraId="2DAEDBC2"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w:t>
            </w:r>
          </w:p>
        </w:tc>
        <w:tc>
          <w:tcPr>
            <w:tcW w:w="985" w:type="dxa"/>
            <w:vMerge/>
            <w:shd w:val="clear" w:color="auto" w:fill="auto"/>
            <w:vAlign w:val="center"/>
          </w:tcPr>
          <w:p w14:paraId="2831740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0C3DD0A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60C92132" w14:textId="77777777" w:rsidTr="00F26CA9">
        <w:trPr>
          <w:trHeight w:val="451"/>
        </w:trPr>
        <w:tc>
          <w:tcPr>
            <w:tcW w:w="787" w:type="dxa"/>
            <w:vMerge/>
            <w:shd w:val="clear" w:color="auto" w:fill="auto"/>
            <w:vAlign w:val="center"/>
          </w:tcPr>
          <w:p w14:paraId="7754888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105F80A"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D09413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骨科楼1-6F信息发布屏</w:t>
            </w:r>
          </w:p>
        </w:tc>
        <w:tc>
          <w:tcPr>
            <w:tcW w:w="1202" w:type="dxa"/>
            <w:shd w:val="clear" w:color="auto" w:fill="auto"/>
            <w:vAlign w:val="center"/>
          </w:tcPr>
          <w:p w14:paraId="4717D3E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13</w:t>
            </w:r>
          </w:p>
        </w:tc>
        <w:tc>
          <w:tcPr>
            <w:tcW w:w="985" w:type="dxa"/>
            <w:vMerge/>
            <w:shd w:val="clear" w:color="auto" w:fill="auto"/>
            <w:vAlign w:val="center"/>
          </w:tcPr>
          <w:p w14:paraId="7829A3C0"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07C049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p>
        </w:tc>
      </w:tr>
      <w:tr w:rsidR="00D904DA" w:rsidRPr="00D904DA" w14:paraId="416EB655" w14:textId="77777777" w:rsidTr="00F26CA9">
        <w:trPr>
          <w:trHeight w:val="451"/>
        </w:trPr>
        <w:tc>
          <w:tcPr>
            <w:tcW w:w="787" w:type="dxa"/>
            <w:vMerge w:val="restart"/>
            <w:shd w:val="clear" w:color="auto" w:fill="auto"/>
            <w:vAlign w:val="center"/>
          </w:tcPr>
          <w:p w14:paraId="1F0B5D3F"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3</w:t>
            </w:r>
          </w:p>
        </w:tc>
        <w:tc>
          <w:tcPr>
            <w:tcW w:w="1508" w:type="dxa"/>
            <w:vMerge w:val="restart"/>
            <w:shd w:val="clear" w:color="auto" w:fill="auto"/>
            <w:vAlign w:val="center"/>
          </w:tcPr>
          <w:p w14:paraId="12050AD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kern w:val="3"/>
                <w:sz w:val="20"/>
                <w:szCs w:val="20"/>
              </w:rPr>
              <w:t>高清超薄显示一体机</w:t>
            </w:r>
          </w:p>
        </w:tc>
        <w:tc>
          <w:tcPr>
            <w:tcW w:w="2579" w:type="dxa"/>
            <w:shd w:val="clear" w:color="auto" w:fill="auto"/>
            <w:vAlign w:val="center"/>
          </w:tcPr>
          <w:p w14:paraId="667C87A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急诊</w:t>
            </w:r>
            <w:proofErr w:type="gramStart"/>
            <w:r w:rsidRPr="00D904DA">
              <w:rPr>
                <w:rFonts w:ascii="微软雅黑" w:eastAsia="微软雅黑" w:hAnsi="微软雅黑" w:cs="等线" w:hint="eastAsia"/>
                <w:kern w:val="3"/>
                <w:sz w:val="20"/>
                <w:szCs w:val="20"/>
              </w:rPr>
              <w:t>诊</w:t>
            </w:r>
            <w:proofErr w:type="gramEnd"/>
            <w:r w:rsidRPr="00D904DA">
              <w:rPr>
                <w:rFonts w:ascii="微软雅黑" w:eastAsia="微软雅黑" w:hAnsi="微软雅黑" w:cs="等线" w:hint="eastAsia"/>
                <w:kern w:val="3"/>
                <w:sz w:val="20"/>
                <w:szCs w:val="20"/>
              </w:rPr>
              <w:t>区</w:t>
            </w:r>
          </w:p>
        </w:tc>
        <w:tc>
          <w:tcPr>
            <w:tcW w:w="1202" w:type="dxa"/>
            <w:shd w:val="clear" w:color="auto" w:fill="auto"/>
            <w:vAlign w:val="center"/>
          </w:tcPr>
          <w:p w14:paraId="526C22E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w:t>
            </w:r>
          </w:p>
        </w:tc>
        <w:tc>
          <w:tcPr>
            <w:tcW w:w="985" w:type="dxa"/>
            <w:vMerge w:val="restart"/>
            <w:shd w:val="clear" w:color="auto" w:fill="auto"/>
            <w:vAlign w:val="center"/>
          </w:tcPr>
          <w:p w14:paraId="1984A61B"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r w:rsidRPr="00D904DA">
              <w:rPr>
                <w:rFonts w:ascii="微软雅黑" w:eastAsia="微软雅黑" w:hAnsi="微软雅黑" w:cs="等线" w:hint="eastAsia"/>
                <w:b/>
                <w:kern w:val="3"/>
                <w:sz w:val="20"/>
                <w:szCs w:val="20"/>
              </w:rPr>
              <w:t>6</w:t>
            </w:r>
          </w:p>
        </w:tc>
        <w:tc>
          <w:tcPr>
            <w:tcW w:w="1596" w:type="dxa"/>
            <w:shd w:val="clear" w:color="auto" w:fill="auto"/>
            <w:vAlign w:val="center"/>
          </w:tcPr>
          <w:p w14:paraId="10E522A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43英寸16:9</w:t>
            </w:r>
          </w:p>
        </w:tc>
      </w:tr>
      <w:tr w:rsidR="00D904DA" w:rsidRPr="00D904DA" w14:paraId="661A8BB7" w14:textId="77777777" w:rsidTr="00F26CA9">
        <w:trPr>
          <w:trHeight w:val="451"/>
        </w:trPr>
        <w:tc>
          <w:tcPr>
            <w:tcW w:w="787" w:type="dxa"/>
            <w:vMerge/>
            <w:shd w:val="clear" w:color="auto" w:fill="auto"/>
            <w:vAlign w:val="center"/>
          </w:tcPr>
          <w:p w14:paraId="4F55C307"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2827CFD1"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p>
        </w:tc>
        <w:tc>
          <w:tcPr>
            <w:tcW w:w="2579" w:type="dxa"/>
            <w:shd w:val="clear" w:color="auto" w:fill="auto"/>
            <w:vAlign w:val="center"/>
          </w:tcPr>
          <w:p w14:paraId="1A5C4A76"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proofErr w:type="gramStart"/>
            <w:r w:rsidRPr="00D904DA">
              <w:rPr>
                <w:rFonts w:ascii="微软雅黑" w:eastAsia="微软雅黑" w:hAnsi="微软雅黑" w:cs="等线" w:hint="eastAsia"/>
                <w:kern w:val="3"/>
                <w:sz w:val="20"/>
                <w:szCs w:val="20"/>
              </w:rPr>
              <w:t>军人诊区</w:t>
            </w:r>
            <w:proofErr w:type="gramEnd"/>
          </w:p>
        </w:tc>
        <w:tc>
          <w:tcPr>
            <w:tcW w:w="1202" w:type="dxa"/>
            <w:shd w:val="clear" w:color="auto" w:fill="auto"/>
            <w:vAlign w:val="center"/>
          </w:tcPr>
          <w:p w14:paraId="61A159E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0603906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1C74E7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30英寸16:9</w:t>
            </w:r>
          </w:p>
        </w:tc>
      </w:tr>
      <w:tr w:rsidR="00D904DA" w:rsidRPr="00D904DA" w14:paraId="14F84CE8" w14:textId="77777777" w:rsidTr="00F26CA9">
        <w:trPr>
          <w:trHeight w:val="451"/>
        </w:trPr>
        <w:tc>
          <w:tcPr>
            <w:tcW w:w="787" w:type="dxa"/>
            <w:vMerge/>
            <w:shd w:val="clear" w:color="auto" w:fill="auto"/>
            <w:vAlign w:val="center"/>
          </w:tcPr>
          <w:p w14:paraId="236ECCD0"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6CB41F87"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2"/>
                <w:szCs w:val="21"/>
              </w:rPr>
            </w:pPr>
          </w:p>
        </w:tc>
        <w:tc>
          <w:tcPr>
            <w:tcW w:w="2579" w:type="dxa"/>
            <w:shd w:val="clear" w:color="auto" w:fill="auto"/>
            <w:vAlign w:val="center"/>
          </w:tcPr>
          <w:p w14:paraId="552A6152"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PICC门诊</w:t>
            </w:r>
          </w:p>
        </w:tc>
        <w:tc>
          <w:tcPr>
            <w:tcW w:w="1202" w:type="dxa"/>
            <w:shd w:val="clear" w:color="auto" w:fill="auto"/>
            <w:vAlign w:val="center"/>
          </w:tcPr>
          <w:p w14:paraId="55E47A8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93E656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29C5667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43英寸16:9</w:t>
            </w:r>
          </w:p>
        </w:tc>
      </w:tr>
      <w:tr w:rsidR="00D904DA" w:rsidRPr="00D904DA" w14:paraId="27649F08" w14:textId="77777777" w:rsidTr="00F26CA9">
        <w:trPr>
          <w:trHeight w:val="451"/>
        </w:trPr>
        <w:tc>
          <w:tcPr>
            <w:tcW w:w="787" w:type="dxa"/>
            <w:vMerge w:val="restart"/>
            <w:shd w:val="clear" w:color="auto" w:fill="auto"/>
            <w:vAlign w:val="center"/>
          </w:tcPr>
          <w:p w14:paraId="14AB0ED1"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4</w:t>
            </w:r>
          </w:p>
        </w:tc>
        <w:tc>
          <w:tcPr>
            <w:tcW w:w="1508" w:type="dxa"/>
            <w:vMerge w:val="restart"/>
            <w:shd w:val="clear" w:color="auto" w:fill="auto"/>
            <w:vAlign w:val="center"/>
          </w:tcPr>
          <w:p w14:paraId="016413B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触摸屏自助取号机</w:t>
            </w:r>
          </w:p>
        </w:tc>
        <w:tc>
          <w:tcPr>
            <w:tcW w:w="2579" w:type="dxa"/>
            <w:shd w:val="clear" w:color="auto" w:fill="auto"/>
            <w:vAlign w:val="center"/>
          </w:tcPr>
          <w:p w14:paraId="7753FD6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门诊1楼住院处</w:t>
            </w:r>
          </w:p>
        </w:tc>
        <w:tc>
          <w:tcPr>
            <w:tcW w:w="1202" w:type="dxa"/>
            <w:shd w:val="clear" w:color="auto" w:fill="auto"/>
            <w:vAlign w:val="center"/>
          </w:tcPr>
          <w:p w14:paraId="6C2D810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val="restart"/>
            <w:shd w:val="clear" w:color="auto" w:fill="auto"/>
            <w:vAlign w:val="center"/>
          </w:tcPr>
          <w:p w14:paraId="28BB034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r w:rsidRPr="00D904DA">
              <w:rPr>
                <w:rFonts w:ascii="微软雅黑" w:eastAsia="微软雅黑" w:hAnsi="微软雅黑" w:cs="等线" w:hint="eastAsia"/>
                <w:b/>
                <w:kern w:val="3"/>
                <w:sz w:val="20"/>
                <w:szCs w:val="20"/>
              </w:rPr>
              <w:t>8</w:t>
            </w:r>
          </w:p>
        </w:tc>
        <w:tc>
          <w:tcPr>
            <w:tcW w:w="1596" w:type="dxa"/>
            <w:shd w:val="clear" w:color="auto" w:fill="auto"/>
            <w:vAlign w:val="center"/>
          </w:tcPr>
          <w:p w14:paraId="297923F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r w:rsidR="00D904DA" w:rsidRPr="00D904DA" w14:paraId="4175DE5F" w14:textId="77777777" w:rsidTr="00F26CA9">
        <w:trPr>
          <w:trHeight w:val="451"/>
        </w:trPr>
        <w:tc>
          <w:tcPr>
            <w:tcW w:w="787" w:type="dxa"/>
            <w:vMerge/>
            <w:shd w:val="clear" w:color="auto" w:fill="auto"/>
            <w:vAlign w:val="center"/>
          </w:tcPr>
          <w:p w14:paraId="5A35BE83"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ADA81C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0BB289FD"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门诊2楼体检中心</w:t>
            </w:r>
          </w:p>
        </w:tc>
        <w:tc>
          <w:tcPr>
            <w:tcW w:w="1202" w:type="dxa"/>
            <w:shd w:val="clear" w:color="auto" w:fill="auto"/>
            <w:vAlign w:val="center"/>
          </w:tcPr>
          <w:p w14:paraId="5B6473B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37B743C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0CAF705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17英寸4:3</w:t>
            </w:r>
          </w:p>
        </w:tc>
      </w:tr>
      <w:tr w:rsidR="00D904DA" w:rsidRPr="00D904DA" w14:paraId="3150EEDD" w14:textId="77777777" w:rsidTr="00F26CA9">
        <w:trPr>
          <w:trHeight w:val="451"/>
        </w:trPr>
        <w:tc>
          <w:tcPr>
            <w:tcW w:w="787" w:type="dxa"/>
            <w:vMerge/>
            <w:shd w:val="clear" w:color="auto" w:fill="auto"/>
            <w:vAlign w:val="center"/>
          </w:tcPr>
          <w:p w14:paraId="61E0CCC2"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81C1E0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39B97798"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 xml:space="preserve">门诊3F注射室 </w:t>
            </w:r>
          </w:p>
        </w:tc>
        <w:tc>
          <w:tcPr>
            <w:tcW w:w="1202" w:type="dxa"/>
            <w:shd w:val="clear" w:color="auto" w:fill="auto"/>
            <w:vAlign w:val="center"/>
          </w:tcPr>
          <w:p w14:paraId="1B2DD5C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486E87FC"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363A8D6"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r w:rsidR="00D904DA" w:rsidRPr="00D904DA" w14:paraId="0F63957A" w14:textId="77777777" w:rsidTr="00F26CA9">
        <w:trPr>
          <w:trHeight w:val="451"/>
        </w:trPr>
        <w:tc>
          <w:tcPr>
            <w:tcW w:w="787" w:type="dxa"/>
            <w:vMerge/>
            <w:shd w:val="clear" w:color="auto" w:fill="auto"/>
            <w:vAlign w:val="center"/>
          </w:tcPr>
          <w:p w14:paraId="08E854F4"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40FBEC0"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7B15A8BC"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门诊3F心电图室</w:t>
            </w:r>
          </w:p>
        </w:tc>
        <w:tc>
          <w:tcPr>
            <w:tcW w:w="1202" w:type="dxa"/>
            <w:shd w:val="clear" w:color="auto" w:fill="auto"/>
            <w:vAlign w:val="center"/>
          </w:tcPr>
          <w:p w14:paraId="08F71E1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0B4A6AD8"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40F1981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r w:rsidR="00D904DA" w:rsidRPr="00D904DA" w14:paraId="7714E985" w14:textId="77777777" w:rsidTr="00F26CA9">
        <w:trPr>
          <w:trHeight w:val="451"/>
        </w:trPr>
        <w:tc>
          <w:tcPr>
            <w:tcW w:w="787" w:type="dxa"/>
            <w:vMerge/>
            <w:shd w:val="clear" w:color="auto" w:fill="auto"/>
            <w:vAlign w:val="center"/>
          </w:tcPr>
          <w:p w14:paraId="7A6A1FDD"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54556A7A"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6BE2BAA3"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门诊3楼检验科</w:t>
            </w:r>
          </w:p>
        </w:tc>
        <w:tc>
          <w:tcPr>
            <w:tcW w:w="1202" w:type="dxa"/>
            <w:shd w:val="clear" w:color="auto" w:fill="auto"/>
            <w:vAlign w:val="center"/>
          </w:tcPr>
          <w:p w14:paraId="741EE3C4"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2</w:t>
            </w:r>
          </w:p>
        </w:tc>
        <w:tc>
          <w:tcPr>
            <w:tcW w:w="985" w:type="dxa"/>
            <w:vMerge/>
            <w:shd w:val="clear" w:color="auto" w:fill="auto"/>
            <w:vAlign w:val="center"/>
          </w:tcPr>
          <w:p w14:paraId="6014CD6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1919350D"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r w:rsidR="00D904DA" w:rsidRPr="00D904DA" w14:paraId="3C6CEC7B" w14:textId="77777777" w:rsidTr="00F26CA9">
        <w:trPr>
          <w:trHeight w:val="451"/>
        </w:trPr>
        <w:tc>
          <w:tcPr>
            <w:tcW w:w="787" w:type="dxa"/>
            <w:vMerge/>
            <w:shd w:val="clear" w:color="auto" w:fill="auto"/>
            <w:vAlign w:val="center"/>
          </w:tcPr>
          <w:p w14:paraId="784F7D30"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1C828D9B"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77F2DD4"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门诊5F</w:t>
            </w:r>
            <w:proofErr w:type="gramStart"/>
            <w:r w:rsidRPr="00D904DA">
              <w:rPr>
                <w:rFonts w:ascii="微软雅黑" w:eastAsia="微软雅黑" w:hAnsi="微软雅黑" w:cs="等线" w:hint="eastAsia"/>
                <w:kern w:val="3"/>
                <w:sz w:val="20"/>
                <w:szCs w:val="20"/>
              </w:rPr>
              <w:t>军人诊区</w:t>
            </w:r>
            <w:proofErr w:type="gramEnd"/>
          </w:p>
        </w:tc>
        <w:tc>
          <w:tcPr>
            <w:tcW w:w="1202" w:type="dxa"/>
            <w:shd w:val="clear" w:color="auto" w:fill="auto"/>
            <w:vAlign w:val="center"/>
          </w:tcPr>
          <w:p w14:paraId="450DF28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431E476A"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7BA67895"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r w:rsidR="00D904DA" w:rsidRPr="00D904DA" w14:paraId="4481E561" w14:textId="77777777" w:rsidTr="00F26CA9">
        <w:trPr>
          <w:trHeight w:val="451"/>
        </w:trPr>
        <w:tc>
          <w:tcPr>
            <w:tcW w:w="787" w:type="dxa"/>
            <w:vMerge/>
            <w:shd w:val="clear" w:color="auto" w:fill="auto"/>
            <w:vAlign w:val="center"/>
          </w:tcPr>
          <w:p w14:paraId="39B90A5E" w14:textId="77777777" w:rsidR="00D904DA" w:rsidRPr="00D904DA" w:rsidRDefault="00D904DA" w:rsidP="00D904DA">
            <w:pPr>
              <w:tabs>
                <w:tab w:val="left" w:pos="0"/>
              </w:tabs>
              <w:suppressAutoHyphens/>
              <w:overflowPunct w:val="0"/>
              <w:autoSpaceDE w:val="0"/>
              <w:autoSpaceDN w:val="0"/>
              <w:spacing w:line="360" w:lineRule="auto"/>
              <w:jc w:val="center"/>
              <w:textAlignment w:val="baseline"/>
              <w:rPr>
                <w:rFonts w:ascii="微软雅黑" w:eastAsia="微软雅黑" w:hAnsi="微软雅黑" w:cs="等线"/>
                <w:bCs/>
                <w:kern w:val="3"/>
                <w:sz w:val="20"/>
                <w:szCs w:val="20"/>
              </w:rPr>
            </w:pPr>
          </w:p>
        </w:tc>
        <w:tc>
          <w:tcPr>
            <w:tcW w:w="1508" w:type="dxa"/>
            <w:vMerge/>
            <w:shd w:val="clear" w:color="auto" w:fill="auto"/>
            <w:vAlign w:val="center"/>
          </w:tcPr>
          <w:p w14:paraId="0ACF9045"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bCs/>
                <w:kern w:val="3"/>
                <w:sz w:val="20"/>
                <w:szCs w:val="20"/>
              </w:rPr>
            </w:pPr>
          </w:p>
        </w:tc>
        <w:tc>
          <w:tcPr>
            <w:tcW w:w="2579" w:type="dxa"/>
            <w:shd w:val="clear" w:color="auto" w:fill="auto"/>
            <w:vAlign w:val="center"/>
          </w:tcPr>
          <w:p w14:paraId="57DE4B8E" w14:textId="77777777" w:rsidR="00D904DA" w:rsidRPr="00D904DA" w:rsidRDefault="00D904DA" w:rsidP="00D904DA">
            <w:pPr>
              <w:tabs>
                <w:tab w:val="left" w:pos="0"/>
              </w:tabs>
              <w:suppressAutoHyphens/>
              <w:overflowPunct w:val="0"/>
              <w:autoSpaceDE w:val="0"/>
              <w:autoSpaceDN w:val="0"/>
              <w:jc w:val="left"/>
              <w:textAlignment w:val="baseline"/>
              <w:rPr>
                <w:rFonts w:ascii="微软雅黑" w:eastAsia="微软雅黑" w:hAnsi="微软雅黑" w:cs="等线"/>
                <w:kern w:val="3"/>
                <w:sz w:val="20"/>
                <w:szCs w:val="20"/>
              </w:rPr>
            </w:pPr>
            <w:r w:rsidRPr="00D904DA">
              <w:rPr>
                <w:rFonts w:ascii="微软雅黑" w:eastAsia="微软雅黑" w:hAnsi="微软雅黑" w:cs="等线" w:hint="eastAsia"/>
                <w:kern w:val="3"/>
                <w:sz w:val="20"/>
                <w:szCs w:val="20"/>
              </w:rPr>
              <w:t>门诊6F妇科B超检查室</w:t>
            </w:r>
          </w:p>
        </w:tc>
        <w:tc>
          <w:tcPr>
            <w:tcW w:w="1202" w:type="dxa"/>
            <w:shd w:val="clear" w:color="auto" w:fill="auto"/>
            <w:vAlign w:val="center"/>
          </w:tcPr>
          <w:p w14:paraId="06057209"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w:t>
            </w:r>
          </w:p>
        </w:tc>
        <w:tc>
          <w:tcPr>
            <w:tcW w:w="985" w:type="dxa"/>
            <w:vMerge/>
            <w:shd w:val="clear" w:color="auto" w:fill="auto"/>
            <w:vAlign w:val="center"/>
          </w:tcPr>
          <w:p w14:paraId="19F488E1"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
                <w:kern w:val="3"/>
                <w:sz w:val="20"/>
                <w:szCs w:val="20"/>
              </w:rPr>
            </w:pPr>
          </w:p>
        </w:tc>
        <w:tc>
          <w:tcPr>
            <w:tcW w:w="1596" w:type="dxa"/>
            <w:shd w:val="clear" w:color="auto" w:fill="auto"/>
            <w:vAlign w:val="center"/>
          </w:tcPr>
          <w:p w14:paraId="5533EFC3" w14:textId="77777777" w:rsidR="00D904DA" w:rsidRPr="00D904DA" w:rsidRDefault="00D904DA" w:rsidP="00D904DA">
            <w:pPr>
              <w:tabs>
                <w:tab w:val="left" w:pos="0"/>
              </w:tabs>
              <w:suppressAutoHyphens/>
              <w:overflowPunct w:val="0"/>
              <w:autoSpaceDE w:val="0"/>
              <w:autoSpaceDN w:val="0"/>
              <w:jc w:val="center"/>
              <w:textAlignment w:val="baseline"/>
              <w:rPr>
                <w:rFonts w:ascii="微软雅黑" w:eastAsia="微软雅黑" w:hAnsi="微软雅黑" w:cs="等线"/>
                <w:bCs/>
                <w:kern w:val="3"/>
                <w:sz w:val="20"/>
                <w:szCs w:val="20"/>
              </w:rPr>
            </w:pPr>
            <w:r w:rsidRPr="00D904DA">
              <w:rPr>
                <w:rFonts w:ascii="微软雅黑" w:eastAsia="微软雅黑" w:hAnsi="微软雅黑" w:cs="等线" w:hint="eastAsia"/>
                <w:bCs/>
                <w:kern w:val="3"/>
                <w:sz w:val="20"/>
                <w:szCs w:val="20"/>
              </w:rPr>
              <w:t>17英寸16:9</w:t>
            </w:r>
          </w:p>
        </w:tc>
      </w:tr>
    </w:tbl>
    <w:p w14:paraId="46499666"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sidRPr="00D904DA">
        <w:rPr>
          <w:rFonts w:ascii="微软雅黑" w:eastAsia="微软雅黑" w:hAnsi="微软雅黑" w:cs="Times New Roman" w:hint="eastAsia"/>
          <w:b/>
          <w:bCs/>
          <w:kern w:val="3"/>
          <w:sz w:val="20"/>
          <w:szCs w:val="20"/>
        </w:rPr>
        <w:t>3.3、服务内容：</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127"/>
        <w:gridCol w:w="4961"/>
        <w:gridCol w:w="1559"/>
      </w:tblGrid>
      <w:tr w:rsidR="00D904DA" w:rsidRPr="00D904DA" w14:paraId="56F45377"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01BB0E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服务项目</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15F6731"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服务内容</w:t>
            </w:r>
          </w:p>
        </w:tc>
        <w:tc>
          <w:tcPr>
            <w:tcW w:w="1559" w:type="dxa"/>
            <w:tcBorders>
              <w:top w:val="single" w:sz="4" w:space="0" w:color="auto"/>
              <w:left w:val="single" w:sz="4" w:space="0" w:color="auto"/>
              <w:right w:val="single" w:sz="4" w:space="0" w:color="auto"/>
            </w:tcBorders>
            <w:shd w:val="clear" w:color="auto" w:fill="FFFFFF"/>
            <w:vAlign w:val="center"/>
          </w:tcPr>
          <w:p w14:paraId="14067648"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kern w:val="3"/>
                <w:sz w:val="22"/>
                <w:szCs w:val="21"/>
                <w:shd w:val="clear" w:color="auto" w:fill="FFFFFF"/>
              </w:rPr>
              <w:t>备注</w:t>
            </w:r>
          </w:p>
        </w:tc>
      </w:tr>
      <w:tr w:rsidR="00D904DA" w:rsidRPr="00D904DA" w14:paraId="7F77CA3A"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632D59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免费维保期</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73A02FD" w14:textId="77777777" w:rsidR="00D904DA" w:rsidRPr="00D904DA" w:rsidRDefault="00D904DA" w:rsidP="00794534">
            <w:pPr>
              <w:numPr>
                <w:ilvl w:val="0"/>
                <w:numId w:val="19"/>
              </w:num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改造增补：硬件≥3年免费维保期，软件≥1年免费维保期；</w:t>
            </w:r>
          </w:p>
          <w:p w14:paraId="27916FAA" w14:textId="77777777" w:rsidR="00D904DA" w:rsidRPr="00D904DA" w:rsidRDefault="00D904DA" w:rsidP="00794534">
            <w:pPr>
              <w:numPr>
                <w:ilvl w:val="0"/>
                <w:numId w:val="19"/>
              </w:num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维保服务：1年维保期；</w:t>
            </w:r>
          </w:p>
          <w:p w14:paraId="117598BD" w14:textId="77777777" w:rsidR="00D904DA" w:rsidRPr="00D904DA" w:rsidRDefault="00D904DA" w:rsidP="00794534">
            <w:pPr>
              <w:numPr>
                <w:ilvl w:val="0"/>
                <w:numId w:val="19"/>
              </w:num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其它：以上都包括在线支持、远程技术服务、现场响应、现场巡检、重大事件现场保障、系统版本升级、服务器迁移、数据备份及恢复、系统接口变更、数据结构变更、数据访问方式变更、</w:t>
            </w:r>
            <w:r w:rsidRPr="00D904DA">
              <w:rPr>
                <w:rFonts w:ascii="微软雅黑" w:eastAsia="微软雅黑" w:hAnsi="微软雅黑" w:cs="Times New Roman"/>
                <w:kern w:val="3"/>
                <w:sz w:val="22"/>
                <w:szCs w:val="21"/>
                <w:shd w:val="clear" w:color="auto" w:fill="FFFFFF"/>
              </w:rPr>
              <w:t>培训</w:t>
            </w:r>
            <w:r w:rsidRPr="00D904DA">
              <w:rPr>
                <w:rFonts w:ascii="微软雅黑" w:eastAsia="微软雅黑" w:hAnsi="微软雅黑" w:cs="Times New Roman" w:hint="eastAsia"/>
                <w:kern w:val="3"/>
                <w:sz w:val="22"/>
                <w:szCs w:val="21"/>
                <w:shd w:val="clear" w:color="auto" w:fill="FFFFFF"/>
              </w:rPr>
              <w:t>等。</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71452D"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p>
        </w:tc>
      </w:tr>
      <w:tr w:rsidR="00D904DA" w:rsidRPr="00D904DA" w14:paraId="1A5E0457"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1960F1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lastRenderedPageBreak/>
              <w:t>维保期内</w:t>
            </w:r>
          </w:p>
          <w:p w14:paraId="64CD3D6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在线支持及远程技术服务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0BA12D4"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r w:rsidRPr="00D904DA">
              <w:rPr>
                <w:rFonts w:ascii="微软雅黑" w:eastAsia="微软雅黑" w:hAnsi="微软雅黑" w:cs="宋体" w:hint="eastAsia"/>
                <w:kern w:val="3"/>
                <w:sz w:val="22"/>
              </w:rPr>
              <w:t>响应时间为自然日7*24小时电话立即响应。</w:t>
            </w:r>
          </w:p>
          <w:p w14:paraId="6D712A80"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r w:rsidRPr="00D904DA">
              <w:rPr>
                <w:rFonts w:ascii="微软雅黑" w:eastAsia="微软雅黑" w:hAnsi="微软雅黑" w:cs="宋体" w:hint="eastAsia"/>
                <w:kern w:val="3"/>
                <w:sz w:val="22"/>
              </w:rPr>
              <w:t>常规问题，乙方应在24小时内给予答复或解决。</w:t>
            </w:r>
          </w:p>
          <w:p w14:paraId="29786863"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r w:rsidRPr="00D904DA">
              <w:rPr>
                <w:rFonts w:ascii="微软雅黑" w:eastAsia="微软雅黑" w:hAnsi="微软雅黑" w:cs="宋体" w:hint="eastAsia"/>
                <w:kern w:val="3"/>
                <w:sz w:val="22"/>
              </w:rPr>
              <w:t>疑难问题，乙方应根据具体情况向采购</w:t>
            </w:r>
            <w:proofErr w:type="gramStart"/>
            <w:r w:rsidRPr="00D904DA">
              <w:rPr>
                <w:rFonts w:ascii="微软雅黑" w:eastAsia="微软雅黑" w:hAnsi="微软雅黑" w:cs="宋体" w:hint="eastAsia"/>
                <w:kern w:val="3"/>
                <w:sz w:val="22"/>
              </w:rPr>
              <w:t>方明确</w:t>
            </w:r>
            <w:proofErr w:type="gramEnd"/>
            <w:r w:rsidRPr="00D904DA">
              <w:rPr>
                <w:rFonts w:ascii="微软雅黑" w:eastAsia="微软雅黑" w:hAnsi="微软雅黑" w:cs="宋体" w:hint="eastAsia"/>
                <w:kern w:val="3"/>
                <w:sz w:val="22"/>
              </w:rPr>
              <w:t>反馈答复时间。</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49696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p>
        </w:tc>
      </w:tr>
      <w:tr w:rsidR="00D904DA" w:rsidRPr="00D904DA" w14:paraId="574693CB"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23D9489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维保期内</w:t>
            </w:r>
          </w:p>
          <w:p w14:paraId="61C35BB1"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现场巡检</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EA17908"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现场巡检系统运行状态。</w:t>
            </w:r>
          </w:p>
          <w:p w14:paraId="33ACF8A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在维保服务期内，报价方提供给采购方巡检服务。</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CCFDB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宋体" w:hint="eastAsia"/>
                <w:kern w:val="3"/>
                <w:sz w:val="22"/>
              </w:rPr>
              <w:t>一年不少于4次</w:t>
            </w:r>
            <w:r w:rsidRPr="00D904DA">
              <w:rPr>
                <w:rFonts w:ascii="微软雅黑" w:eastAsia="微软雅黑" w:hAnsi="微软雅黑" w:cs="Times New Roman" w:hint="eastAsia"/>
                <w:kern w:val="3"/>
                <w:sz w:val="22"/>
                <w:szCs w:val="21"/>
                <w:shd w:val="clear" w:color="auto" w:fill="FFFFFF"/>
              </w:rPr>
              <w:t>。</w:t>
            </w:r>
          </w:p>
          <w:p w14:paraId="0C2DE212"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需提供巡检报告交甲方信息科备案。</w:t>
            </w:r>
          </w:p>
        </w:tc>
      </w:tr>
      <w:tr w:rsidR="00D904DA" w:rsidRPr="00D904DA" w14:paraId="5269FD2C"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9A0C8F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维保期内</w:t>
            </w:r>
          </w:p>
          <w:p w14:paraId="384B372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现场服务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88F913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系统出现问题，当远程不能解决时，提供上门服务。</w:t>
            </w:r>
          </w:p>
          <w:p w14:paraId="76C2876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法定工作日的响应时间为2小时（</w:t>
            </w:r>
            <w:r w:rsidRPr="00D904DA">
              <w:rPr>
                <w:rFonts w:ascii="微软雅黑" w:eastAsia="微软雅黑" w:hAnsi="微软雅黑" w:cs="Times New Roman" w:hint="eastAsia"/>
                <w:kern w:val="3"/>
                <w:sz w:val="22"/>
                <w:szCs w:val="21"/>
              </w:rPr>
              <w:t>到达现场时间7*24*2</w:t>
            </w:r>
            <w:r w:rsidRPr="00D904DA">
              <w:rPr>
                <w:rFonts w:ascii="微软雅黑" w:eastAsia="微软雅黑" w:hAnsi="微软雅黑" w:cs="Times New Roman" w:hint="eastAsia"/>
                <w:kern w:val="3"/>
                <w:sz w:val="22"/>
                <w:szCs w:val="21"/>
                <w:shd w:val="clear" w:color="auto" w:fill="FFFFFF"/>
              </w:rPr>
              <w:t>），最长4小时内解决系统故障；</w:t>
            </w:r>
          </w:p>
          <w:p w14:paraId="1FD0680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法定节假日的响应时间为4小时（</w:t>
            </w:r>
            <w:r w:rsidRPr="00D904DA">
              <w:rPr>
                <w:rFonts w:ascii="微软雅黑" w:eastAsia="微软雅黑" w:hAnsi="微软雅黑" w:cs="Times New Roman" w:hint="eastAsia"/>
                <w:kern w:val="3"/>
                <w:sz w:val="22"/>
                <w:szCs w:val="21"/>
              </w:rPr>
              <w:t>到达现场时间7*24*4</w:t>
            </w:r>
            <w:r w:rsidRPr="00D904DA">
              <w:rPr>
                <w:rFonts w:ascii="微软雅黑" w:eastAsia="微软雅黑" w:hAnsi="微软雅黑" w:cs="Times New Roman" w:hint="eastAsia"/>
                <w:kern w:val="3"/>
                <w:sz w:val="22"/>
                <w:szCs w:val="21"/>
                <w:shd w:val="clear" w:color="auto" w:fill="FFFFFF"/>
              </w:rPr>
              <w:t>），最长8小时内解决系统故障。</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32F191"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不限次数，需提供现场服务记录。</w:t>
            </w:r>
          </w:p>
        </w:tc>
      </w:tr>
      <w:tr w:rsidR="00D904DA" w:rsidRPr="00D904DA" w14:paraId="3C352ABC"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7227559"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维保期内</w:t>
            </w:r>
          </w:p>
          <w:p w14:paraId="0FFCB48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培训服务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CA710D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宋体" w:hint="eastAsia"/>
                <w:kern w:val="3"/>
                <w:sz w:val="22"/>
              </w:rPr>
              <w:t>乙方负责甲方标的软件系统使用人员的系统应用及维护培训，使甲方相关人员掌握软件产品系统的运行及日常维护工作。</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03DC18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宋体" w:hint="eastAsia"/>
                <w:kern w:val="3"/>
                <w:sz w:val="22"/>
              </w:rPr>
              <w:t>每年至少2次</w:t>
            </w:r>
          </w:p>
        </w:tc>
      </w:tr>
      <w:tr w:rsidR="00D904DA" w:rsidRPr="00D904DA" w14:paraId="76E03BCF"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EB542F7"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维保期内</w:t>
            </w:r>
          </w:p>
          <w:p w14:paraId="6AD6E14F"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宋体" w:hint="eastAsia"/>
                <w:kern w:val="3"/>
                <w:sz w:val="22"/>
              </w:rPr>
              <w:t>重大事件现场保障服务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08E7CE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乙方根据甲方需要提供重大事件现场保障服务。</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55A5E4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宋体" w:hint="eastAsia"/>
                <w:kern w:val="3"/>
                <w:sz w:val="22"/>
              </w:rPr>
              <w:t>不限次数</w:t>
            </w:r>
            <w:r w:rsidRPr="00D904DA">
              <w:rPr>
                <w:rFonts w:ascii="微软雅黑" w:eastAsia="微软雅黑" w:hAnsi="微软雅黑" w:cs="Times New Roman" w:hint="eastAsia"/>
                <w:kern w:val="3"/>
                <w:sz w:val="22"/>
                <w:szCs w:val="21"/>
                <w:shd w:val="clear" w:color="auto" w:fill="FFFFFF"/>
              </w:rPr>
              <w:t>，需提供现场服务记录。</w:t>
            </w:r>
          </w:p>
        </w:tc>
      </w:tr>
      <w:tr w:rsidR="00D904DA" w:rsidRPr="00D904DA" w14:paraId="21522447"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136368D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strike/>
                <w:kern w:val="3"/>
                <w:sz w:val="24"/>
              </w:rPr>
            </w:pPr>
            <w:r w:rsidRPr="00D904DA">
              <w:rPr>
                <w:rFonts w:ascii="微软雅黑" w:eastAsia="微软雅黑" w:hAnsi="微软雅黑" w:cs="Times New Roman" w:hint="eastAsia"/>
                <w:kern w:val="3"/>
                <w:sz w:val="22"/>
                <w:szCs w:val="21"/>
                <w:shd w:val="clear" w:color="auto" w:fill="FFFFFF"/>
              </w:rPr>
              <w:t>修改/增加原有功能项</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7BAB91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乙方根据甲方需求，修改/增加</w:t>
            </w:r>
            <w:proofErr w:type="gramStart"/>
            <w:r w:rsidRPr="00D904DA">
              <w:rPr>
                <w:rFonts w:ascii="微软雅黑" w:eastAsia="微软雅黑" w:hAnsi="微软雅黑" w:cs="Times New Roman" w:hint="eastAsia"/>
                <w:kern w:val="3"/>
                <w:sz w:val="22"/>
                <w:szCs w:val="21"/>
                <w:shd w:val="clear" w:color="auto" w:fill="FFFFFF"/>
              </w:rPr>
              <w:t>原实现</w:t>
            </w:r>
            <w:proofErr w:type="gramEnd"/>
            <w:r w:rsidRPr="00D904DA">
              <w:rPr>
                <w:rFonts w:ascii="微软雅黑" w:eastAsia="微软雅黑" w:hAnsi="微软雅黑" w:cs="Times New Roman" w:hint="eastAsia"/>
                <w:kern w:val="3"/>
                <w:sz w:val="22"/>
                <w:szCs w:val="21"/>
                <w:shd w:val="clear" w:color="auto" w:fill="FFFFFF"/>
              </w:rPr>
              <w:t>的功能项。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5B2975"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strike/>
                <w:kern w:val="3"/>
                <w:sz w:val="22"/>
              </w:rPr>
            </w:pPr>
          </w:p>
        </w:tc>
      </w:tr>
      <w:tr w:rsidR="00D904DA" w:rsidRPr="00D904DA" w14:paraId="47652B01"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746892A"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lastRenderedPageBreak/>
              <w:t>系统版本升级</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808FFA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乙方为甲方升级至最新可用的系统版本。</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C43FD9D"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2BE4228C"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F2F9D55"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远程服务器迁移</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30B382C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乙方为甲方提供由于服务器变更引起的系统迁移服务。</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AD996F"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67BDB5CB"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6A0E2C0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新设备免费试用</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14:paraId="3CBADF5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甲方有权试用乙方提供系统最新的设备。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8177A5A"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63D4ADAC"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3F42A8C"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数据备份</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9113C16"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乙方为甲方备份系统数据，确保系统数据安全有效。</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53B0251"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50D179DA"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1178DED"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数据恢复</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FACB343"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乙方为甲方恢复有效的备份系统数据。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F65D60D"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3E0AC2FA"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F3C84D4"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系统接口优化</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1FC06A52"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乙方为甲方的系统接口进行检测，提出优化系统性能方案。</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BB9332"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71E03C11"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3DE6B42E"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设备维护</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569B2DDD"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乙方为甲方进行免费设备维护检测，如需更换配件，收取原厂成本价。（仅限乙方提供的设备）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A3B595E"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03D0B962"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426D5EF9"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备用机服务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78E1479A"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当乙方为甲方进行设备维修时，乙方免费提供备用机给甲方至故障设备维修完成。（仅限乙方提供的设备）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584D448"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1DBA4C6F"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9649560"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网络服务</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22C38D98"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乙方为甲方的网络环境进行维护。（仅限乙方部署网络）</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31BD4AA"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r w:rsidR="00D904DA" w:rsidRPr="00D904DA" w14:paraId="1AB707A1" w14:textId="77777777" w:rsidTr="00F26CA9">
        <w:trPr>
          <w:trHeight w:val="284"/>
        </w:trPr>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0F130D87"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4"/>
              </w:rPr>
            </w:pPr>
            <w:r w:rsidRPr="00D904DA">
              <w:rPr>
                <w:rFonts w:ascii="微软雅黑" w:eastAsia="微软雅黑" w:hAnsi="微软雅黑" w:cs="Times New Roman" w:hint="eastAsia"/>
                <w:kern w:val="3"/>
                <w:sz w:val="24"/>
              </w:rPr>
              <w:t>其他优惠承诺</w:t>
            </w:r>
          </w:p>
        </w:tc>
        <w:tc>
          <w:tcPr>
            <w:tcW w:w="4961" w:type="dxa"/>
            <w:tcBorders>
              <w:top w:val="single" w:sz="4" w:space="0" w:color="auto"/>
              <w:left w:val="single" w:sz="4" w:space="0" w:color="auto"/>
              <w:bottom w:val="single" w:sz="4" w:space="0" w:color="auto"/>
              <w:right w:val="single" w:sz="4" w:space="0" w:color="auto"/>
            </w:tcBorders>
            <w:shd w:val="clear" w:color="auto" w:fill="FFFFFF"/>
            <w:vAlign w:val="center"/>
          </w:tcPr>
          <w:p w14:paraId="68FAA74B" w14:textId="77777777" w:rsidR="00D904DA" w:rsidRPr="00D904DA" w:rsidRDefault="00D904DA" w:rsidP="00D904DA">
            <w:pPr>
              <w:suppressAutoHyphens/>
              <w:overflowPunct w:val="0"/>
              <w:autoSpaceDE w:val="0"/>
              <w:autoSpaceDN w:val="0"/>
              <w:textAlignment w:val="baseline"/>
              <w:rPr>
                <w:rFonts w:ascii="微软雅黑" w:eastAsia="微软雅黑" w:hAnsi="微软雅黑" w:cs="Times New Roman"/>
                <w:kern w:val="3"/>
                <w:sz w:val="22"/>
                <w:szCs w:val="21"/>
                <w:shd w:val="clear" w:color="auto" w:fill="FFFFFF"/>
              </w:rPr>
            </w:pPr>
            <w:r w:rsidRPr="00D904DA">
              <w:rPr>
                <w:rFonts w:ascii="微软雅黑" w:eastAsia="微软雅黑" w:hAnsi="微软雅黑" w:cs="Times New Roman" w:hint="eastAsia"/>
                <w:kern w:val="3"/>
                <w:sz w:val="22"/>
                <w:szCs w:val="21"/>
                <w:shd w:val="clear" w:color="auto" w:fill="FFFFFF"/>
              </w:rPr>
              <w:t>甲方有特殊原因无法及时支付维保服务费的，乙方为甲方酌情延长“病员排队服务管理系统”的维保服务时间，以保障软件的正常使用。</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F0CB60" w14:textId="77777777" w:rsidR="00D904DA" w:rsidRPr="00D904DA" w:rsidRDefault="00D904DA" w:rsidP="00D904DA">
            <w:pPr>
              <w:suppressAutoHyphens/>
              <w:overflowPunct w:val="0"/>
              <w:autoSpaceDE w:val="0"/>
              <w:autoSpaceDN w:val="0"/>
              <w:textAlignment w:val="baseline"/>
              <w:rPr>
                <w:rFonts w:ascii="微软雅黑" w:eastAsia="微软雅黑" w:hAnsi="微软雅黑" w:cs="宋体"/>
                <w:kern w:val="3"/>
                <w:sz w:val="22"/>
              </w:rPr>
            </w:pPr>
          </w:p>
        </w:tc>
      </w:tr>
    </w:tbl>
    <w:p w14:paraId="01BB2FC7" w14:textId="1CDC18DB" w:rsidR="00D904DA" w:rsidRDefault="00D904DA" w:rsidP="00C263E4">
      <w:pPr>
        <w:widowControl/>
        <w:jc w:val="left"/>
        <w:rPr>
          <w:rFonts w:ascii="楷体_GB2312" w:eastAsia="楷体_GB2312"/>
          <w:sz w:val="28"/>
          <w:szCs w:val="32"/>
        </w:rPr>
      </w:pPr>
    </w:p>
    <w:p w14:paraId="42B25037"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7F0278AA" w14:textId="5652F3C6"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14-</w:t>
      </w:r>
      <w:proofErr w:type="gramStart"/>
      <w:r w:rsidRPr="00D904DA">
        <w:rPr>
          <w:rFonts w:ascii="楷体_GB2312" w:eastAsia="楷体_GB2312"/>
          <w:sz w:val="28"/>
          <w:szCs w:val="32"/>
          <w:highlight w:val="yellow"/>
          <w:u w:val="single"/>
        </w:rPr>
        <w:t>安全运</w:t>
      </w:r>
      <w:proofErr w:type="gramEnd"/>
      <w:r w:rsidRPr="00D904DA">
        <w:rPr>
          <w:rFonts w:ascii="楷体_GB2312" w:eastAsia="楷体_GB2312"/>
          <w:sz w:val="28"/>
          <w:szCs w:val="32"/>
          <w:highlight w:val="yellow"/>
          <w:u w:val="single"/>
        </w:rPr>
        <w:t>维服务2021招标技术参数要求</w:t>
      </w:r>
    </w:p>
    <w:p w14:paraId="17CAAEEF" w14:textId="77777777" w:rsidR="00D904DA" w:rsidRPr="00D904DA" w:rsidRDefault="00D904DA" w:rsidP="00794534">
      <w:pPr>
        <w:widowControl/>
        <w:numPr>
          <w:ilvl w:val="0"/>
          <w:numId w:val="20"/>
        </w:numPr>
        <w:suppressAutoHyphens/>
        <w:overflowPunct w:val="0"/>
        <w:autoSpaceDE w:val="0"/>
        <w:autoSpaceDN w:val="0"/>
        <w:spacing w:before="62" w:line="276" w:lineRule="auto"/>
        <w:rPr>
          <w:rFonts w:ascii="微软雅黑" w:eastAsia="微软雅黑" w:hAnsi="微软雅黑" w:cs="sans-serif"/>
          <w:b/>
          <w:color w:val="000000"/>
          <w:kern w:val="3"/>
          <w:sz w:val="20"/>
          <w:szCs w:val="20"/>
        </w:rPr>
      </w:pPr>
      <w:r w:rsidRPr="00D904DA">
        <w:rPr>
          <w:rFonts w:ascii="微软雅黑" w:eastAsia="微软雅黑" w:hAnsi="微软雅黑" w:cs="sans-serif"/>
          <w:b/>
          <w:color w:val="000000"/>
          <w:kern w:val="3"/>
          <w:sz w:val="20"/>
          <w:szCs w:val="20"/>
        </w:rPr>
        <w:t>安全服务要求</w:t>
      </w:r>
    </w:p>
    <w:tbl>
      <w:tblPr>
        <w:tblW w:w="8359" w:type="dxa"/>
        <w:tblLayout w:type="fixed"/>
        <w:tblCellMar>
          <w:left w:w="0" w:type="dxa"/>
          <w:right w:w="0" w:type="dxa"/>
        </w:tblCellMar>
        <w:tblLook w:val="04A0" w:firstRow="1" w:lastRow="0" w:firstColumn="1" w:lastColumn="0" w:noHBand="0" w:noVBand="1"/>
      </w:tblPr>
      <w:tblGrid>
        <w:gridCol w:w="1300"/>
        <w:gridCol w:w="7059"/>
      </w:tblGrid>
      <w:tr w:rsidR="00D904DA" w:rsidRPr="00D904DA" w14:paraId="21126C52" w14:textId="77777777" w:rsidTr="00F26CA9">
        <w:trPr>
          <w:trHeight w:val="300"/>
        </w:trPr>
        <w:tc>
          <w:tcPr>
            <w:tcW w:w="1300"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55A5BE6C"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序号</w:t>
            </w:r>
          </w:p>
        </w:tc>
        <w:tc>
          <w:tcPr>
            <w:tcW w:w="7059"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52870688"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安全服务要求规格</w:t>
            </w:r>
          </w:p>
        </w:tc>
      </w:tr>
      <w:tr w:rsidR="00D904DA" w:rsidRPr="00D904DA" w14:paraId="17E85A26"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AD24241"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4F44A7DB"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信息安全咨询服务及制度优化</w:t>
            </w:r>
          </w:p>
        </w:tc>
      </w:tr>
      <w:tr w:rsidR="00D904DA" w:rsidRPr="00D904DA" w14:paraId="743045BA" w14:textId="77777777" w:rsidTr="00F26CA9">
        <w:trPr>
          <w:trHeight w:val="9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7D71243"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1.1.1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20E45F7F" w14:textId="77777777" w:rsidR="00D904DA" w:rsidRPr="00D904DA" w:rsidRDefault="00D904DA" w:rsidP="00D904DA">
            <w:pPr>
              <w:suppressAutoHyphens/>
              <w:overflowPunct w:val="0"/>
              <w:autoSpaceDE w:val="0"/>
              <w:autoSpaceDN w:val="0"/>
              <w:jc w:val="left"/>
              <w:rPr>
                <w:rFonts w:ascii="微软雅黑" w:eastAsia="微软雅黑" w:hAnsi="微软雅黑" w:cs="宋体"/>
                <w:color w:val="000000"/>
                <w:szCs w:val="21"/>
              </w:rPr>
            </w:pPr>
            <w:r w:rsidRPr="00D904DA">
              <w:rPr>
                <w:rFonts w:ascii="微软雅黑" w:eastAsia="微软雅黑" w:hAnsi="微软雅黑" w:cs="等线"/>
                <w:color w:val="000000"/>
                <w:kern w:val="3"/>
                <w:szCs w:val="21"/>
                <w:lang w:bidi="ar"/>
              </w:rPr>
              <w:t>依据相关安全规范及要求，从安全管理体系和安全技术体系两个层面，帮助客户了解企业/单位的信息安全现状，并在此基础上，有针对性的输出改进建议，并帮助客户落地实施。</w:t>
            </w:r>
          </w:p>
        </w:tc>
      </w:tr>
      <w:tr w:rsidR="00D904DA" w:rsidRPr="00D904DA" w14:paraId="7CC4BFDF"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AEFF26B"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1.2</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6233EAD4"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等线"/>
                <w:color w:val="000000"/>
                <w:kern w:val="3"/>
                <w:szCs w:val="21"/>
                <w:lang w:bidi="ar"/>
              </w:rPr>
              <w:t>▲</w:t>
            </w:r>
            <w:r w:rsidRPr="00D904DA">
              <w:rPr>
                <w:rFonts w:ascii="微软雅黑" w:eastAsia="微软雅黑" w:hAnsi="微软雅黑" w:cs="宋体" w:hint="eastAsia"/>
                <w:b/>
                <w:color w:val="000000"/>
                <w:kern w:val="3"/>
                <w:szCs w:val="21"/>
                <w:lang w:bidi="ar"/>
              </w:rPr>
              <w:t>漏洞扫描</w:t>
            </w:r>
          </w:p>
        </w:tc>
      </w:tr>
      <w:tr w:rsidR="00D904DA" w:rsidRPr="00D904DA" w14:paraId="119A2BD3" w14:textId="77777777" w:rsidTr="00F26CA9">
        <w:trPr>
          <w:trHeight w:val="6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301CDB1"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1.2.1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173CC68F"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使用漏洞评估产品，检测网络设备、操作系统、数据库和应用服务中存在的安全漏洞，提供漏洞评估报告和修复建议。</w:t>
            </w:r>
          </w:p>
        </w:tc>
      </w:tr>
      <w:tr w:rsidR="00D904DA" w:rsidRPr="00D904DA" w14:paraId="3F0E6D94"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2900941"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1.2.2</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4ABFE704"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漏洞包含：系统漏洞、web漏洞、应用漏洞、配置隐患、弱口令。</w:t>
            </w:r>
          </w:p>
        </w:tc>
      </w:tr>
      <w:tr w:rsidR="00D904DA" w:rsidRPr="00D904DA" w14:paraId="27C0946E"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78E9A8A"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1.2.3</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24CB5675"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服务IP数量不少于300IP，服务器-包含虚拟机。</w:t>
            </w:r>
          </w:p>
        </w:tc>
      </w:tr>
      <w:tr w:rsidR="00D904DA" w:rsidRPr="00D904DA" w14:paraId="56574D14"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20B1635"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1.3</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1E5FA55B"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报告解读及加固支持</w:t>
            </w:r>
          </w:p>
        </w:tc>
      </w:tr>
      <w:tr w:rsidR="00D904DA" w:rsidRPr="00D904DA" w14:paraId="0BBED85C" w14:textId="77777777" w:rsidTr="00F26CA9">
        <w:trPr>
          <w:trHeight w:val="6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6E34DADE"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1.3.1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7CBD7859" w14:textId="77777777" w:rsidR="00D904DA" w:rsidRPr="00D904DA" w:rsidRDefault="00D904DA" w:rsidP="00D904DA">
            <w:pPr>
              <w:suppressAutoHyphens/>
              <w:overflowPunct w:val="0"/>
              <w:autoSpaceDE w:val="0"/>
              <w:autoSpaceDN w:val="0"/>
              <w:jc w:val="left"/>
              <w:rPr>
                <w:rFonts w:ascii="微软雅黑" w:eastAsia="微软雅黑" w:hAnsi="微软雅黑" w:cs="宋体"/>
                <w:color w:val="000000"/>
                <w:szCs w:val="21"/>
              </w:rPr>
            </w:pPr>
            <w:r w:rsidRPr="00D904DA">
              <w:rPr>
                <w:rFonts w:ascii="微软雅黑" w:eastAsia="微软雅黑" w:hAnsi="微软雅黑" w:cs="等线"/>
                <w:color w:val="000000"/>
                <w:kern w:val="3"/>
                <w:szCs w:val="21"/>
                <w:lang w:bidi="ar"/>
              </w:rPr>
              <w:t>对漏洞扫描或渗透测试结果进行分析，协助验证漏洞的威胁风险，提供漏洞修补加固建议；漏洞修补加固的现场咨询服务，协助落实漏洞管理推进工作。</w:t>
            </w:r>
          </w:p>
        </w:tc>
      </w:tr>
      <w:tr w:rsidR="00D904DA" w:rsidRPr="00D904DA" w14:paraId="60379A25"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37EF5CC"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1.4</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28A86BAD"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▲渗透测试</w:t>
            </w:r>
          </w:p>
        </w:tc>
      </w:tr>
      <w:tr w:rsidR="00D904DA" w:rsidRPr="00D904DA" w14:paraId="04DCB8D1" w14:textId="77777777" w:rsidTr="00F26CA9">
        <w:trPr>
          <w:trHeight w:val="96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50217686"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1.4.1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2ECCE0E7"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对应用系统进行人工安全渗透测试。通过人工灰盒的测试方式，发现网络和业务系统中网络和系统存在的安全缺陷，提供渗透测试报告和改进建议，并提供现场的报告解读与加固支持。</w:t>
            </w:r>
          </w:p>
        </w:tc>
      </w:tr>
      <w:tr w:rsidR="00D904DA" w:rsidRPr="00D904DA" w14:paraId="11D59EA6" w14:textId="77777777" w:rsidTr="00F26CA9">
        <w:trPr>
          <w:trHeight w:val="224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22AAD490"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lastRenderedPageBreak/>
              <w:t>1.4.2</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0EA9595B"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内容摘要包含：Web应用发现、Web应用识别、错误代码分析、爬虫分析，基础配置、应用管理界面、HTTP方法、传输加密、应用配置、过期及备份页面、认证绕过、用户枚举、口令猜解、账号所得策略、图形验证码、密码修改、密码重置、注销登录，Cookie安全、会话固定、会话变量泄露、</w:t>
            </w:r>
            <w:proofErr w:type="gramStart"/>
            <w:r w:rsidRPr="00D904DA">
              <w:rPr>
                <w:rFonts w:ascii="微软雅黑" w:eastAsia="微软雅黑" w:hAnsi="微软雅黑" w:cs="等线"/>
                <w:color w:val="000000"/>
                <w:kern w:val="3"/>
                <w:szCs w:val="21"/>
                <w:lang w:bidi="ar"/>
              </w:rPr>
              <w:t>跨站请求</w:t>
            </w:r>
            <w:proofErr w:type="gramEnd"/>
            <w:r w:rsidRPr="00D904DA">
              <w:rPr>
                <w:rFonts w:ascii="微软雅黑" w:eastAsia="微软雅黑" w:hAnsi="微软雅黑" w:cs="等线"/>
                <w:color w:val="000000"/>
                <w:kern w:val="3"/>
                <w:szCs w:val="21"/>
                <w:lang w:bidi="ar"/>
              </w:rPr>
              <w:t>伪造，授权绕过、权限提升、路径遍历、业务逻辑，</w:t>
            </w:r>
            <w:proofErr w:type="gramStart"/>
            <w:r w:rsidRPr="00D904DA">
              <w:rPr>
                <w:rFonts w:ascii="微软雅黑" w:eastAsia="微软雅黑" w:hAnsi="微软雅黑" w:cs="等线"/>
                <w:color w:val="000000"/>
                <w:kern w:val="3"/>
                <w:szCs w:val="21"/>
                <w:lang w:bidi="ar"/>
              </w:rPr>
              <w:t>跨站脚本</w:t>
            </w:r>
            <w:proofErr w:type="gramEnd"/>
            <w:r w:rsidRPr="00D904DA">
              <w:rPr>
                <w:rFonts w:ascii="微软雅黑" w:eastAsia="微软雅黑" w:hAnsi="微软雅黑" w:cs="等线"/>
                <w:color w:val="000000"/>
                <w:kern w:val="3"/>
                <w:szCs w:val="21"/>
                <w:lang w:bidi="ar"/>
              </w:rPr>
              <w:t>、HTTP内容拆分、SQL注入、命令执行、代码注入、XML注入、SSL注入、XPATH注入、URL跳转、文件上传等。服务对象数量。</w:t>
            </w:r>
          </w:p>
        </w:tc>
      </w:tr>
      <w:tr w:rsidR="00D904DA" w:rsidRPr="00D904DA" w14:paraId="3401BA67" w14:textId="77777777" w:rsidTr="00F26CA9">
        <w:trPr>
          <w:trHeight w:val="32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B340EAF"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1.4.3</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27243B3F" w14:textId="77777777" w:rsidR="00D904DA" w:rsidRPr="00D904DA" w:rsidRDefault="00D904DA" w:rsidP="00D904DA">
            <w:pPr>
              <w:suppressAutoHyphens/>
              <w:overflowPunct w:val="0"/>
              <w:autoSpaceDE w:val="0"/>
              <w:autoSpaceDN w:val="0"/>
              <w:jc w:val="left"/>
              <w:rPr>
                <w:rFonts w:ascii="微软雅黑" w:eastAsia="微软雅黑" w:hAnsi="微软雅黑" w:cs="宋体"/>
                <w:color w:val="000000"/>
                <w:sz w:val="24"/>
                <w:szCs w:val="24"/>
              </w:rPr>
            </w:pPr>
            <w:r w:rsidRPr="00D904DA">
              <w:rPr>
                <w:rFonts w:ascii="微软雅黑" w:eastAsia="微软雅黑" w:hAnsi="微软雅黑" w:cs="宋体" w:hint="eastAsia"/>
                <w:color w:val="000000"/>
                <w:kern w:val="3"/>
                <w:sz w:val="24"/>
                <w:szCs w:val="24"/>
                <w:lang w:bidi="ar"/>
              </w:rPr>
              <w:t>涉及院内8个业务系统。</w:t>
            </w:r>
          </w:p>
        </w:tc>
      </w:tr>
      <w:tr w:rsidR="00D904DA" w:rsidRPr="00D904DA" w14:paraId="1D4BFE0F"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158C514"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1.5</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058D6AEF"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应急响应</w:t>
            </w:r>
          </w:p>
        </w:tc>
      </w:tr>
      <w:tr w:rsidR="00D904DA" w:rsidRPr="00D904DA" w14:paraId="30420CCD" w14:textId="77777777" w:rsidTr="00F26CA9">
        <w:trPr>
          <w:trHeight w:val="32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75E57E0"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1.5.1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495DD85C"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提供各种安全事件的安全通告，协助医院在发生重大安全事件（如入侵攻击事件、ODAY漏洞突发处理）时，提供现场应急响应服务。在重大报道、敏感时期以及国家法定节假日期间，提供安全应急响应服务，对系统进行实时监控与分析，并及时处理系统运行中存在的安全问题，当发生重大事件，包括入侵或者破坏发生时，对应的处理方法主要的原则是首先保护或恢复计算机、网络服务的正常工作；然后再对入侵者进行追查。对于医院紧急事件响应服务主要包括准备、识别事件（判定安全事件类型）、抑制（缩小事件的影响范围）、解决问题、恢复以及后续跟踪。尽可能减小和控制</w:t>
            </w:r>
            <w:proofErr w:type="gramStart"/>
            <w:r w:rsidRPr="00D904DA">
              <w:rPr>
                <w:rFonts w:ascii="微软雅黑" w:eastAsia="微软雅黑" w:hAnsi="微软雅黑" w:cs="等线"/>
                <w:color w:val="000000"/>
                <w:kern w:val="3"/>
                <w:szCs w:val="21"/>
                <w:lang w:bidi="ar"/>
              </w:rPr>
              <w:t>住网络</w:t>
            </w:r>
            <w:proofErr w:type="gramEnd"/>
            <w:r w:rsidRPr="00D904DA">
              <w:rPr>
                <w:rFonts w:ascii="微软雅黑" w:eastAsia="微软雅黑" w:hAnsi="微软雅黑" w:cs="等线"/>
                <w:color w:val="000000"/>
                <w:kern w:val="3"/>
                <w:szCs w:val="21"/>
                <w:lang w:bidi="ar"/>
              </w:rPr>
              <w:t>安全事件的损失，提供有效的相应和恢复指导，确保系统的安全、稳定运行。</w:t>
            </w:r>
          </w:p>
        </w:tc>
      </w:tr>
      <w:tr w:rsidR="00D904DA" w:rsidRPr="00D904DA" w14:paraId="0C74A4C7" w14:textId="77777777" w:rsidTr="00F26CA9">
        <w:trPr>
          <w:trHeight w:val="64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0F1E3F8"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Cs w:val="21"/>
              </w:rPr>
            </w:pPr>
            <w:r w:rsidRPr="00D904DA">
              <w:rPr>
                <w:rFonts w:ascii="微软雅黑" w:eastAsia="微软雅黑" w:hAnsi="微软雅黑" w:cs="宋体" w:hint="eastAsia"/>
                <w:color w:val="000000"/>
                <w:kern w:val="3"/>
                <w:szCs w:val="21"/>
                <w:lang w:bidi="ar"/>
              </w:rPr>
              <w:t>1.5.2</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0AC39696"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服务商需保证应急响应服务人员7×24小时在线，30分钟内应急响应，2小时内赶赴现场。</w:t>
            </w:r>
          </w:p>
        </w:tc>
      </w:tr>
      <w:tr w:rsidR="00D904DA" w:rsidRPr="00D904DA" w14:paraId="5B98440D"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1E2272E"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1.6</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0C05F518"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应急演练</w:t>
            </w:r>
          </w:p>
        </w:tc>
      </w:tr>
      <w:tr w:rsidR="00D904DA" w:rsidRPr="00D904DA" w14:paraId="024D94EB" w14:textId="77777777" w:rsidTr="00F26CA9">
        <w:trPr>
          <w:trHeight w:val="640"/>
        </w:trPr>
        <w:tc>
          <w:tcPr>
            <w:tcW w:w="1300"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bottom"/>
          </w:tcPr>
          <w:p w14:paraId="7B77989C"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 w:val="24"/>
                <w:szCs w:val="24"/>
              </w:rPr>
            </w:pPr>
            <w:r w:rsidRPr="00D904DA">
              <w:rPr>
                <w:rFonts w:ascii="微软雅黑" w:eastAsia="微软雅黑" w:hAnsi="微软雅黑" w:cs="宋体" w:hint="eastAsia"/>
                <w:color w:val="000000"/>
                <w:kern w:val="3"/>
                <w:sz w:val="24"/>
                <w:szCs w:val="24"/>
                <w:lang w:bidi="ar"/>
              </w:rPr>
              <w:lastRenderedPageBreak/>
              <w:t>1.6.1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36269C79"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制定应急预案和应急演练计划，并指导、协助招标方组织应急演练；形成分析报告，提供整改建议，并指导、协助招标方整改。</w:t>
            </w:r>
          </w:p>
        </w:tc>
      </w:tr>
      <w:tr w:rsidR="00D904DA" w:rsidRPr="00D904DA" w14:paraId="2ACE067E" w14:textId="77777777" w:rsidTr="00F26CA9">
        <w:trPr>
          <w:trHeight w:val="960"/>
        </w:trPr>
        <w:tc>
          <w:tcPr>
            <w:tcW w:w="1300"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bottom"/>
          </w:tcPr>
          <w:p w14:paraId="7556AF5E"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 w:val="24"/>
                <w:szCs w:val="24"/>
              </w:rPr>
            </w:pPr>
            <w:r w:rsidRPr="00D904DA">
              <w:rPr>
                <w:rFonts w:ascii="微软雅黑" w:eastAsia="微软雅黑" w:hAnsi="微软雅黑" w:cs="宋体" w:hint="eastAsia"/>
                <w:color w:val="000000"/>
                <w:kern w:val="3"/>
                <w:sz w:val="24"/>
                <w:szCs w:val="24"/>
                <w:lang w:bidi="ar"/>
              </w:rPr>
              <w:t>1.6.2</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1992AB9B"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Cs w:val="21"/>
              </w:rPr>
            </w:pPr>
            <w:r w:rsidRPr="00D904DA">
              <w:rPr>
                <w:rFonts w:ascii="微软雅黑" w:eastAsia="微软雅黑" w:hAnsi="微软雅黑" w:cs="等线"/>
                <w:color w:val="000000"/>
                <w:kern w:val="3"/>
                <w:szCs w:val="21"/>
                <w:lang w:bidi="ar"/>
              </w:rPr>
              <w:t>采用桌面推演等方式的应急演练支持服务，现场演示不同场景下的应急处置措施，攻击溯源等。具有独立的攻防团队能够模拟攻防两方实战对抗。</w:t>
            </w:r>
          </w:p>
        </w:tc>
      </w:tr>
      <w:tr w:rsidR="00D904DA" w:rsidRPr="00D904DA" w14:paraId="06D1327F" w14:textId="77777777" w:rsidTr="00F26CA9">
        <w:trPr>
          <w:trHeight w:val="300"/>
        </w:trPr>
        <w:tc>
          <w:tcPr>
            <w:tcW w:w="1300"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CDBD78E" w14:textId="77777777" w:rsidR="00D904DA" w:rsidRPr="00D904DA" w:rsidRDefault="00D904DA" w:rsidP="00D904DA">
            <w:pPr>
              <w:suppressAutoHyphens/>
              <w:overflowPunct w:val="0"/>
              <w:autoSpaceDE w:val="0"/>
              <w:autoSpaceDN w:val="0"/>
              <w:jc w:val="center"/>
              <w:rPr>
                <w:rFonts w:ascii="微软雅黑" w:eastAsia="微软雅黑" w:hAnsi="微软雅黑" w:cs="宋体"/>
                <w:b/>
                <w:color w:val="000000"/>
                <w:szCs w:val="21"/>
              </w:rPr>
            </w:pPr>
            <w:r w:rsidRPr="00D904DA">
              <w:rPr>
                <w:rFonts w:ascii="微软雅黑" w:eastAsia="微软雅黑" w:hAnsi="微软雅黑" w:cs="宋体" w:hint="eastAsia"/>
                <w:b/>
                <w:color w:val="000000"/>
                <w:kern w:val="3"/>
                <w:szCs w:val="21"/>
                <w:lang w:bidi="ar"/>
              </w:rPr>
              <w:t>1.7</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center"/>
          </w:tcPr>
          <w:p w14:paraId="58E93CE0" w14:textId="77777777" w:rsidR="00D904DA" w:rsidRPr="00D904DA" w:rsidRDefault="00D904DA" w:rsidP="00D904DA">
            <w:pPr>
              <w:suppressAutoHyphens/>
              <w:overflowPunct w:val="0"/>
              <w:autoSpaceDE w:val="0"/>
              <w:autoSpaceDN w:val="0"/>
              <w:jc w:val="left"/>
              <w:rPr>
                <w:rFonts w:ascii="微软雅黑" w:eastAsia="微软雅黑" w:hAnsi="微软雅黑" w:cs="宋体"/>
                <w:b/>
                <w:color w:val="000000"/>
                <w:szCs w:val="21"/>
              </w:rPr>
            </w:pPr>
            <w:r w:rsidRPr="00D904DA">
              <w:rPr>
                <w:rFonts w:ascii="微软雅黑" w:eastAsia="微软雅黑" w:hAnsi="微软雅黑" w:cs="等线"/>
                <w:color w:val="000000"/>
                <w:kern w:val="3"/>
                <w:szCs w:val="21"/>
                <w:lang w:bidi="ar"/>
              </w:rPr>
              <w:t>▲</w:t>
            </w:r>
            <w:proofErr w:type="gramStart"/>
            <w:r w:rsidRPr="00D904DA">
              <w:rPr>
                <w:rFonts w:ascii="微软雅黑" w:eastAsia="微软雅黑" w:hAnsi="微软雅黑" w:cs="宋体" w:hint="eastAsia"/>
                <w:b/>
                <w:color w:val="000000"/>
                <w:kern w:val="3"/>
                <w:szCs w:val="21"/>
                <w:lang w:bidi="ar"/>
              </w:rPr>
              <w:t>重保服务</w:t>
            </w:r>
            <w:proofErr w:type="gramEnd"/>
          </w:p>
        </w:tc>
      </w:tr>
      <w:tr w:rsidR="00D904DA" w:rsidRPr="00D904DA" w14:paraId="31F38AE7" w14:textId="77777777" w:rsidTr="00F26CA9">
        <w:trPr>
          <w:trHeight w:val="1600"/>
        </w:trPr>
        <w:tc>
          <w:tcPr>
            <w:tcW w:w="1300" w:type="dxa"/>
            <w:tcBorders>
              <w:top w:val="nil"/>
              <w:left w:val="single" w:sz="8" w:space="0" w:color="auto"/>
              <w:bottom w:val="single" w:sz="8" w:space="0" w:color="auto"/>
              <w:right w:val="single" w:sz="8" w:space="0" w:color="auto"/>
            </w:tcBorders>
            <w:shd w:val="clear" w:color="auto" w:fill="auto"/>
            <w:noWrap/>
            <w:tcMar>
              <w:left w:w="108" w:type="dxa"/>
              <w:right w:w="108" w:type="dxa"/>
            </w:tcMar>
            <w:vAlign w:val="bottom"/>
          </w:tcPr>
          <w:p w14:paraId="228AF2CD" w14:textId="77777777" w:rsidR="00D904DA" w:rsidRPr="00D904DA" w:rsidRDefault="00D904DA" w:rsidP="00D904DA">
            <w:pPr>
              <w:suppressAutoHyphens/>
              <w:overflowPunct w:val="0"/>
              <w:autoSpaceDE w:val="0"/>
              <w:autoSpaceDN w:val="0"/>
              <w:jc w:val="center"/>
              <w:rPr>
                <w:rFonts w:ascii="微软雅黑" w:eastAsia="微软雅黑" w:hAnsi="微软雅黑" w:cs="宋体"/>
                <w:color w:val="000000"/>
                <w:sz w:val="24"/>
                <w:szCs w:val="24"/>
              </w:rPr>
            </w:pPr>
            <w:r w:rsidRPr="00D904DA">
              <w:rPr>
                <w:rFonts w:ascii="微软雅黑" w:eastAsia="微软雅黑" w:hAnsi="微软雅黑" w:cs="宋体" w:hint="eastAsia"/>
                <w:color w:val="000000"/>
                <w:kern w:val="3"/>
                <w:sz w:val="24"/>
                <w:szCs w:val="24"/>
                <w:lang w:bidi="ar"/>
              </w:rPr>
              <w:t>1.7.1</w:t>
            </w:r>
          </w:p>
        </w:tc>
        <w:tc>
          <w:tcPr>
            <w:tcW w:w="7059" w:type="dxa"/>
            <w:tcBorders>
              <w:top w:val="nil"/>
              <w:left w:val="nil"/>
              <w:bottom w:val="single" w:sz="8" w:space="0" w:color="auto"/>
              <w:right w:val="single" w:sz="8" w:space="0" w:color="auto"/>
            </w:tcBorders>
            <w:shd w:val="clear" w:color="auto" w:fill="auto"/>
            <w:tcMar>
              <w:left w:w="108" w:type="dxa"/>
              <w:right w:w="108" w:type="dxa"/>
            </w:tcMar>
            <w:vAlign w:val="bottom"/>
          </w:tcPr>
          <w:p w14:paraId="479172F2" w14:textId="77777777" w:rsidR="00D904DA" w:rsidRPr="00D904DA" w:rsidRDefault="00D904DA" w:rsidP="00D904DA">
            <w:pPr>
              <w:suppressAutoHyphens/>
              <w:overflowPunct w:val="0"/>
              <w:autoSpaceDE w:val="0"/>
              <w:autoSpaceDN w:val="0"/>
              <w:jc w:val="left"/>
              <w:rPr>
                <w:rFonts w:ascii="微软雅黑" w:eastAsia="微软雅黑" w:hAnsi="微软雅黑" w:cs="等线"/>
                <w:color w:val="000000"/>
                <w:sz w:val="24"/>
                <w:szCs w:val="24"/>
              </w:rPr>
            </w:pPr>
            <w:r w:rsidRPr="00D904DA">
              <w:rPr>
                <w:rFonts w:ascii="微软雅黑" w:eastAsia="微软雅黑" w:hAnsi="微软雅黑" w:cs="等线"/>
                <w:color w:val="000000"/>
                <w:kern w:val="3"/>
                <w:sz w:val="22"/>
                <w:lang w:bidi="ar"/>
              </w:rPr>
              <w:t>提供重点时期的7*8小时安全监测，主要对象为面向互联网提供服务的系统及服务。服务商通过远程值守方式利用电话、E-mail和远程协作控制等工具为医院提供远程</w:t>
            </w:r>
            <w:proofErr w:type="gramStart"/>
            <w:r w:rsidRPr="00D904DA">
              <w:rPr>
                <w:rFonts w:ascii="微软雅黑" w:eastAsia="微软雅黑" w:hAnsi="微软雅黑" w:cs="等线"/>
                <w:color w:val="000000"/>
                <w:kern w:val="3"/>
                <w:sz w:val="22"/>
                <w:lang w:bidi="ar"/>
              </w:rPr>
              <w:t>安全重保</w:t>
            </w:r>
            <w:proofErr w:type="gramEnd"/>
            <w:r w:rsidRPr="00D904DA">
              <w:rPr>
                <w:rFonts w:ascii="微软雅黑" w:eastAsia="微软雅黑" w:hAnsi="微软雅黑" w:cs="等线"/>
                <w:color w:val="000000"/>
                <w:kern w:val="3"/>
                <w:sz w:val="22"/>
                <w:lang w:bidi="ar"/>
              </w:rPr>
              <w:t>服务，快速而直接的对系统进行实时监测与诊断，并进行故障排除，帮助医院在重点时期最大程度减少安全风险，保障系统正常运行。</w:t>
            </w:r>
          </w:p>
        </w:tc>
      </w:tr>
    </w:tbl>
    <w:p w14:paraId="6724835A" w14:textId="77777777" w:rsidR="00D904DA" w:rsidRPr="00D904DA" w:rsidRDefault="00D904DA" w:rsidP="00D904DA">
      <w:pPr>
        <w:suppressAutoHyphens/>
        <w:overflowPunct w:val="0"/>
        <w:autoSpaceDE w:val="0"/>
        <w:autoSpaceDN w:val="0"/>
        <w:spacing w:before="62" w:line="253" w:lineRule="atLeast"/>
        <w:rPr>
          <w:rFonts w:ascii="微软雅黑" w:eastAsia="微软雅黑" w:hAnsi="微软雅黑" w:cs="sans-serif"/>
          <w:b/>
          <w:color w:val="000000"/>
          <w:sz w:val="20"/>
          <w:szCs w:val="20"/>
        </w:rPr>
      </w:pPr>
    </w:p>
    <w:p w14:paraId="7ECFFFD0" w14:textId="77777777" w:rsidR="00D904DA" w:rsidRPr="00D904DA" w:rsidRDefault="00D904DA" w:rsidP="00D904DA">
      <w:pPr>
        <w:suppressAutoHyphens/>
        <w:overflowPunct w:val="0"/>
        <w:autoSpaceDE w:val="0"/>
        <w:autoSpaceDN w:val="0"/>
        <w:spacing w:before="62" w:line="253" w:lineRule="atLeast"/>
        <w:rPr>
          <w:rFonts w:ascii="微软雅黑" w:eastAsia="微软雅黑" w:hAnsi="微软雅黑" w:cs="sans-serif"/>
          <w:b/>
          <w:color w:val="000000"/>
          <w:sz w:val="20"/>
          <w:szCs w:val="20"/>
        </w:rPr>
      </w:pPr>
      <w:r w:rsidRPr="00D904DA">
        <w:rPr>
          <w:rFonts w:ascii="微软雅黑" w:eastAsia="微软雅黑" w:hAnsi="微软雅黑" w:cs="sans-serif"/>
          <w:b/>
          <w:color w:val="000000"/>
          <w:kern w:val="3"/>
          <w:sz w:val="20"/>
          <w:szCs w:val="20"/>
          <w:lang w:bidi="ar"/>
        </w:rPr>
        <w:t>2、人员及售后服务要求</w:t>
      </w:r>
    </w:p>
    <w:tbl>
      <w:tblPr>
        <w:tblW w:w="862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34"/>
        <w:gridCol w:w="7891"/>
      </w:tblGrid>
      <w:tr w:rsidR="00D904DA" w:rsidRPr="00D904DA" w14:paraId="1A7D187F" w14:textId="77777777" w:rsidTr="00F26CA9">
        <w:trPr>
          <w:trHeight w:val="363"/>
          <w:jc w:val="center"/>
        </w:trPr>
        <w:tc>
          <w:tcPr>
            <w:tcW w:w="734"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0C95D2E4" w14:textId="77777777" w:rsidR="00D904DA" w:rsidRPr="00D904DA" w:rsidRDefault="00D904DA" w:rsidP="00D904DA">
            <w:pPr>
              <w:suppressAutoHyphens/>
              <w:overflowPunct w:val="0"/>
              <w:autoSpaceDE w:val="0"/>
              <w:autoSpaceDN w:val="0"/>
              <w:spacing w:line="330" w:lineRule="atLeast"/>
              <w:jc w:val="center"/>
              <w:rPr>
                <w:rFonts w:ascii="微软雅黑" w:eastAsia="微软雅黑" w:hAnsi="微软雅黑" w:cs="宋体"/>
                <w:sz w:val="22"/>
              </w:rPr>
            </w:pPr>
            <w:r w:rsidRPr="00D904DA">
              <w:rPr>
                <w:rFonts w:ascii="微软雅黑" w:eastAsia="微软雅黑" w:hAnsi="微软雅黑" w:cs="等线"/>
                <w:kern w:val="3"/>
                <w:sz w:val="22"/>
                <w:lang w:bidi="ar"/>
              </w:rPr>
              <w:t>序号</w:t>
            </w:r>
          </w:p>
        </w:tc>
        <w:tc>
          <w:tcPr>
            <w:tcW w:w="7891" w:type="dxa"/>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14:paraId="6AC81FE9" w14:textId="77777777" w:rsidR="00D904DA" w:rsidRPr="00D904DA" w:rsidRDefault="00D904DA" w:rsidP="00D904DA">
            <w:pPr>
              <w:suppressAutoHyphens/>
              <w:overflowPunct w:val="0"/>
              <w:autoSpaceDE w:val="0"/>
              <w:autoSpaceDN w:val="0"/>
              <w:spacing w:line="330" w:lineRule="atLeast"/>
              <w:jc w:val="center"/>
              <w:rPr>
                <w:rFonts w:ascii="微软雅黑" w:eastAsia="微软雅黑" w:hAnsi="微软雅黑" w:cs="宋体"/>
                <w:sz w:val="22"/>
              </w:rPr>
            </w:pPr>
            <w:r w:rsidRPr="00D904DA">
              <w:rPr>
                <w:rFonts w:ascii="微软雅黑" w:eastAsia="微软雅黑" w:hAnsi="微软雅黑" w:cs="等线"/>
                <w:kern w:val="3"/>
                <w:sz w:val="22"/>
                <w:lang w:bidi="ar"/>
              </w:rPr>
              <w:t>人员及售后服务要求</w:t>
            </w:r>
          </w:p>
        </w:tc>
      </w:tr>
      <w:tr w:rsidR="00D904DA" w:rsidRPr="00D904DA" w14:paraId="4CE332D5" w14:textId="77777777" w:rsidTr="00F26CA9">
        <w:trPr>
          <w:trHeight w:val="990"/>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C217483"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t>1</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3A7F9E28"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等线"/>
                <w:kern w:val="3"/>
                <w:sz w:val="22"/>
                <w:lang w:bidi="ar"/>
              </w:rPr>
              <w:t>▲项目经理（服务对接人）需具有</w:t>
            </w:r>
            <w:r w:rsidRPr="00D904DA">
              <w:rPr>
                <w:rFonts w:ascii="微软雅黑" w:eastAsia="微软雅黑" w:hAnsi="微软雅黑" w:cs="宋体" w:hint="eastAsia"/>
                <w:kern w:val="3"/>
                <w:sz w:val="22"/>
                <w:lang w:bidi="ar"/>
              </w:rPr>
              <w:t>10</w:t>
            </w:r>
            <w:r w:rsidRPr="00D904DA">
              <w:rPr>
                <w:rFonts w:ascii="微软雅黑" w:eastAsia="微软雅黑" w:hAnsi="微软雅黑" w:cs="等线"/>
                <w:kern w:val="3"/>
                <w:sz w:val="22"/>
                <w:lang w:bidi="ar"/>
              </w:rPr>
              <w:t>年以上安全相关项目经验，且同时具备</w:t>
            </w:r>
            <w:r w:rsidRPr="00D904DA">
              <w:rPr>
                <w:rFonts w:ascii="微软雅黑" w:eastAsia="微软雅黑" w:hAnsi="微软雅黑" w:cs="宋体" w:hint="eastAsia"/>
                <w:b/>
                <w:kern w:val="3"/>
                <w:sz w:val="22"/>
                <w:lang w:bidi="ar"/>
              </w:rPr>
              <w:t>CISSP</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CISA</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PMP</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ISO27001LA</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RHCE</w:t>
            </w:r>
          </w:p>
        </w:tc>
      </w:tr>
      <w:tr w:rsidR="00D904DA" w:rsidRPr="00D904DA" w14:paraId="3FBC6C3B" w14:textId="77777777" w:rsidTr="00F26CA9">
        <w:trPr>
          <w:trHeight w:val="363"/>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4321E81A"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t>2</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06D1F54E"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b/>
                <w:sz w:val="22"/>
              </w:rPr>
            </w:pPr>
            <w:r w:rsidRPr="00D904DA">
              <w:rPr>
                <w:rFonts w:ascii="微软雅黑" w:eastAsia="微软雅黑" w:hAnsi="微软雅黑" w:cs="等线"/>
                <w:kern w:val="3"/>
                <w:sz w:val="22"/>
                <w:lang w:bidi="ar"/>
              </w:rPr>
              <w:t>▲项目团队人员具备信息安全资质</w:t>
            </w:r>
            <w:r w:rsidRPr="00D904DA">
              <w:rPr>
                <w:rFonts w:ascii="微软雅黑" w:eastAsia="微软雅黑" w:hAnsi="微软雅黑" w:cs="宋体" w:hint="eastAsia"/>
                <w:b/>
                <w:kern w:val="3"/>
                <w:sz w:val="22"/>
                <w:lang w:bidi="ar"/>
              </w:rPr>
              <w:t>CISP</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CISAW</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ISO27001LA</w:t>
            </w:r>
            <w:r w:rsidRPr="00D904DA">
              <w:rPr>
                <w:rFonts w:ascii="微软雅黑" w:eastAsia="微软雅黑" w:hAnsi="微软雅黑" w:cs="等线"/>
                <w:b/>
                <w:kern w:val="3"/>
                <w:sz w:val="22"/>
                <w:lang w:bidi="ar"/>
              </w:rPr>
              <w:t>、</w:t>
            </w:r>
            <w:r w:rsidRPr="00D904DA">
              <w:rPr>
                <w:rFonts w:ascii="微软雅黑" w:eastAsia="微软雅黑" w:hAnsi="微软雅黑" w:cs="宋体" w:hint="eastAsia"/>
                <w:b/>
                <w:kern w:val="3"/>
                <w:sz w:val="22"/>
                <w:lang w:bidi="ar"/>
              </w:rPr>
              <w:t>CISSP</w:t>
            </w:r>
            <w:r w:rsidRPr="00D904DA">
              <w:rPr>
                <w:rFonts w:ascii="微软雅黑" w:eastAsia="微软雅黑" w:hAnsi="微软雅黑" w:cs="等线"/>
                <w:b/>
                <w:kern w:val="3"/>
                <w:sz w:val="22"/>
                <w:lang w:bidi="ar"/>
              </w:rPr>
              <w:t>、信息安全等级保护安全建设专业技术人员</w:t>
            </w:r>
            <w:r w:rsidRPr="00D904DA">
              <w:rPr>
                <w:rFonts w:ascii="微软雅黑" w:eastAsia="微软雅黑" w:hAnsi="微软雅黑" w:cs="等线"/>
                <w:kern w:val="3"/>
                <w:sz w:val="22"/>
                <w:lang w:bidi="ar"/>
              </w:rPr>
              <w:t>等资格证书等资格证书</w:t>
            </w:r>
            <w:r w:rsidRPr="00D904DA">
              <w:rPr>
                <w:rFonts w:ascii="微软雅黑" w:eastAsia="微软雅黑" w:hAnsi="微软雅黑" w:cs="宋体" w:hint="eastAsia"/>
                <w:kern w:val="3"/>
                <w:sz w:val="22"/>
                <w:lang w:bidi="ar"/>
              </w:rPr>
              <w:t>. </w:t>
            </w:r>
          </w:p>
        </w:tc>
      </w:tr>
      <w:tr w:rsidR="00D904DA" w:rsidRPr="00D904DA" w14:paraId="6190B7BC" w14:textId="77777777" w:rsidTr="00F26CA9">
        <w:trPr>
          <w:trHeight w:val="726"/>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3A90E46F"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t>3</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6398375C"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等线"/>
                <w:kern w:val="3"/>
                <w:sz w:val="22"/>
                <w:lang w:bidi="ar"/>
              </w:rPr>
              <w:t>中标后，中标方的每次服务须由资质的项目经理具体负责。保证派遣人员未经甲方同意，不得调换或撤离，项目人员必须接受招标人的项目管理、保障服务交付时间及质量要求</w:t>
            </w:r>
          </w:p>
        </w:tc>
      </w:tr>
      <w:tr w:rsidR="00D904DA" w:rsidRPr="00D904DA" w14:paraId="30382FDA" w14:textId="77777777" w:rsidTr="00F26CA9">
        <w:trPr>
          <w:trHeight w:val="363"/>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7E5960B"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t>4</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0DB9E94F"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等线"/>
                <w:kern w:val="3"/>
                <w:sz w:val="22"/>
                <w:lang w:bidi="ar"/>
              </w:rPr>
              <w:t>中标后，中标方的服务人员须提供两个季度（包含）及以上的</w:t>
            </w:r>
            <w:proofErr w:type="gramStart"/>
            <w:r w:rsidRPr="00D904DA">
              <w:rPr>
                <w:rFonts w:ascii="微软雅黑" w:eastAsia="微软雅黑" w:hAnsi="微软雅黑" w:cs="等线"/>
                <w:kern w:val="3"/>
                <w:sz w:val="22"/>
                <w:lang w:bidi="ar"/>
              </w:rPr>
              <w:t>社保证明</w:t>
            </w:r>
            <w:proofErr w:type="gramEnd"/>
            <w:r w:rsidRPr="00D904DA">
              <w:rPr>
                <w:rFonts w:ascii="微软雅黑" w:eastAsia="微软雅黑" w:hAnsi="微软雅黑" w:cs="等线"/>
                <w:kern w:val="3"/>
                <w:sz w:val="22"/>
                <w:lang w:bidi="ar"/>
              </w:rPr>
              <w:t>，且同甲</w:t>
            </w:r>
            <w:r w:rsidRPr="00D904DA">
              <w:rPr>
                <w:rFonts w:ascii="微软雅黑" w:eastAsia="微软雅黑" w:hAnsi="微软雅黑" w:cs="等线"/>
                <w:kern w:val="3"/>
                <w:sz w:val="22"/>
                <w:lang w:bidi="ar"/>
              </w:rPr>
              <w:lastRenderedPageBreak/>
              <w:t>方签订保密协议；</w:t>
            </w:r>
          </w:p>
        </w:tc>
      </w:tr>
      <w:tr w:rsidR="00D904DA" w:rsidRPr="00D904DA" w14:paraId="47E72174" w14:textId="77777777" w:rsidTr="00F26CA9">
        <w:trPr>
          <w:trHeight w:val="363"/>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769081DA"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lastRenderedPageBreak/>
              <w:t>5</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20D28939"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等线"/>
                <w:kern w:val="3"/>
                <w:sz w:val="22"/>
                <w:lang w:bidi="ar"/>
              </w:rPr>
              <w:t>中标方须保证服务的有效交付，必要时务必安排长驻服务人员现场工作；</w:t>
            </w:r>
          </w:p>
        </w:tc>
      </w:tr>
      <w:tr w:rsidR="00D904DA" w:rsidRPr="00D904DA" w14:paraId="40589570" w14:textId="77777777" w:rsidTr="00F26CA9">
        <w:trPr>
          <w:trHeight w:val="363"/>
          <w:jc w:val="center"/>
        </w:trPr>
        <w:tc>
          <w:tcPr>
            <w:tcW w:w="734" w:type="dxa"/>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14:paraId="08FB3F81"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宋体" w:hint="eastAsia"/>
                <w:kern w:val="3"/>
                <w:sz w:val="22"/>
                <w:lang w:bidi="ar"/>
              </w:rPr>
              <w:t>6</w:t>
            </w:r>
          </w:p>
        </w:tc>
        <w:tc>
          <w:tcPr>
            <w:tcW w:w="7891" w:type="dxa"/>
            <w:tcBorders>
              <w:top w:val="nil"/>
              <w:left w:val="nil"/>
              <w:bottom w:val="single" w:sz="8" w:space="0" w:color="auto"/>
              <w:right w:val="single" w:sz="8" w:space="0" w:color="auto"/>
            </w:tcBorders>
            <w:shd w:val="clear" w:color="auto" w:fill="auto"/>
            <w:tcMar>
              <w:left w:w="108" w:type="dxa"/>
              <w:right w:w="108" w:type="dxa"/>
            </w:tcMar>
            <w:vAlign w:val="center"/>
          </w:tcPr>
          <w:p w14:paraId="29BFDB9B" w14:textId="77777777" w:rsidR="00D904DA" w:rsidRPr="00D904DA" w:rsidRDefault="00D904DA" w:rsidP="00D904DA">
            <w:pPr>
              <w:suppressAutoHyphens/>
              <w:overflowPunct w:val="0"/>
              <w:autoSpaceDE w:val="0"/>
              <w:autoSpaceDN w:val="0"/>
              <w:spacing w:line="330" w:lineRule="atLeast"/>
              <w:rPr>
                <w:rFonts w:ascii="微软雅黑" w:eastAsia="微软雅黑" w:hAnsi="微软雅黑" w:cs="宋体"/>
                <w:sz w:val="22"/>
              </w:rPr>
            </w:pPr>
            <w:r w:rsidRPr="00D904DA">
              <w:rPr>
                <w:rFonts w:ascii="微软雅黑" w:eastAsia="微软雅黑" w:hAnsi="微软雅黑" w:cs="等线"/>
                <w:kern w:val="3"/>
                <w:sz w:val="22"/>
                <w:lang w:bidi="ar"/>
              </w:rPr>
              <w:t>中标后，中标方需提供信息安全事件的应急响应，在服务期内，响应时效为</w:t>
            </w:r>
            <w:r w:rsidRPr="00D904DA">
              <w:rPr>
                <w:rFonts w:ascii="微软雅黑" w:eastAsia="微软雅黑" w:hAnsi="微软雅黑" w:cs="宋体" w:hint="eastAsia"/>
                <w:kern w:val="3"/>
                <w:sz w:val="22"/>
                <w:lang w:bidi="ar"/>
              </w:rPr>
              <w:t>7*24*2.</w:t>
            </w:r>
          </w:p>
        </w:tc>
      </w:tr>
    </w:tbl>
    <w:p w14:paraId="475EE040" w14:textId="15504BFE" w:rsidR="00D904DA" w:rsidRDefault="00D904DA" w:rsidP="00C263E4">
      <w:pPr>
        <w:widowControl/>
        <w:jc w:val="left"/>
        <w:rPr>
          <w:rFonts w:ascii="楷体_GB2312" w:eastAsia="楷体_GB2312"/>
          <w:sz w:val="28"/>
          <w:szCs w:val="32"/>
        </w:rPr>
      </w:pPr>
    </w:p>
    <w:p w14:paraId="44800645"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4F0BDDFE" w14:textId="292886F9"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15-内网无线安全建设项目招标技术参数要求</w:t>
      </w:r>
    </w:p>
    <w:p w14:paraId="2EB248E8"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hint="eastAsia"/>
          <w:b/>
          <w:bCs/>
          <w:color w:val="000000"/>
          <w:kern w:val="3"/>
          <w:sz w:val="20"/>
          <w:szCs w:val="20"/>
        </w:rPr>
        <w:t>1、接入认证管理系统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7450"/>
      </w:tblGrid>
      <w:tr w:rsidR="00D904DA" w:rsidRPr="00D904DA" w14:paraId="54C72BA8" w14:textId="77777777" w:rsidTr="00F26CA9">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08A3B351"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序号</w:t>
            </w:r>
          </w:p>
        </w:tc>
        <w:tc>
          <w:tcPr>
            <w:tcW w:w="0" w:type="auto"/>
            <w:tcBorders>
              <w:top w:val="single" w:sz="4" w:space="0" w:color="auto"/>
              <w:left w:val="single" w:sz="4" w:space="0" w:color="auto"/>
              <w:bottom w:val="single" w:sz="4" w:space="0" w:color="auto"/>
              <w:right w:val="single" w:sz="4" w:space="0" w:color="auto"/>
            </w:tcBorders>
            <w:vAlign w:val="center"/>
          </w:tcPr>
          <w:p w14:paraId="0B22E566"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技术要求规格</w:t>
            </w:r>
          </w:p>
        </w:tc>
      </w:tr>
      <w:tr w:rsidR="00D904DA" w:rsidRPr="00D904DA" w14:paraId="2E478A30" w14:textId="77777777" w:rsidTr="00F26CA9">
        <w:trPr>
          <w:trHeight w:val="227"/>
        </w:trPr>
        <w:tc>
          <w:tcPr>
            <w:tcW w:w="0" w:type="auto"/>
            <w:tcBorders>
              <w:top w:val="single" w:sz="4" w:space="0" w:color="auto"/>
              <w:left w:val="single" w:sz="4" w:space="0" w:color="auto"/>
              <w:bottom w:val="single" w:sz="4" w:space="0" w:color="auto"/>
              <w:right w:val="single" w:sz="4" w:space="0" w:color="auto"/>
            </w:tcBorders>
            <w:vAlign w:val="center"/>
          </w:tcPr>
          <w:p w14:paraId="77E2AF4F"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1.1</w:t>
            </w:r>
          </w:p>
        </w:tc>
        <w:tc>
          <w:tcPr>
            <w:tcW w:w="0" w:type="auto"/>
            <w:tcBorders>
              <w:top w:val="single" w:sz="4" w:space="0" w:color="auto"/>
              <w:left w:val="single" w:sz="4" w:space="0" w:color="auto"/>
              <w:bottom w:val="single" w:sz="4" w:space="0" w:color="auto"/>
              <w:right w:val="single" w:sz="4" w:space="0" w:color="auto"/>
            </w:tcBorders>
            <w:vAlign w:val="center"/>
          </w:tcPr>
          <w:p w14:paraId="4E6C5D63"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Cs/>
                <w:color w:val="000000"/>
                <w:kern w:val="3"/>
                <w:szCs w:val="21"/>
              </w:rPr>
            </w:pPr>
            <w:r w:rsidRPr="00D904DA">
              <w:rPr>
                <w:rFonts w:ascii="宋体" w:eastAsia="宋体" w:hAnsi="宋体" w:cs="Times New Roman" w:hint="eastAsia"/>
                <w:b/>
                <w:kern w:val="3"/>
                <w:szCs w:val="21"/>
              </w:rPr>
              <w:t>终端用户网络准入认证</w:t>
            </w:r>
          </w:p>
        </w:tc>
      </w:tr>
      <w:tr w:rsidR="00D904DA" w:rsidRPr="00D904DA" w14:paraId="4AE636AA"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098D2A82"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1.1.1</w:t>
            </w:r>
          </w:p>
        </w:tc>
        <w:tc>
          <w:tcPr>
            <w:tcW w:w="0" w:type="auto"/>
            <w:tcBorders>
              <w:top w:val="single" w:sz="4" w:space="0" w:color="auto"/>
              <w:left w:val="single" w:sz="4" w:space="0" w:color="auto"/>
              <w:bottom w:val="single" w:sz="4" w:space="0" w:color="auto"/>
              <w:right w:val="single" w:sz="4" w:space="0" w:color="auto"/>
            </w:tcBorders>
            <w:vAlign w:val="center"/>
          </w:tcPr>
          <w:p w14:paraId="07A47341" w14:textId="77777777" w:rsidR="00D904DA" w:rsidRPr="00D904DA" w:rsidRDefault="00D904DA" w:rsidP="00D904DA">
            <w:pPr>
              <w:widowControl/>
              <w:suppressAutoHyphens/>
              <w:overflowPunct w:val="0"/>
              <w:autoSpaceDE w:val="0"/>
              <w:autoSpaceDN w:val="0"/>
              <w:textAlignment w:val="center"/>
              <w:rPr>
                <w:rFonts w:ascii="Calibri" w:eastAsia="等线" w:hAnsi="Calibri" w:cs="Times New Roman"/>
                <w:bCs/>
                <w:kern w:val="3"/>
                <w:szCs w:val="21"/>
              </w:rPr>
            </w:pPr>
            <w:r w:rsidRPr="00D904DA">
              <w:rPr>
                <w:rFonts w:ascii="宋体" w:eastAsia="宋体" w:hAnsi="宋体" w:cs="Times New Roman" w:hint="eastAsia"/>
                <w:bCs/>
                <w:color w:val="000000"/>
                <w:kern w:val="3"/>
                <w:szCs w:val="21"/>
              </w:rPr>
              <w:t>支持多种认证技术，如802.1x、MAC、基于HTTP 2.0（HACA）和Portal 2.0的Portal认证、VPN认证等多种认证方式；认证协议支持PAP、CHAP、EAP-MD5、EAP-PEAP-MSCHAPV2、EAP-TLS、EAP-TTLS-PAP、EAP-PEAP-GTC、HACA等。</w:t>
            </w:r>
          </w:p>
        </w:tc>
      </w:tr>
      <w:tr w:rsidR="00D904DA" w:rsidRPr="00D904DA" w14:paraId="38C95859"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7CCBFE7B"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1.1.2</w:t>
            </w:r>
          </w:p>
        </w:tc>
        <w:tc>
          <w:tcPr>
            <w:tcW w:w="0" w:type="auto"/>
            <w:tcBorders>
              <w:top w:val="single" w:sz="4" w:space="0" w:color="auto"/>
              <w:left w:val="single" w:sz="4" w:space="0" w:color="auto"/>
              <w:bottom w:val="single" w:sz="4" w:space="0" w:color="auto"/>
              <w:right w:val="single" w:sz="4" w:space="0" w:color="auto"/>
            </w:tcBorders>
            <w:vAlign w:val="center"/>
          </w:tcPr>
          <w:p w14:paraId="38EEB603"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支持基于用户/用户组/角色、位置接入、设备组、接入时间、接入方式等网络属性进行网络访问策略授权管理；支持标准的自定义RADIUS属性作为授权参数；支持多条授权策略的优先级管理。</w:t>
            </w:r>
          </w:p>
        </w:tc>
      </w:tr>
      <w:tr w:rsidR="00D904DA" w:rsidRPr="00D904DA" w14:paraId="65E28FF6"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1F4F1E35"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1.1.3</w:t>
            </w:r>
          </w:p>
        </w:tc>
        <w:tc>
          <w:tcPr>
            <w:tcW w:w="0" w:type="auto"/>
            <w:tcBorders>
              <w:top w:val="single" w:sz="4" w:space="0" w:color="auto"/>
              <w:left w:val="single" w:sz="4" w:space="0" w:color="auto"/>
              <w:bottom w:val="single" w:sz="4" w:space="0" w:color="auto"/>
              <w:right w:val="single" w:sz="4" w:space="0" w:color="auto"/>
            </w:tcBorders>
            <w:vAlign w:val="center"/>
          </w:tcPr>
          <w:p w14:paraId="3946A2DB" w14:textId="77777777" w:rsidR="00D904DA" w:rsidRPr="00D904DA" w:rsidRDefault="00D904DA" w:rsidP="00D904DA">
            <w:pPr>
              <w:widowControl/>
              <w:suppressAutoHyphens/>
              <w:overflowPunct w:val="0"/>
              <w:autoSpaceDE w:val="0"/>
              <w:autoSpaceDN w:val="0"/>
              <w:jc w:val="left"/>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支持基于终端合</w:t>
            </w:r>
            <w:proofErr w:type="gramStart"/>
            <w:r w:rsidRPr="00D904DA">
              <w:rPr>
                <w:rFonts w:ascii="宋体" w:eastAsia="宋体" w:hAnsi="宋体" w:cs="Times New Roman" w:hint="eastAsia"/>
                <w:bCs/>
                <w:color w:val="000000"/>
                <w:kern w:val="3"/>
                <w:szCs w:val="21"/>
              </w:rPr>
              <w:t>规</w:t>
            </w:r>
            <w:proofErr w:type="gramEnd"/>
            <w:r w:rsidRPr="00D904DA">
              <w:rPr>
                <w:rFonts w:ascii="宋体" w:eastAsia="宋体" w:hAnsi="宋体" w:cs="Times New Roman" w:hint="eastAsia"/>
                <w:bCs/>
                <w:color w:val="000000"/>
                <w:kern w:val="3"/>
                <w:szCs w:val="21"/>
              </w:rPr>
              <w:t>状态的准入控制策略，终端合</w:t>
            </w:r>
            <w:proofErr w:type="gramStart"/>
            <w:r w:rsidRPr="00D904DA">
              <w:rPr>
                <w:rFonts w:ascii="宋体" w:eastAsia="宋体" w:hAnsi="宋体" w:cs="Times New Roman" w:hint="eastAsia"/>
                <w:bCs/>
                <w:color w:val="000000"/>
                <w:kern w:val="3"/>
                <w:szCs w:val="21"/>
              </w:rPr>
              <w:t>规</w:t>
            </w:r>
            <w:proofErr w:type="gramEnd"/>
            <w:r w:rsidRPr="00D904DA">
              <w:rPr>
                <w:rFonts w:ascii="宋体" w:eastAsia="宋体" w:hAnsi="宋体" w:cs="Times New Roman" w:hint="eastAsia"/>
                <w:bCs/>
                <w:color w:val="000000"/>
                <w:kern w:val="3"/>
                <w:szCs w:val="21"/>
              </w:rPr>
              <w:t>策略支持对接盈高、联软、北信源、奇安信，IVANTI等MDM服务器。</w:t>
            </w:r>
          </w:p>
        </w:tc>
      </w:tr>
      <w:tr w:rsidR="00D904DA" w:rsidRPr="00D904DA" w14:paraId="0845E001"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3FB9B97E"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1.1.4</w:t>
            </w:r>
          </w:p>
        </w:tc>
        <w:tc>
          <w:tcPr>
            <w:tcW w:w="0" w:type="auto"/>
            <w:tcBorders>
              <w:top w:val="single" w:sz="4" w:space="0" w:color="auto"/>
              <w:left w:val="single" w:sz="4" w:space="0" w:color="auto"/>
              <w:bottom w:val="single" w:sz="4" w:space="0" w:color="auto"/>
              <w:right w:val="single" w:sz="4" w:space="0" w:color="auto"/>
            </w:tcBorders>
            <w:vAlign w:val="center"/>
          </w:tcPr>
          <w:p w14:paraId="530DEA8B" w14:textId="77777777" w:rsidR="00D904DA" w:rsidRPr="00D904DA" w:rsidRDefault="00D904DA" w:rsidP="00D904DA">
            <w:pPr>
              <w:widowControl/>
              <w:suppressAutoHyphens/>
              <w:overflowPunct w:val="0"/>
              <w:autoSpaceDE w:val="0"/>
              <w:autoSpaceDN w:val="0"/>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支持无感知Portal认证技术。支持基于L2链路的MAC优先的Portal认证；</w:t>
            </w:r>
          </w:p>
          <w:p w14:paraId="57EBB32E" w14:textId="77777777" w:rsidR="00D904DA" w:rsidRPr="00D904DA" w:rsidRDefault="00D904DA" w:rsidP="00D904DA">
            <w:pPr>
              <w:widowControl/>
              <w:suppressAutoHyphens/>
              <w:overflowPunct w:val="0"/>
              <w:autoSpaceDE w:val="0"/>
              <w:autoSpaceDN w:val="0"/>
              <w:jc w:val="left"/>
              <w:textAlignment w:val="center"/>
              <w:rPr>
                <w:rFonts w:ascii="宋体" w:eastAsia="宋体" w:hAnsi="宋体" w:cs="Times New Roman"/>
                <w:bCs/>
                <w:color w:val="000000"/>
                <w:kern w:val="3"/>
                <w:szCs w:val="21"/>
              </w:rPr>
            </w:pPr>
            <w:r w:rsidRPr="00D904DA">
              <w:rPr>
                <w:rFonts w:ascii="宋体" w:eastAsia="宋体" w:hAnsi="宋体" w:cs="Times New Roman"/>
                <w:bCs/>
                <w:color w:val="000000"/>
                <w:kern w:val="3"/>
                <w:szCs w:val="21"/>
              </w:rPr>
              <w:t>支持</w:t>
            </w:r>
            <w:r w:rsidRPr="00D904DA">
              <w:rPr>
                <w:rFonts w:ascii="宋体" w:eastAsia="宋体" w:hAnsi="宋体" w:cs="Times New Roman" w:hint="eastAsia"/>
                <w:bCs/>
                <w:color w:val="000000"/>
                <w:kern w:val="3"/>
                <w:szCs w:val="21"/>
              </w:rPr>
              <w:t>基于Boarding工具的802.1X证书认证。</w:t>
            </w:r>
          </w:p>
        </w:tc>
      </w:tr>
      <w:tr w:rsidR="00D904DA" w:rsidRPr="00D904DA" w14:paraId="7D51D714"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7BAF363D"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1.2</w:t>
            </w:r>
          </w:p>
        </w:tc>
        <w:tc>
          <w:tcPr>
            <w:tcW w:w="0" w:type="auto"/>
            <w:tcBorders>
              <w:top w:val="single" w:sz="4" w:space="0" w:color="auto"/>
              <w:left w:val="single" w:sz="4" w:space="0" w:color="auto"/>
              <w:bottom w:val="single" w:sz="4" w:space="0" w:color="auto"/>
              <w:right w:val="single" w:sz="4" w:space="0" w:color="auto"/>
            </w:tcBorders>
            <w:vAlign w:val="center"/>
          </w:tcPr>
          <w:p w14:paraId="0BC0C4FD"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AD/LDAP用户管理</w:t>
            </w:r>
          </w:p>
        </w:tc>
      </w:tr>
      <w:tr w:rsidR="00D904DA" w:rsidRPr="00D904DA" w14:paraId="67A239AF"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47B50ACF"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1.2.1</w:t>
            </w:r>
          </w:p>
        </w:tc>
        <w:tc>
          <w:tcPr>
            <w:tcW w:w="0" w:type="auto"/>
            <w:tcBorders>
              <w:top w:val="single" w:sz="4" w:space="0" w:color="auto"/>
              <w:left w:val="single" w:sz="4" w:space="0" w:color="auto"/>
              <w:bottom w:val="single" w:sz="4" w:space="0" w:color="auto"/>
              <w:right w:val="single" w:sz="4" w:space="0" w:color="auto"/>
            </w:tcBorders>
            <w:vAlign w:val="center"/>
          </w:tcPr>
          <w:p w14:paraId="076C7A73" w14:textId="77777777" w:rsidR="00D904DA" w:rsidRPr="00D904DA" w:rsidRDefault="00D904DA" w:rsidP="00D904DA">
            <w:pPr>
              <w:widowControl/>
              <w:suppressAutoHyphens/>
              <w:overflowPunct w:val="0"/>
              <w:autoSpaceDE w:val="0"/>
              <w:autoSpaceDN w:val="0"/>
              <w:jc w:val="left"/>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▲系统支持与多个AD/LDAP服务器联动认证，支持将AD的用户组/账号信息同步到控制器上属性的用户信息同步模式、以及不同步模式（投标方必须提供功能截图）</w:t>
            </w:r>
          </w:p>
        </w:tc>
      </w:tr>
      <w:tr w:rsidR="00D904DA" w:rsidRPr="00D904DA" w14:paraId="26CAA564"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58BD959"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1.2.2</w:t>
            </w:r>
          </w:p>
        </w:tc>
        <w:tc>
          <w:tcPr>
            <w:tcW w:w="0" w:type="auto"/>
            <w:tcBorders>
              <w:top w:val="single" w:sz="4" w:space="0" w:color="auto"/>
              <w:left w:val="single" w:sz="4" w:space="0" w:color="auto"/>
              <w:bottom w:val="single" w:sz="4" w:space="0" w:color="auto"/>
              <w:right w:val="single" w:sz="4" w:space="0" w:color="auto"/>
            </w:tcBorders>
            <w:vAlign w:val="center"/>
          </w:tcPr>
          <w:p w14:paraId="711DFEF3" w14:textId="77777777" w:rsidR="00D904DA" w:rsidRPr="00D904DA" w:rsidRDefault="00D904DA" w:rsidP="00D904DA">
            <w:pPr>
              <w:widowControl/>
              <w:suppressAutoHyphens/>
              <w:overflowPunct w:val="0"/>
              <w:autoSpaceDE w:val="0"/>
              <w:autoSpaceDN w:val="0"/>
              <w:jc w:val="left"/>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系统支持角色动态匹配，把属性映射角色，通过角色进行网络准入授权</w:t>
            </w:r>
          </w:p>
        </w:tc>
      </w:tr>
      <w:tr w:rsidR="00D904DA" w:rsidRPr="00D904DA" w14:paraId="318BD1E3"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4737C392"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.3</w:t>
            </w:r>
          </w:p>
        </w:tc>
        <w:tc>
          <w:tcPr>
            <w:tcW w:w="0" w:type="auto"/>
            <w:tcBorders>
              <w:top w:val="single" w:sz="4" w:space="0" w:color="auto"/>
              <w:left w:val="single" w:sz="4" w:space="0" w:color="auto"/>
              <w:bottom w:val="single" w:sz="4" w:space="0" w:color="auto"/>
              <w:right w:val="single" w:sz="4" w:space="0" w:color="auto"/>
            </w:tcBorders>
            <w:vAlign w:val="center"/>
          </w:tcPr>
          <w:p w14:paraId="41569480" w14:textId="77777777" w:rsidR="00D904DA" w:rsidRPr="00D904DA" w:rsidRDefault="00D904DA" w:rsidP="00D904DA">
            <w:pPr>
              <w:widowControl/>
              <w:suppressAutoHyphens/>
              <w:overflowPunct w:val="0"/>
              <w:autoSpaceDE w:val="0"/>
              <w:autoSpaceDN w:val="0"/>
              <w:spacing w:line="360" w:lineRule="auto"/>
              <w:jc w:val="left"/>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准入终端设备识别</w:t>
            </w:r>
          </w:p>
        </w:tc>
      </w:tr>
      <w:tr w:rsidR="00D904DA" w:rsidRPr="00D904DA" w14:paraId="7950604D"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BFFADB5"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.3.1</w:t>
            </w:r>
          </w:p>
        </w:tc>
        <w:tc>
          <w:tcPr>
            <w:tcW w:w="0" w:type="auto"/>
            <w:tcBorders>
              <w:top w:val="single" w:sz="4" w:space="0" w:color="auto"/>
              <w:left w:val="single" w:sz="4" w:space="0" w:color="auto"/>
              <w:bottom w:val="single" w:sz="4" w:space="0" w:color="auto"/>
              <w:right w:val="single" w:sz="4" w:space="0" w:color="auto"/>
            </w:tcBorders>
            <w:vAlign w:val="center"/>
          </w:tcPr>
          <w:p w14:paraId="7AB7D417"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Calibri" w:eastAsia="等线" w:hAnsi="Calibri" w:cs="Times New Roman"/>
                <w:bCs/>
                <w:kern w:val="3"/>
                <w:szCs w:val="21"/>
              </w:rPr>
            </w:pPr>
            <w:r w:rsidRPr="00D904DA">
              <w:rPr>
                <w:rFonts w:ascii="宋体" w:eastAsia="宋体" w:hAnsi="宋体" w:cs="Times New Roman" w:hint="eastAsia"/>
                <w:bCs/>
                <w:color w:val="000000"/>
                <w:kern w:val="3"/>
                <w:szCs w:val="21"/>
              </w:rPr>
              <w:t>支持多种识别技术：User-Agent、DHCP Option、MAC OUI、</w:t>
            </w:r>
            <w:proofErr w:type="spellStart"/>
            <w:r w:rsidRPr="00D904DA">
              <w:rPr>
                <w:rFonts w:ascii="宋体" w:eastAsia="宋体" w:hAnsi="宋体" w:cs="Times New Roman" w:hint="eastAsia"/>
                <w:bCs/>
                <w:color w:val="000000"/>
                <w:kern w:val="3"/>
                <w:szCs w:val="21"/>
              </w:rPr>
              <w:t>mDNS</w:t>
            </w:r>
            <w:proofErr w:type="spellEnd"/>
            <w:r w:rsidRPr="00D904DA">
              <w:rPr>
                <w:rFonts w:ascii="宋体" w:eastAsia="宋体" w:hAnsi="宋体" w:cs="Times New Roman" w:hint="eastAsia"/>
                <w:bCs/>
                <w:color w:val="000000"/>
                <w:kern w:val="3"/>
                <w:szCs w:val="21"/>
              </w:rPr>
              <w:t>、LLDP、SNMP和NMAP对入网终端的操作系统、厂家、终端型号等信息进行精准识别；支持终端识别规则自定义。</w:t>
            </w:r>
          </w:p>
        </w:tc>
      </w:tr>
      <w:tr w:rsidR="00D904DA" w:rsidRPr="00D904DA" w14:paraId="0642EBD4"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1B8B642F"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.3.2</w:t>
            </w:r>
          </w:p>
        </w:tc>
        <w:tc>
          <w:tcPr>
            <w:tcW w:w="0" w:type="auto"/>
            <w:tcBorders>
              <w:top w:val="single" w:sz="4" w:space="0" w:color="auto"/>
              <w:left w:val="single" w:sz="4" w:space="0" w:color="auto"/>
              <w:bottom w:val="single" w:sz="4" w:space="0" w:color="auto"/>
              <w:right w:val="single" w:sz="4" w:space="0" w:color="auto"/>
            </w:tcBorders>
            <w:vAlign w:val="center"/>
          </w:tcPr>
          <w:p w14:paraId="4D8F1C71"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支持对终端识别按照类型、操作系统等维度进行自动分组或者手动分组，该分组可作为网络接入授权条件。当终端接入网络后自动认证通过，并可以绑定设备类型。</w:t>
            </w:r>
          </w:p>
        </w:tc>
      </w:tr>
      <w:tr w:rsidR="00D904DA" w:rsidRPr="00D904DA" w14:paraId="3DA83B85"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05DD026"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.3.3</w:t>
            </w:r>
          </w:p>
        </w:tc>
        <w:tc>
          <w:tcPr>
            <w:tcW w:w="0" w:type="auto"/>
            <w:tcBorders>
              <w:top w:val="single" w:sz="4" w:space="0" w:color="auto"/>
              <w:left w:val="single" w:sz="4" w:space="0" w:color="auto"/>
              <w:bottom w:val="single" w:sz="4" w:space="0" w:color="auto"/>
              <w:right w:val="single" w:sz="4" w:space="0" w:color="auto"/>
            </w:tcBorders>
            <w:vAlign w:val="center"/>
          </w:tcPr>
          <w:p w14:paraId="3A071B1F"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支持准入防仿冒功能。对于已绑定终端的端口，当接入终端类型发生变化时，系统会自动产生告警，并可通过预置策略，将陌生设备流量阻断。</w:t>
            </w:r>
          </w:p>
        </w:tc>
      </w:tr>
      <w:tr w:rsidR="00D904DA" w:rsidRPr="00D904DA" w14:paraId="6CFB5FE5"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7A002D30"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.4</w:t>
            </w:r>
          </w:p>
        </w:tc>
        <w:tc>
          <w:tcPr>
            <w:tcW w:w="0" w:type="auto"/>
            <w:tcBorders>
              <w:top w:val="single" w:sz="4" w:space="0" w:color="auto"/>
              <w:left w:val="single" w:sz="4" w:space="0" w:color="auto"/>
              <w:bottom w:val="single" w:sz="4" w:space="0" w:color="auto"/>
              <w:right w:val="single" w:sz="4" w:space="0" w:color="auto"/>
            </w:tcBorders>
            <w:vAlign w:val="center"/>
          </w:tcPr>
          <w:p w14:paraId="73D27C67" w14:textId="77777777" w:rsidR="00D904DA" w:rsidRPr="00D904DA" w:rsidRDefault="00D904DA" w:rsidP="00D904DA">
            <w:pPr>
              <w:widowControl/>
              <w:suppressAutoHyphens/>
              <w:overflowPunct w:val="0"/>
              <w:autoSpaceDE w:val="0"/>
              <w:autoSpaceDN w:val="0"/>
              <w:spacing w:beforeLines="15" w:before="46" w:afterLines="15" w:after="46" w:line="360" w:lineRule="auto"/>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业务随行</w:t>
            </w:r>
          </w:p>
        </w:tc>
      </w:tr>
      <w:tr w:rsidR="00D904DA" w:rsidRPr="00D904DA" w14:paraId="71B53C71"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029AC45D"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.4.1</w:t>
            </w:r>
          </w:p>
        </w:tc>
        <w:tc>
          <w:tcPr>
            <w:tcW w:w="0" w:type="auto"/>
            <w:tcBorders>
              <w:top w:val="single" w:sz="4" w:space="0" w:color="auto"/>
              <w:left w:val="single" w:sz="4" w:space="0" w:color="auto"/>
              <w:bottom w:val="single" w:sz="4" w:space="0" w:color="auto"/>
              <w:right w:val="single" w:sz="4" w:space="0" w:color="auto"/>
            </w:tcBorders>
            <w:vAlign w:val="center"/>
          </w:tcPr>
          <w:p w14:paraId="066BD41E"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▲支持用户业务随行，将用户和IP解耦，</w:t>
            </w:r>
            <w:proofErr w:type="gramStart"/>
            <w:r w:rsidRPr="00D904DA">
              <w:rPr>
                <w:rFonts w:ascii="宋体" w:eastAsia="宋体" w:hAnsi="宋体" w:cs="Times New Roman" w:hint="eastAsia"/>
                <w:bCs/>
                <w:color w:val="000000"/>
                <w:kern w:val="3"/>
                <w:szCs w:val="21"/>
              </w:rPr>
              <w:t>帐号</w:t>
            </w:r>
            <w:proofErr w:type="gramEnd"/>
            <w:r w:rsidRPr="00D904DA">
              <w:rPr>
                <w:rFonts w:ascii="宋体" w:eastAsia="宋体" w:hAnsi="宋体" w:cs="Times New Roman" w:hint="eastAsia"/>
                <w:bCs/>
                <w:color w:val="000000"/>
                <w:kern w:val="3"/>
                <w:szCs w:val="21"/>
              </w:rPr>
              <w:t>即用户，根据用户登录条件（5W1H）授权安全组，基于UCL的策略矩阵，实现用户权限互访限制，满足随时随地接入网络业务权限一致。（投标方必须提供功能截图）</w:t>
            </w:r>
          </w:p>
        </w:tc>
      </w:tr>
      <w:tr w:rsidR="00D904DA" w:rsidRPr="00D904DA" w14:paraId="2E2486E3"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0DCBF10"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.4.2</w:t>
            </w:r>
          </w:p>
        </w:tc>
        <w:tc>
          <w:tcPr>
            <w:tcW w:w="0" w:type="auto"/>
            <w:tcBorders>
              <w:top w:val="single" w:sz="4" w:space="0" w:color="auto"/>
              <w:left w:val="single" w:sz="4" w:space="0" w:color="auto"/>
              <w:bottom w:val="single" w:sz="4" w:space="0" w:color="auto"/>
              <w:right w:val="single" w:sz="4" w:space="0" w:color="auto"/>
            </w:tcBorders>
            <w:vAlign w:val="center"/>
          </w:tcPr>
          <w:p w14:paraId="3F9ABBD4"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▲业务随行策略执行支持准入认证点和业务策略执行点分离，兼容第三方设备实现业务随行。（投标方必须提供功能截图）</w:t>
            </w:r>
          </w:p>
        </w:tc>
      </w:tr>
      <w:tr w:rsidR="00D904DA" w:rsidRPr="00D904DA" w14:paraId="487EF605"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4A578842"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.5</w:t>
            </w:r>
          </w:p>
        </w:tc>
        <w:tc>
          <w:tcPr>
            <w:tcW w:w="0" w:type="auto"/>
            <w:tcBorders>
              <w:top w:val="single" w:sz="4" w:space="0" w:color="auto"/>
              <w:left w:val="single" w:sz="4" w:space="0" w:color="auto"/>
              <w:bottom w:val="single" w:sz="4" w:space="0" w:color="auto"/>
              <w:right w:val="single" w:sz="4" w:space="0" w:color="auto"/>
            </w:tcBorders>
            <w:vAlign w:val="center"/>
          </w:tcPr>
          <w:p w14:paraId="1B1324FE"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
                <w:kern w:val="3"/>
                <w:szCs w:val="21"/>
              </w:rPr>
            </w:pPr>
            <w:r w:rsidRPr="00D904DA">
              <w:rPr>
                <w:rFonts w:ascii="宋体" w:eastAsia="宋体" w:hAnsi="宋体" w:cs="Times New Roman" w:hint="eastAsia"/>
                <w:b/>
                <w:kern w:val="3"/>
                <w:szCs w:val="21"/>
              </w:rPr>
              <w:t>访客管理</w:t>
            </w:r>
          </w:p>
        </w:tc>
      </w:tr>
      <w:tr w:rsidR="00D904DA" w:rsidRPr="00D904DA" w14:paraId="60E40444"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49B0FE2D"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.5.1</w:t>
            </w:r>
          </w:p>
        </w:tc>
        <w:tc>
          <w:tcPr>
            <w:tcW w:w="0" w:type="auto"/>
            <w:tcBorders>
              <w:top w:val="single" w:sz="4" w:space="0" w:color="auto"/>
              <w:left w:val="single" w:sz="4" w:space="0" w:color="auto"/>
              <w:bottom w:val="single" w:sz="4" w:space="0" w:color="auto"/>
              <w:right w:val="single" w:sz="4" w:space="0" w:color="auto"/>
            </w:tcBorders>
            <w:vAlign w:val="center"/>
          </w:tcPr>
          <w:p w14:paraId="2613CE74"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支持页面定制、推送；支持访客自注册，管理员审批的访客准入认证，提供访客</w:t>
            </w:r>
            <w:proofErr w:type="gramStart"/>
            <w:r w:rsidRPr="00D904DA">
              <w:rPr>
                <w:rFonts w:ascii="宋体" w:eastAsia="宋体" w:hAnsi="宋体" w:cs="Times New Roman" w:hint="eastAsia"/>
                <w:bCs/>
                <w:color w:val="000000"/>
                <w:kern w:val="3"/>
                <w:szCs w:val="21"/>
              </w:rPr>
              <w:t>帐号</w:t>
            </w:r>
            <w:proofErr w:type="gramEnd"/>
            <w:r w:rsidRPr="00D904DA">
              <w:rPr>
                <w:rFonts w:ascii="宋体" w:eastAsia="宋体" w:hAnsi="宋体" w:cs="Times New Roman" w:hint="eastAsia"/>
                <w:bCs/>
                <w:color w:val="000000"/>
                <w:kern w:val="3"/>
                <w:szCs w:val="21"/>
              </w:rPr>
              <w:t>生命周期管理的端到端流程业务。</w:t>
            </w:r>
          </w:p>
        </w:tc>
      </w:tr>
      <w:tr w:rsidR="00D904DA" w:rsidRPr="00D904DA" w14:paraId="23015866"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26849386"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lastRenderedPageBreak/>
              <w:t>1</w:t>
            </w:r>
            <w:r w:rsidRPr="00D904DA">
              <w:rPr>
                <w:rFonts w:ascii="宋体" w:eastAsia="宋体" w:hAnsi="宋体" w:cs="Times New Roman"/>
                <w:kern w:val="3"/>
                <w:szCs w:val="21"/>
              </w:rPr>
              <w:t>.5.2</w:t>
            </w:r>
          </w:p>
        </w:tc>
        <w:tc>
          <w:tcPr>
            <w:tcW w:w="0" w:type="auto"/>
            <w:tcBorders>
              <w:top w:val="single" w:sz="4" w:space="0" w:color="auto"/>
              <w:left w:val="single" w:sz="4" w:space="0" w:color="auto"/>
              <w:bottom w:val="single" w:sz="4" w:space="0" w:color="auto"/>
              <w:right w:val="single" w:sz="4" w:space="0" w:color="auto"/>
            </w:tcBorders>
            <w:vAlign w:val="center"/>
          </w:tcPr>
          <w:p w14:paraId="471C47F5"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支持访客管理员分域管理功能，系统可设置多个访客管理员，分别负责审批各分支地域的访客自注册申请。</w:t>
            </w:r>
          </w:p>
        </w:tc>
      </w:tr>
      <w:tr w:rsidR="00D904DA" w:rsidRPr="00D904DA" w14:paraId="50465D7E"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05A90518"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.5.3</w:t>
            </w:r>
          </w:p>
        </w:tc>
        <w:tc>
          <w:tcPr>
            <w:tcW w:w="0" w:type="auto"/>
            <w:tcBorders>
              <w:top w:val="single" w:sz="4" w:space="0" w:color="auto"/>
              <w:left w:val="single" w:sz="4" w:space="0" w:color="auto"/>
              <w:bottom w:val="single" w:sz="4" w:space="0" w:color="auto"/>
              <w:right w:val="single" w:sz="4" w:space="0" w:color="auto"/>
            </w:tcBorders>
            <w:vAlign w:val="center"/>
          </w:tcPr>
          <w:p w14:paraId="40351A7F"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▲访客页面内置7个Portal页面，满足不同访客认证场景。支持所见即所得的Portal自助定制编辑器，通过web页面拖拽即可完成定制。（投标方必须提供功能截图）</w:t>
            </w:r>
          </w:p>
        </w:tc>
      </w:tr>
      <w:tr w:rsidR="00D904DA" w:rsidRPr="00D904DA" w14:paraId="6B11F93B"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367D7F12"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.5.4</w:t>
            </w:r>
          </w:p>
        </w:tc>
        <w:tc>
          <w:tcPr>
            <w:tcW w:w="0" w:type="auto"/>
            <w:tcBorders>
              <w:top w:val="single" w:sz="4" w:space="0" w:color="auto"/>
              <w:left w:val="single" w:sz="4" w:space="0" w:color="auto"/>
              <w:bottom w:val="single" w:sz="4" w:space="0" w:color="auto"/>
              <w:right w:val="single" w:sz="4" w:space="0" w:color="auto"/>
            </w:tcBorders>
            <w:vAlign w:val="center"/>
          </w:tcPr>
          <w:p w14:paraId="07809648"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支持根据不同推送条件配置推送不同的Portal页面，包括根据设备、SSID、时间，终端操作系统等多组合条件推送不同页面。</w:t>
            </w:r>
          </w:p>
        </w:tc>
      </w:tr>
      <w:tr w:rsidR="00D904DA" w:rsidRPr="00D904DA" w14:paraId="0F1F6F05"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2B934BAA"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.6</w:t>
            </w:r>
          </w:p>
        </w:tc>
        <w:tc>
          <w:tcPr>
            <w:tcW w:w="0" w:type="auto"/>
            <w:tcBorders>
              <w:top w:val="single" w:sz="4" w:space="0" w:color="auto"/>
              <w:left w:val="single" w:sz="4" w:space="0" w:color="auto"/>
              <w:bottom w:val="single" w:sz="4" w:space="0" w:color="auto"/>
              <w:right w:val="single" w:sz="4" w:space="0" w:color="auto"/>
            </w:tcBorders>
            <w:vAlign w:val="center"/>
          </w:tcPr>
          <w:p w14:paraId="4CCA7CB8"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
                <w:kern w:val="3"/>
                <w:szCs w:val="21"/>
              </w:rPr>
            </w:pPr>
            <w:r w:rsidRPr="00D904DA">
              <w:rPr>
                <w:rFonts w:ascii="宋体" w:eastAsia="宋体" w:hAnsi="宋体" w:cs="Times New Roman" w:hint="eastAsia"/>
                <w:b/>
                <w:kern w:val="3"/>
                <w:szCs w:val="21"/>
              </w:rPr>
              <w:t>在线终端管理</w:t>
            </w:r>
          </w:p>
        </w:tc>
      </w:tr>
      <w:tr w:rsidR="00D904DA" w:rsidRPr="00D904DA" w14:paraId="3ADBE4DD"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43F2D3EE"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.6.1</w:t>
            </w:r>
          </w:p>
        </w:tc>
        <w:tc>
          <w:tcPr>
            <w:tcW w:w="0" w:type="auto"/>
            <w:tcBorders>
              <w:top w:val="single" w:sz="4" w:space="0" w:color="auto"/>
              <w:left w:val="single" w:sz="4" w:space="0" w:color="auto"/>
              <w:bottom w:val="single" w:sz="4" w:space="0" w:color="auto"/>
              <w:right w:val="single" w:sz="4" w:space="0" w:color="auto"/>
            </w:tcBorders>
            <w:vAlign w:val="center"/>
          </w:tcPr>
          <w:p w14:paraId="55B92561"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HACA认证、Portal2.0认证、802.1X认证和MAC认证场景下，支持终端用户上网时长或流量的限制，达到阈值后用户将强制下线</w:t>
            </w:r>
          </w:p>
        </w:tc>
      </w:tr>
      <w:tr w:rsidR="00D904DA" w:rsidRPr="00D904DA" w14:paraId="596A2D69"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20E7B7F8"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.6.2</w:t>
            </w:r>
          </w:p>
        </w:tc>
        <w:tc>
          <w:tcPr>
            <w:tcW w:w="0" w:type="auto"/>
            <w:tcBorders>
              <w:top w:val="single" w:sz="4" w:space="0" w:color="auto"/>
              <w:left w:val="single" w:sz="4" w:space="0" w:color="auto"/>
              <w:bottom w:val="single" w:sz="4" w:space="0" w:color="auto"/>
              <w:right w:val="single" w:sz="4" w:space="0" w:color="auto"/>
            </w:tcBorders>
            <w:vAlign w:val="center"/>
          </w:tcPr>
          <w:p w14:paraId="74897C15" w14:textId="77777777" w:rsidR="00D904DA" w:rsidRPr="00D904DA" w:rsidRDefault="00D904DA" w:rsidP="00D904DA">
            <w:pPr>
              <w:widowControl/>
              <w:suppressAutoHyphens/>
              <w:overflowPunct w:val="0"/>
              <w:autoSpaceDE w:val="0"/>
              <w:autoSpaceDN w:val="0"/>
              <w:textAlignment w:val="center"/>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▲提供终端识别的敏捷报表，并支持按照厂商、OS、设备类型进行图标呈现，支持多种报表（定时报表，周期报表，实时报表）通知管理员。（投标方必须提供功能截图）</w:t>
            </w:r>
          </w:p>
        </w:tc>
      </w:tr>
      <w:tr w:rsidR="00D904DA" w:rsidRPr="00D904DA" w14:paraId="582720CC"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595CF1AE"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.7</w:t>
            </w:r>
          </w:p>
        </w:tc>
        <w:tc>
          <w:tcPr>
            <w:tcW w:w="0" w:type="auto"/>
            <w:tcBorders>
              <w:top w:val="single" w:sz="4" w:space="0" w:color="auto"/>
              <w:left w:val="single" w:sz="4" w:space="0" w:color="auto"/>
              <w:bottom w:val="single" w:sz="4" w:space="0" w:color="auto"/>
              <w:right w:val="single" w:sz="4" w:space="0" w:color="auto"/>
            </w:tcBorders>
            <w:vAlign w:val="center"/>
          </w:tcPr>
          <w:p w14:paraId="5DB08690"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VIP应用体验</w:t>
            </w:r>
          </w:p>
        </w:tc>
      </w:tr>
      <w:tr w:rsidR="00D904DA" w:rsidRPr="00D904DA" w14:paraId="718FAD01"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70220DD2" w14:textId="77777777" w:rsidR="00D904DA" w:rsidRPr="00D904DA" w:rsidRDefault="00D904DA" w:rsidP="00D904DA">
            <w:pPr>
              <w:jc w:val="center"/>
              <w:rPr>
                <w:rFonts w:ascii="Calibri" w:eastAsia="等线" w:hAnsi="Calibri" w:cs="Times New Roman"/>
                <w:kern w:val="3"/>
                <w:sz w:val="22"/>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.7.1</w:t>
            </w:r>
          </w:p>
        </w:tc>
        <w:tc>
          <w:tcPr>
            <w:tcW w:w="0" w:type="auto"/>
            <w:tcBorders>
              <w:top w:val="single" w:sz="4" w:space="0" w:color="auto"/>
              <w:left w:val="single" w:sz="4" w:space="0" w:color="auto"/>
              <w:bottom w:val="single" w:sz="4" w:space="0" w:color="auto"/>
              <w:right w:val="single" w:sz="4" w:space="0" w:color="auto"/>
            </w:tcBorders>
            <w:vAlign w:val="center"/>
          </w:tcPr>
          <w:p w14:paraId="657917B7" w14:textId="77777777" w:rsidR="00D904DA" w:rsidRPr="00D904DA" w:rsidRDefault="00D904DA" w:rsidP="00D904DA">
            <w:pPr>
              <w:suppressAutoHyphens/>
              <w:overflowPunct w:val="0"/>
              <w:autoSpaceDE w:val="0"/>
              <w:autoSpaceDN w:val="0"/>
              <w:textAlignment w:val="baseline"/>
              <w:rPr>
                <w:rFonts w:ascii="Calibri" w:eastAsia="等线" w:hAnsi="Calibri" w:cs="Times New Roman"/>
                <w:kern w:val="3"/>
                <w:sz w:val="22"/>
              </w:rPr>
            </w:pPr>
            <w:r w:rsidRPr="00D904DA">
              <w:rPr>
                <w:rFonts w:ascii="Calibri" w:eastAsia="等线" w:hAnsi="Calibri" w:cs="Times New Roman" w:hint="eastAsia"/>
                <w:kern w:val="3"/>
                <w:sz w:val="22"/>
              </w:rPr>
              <w:t>▲支持基于用户</w:t>
            </w:r>
            <w:r w:rsidRPr="00D904DA">
              <w:rPr>
                <w:rFonts w:ascii="Calibri" w:eastAsia="等线" w:hAnsi="Calibri" w:cs="Times New Roman" w:hint="eastAsia"/>
                <w:kern w:val="3"/>
                <w:sz w:val="22"/>
              </w:rPr>
              <w:t>+</w:t>
            </w:r>
            <w:r w:rsidRPr="00D904DA">
              <w:rPr>
                <w:rFonts w:ascii="Calibri" w:eastAsia="等线" w:hAnsi="Calibri" w:cs="Times New Roman" w:hint="eastAsia"/>
                <w:kern w:val="3"/>
                <w:sz w:val="22"/>
              </w:rPr>
              <w:t>应用双重条件</w:t>
            </w:r>
            <w:r w:rsidRPr="00D904DA">
              <w:rPr>
                <w:rFonts w:ascii="Calibri" w:eastAsia="等线" w:hAnsi="Calibri" w:cs="Times New Roman" w:hint="eastAsia"/>
                <w:kern w:val="3"/>
                <w:sz w:val="22"/>
              </w:rPr>
              <w:t>HQOS</w:t>
            </w:r>
            <w:r w:rsidRPr="00D904DA">
              <w:rPr>
                <w:rFonts w:ascii="Calibri" w:eastAsia="等线" w:hAnsi="Calibri" w:cs="Times New Roman" w:hint="eastAsia"/>
                <w:kern w:val="3"/>
                <w:sz w:val="22"/>
              </w:rPr>
              <w:t>流量调度，满足</w:t>
            </w:r>
            <w:r w:rsidRPr="00D904DA">
              <w:rPr>
                <w:rFonts w:ascii="Calibri" w:eastAsia="等线" w:hAnsi="Calibri" w:cs="Times New Roman" w:hint="eastAsia"/>
                <w:kern w:val="3"/>
                <w:sz w:val="22"/>
              </w:rPr>
              <w:t>VIP</w:t>
            </w:r>
            <w:r w:rsidRPr="00D904DA">
              <w:rPr>
                <w:rFonts w:ascii="Calibri" w:eastAsia="等线" w:hAnsi="Calibri" w:cs="Times New Roman" w:hint="eastAsia"/>
                <w:kern w:val="3"/>
                <w:sz w:val="22"/>
              </w:rPr>
              <w:t>用户视频、语音等关键应用的体验保障。（投标方必须提供功能截图）</w:t>
            </w:r>
          </w:p>
        </w:tc>
      </w:tr>
      <w:tr w:rsidR="00D904DA" w:rsidRPr="00D904DA" w14:paraId="15201194"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2FED044A"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.8</w:t>
            </w:r>
          </w:p>
        </w:tc>
        <w:tc>
          <w:tcPr>
            <w:tcW w:w="0" w:type="auto"/>
            <w:tcBorders>
              <w:top w:val="single" w:sz="4" w:space="0" w:color="auto"/>
              <w:left w:val="single" w:sz="4" w:space="0" w:color="auto"/>
              <w:bottom w:val="single" w:sz="4" w:space="0" w:color="auto"/>
              <w:right w:val="single" w:sz="4" w:space="0" w:color="auto"/>
            </w:tcBorders>
            <w:vAlign w:val="center"/>
          </w:tcPr>
          <w:p w14:paraId="32CA475A"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
                <w:kern w:val="3"/>
                <w:szCs w:val="21"/>
              </w:rPr>
            </w:pPr>
            <w:proofErr w:type="gramStart"/>
            <w:r w:rsidRPr="00D904DA">
              <w:rPr>
                <w:rFonts w:ascii="宋体" w:eastAsia="宋体" w:hAnsi="宋体" w:cs="Times New Roman" w:hint="eastAsia"/>
                <w:b/>
                <w:kern w:val="3"/>
                <w:szCs w:val="21"/>
              </w:rPr>
              <w:t>实配</w:t>
            </w:r>
            <w:proofErr w:type="gramEnd"/>
          </w:p>
        </w:tc>
      </w:tr>
      <w:tr w:rsidR="00D904DA" w:rsidRPr="00D904DA" w14:paraId="2B6D3017"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0A4F11FE" w14:textId="77777777" w:rsidR="00D904DA" w:rsidRPr="00D904DA" w:rsidRDefault="00D904DA" w:rsidP="00D904DA">
            <w:pPr>
              <w:jc w:val="center"/>
              <w:rPr>
                <w:rFonts w:ascii="Calibri" w:eastAsia="等线" w:hAnsi="Calibri" w:cs="Times New Roman"/>
                <w:kern w:val="3"/>
                <w:sz w:val="22"/>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.8.1</w:t>
            </w:r>
          </w:p>
        </w:tc>
        <w:tc>
          <w:tcPr>
            <w:tcW w:w="0" w:type="auto"/>
            <w:tcBorders>
              <w:top w:val="single" w:sz="4" w:space="0" w:color="auto"/>
              <w:left w:val="single" w:sz="4" w:space="0" w:color="auto"/>
              <w:bottom w:val="single" w:sz="4" w:space="0" w:color="auto"/>
              <w:right w:val="single" w:sz="4" w:space="0" w:color="auto"/>
            </w:tcBorders>
            <w:vAlign w:val="center"/>
          </w:tcPr>
          <w:p w14:paraId="1671EBBB" w14:textId="77777777" w:rsidR="00D904DA" w:rsidRPr="00D904DA" w:rsidRDefault="00D904DA" w:rsidP="00D904DA">
            <w:pPr>
              <w:suppressAutoHyphens/>
              <w:overflowPunct w:val="0"/>
              <w:autoSpaceDE w:val="0"/>
              <w:autoSpaceDN w:val="0"/>
              <w:textAlignment w:val="baseline"/>
              <w:rPr>
                <w:rFonts w:ascii="Calibri" w:eastAsia="等线" w:hAnsi="Calibri" w:cs="Times New Roman"/>
                <w:kern w:val="3"/>
                <w:sz w:val="22"/>
              </w:rPr>
            </w:pPr>
            <w:r w:rsidRPr="00D904DA">
              <w:rPr>
                <w:rFonts w:ascii="Calibri" w:eastAsia="等线" w:hAnsi="Calibri" w:cs="Times New Roman" w:hint="eastAsia"/>
                <w:kern w:val="3"/>
                <w:sz w:val="22"/>
              </w:rPr>
              <w:t>▲管理终端授权≥</w:t>
            </w:r>
            <w:r w:rsidRPr="00D904DA">
              <w:rPr>
                <w:rFonts w:ascii="Calibri" w:eastAsia="等线" w:hAnsi="Calibri" w:cs="Times New Roman" w:hint="eastAsia"/>
                <w:kern w:val="3"/>
                <w:sz w:val="22"/>
              </w:rPr>
              <w:t>1000</w:t>
            </w:r>
          </w:p>
        </w:tc>
      </w:tr>
      <w:tr w:rsidR="00D904DA" w:rsidRPr="00D904DA" w14:paraId="071EBDBB" w14:textId="77777777" w:rsidTr="00F26CA9">
        <w:trPr>
          <w:trHeight w:val="340"/>
        </w:trPr>
        <w:tc>
          <w:tcPr>
            <w:tcW w:w="0" w:type="auto"/>
            <w:tcBorders>
              <w:top w:val="single" w:sz="4" w:space="0" w:color="auto"/>
              <w:left w:val="single" w:sz="4" w:space="0" w:color="auto"/>
              <w:bottom w:val="single" w:sz="4" w:space="0" w:color="auto"/>
              <w:right w:val="single" w:sz="4" w:space="0" w:color="auto"/>
            </w:tcBorders>
            <w:vAlign w:val="center"/>
          </w:tcPr>
          <w:p w14:paraId="16DA9CF4" w14:textId="77777777" w:rsidR="00D904DA" w:rsidRPr="00D904DA" w:rsidRDefault="00D904DA" w:rsidP="00D904DA">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1</w:t>
            </w:r>
            <w:r w:rsidRPr="00D904DA">
              <w:rPr>
                <w:rFonts w:ascii="宋体" w:eastAsia="宋体" w:hAnsi="宋体" w:cs="Times New Roman"/>
                <w:b/>
                <w:kern w:val="3"/>
                <w:szCs w:val="21"/>
              </w:rPr>
              <w:t>.9</w:t>
            </w:r>
          </w:p>
        </w:tc>
        <w:tc>
          <w:tcPr>
            <w:tcW w:w="0" w:type="auto"/>
            <w:tcBorders>
              <w:top w:val="single" w:sz="4" w:space="0" w:color="auto"/>
              <w:left w:val="single" w:sz="4" w:space="0" w:color="auto"/>
              <w:bottom w:val="single" w:sz="4" w:space="0" w:color="auto"/>
              <w:right w:val="single" w:sz="4" w:space="0" w:color="auto"/>
            </w:tcBorders>
            <w:vAlign w:val="center"/>
          </w:tcPr>
          <w:p w14:paraId="5BC3F1C3" w14:textId="77777777" w:rsidR="00D904DA" w:rsidRPr="00D904DA" w:rsidRDefault="00D904DA" w:rsidP="00D904DA">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D904DA">
              <w:rPr>
                <w:rFonts w:ascii="宋体" w:eastAsia="宋体" w:hAnsi="宋体" w:cs="Times New Roman" w:hint="eastAsia"/>
                <w:b/>
                <w:kern w:val="3"/>
                <w:szCs w:val="21"/>
              </w:rPr>
              <w:t>兼容性</w:t>
            </w:r>
          </w:p>
        </w:tc>
      </w:tr>
      <w:tr w:rsidR="00D904DA" w:rsidRPr="00D904DA" w14:paraId="5579EB4F" w14:textId="77777777" w:rsidTr="00F26CA9">
        <w:trPr>
          <w:trHeight w:val="376"/>
        </w:trPr>
        <w:tc>
          <w:tcPr>
            <w:tcW w:w="0" w:type="auto"/>
            <w:tcBorders>
              <w:top w:val="single" w:sz="4" w:space="0" w:color="auto"/>
              <w:left w:val="single" w:sz="4" w:space="0" w:color="auto"/>
              <w:bottom w:val="single" w:sz="4" w:space="0" w:color="auto"/>
              <w:right w:val="single" w:sz="4" w:space="0" w:color="auto"/>
            </w:tcBorders>
            <w:vAlign w:val="center"/>
          </w:tcPr>
          <w:p w14:paraId="41615406" w14:textId="77777777" w:rsidR="00D904DA" w:rsidRPr="00D904DA" w:rsidRDefault="00D904DA" w:rsidP="00D904DA">
            <w:pPr>
              <w:jc w:val="center"/>
              <w:rPr>
                <w:rFonts w:ascii="Calibri" w:eastAsia="等线" w:hAnsi="Calibri" w:cs="Times New Roman"/>
                <w:kern w:val="3"/>
                <w:sz w:val="22"/>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.9.1</w:t>
            </w:r>
          </w:p>
        </w:tc>
        <w:tc>
          <w:tcPr>
            <w:tcW w:w="0" w:type="auto"/>
            <w:tcBorders>
              <w:top w:val="single" w:sz="4" w:space="0" w:color="auto"/>
              <w:left w:val="single" w:sz="4" w:space="0" w:color="auto"/>
              <w:bottom w:val="single" w:sz="4" w:space="0" w:color="auto"/>
              <w:right w:val="single" w:sz="4" w:space="0" w:color="auto"/>
            </w:tcBorders>
            <w:vAlign w:val="center"/>
          </w:tcPr>
          <w:p w14:paraId="4DE140A5" w14:textId="77777777" w:rsidR="00D904DA" w:rsidRPr="00D904DA" w:rsidRDefault="00D904DA" w:rsidP="00D904DA">
            <w:pPr>
              <w:suppressAutoHyphens/>
              <w:overflowPunct w:val="0"/>
              <w:autoSpaceDE w:val="0"/>
              <w:autoSpaceDN w:val="0"/>
              <w:textAlignment w:val="baseline"/>
              <w:rPr>
                <w:rFonts w:ascii="宋体" w:eastAsia="等线" w:hAnsi="宋体" w:cs="仿宋_GB2312"/>
                <w:color w:val="000000"/>
                <w:kern w:val="0"/>
                <w:sz w:val="22"/>
              </w:rPr>
            </w:pPr>
            <w:r w:rsidRPr="00D904DA">
              <w:rPr>
                <w:rFonts w:ascii="宋体" w:eastAsia="等线" w:hAnsi="宋体" w:cs="仿宋_GB2312" w:hint="eastAsia"/>
                <w:color w:val="000000"/>
                <w:kern w:val="0"/>
                <w:sz w:val="22"/>
              </w:rPr>
              <w:t>★和</w:t>
            </w:r>
            <w:proofErr w:type="gramStart"/>
            <w:r w:rsidRPr="00D904DA">
              <w:rPr>
                <w:rFonts w:ascii="宋体" w:eastAsia="等线" w:hAnsi="宋体" w:cs="仿宋_GB2312" w:hint="eastAsia"/>
                <w:color w:val="000000"/>
                <w:kern w:val="0"/>
                <w:sz w:val="22"/>
              </w:rPr>
              <w:t>现网华</w:t>
            </w:r>
            <w:proofErr w:type="gramEnd"/>
            <w:r w:rsidRPr="00D904DA">
              <w:rPr>
                <w:rFonts w:ascii="宋体" w:eastAsia="等线" w:hAnsi="宋体" w:cs="仿宋_GB2312" w:hint="eastAsia"/>
                <w:color w:val="000000"/>
                <w:kern w:val="0"/>
                <w:sz w:val="22"/>
              </w:rPr>
              <w:t>为无线系统同一品牌。</w:t>
            </w:r>
          </w:p>
        </w:tc>
      </w:tr>
      <w:tr w:rsidR="00D904DA" w:rsidRPr="00D904DA" w14:paraId="2874FE2D" w14:textId="77777777" w:rsidTr="00F26CA9">
        <w:trPr>
          <w:trHeight w:val="376"/>
        </w:trPr>
        <w:tc>
          <w:tcPr>
            <w:tcW w:w="0" w:type="auto"/>
            <w:tcBorders>
              <w:top w:val="single" w:sz="4" w:space="0" w:color="auto"/>
              <w:left w:val="single" w:sz="4" w:space="0" w:color="auto"/>
              <w:bottom w:val="single" w:sz="4" w:space="0" w:color="auto"/>
              <w:right w:val="single" w:sz="4" w:space="0" w:color="auto"/>
            </w:tcBorders>
            <w:vAlign w:val="center"/>
          </w:tcPr>
          <w:p w14:paraId="414508B8"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14:paraId="106C5E94" w14:textId="77777777" w:rsidR="00D904DA" w:rsidRPr="00D904DA" w:rsidRDefault="00D904DA" w:rsidP="00D904DA">
            <w:pPr>
              <w:suppressAutoHyphens/>
              <w:overflowPunct w:val="0"/>
              <w:autoSpaceDE w:val="0"/>
              <w:autoSpaceDN w:val="0"/>
              <w:textAlignment w:val="baseline"/>
              <w:rPr>
                <w:rFonts w:ascii="宋体" w:eastAsia="等线" w:hAnsi="宋体" w:cs="仿宋_GB2312"/>
                <w:color w:val="000000"/>
                <w:kern w:val="0"/>
                <w:sz w:val="22"/>
              </w:rPr>
            </w:pPr>
            <w:r w:rsidRPr="00D904DA">
              <w:rPr>
                <w:rFonts w:ascii="宋体" w:eastAsia="宋体" w:hAnsi="宋体" w:cs="Times New Roman" w:hint="eastAsia"/>
                <w:b/>
                <w:bCs/>
                <w:color w:val="000000"/>
                <w:kern w:val="3"/>
                <w:szCs w:val="21"/>
              </w:rPr>
              <w:t>★</w:t>
            </w:r>
            <w:r w:rsidRPr="00D904DA">
              <w:rPr>
                <w:rFonts w:ascii="宋体" w:eastAsia="宋体" w:hAnsi="宋体" w:cs="Arial" w:hint="eastAsia"/>
                <w:b/>
                <w:kern w:val="3"/>
                <w:sz w:val="22"/>
              </w:rPr>
              <w:t>厂商授权</w:t>
            </w:r>
          </w:p>
        </w:tc>
      </w:tr>
      <w:tr w:rsidR="00D904DA" w:rsidRPr="00D904DA" w14:paraId="5F26E746" w14:textId="77777777" w:rsidTr="00F26CA9">
        <w:trPr>
          <w:trHeight w:val="376"/>
        </w:trPr>
        <w:tc>
          <w:tcPr>
            <w:tcW w:w="0" w:type="auto"/>
            <w:tcBorders>
              <w:top w:val="single" w:sz="4" w:space="0" w:color="auto"/>
              <w:left w:val="single" w:sz="4" w:space="0" w:color="auto"/>
              <w:bottom w:val="single" w:sz="4" w:space="0" w:color="auto"/>
              <w:right w:val="single" w:sz="4" w:space="0" w:color="auto"/>
            </w:tcBorders>
            <w:vAlign w:val="center"/>
          </w:tcPr>
          <w:p w14:paraId="2B47D6D8" w14:textId="77777777" w:rsidR="00D904DA" w:rsidRPr="00D904DA" w:rsidRDefault="00D904DA" w:rsidP="00D904DA">
            <w:pPr>
              <w:jc w:val="center"/>
              <w:rPr>
                <w:rFonts w:ascii="宋体" w:eastAsia="宋体" w:hAnsi="宋体" w:cs="Times New Roman"/>
                <w:kern w:val="3"/>
                <w:szCs w:val="21"/>
              </w:rPr>
            </w:pPr>
            <w:r w:rsidRPr="00D904DA">
              <w:rPr>
                <w:rFonts w:ascii="宋体" w:eastAsia="宋体" w:hAnsi="宋体" w:cs="Times New Roman" w:hint="eastAsia"/>
                <w:kern w:val="3"/>
                <w:szCs w:val="21"/>
              </w:rPr>
              <w:t>1</w:t>
            </w:r>
            <w:r w:rsidRPr="00D904DA">
              <w:rPr>
                <w:rFonts w:ascii="宋体" w:eastAsia="宋体" w:hAnsi="宋体" w:cs="Times New Roman"/>
                <w:kern w:val="3"/>
                <w:szCs w:val="21"/>
              </w:rPr>
              <w:t>.10.1</w:t>
            </w:r>
          </w:p>
        </w:tc>
        <w:tc>
          <w:tcPr>
            <w:tcW w:w="0" w:type="auto"/>
            <w:tcBorders>
              <w:top w:val="single" w:sz="4" w:space="0" w:color="auto"/>
              <w:left w:val="single" w:sz="4" w:space="0" w:color="auto"/>
              <w:bottom w:val="single" w:sz="4" w:space="0" w:color="auto"/>
              <w:right w:val="single" w:sz="4" w:space="0" w:color="auto"/>
            </w:tcBorders>
            <w:vAlign w:val="center"/>
          </w:tcPr>
          <w:p w14:paraId="7E09F5C8" w14:textId="77777777" w:rsidR="00D904DA" w:rsidRPr="00D904DA" w:rsidRDefault="00D904DA" w:rsidP="00D904DA">
            <w:pPr>
              <w:suppressAutoHyphens/>
              <w:overflowPunct w:val="0"/>
              <w:autoSpaceDE w:val="0"/>
              <w:autoSpaceDN w:val="0"/>
              <w:textAlignment w:val="baseline"/>
              <w:rPr>
                <w:rFonts w:ascii="宋体" w:eastAsia="等线" w:hAnsi="宋体" w:cs="仿宋_GB2312"/>
                <w:color w:val="000000"/>
                <w:kern w:val="0"/>
                <w:sz w:val="22"/>
              </w:rPr>
            </w:pPr>
            <w:r w:rsidRPr="00D904DA">
              <w:rPr>
                <w:rFonts w:ascii="宋体" w:eastAsia="宋体" w:hAnsi="宋体" w:cs="Times New Roman" w:hint="eastAsia"/>
                <w:kern w:val="0"/>
                <w:sz w:val="22"/>
                <w:shd w:val="clear" w:color="auto" w:fill="FFFFFF"/>
              </w:rPr>
              <w:t>提供原厂商针对该项目的授权文件</w:t>
            </w:r>
          </w:p>
        </w:tc>
      </w:tr>
    </w:tbl>
    <w:p w14:paraId="72835EBD"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hint="eastAsia"/>
          <w:b/>
          <w:bCs/>
          <w:color w:val="000000"/>
          <w:kern w:val="3"/>
          <w:sz w:val="20"/>
          <w:szCs w:val="20"/>
        </w:rPr>
        <w:t>2、防火墙</w:t>
      </w:r>
    </w:p>
    <w:tbl>
      <w:tblPr>
        <w:tblW w:w="5324" w:type="pct"/>
        <w:tblInd w:w="-318" w:type="dxa"/>
        <w:tblLook w:val="04A0" w:firstRow="1" w:lastRow="0" w:firstColumn="1" w:lastColumn="0" w:noHBand="0" w:noVBand="1"/>
      </w:tblPr>
      <w:tblGrid>
        <w:gridCol w:w="829"/>
        <w:gridCol w:w="1519"/>
        <w:gridCol w:w="6486"/>
      </w:tblGrid>
      <w:tr w:rsidR="00D904DA" w:rsidRPr="00D904DA" w14:paraId="0393B009" w14:textId="77777777" w:rsidTr="00F26CA9">
        <w:trPr>
          <w:trHeight w:val="240"/>
        </w:trPr>
        <w:tc>
          <w:tcPr>
            <w:tcW w:w="4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67198"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序号</w:t>
            </w:r>
          </w:p>
        </w:tc>
        <w:tc>
          <w:tcPr>
            <w:tcW w:w="860" w:type="pct"/>
            <w:tcBorders>
              <w:top w:val="single" w:sz="4" w:space="0" w:color="auto"/>
              <w:left w:val="nil"/>
              <w:bottom w:val="single" w:sz="4" w:space="0" w:color="auto"/>
              <w:right w:val="single" w:sz="4" w:space="0" w:color="auto"/>
            </w:tcBorders>
            <w:shd w:val="clear" w:color="auto" w:fill="auto"/>
            <w:vAlign w:val="center"/>
            <w:hideMark/>
          </w:tcPr>
          <w:p w14:paraId="21D0B4A7"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指标项</w:t>
            </w:r>
          </w:p>
        </w:tc>
        <w:tc>
          <w:tcPr>
            <w:tcW w:w="3671" w:type="pct"/>
            <w:tcBorders>
              <w:top w:val="single" w:sz="4" w:space="0" w:color="auto"/>
              <w:left w:val="nil"/>
              <w:bottom w:val="single" w:sz="4" w:space="0" w:color="auto"/>
              <w:right w:val="single" w:sz="4" w:space="0" w:color="auto"/>
            </w:tcBorders>
            <w:shd w:val="clear" w:color="auto" w:fill="auto"/>
            <w:vAlign w:val="center"/>
            <w:hideMark/>
          </w:tcPr>
          <w:p w14:paraId="5EAF3BBD"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技术指标要求</w:t>
            </w:r>
          </w:p>
        </w:tc>
      </w:tr>
      <w:tr w:rsidR="00D904DA" w:rsidRPr="00D904DA" w14:paraId="378D454E" w14:textId="77777777" w:rsidTr="00F26CA9">
        <w:trPr>
          <w:trHeight w:val="240"/>
        </w:trPr>
        <w:tc>
          <w:tcPr>
            <w:tcW w:w="469" w:type="pct"/>
            <w:vMerge w:val="restart"/>
            <w:tcBorders>
              <w:top w:val="nil"/>
              <w:left w:val="single" w:sz="4" w:space="0" w:color="auto"/>
              <w:right w:val="single" w:sz="4" w:space="0" w:color="auto"/>
            </w:tcBorders>
            <w:shd w:val="clear" w:color="auto" w:fill="auto"/>
            <w:noWrap/>
            <w:vAlign w:val="center"/>
            <w:hideMark/>
          </w:tcPr>
          <w:p w14:paraId="53D4EBB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1</w:t>
            </w:r>
          </w:p>
        </w:tc>
        <w:tc>
          <w:tcPr>
            <w:tcW w:w="860" w:type="pct"/>
            <w:vMerge w:val="restart"/>
            <w:tcBorders>
              <w:top w:val="nil"/>
              <w:left w:val="nil"/>
              <w:right w:val="single" w:sz="4" w:space="0" w:color="auto"/>
            </w:tcBorders>
            <w:shd w:val="clear" w:color="auto" w:fill="auto"/>
            <w:vAlign w:val="center"/>
            <w:hideMark/>
          </w:tcPr>
          <w:p w14:paraId="2A647A6B"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配置要求</w:t>
            </w:r>
          </w:p>
        </w:tc>
        <w:tc>
          <w:tcPr>
            <w:tcW w:w="3671" w:type="pct"/>
            <w:tcBorders>
              <w:top w:val="nil"/>
              <w:left w:val="nil"/>
              <w:bottom w:val="single" w:sz="4" w:space="0" w:color="auto"/>
              <w:right w:val="single" w:sz="4" w:space="0" w:color="auto"/>
            </w:tcBorders>
            <w:shd w:val="clear" w:color="auto" w:fill="auto"/>
            <w:vAlign w:val="center"/>
            <w:hideMark/>
          </w:tcPr>
          <w:p w14:paraId="6BB91CA8" w14:textId="77777777" w:rsidR="00D904DA" w:rsidRPr="00D904DA" w:rsidRDefault="00D904DA" w:rsidP="00D904DA">
            <w:pPr>
              <w:widowControl/>
              <w:suppressAutoHyphens/>
              <w:overflowPunct w:val="0"/>
              <w:autoSpaceDE w:val="0"/>
              <w:autoSpaceDN w:val="0"/>
              <w:jc w:val="left"/>
              <w:textAlignment w:val="center"/>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w:t>
            </w:r>
            <w:proofErr w:type="gramStart"/>
            <w:r w:rsidRPr="00D904DA">
              <w:rPr>
                <w:rFonts w:ascii="宋体" w:eastAsia="等线" w:hAnsi="宋体" w:cs="Calibri Light" w:hint="eastAsia"/>
                <w:color w:val="000000"/>
                <w:kern w:val="3"/>
                <w:sz w:val="22"/>
              </w:rPr>
              <w:t>千兆电口</w:t>
            </w:r>
            <w:proofErr w:type="gramEnd"/>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12</w:t>
            </w:r>
            <w:r w:rsidRPr="00D904DA">
              <w:rPr>
                <w:rFonts w:ascii="宋体" w:eastAsia="等线" w:hAnsi="宋体" w:cs="Calibri Light" w:hint="eastAsia"/>
                <w:color w:val="000000"/>
                <w:kern w:val="3"/>
                <w:sz w:val="22"/>
              </w:rPr>
              <w:t>，</w:t>
            </w:r>
            <w:proofErr w:type="gramStart"/>
            <w:r w:rsidRPr="00D904DA">
              <w:rPr>
                <w:rFonts w:ascii="宋体" w:eastAsia="等线" w:hAnsi="宋体" w:cs="Calibri Light" w:hint="eastAsia"/>
                <w:color w:val="000000"/>
                <w:kern w:val="3"/>
                <w:sz w:val="22"/>
              </w:rPr>
              <w:t>万兆光口</w:t>
            </w:r>
            <w:proofErr w:type="gramEnd"/>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4</w:t>
            </w:r>
            <w:r w:rsidRPr="00D904DA">
              <w:rPr>
                <w:rFonts w:ascii="宋体" w:eastAsia="等线" w:hAnsi="宋体" w:cs="Calibri Light" w:hint="eastAsia"/>
                <w:color w:val="000000"/>
                <w:kern w:val="3"/>
                <w:sz w:val="22"/>
              </w:rPr>
              <w:t>，</w:t>
            </w:r>
            <w:proofErr w:type="gramStart"/>
            <w:r w:rsidRPr="00D904DA">
              <w:rPr>
                <w:rFonts w:ascii="宋体" w:eastAsia="等线" w:hAnsi="宋体" w:cs="Calibri Light" w:hint="eastAsia"/>
                <w:color w:val="000000"/>
                <w:kern w:val="3"/>
                <w:sz w:val="22"/>
              </w:rPr>
              <w:t>千兆光口</w:t>
            </w:r>
            <w:proofErr w:type="gramEnd"/>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8</w:t>
            </w:r>
            <w:r w:rsidRPr="00D904DA">
              <w:rPr>
                <w:rFonts w:ascii="宋体" w:eastAsia="等线" w:hAnsi="宋体" w:cs="仿宋_GB2312" w:hint="eastAsia"/>
                <w:color w:val="000000"/>
                <w:kern w:val="0"/>
                <w:sz w:val="22"/>
              </w:rPr>
              <w:t>，</w:t>
            </w:r>
            <w:proofErr w:type="gramStart"/>
            <w:r w:rsidRPr="00D904DA">
              <w:rPr>
                <w:rFonts w:ascii="宋体" w:eastAsia="等线" w:hAnsi="宋体" w:cs="仿宋_GB2312" w:hint="eastAsia"/>
                <w:color w:val="000000"/>
                <w:kern w:val="0"/>
                <w:sz w:val="22"/>
              </w:rPr>
              <w:t>提供官网链接</w:t>
            </w:r>
            <w:proofErr w:type="gramEnd"/>
            <w:r w:rsidRPr="00D904DA">
              <w:rPr>
                <w:rFonts w:ascii="宋体" w:eastAsia="等线" w:hAnsi="宋体" w:cs="仿宋_GB2312" w:hint="eastAsia"/>
                <w:color w:val="000000"/>
                <w:kern w:val="0"/>
                <w:sz w:val="22"/>
              </w:rPr>
              <w:t>与截</w:t>
            </w:r>
            <w:proofErr w:type="gramStart"/>
            <w:r w:rsidRPr="00D904DA">
              <w:rPr>
                <w:rFonts w:ascii="宋体" w:eastAsia="等线" w:hAnsi="宋体" w:cs="仿宋_GB2312" w:hint="eastAsia"/>
                <w:color w:val="000000"/>
                <w:kern w:val="0"/>
                <w:sz w:val="22"/>
              </w:rPr>
              <w:t>图证明</w:t>
            </w:r>
            <w:proofErr w:type="gramEnd"/>
          </w:p>
        </w:tc>
      </w:tr>
      <w:tr w:rsidR="00D904DA" w:rsidRPr="00D904DA" w14:paraId="5F4DD4CE" w14:textId="77777777" w:rsidTr="00F26CA9">
        <w:trPr>
          <w:trHeight w:val="240"/>
        </w:trPr>
        <w:tc>
          <w:tcPr>
            <w:tcW w:w="469" w:type="pct"/>
            <w:vMerge/>
            <w:tcBorders>
              <w:left w:val="single" w:sz="4" w:space="0" w:color="auto"/>
              <w:bottom w:val="single" w:sz="4" w:space="0" w:color="auto"/>
              <w:right w:val="single" w:sz="4" w:space="0" w:color="auto"/>
            </w:tcBorders>
            <w:shd w:val="clear" w:color="auto" w:fill="auto"/>
            <w:noWrap/>
            <w:vAlign w:val="center"/>
          </w:tcPr>
          <w:p w14:paraId="41A886F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860" w:type="pct"/>
            <w:vMerge/>
            <w:tcBorders>
              <w:left w:val="nil"/>
              <w:bottom w:val="single" w:sz="4" w:space="0" w:color="auto"/>
              <w:right w:val="single" w:sz="4" w:space="0" w:color="auto"/>
            </w:tcBorders>
            <w:shd w:val="clear" w:color="auto" w:fill="auto"/>
            <w:vAlign w:val="center"/>
          </w:tcPr>
          <w:p w14:paraId="794DC1EF"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p>
        </w:tc>
        <w:tc>
          <w:tcPr>
            <w:tcW w:w="3671" w:type="pct"/>
            <w:tcBorders>
              <w:top w:val="nil"/>
              <w:left w:val="nil"/>
              <w:bottom w:val="single" w:sz="4" w:space="0" w:color="auto"/>
              <w:right w:val="single" w:sz="4" w:space="0" w:color="auto"/>
            </w:tcBorders>
            <w:shd w:val="clear" w:color="auto" w:fill="auto"/>
            <w:vAlign w:val="center"/>
          </w:tcPr>
          <w:p w14:paraId="3715EDBA" w14:textId="77777777" w:rsidR="00D904DA" w:rsidRPr="00D904DA" w:rsidRDefault="00D904DA" w:rsidP="00D904DA">
            <w:pPr>
              <w:widowControl/>
              <w:suppressAutoHyphens/>
              <w:overflowPunct w:val="0"/>
              <w:autoSpaceDE w:val="0"/>
              <w:autoSpaceDN w:val="0"/>
              <w:jc w:val="left"/>
              <w:textAlignment w:val="center"/>
              <w:rPr>
                <w:rFonts w:ascii="宋体" w:eastAsia="等线" w:hAnsi="宋体" w:cs="Calibri Light"/>
                <w:color w:val="000000"/>
                <w:kern w:val="3"/>
                <w:sz w:val="22"/>
              </w:rPr>
            </w:pP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1U</w:t>
            </w:r>
            <w:r w:rsidRPr="00D904DA">
              <w:rPr>
                <w:rFonts w:ascii="宋体" w:eastAsia="等线" w:hAnsi="宋体" w:cs="Calibri Light" w:hint="eastAsia"/>
                <w:color w:val="000000"/>
                <w:kern w:val="3"/>
                <w:sz w:val="22"/>
              </w:rPr>
              <w:t>盒式设备</w:t>
            </w:r>
            <w:r w:rsidRPr="00D904DA">
              <w:rPr>
                <w:rFonts w:ascii="宋体" w:eastAsia="等线" w:hAnsi="宋体" w:cs="仿宋_GB2312" w:hint="eastAsia"/>
                <w:color w:val="000000"/>
                <w:kern w:val="0"/>
                <w:sz w:val="22"/>
              </w:rPr>
              <w:t>，</w:t>
            </w:r>
            <w:proofErr w:type="gramStart"/>
            <w:r w:rsidRPr="00D904DA">
              <w:rPr>
                <w:rFonts w:ascii="宋体" w:eastAsia="等线" w:hAnsi="宋体" w:cs="仿宋_GB2312" w:hint="eastAsia"/>
                <w:color w:val="000000"/>
                <w:kern w:val="0"/>
                <w:sz w:val="22"/>
              </w:rPr>
              <w:t>提供官网链接</w:t>
            </w:r>
            <w:proofErr w:type="gramEnd"/>
            <w:r w:rsidRPr="00D904DA">
              <w:rPr>
                <w:rFonts w:ascii="宋体" w:eastAsia="等线" w:hAnsi="宋体" w:cs="仿宋_GB2312" w:hint="eastAsia"/>
                <w:color w:val="000000"/>
                <w:kern w:val="0"/>
                <w:sz w:val="22"/>
              </w:rPr>
              <w:t>与截</w:t>
            </w:r>
            <w:proofErr w:type="gramStart"/>
            <w:r w:rsidRPr="00D904DA">
              <w:rPr>
                <w:rFonts w:ascii="宋体" w:eastAsia="等线" w:hAnsi="宋体" w:cs="仿宋_GB2312" w:hint="eastAsia"/>
                <w:color w:val="000000"/>
                <w:kern w:val="0"/>
                <w:sz w:val="22"/>
              </w:rPr>
              <w:t>图证明</w:t>
            </w:r>
            <w:proofErr w:type="gramEnd"/>
          </w:p>
        </w:tc>
      </w:tr>
      <w:tr w:rsidR="00D904DA" w:rsidRPr="00D904DA" w14:paraId="6C40413A"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47E9D3A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2</w:t>
            </w:r>
          </w:p>
        </w:tc>
        <w:tc>
          <w:tcPr>
            <w:tcW w:w="860" w:type="pct"/>
            <w:tcBorders>
              <w:top w:val="nil"/>
              <w:left w:val="nil"/>
              <w:bottom w:val="single" w:sz="4" w:space="0" w:color="auto"/>
              <w:right w:val="single" w:sz="4" w:space="0" w:color="auto"/>
            </w:tcBorders>
            <w:shd w:val="clear" w:color="auto" w:fill="auto"/>
            <w:vAlign w:val="center"/>
          </w:tcPr>
          <w:p w14:paraId="706A82D0"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性能要求</w:t>
            </w:r>
          </w:p>
        </w:tc>
        <w:tc>
          <w:tcPr>
            <w:tcW w:w="3671" w:type="pct"/>
            <w:tcBorders>
              <w:top w:val="nil"/>
              <w:left w:val="nil"/>
              <w:bottom w:val="single" w:sz="4" w:space="0" w:color="auto"/>
              <w:right w:val="single" w:sz="4" w:space="0" w:color="auto"/>
            </w:tcBorders>
            <w:shd w:val="clear" w:color="auto" w:fill="auto"/>
            <w:vAlign w:val="center"/>
          </w:tcPr>
          <w:p w14:paraId="41296624" w14:textId="77777777" w:rsidR="00D904DA" w:rsidRPr="00D904DA" w:rsidRDefault="00D904DA" w:rsidP="00D904DA">
            <w:pPr>
              <w:widowControl/>
              <w:suppressAutoHyphens/>
              <w:overflowPunct w:val="0"/>
              <w:autoSpaceDE w:val="0"/>
              <w:autoSpaceDN w:val="0"/>
              <w:jc w:val="left"/>
              <w:textAlignment w:val="center"/>
              <w:rPr>
                <w:rFonts w:ascii="宋体" w:eastAsia="等线" w:hAnsi="宋体" w:cs="Calibri Light"/>
                <w:color w:val="000000"/>
                <w:kern w:val="3"/>
                <w:sz w:val="22"/>
              </w:rPr>
            </w:pPr>
            <w:r w:rsidRPr="00D904DA">
              <w:rPr>
                <w:rFonts w:ascii="宋体" w:eastAsia="等线" w:hAnsi="宋体" w:cs="Calibri Light" w:hint="eastAsia"/>
                <w:color w:val="000000"/>
                <w:kern w:val="3"/>
                <w:sz w:val="22"/>
              </w:rPr>
              <w:t>▲</w:t>
            </w:r>
            <w:r w:rsidRPr="00D904DA">
              <w:rPr>
                <w:rFonts w:ascii="宋体" w:eastAsia="等线" w:hAnsi="宋体" w:cs="Times New Roman" w:hint="eastAsia"/>
                <w:kern w:val="3"/>
                <w:sz w:val="22"/>
              </w:rPr>
              <w:t>吞吐量≥</w:t>
            </w:r>
            <w:r w:rsidRPr="00D904DA">
              <w:rPr>
                <w:rFonts w:ascii="宋体" w:eastAsia="等线" w:hAnsi="宋体" w:cs="Times New Roman" w:hint="eastAsia"/>
                <w:kern w:val="3"/>
                <w:sz w:val="22"/>
              </w:rPr>
              <w:t>12</w:t>
            </w:r>
            <w:r w:rsidRPr="00D904DA">
              <w:rPr>
                <w:rFonts w:ascii="宋体" w:eastAsia="等线" w:hAnsi="宋体" w:cs="Times New Roman"/>
                <w:kern w:val="3"/>
                <w:sz w:val="22"/>
              </w:rPr>
              <w:t>G</w:t>
            </w:r>
            <w:r w:rsidRPr="00D904DA">
              <w:rPr>
                <w:rFonts w:ascii="宋体" w:eastAsia="等线" w:hAnsi="宋体" w:cs="Times New Roman" w:hint="eastAsia"/>
                <w:kern w:val="3"/>
                <w:sz w:val="22"/>
              </w:rPr>
              <w:t>bps</w:t>
            </w:r>
            <w:r w:rsidRPr="00D904DA">
              <w:rPr>
                <w:rFonts w:ascii="宋体" w:eastAsia="等线" w:hAnsi="宋体" w:cs="Times New Roman" w:hint="eastAsia"/>
                <w:kern w:val="3"/>
                <w:sz w:val="22"/>
              </w:rPr>
              <w:t>，应用层吞吐量≥</w:t>
            </w:r>
            <w:r w:rsidRPr="00D904DA">
              <w:rPr>
                <w:rFonts w:ascii="宋体" w:eastAsia="等线" w:hAnsi="宋体" w:cs="Times New Roman" w:hint="eastAsia"/>
                <w:kern w:val="3"/>
                <w:sz w:val="22"/>
              </w:rPr>
              <w:t>10</w:t>
            </w:r>
            <w:r w:rsidRPr="00D904DA">
              <w:rPr>
                <w:rFonts w:ascii="宋体" w:eastAsia="等线" w:hAnsi="宋体" w:cs="Times New Roman"/>
                <w:kern w:val="3"/>
                <w:sz w:val="22"/>
              </w:rPr>
              <w:t>G</w:t>
            </w:r>
            <w:r w:rsidRPr="00D904DA">
              <w:rPr>
                <w:rFonts w:ascii="宋体" w:eastAsia="等线" w:hAnsi="宋体" w:cs="Times New Roman" w:hint="eastAsia"/>
                <w:kern w:val="3"/>
                <w:sz w:val="22"/>
              </w:rPr>
              <w:t>bps</w:t>
            </w:r>
            <w:r w:rsidRPr="00D904DA">
              <w:rPr>
                <w:rFonts w:ascii="宋体" w:eastAsia="等线" w:hAnsi="宋体" w:cs="Times New Roman" w:hint="eastAsia"/>
                <w:kern w:val="3"/>
                <w:sz w:val="22"/>
              </w:rPr>
              <w:t>，最大并发连接数≥</w:t>
            </w:r>
            <w:r w:rsidRPr="00D904DA">
              <w:rPr>
                <w:rFonts w:ascii="宋体" w:eastAsia="等线" w:hAnsi="宋体" w:cs="Times New Roman" w:hint="eastAsia"/>
                <w:kern w:val="3"/>
                <w:sz w:val="22"/>
              </w:rPr>
              <w:t>6</w:t>
            </w:r>
            <w:r w:rsidRPr="00D904DA">
              <w:rPr>
                <w:rFonts w:ascii="宋体" w:eastAsia="等线" w:hAnsi="宋体" w:cs="Times New Roman"/>
                <w:kern w:val="3"/>
                <w:sz w:val="22"/>
              </w:rPr>
              <w:t>0</w:t>
            </w:r>
            <w:r w:rsidRPr="00D904DA">
              <w:rPr>
                <w:rFonts w:ascii="宋体" w:eastAsia="等线" w:hAnsi="宋体" w:cs="Times New Roman" w:hint="eastAsia"/>
                <w:kern w:val="3"/>
                <w:sz w:val="22"/>
              </w:rPr>
              <w:t>0</w:t>
            </w:r>
            <w:r w:rsidRPr="00D904DA">
              <w:rPr>
                <w:rFonts w:ascii="宋体" w:eastAsia="等线" w:hAnsi="宋体" w:cs="Times New Roman" w:hint="eastAsia"/>
                <w:kern w:val="3"/>
                <w:sz w:val="22"/>
              </w:rPr>
              <w:t>万，每秒新建连接数≥</w:t>
            </w:r>
            <w:r w:rsidRPr="00D904DA">
              <w:rPr>
                <w:rFonts w:ascii="宋体" w:eastAsia="等线" w:hAnsi="宋体" w:cs="Times New Roman" w:hint="eastAsia"/>
                <w:kern w:val="3"/>
                <w:sz w:val="22"/>
              </w:rPr>
              <w:t>20</w:t>
            </w:r>
            <w:r w:rsidRPr="00D904DA">
              <w:rPr>
                <w:rFonts w:ascii="宋体" w:eastAsia="等线" w:hAnsi="宋体" w:cs="Times New Roman" w:hint="eastAsia"/>
                <w:kern w:val="3"/>
                <w:sz w:val="22"/>
              </w:rPr>
              <w:t>万</w:t>
            </w:r>
          </w:p>
        </w:tc>
      </w:tr>
      <w:tr w:rsidR="00D904DA" w:rsidRPr="00D904DA" w14:paraId="4D321DA4"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7813393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3</w:t>
            </w:r>
          </w:p>
        </w:tc>
        <w:tc>
          <w:tcPr>
            <w:tcW w:w="860" w:type="pct"/>
            <w:tcBorders>
              <w:top w:val="nil"/>
              <w:left w:val="nil"/>
              <w:bottom w:val="single" w:sz="4" w:space="0" w:color="auto"/>
              <w:right w:val="single" w:sz="4" w:space="0" w:color="auto"/>
            </w:tcBorders>
            <w:shd w:val="clear" w:color="auto" w:fill="auto"/>
            <w:vAlign w:val="center"/>
          </w:tcPr>
          <w:p w14:paraId="1486E998"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路由功能</w:t>
            </w:r>
          </w:p>
        </w:tc>
        <w:tc>
          <w:tcPr>
            <w:tcW w:w="3671" w:type="pct"/>
            <w:tcBorders>
              <w:top w:val="nil"/>
              <w:left w:val="nil"/>
              <w:bottom w:val="single" w:sz="4" w:space="0" w:color="auto"/>
              <w:right w:val="single" w:sz="4" w:space="0" w:color="auto"/>
            </w:tcBorders>
            <w:shd w:val="clear" w:color="auto" w:fill="auto"/>
            <w:vAlign w:val="center"/>
          </w:tcPr>
          <w:p w14:paraId="16BC3461"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支持静态路由、策略路由、</w:t>
            </w:r>
            <w:r w:rsidRPr="00D904DA">
              <w:rPr>
                <w:rFonts w:ascii="宋体" w:eastAsia="等线" w:hAnsi="宋体" w:cs="Calibri Light" w:hint="eastAsia"/>
                <w:color w:val="000000"/>
                <w:kern w:val="3"/>
                <w:sz w:val="22"/>
              </w:rPr>
              <w:t>RIP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OSPF</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BGP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ISIS</w:t>
            </w:r>
            <w:r w:rsidRPr="00D904DA">
              <w:rPr>
                <w:rFonts w:ascii="宋体" w:eastAsia="等线" w:hAnsi="宋体" w:cs="Calibri Light" w:hint="eastAsia"/>
                <w:color w:val="000000"/>
                <w:kern w:val="3"/>
                <w:sz w:val="22"/>
              </w:rPr>
              <w:t>等路由协议</w:t>
            </w:r>
          </w:p>
        </w:tc>
      </w:tr>
      <w:tr w:rsidR="00D904DA" w:rsidRPr="00D904DA" w14:paraId="5C0826F8"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16A8037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4</w:t>
            </w:r>
          </w:p>
        </w:tc>
        <w:tc>
          <w:tcPr>
            <w:tcW w:w="860" w:type="pct"/>
            <w:tcBorders>
              <w:top w:val="nil"/>
              <w:left w:val="nil"/>
              <w:bottom w:val="single" w:sz="4" w:space="0" w:color="auto"/>
              <w:right w:val="single" w:sz="4" w:space="0" w:color="auto"/>
            </w:tcBorders>
            <w:shd w:val="clear" w:color="auto" w:fill="auto"/>
            <w:vAlign w:val="center"/>
          </w:tcPr>
          <w:p w14:paraId="4699620A"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入侵防御与防病毒</w:t>
            </w:r>
          </w:p>
        </w:tc>
        <w:tc>
          <w:tcPr>
            <w:tcW w:w="3671" w:type="pct"/>
            <w:tcBorders>
              <w:top w:val="nil"/>
              <w:left w:val="nil"/>
              <w:bottom w:val="single" w:sz="4" w:space="0" w:color="auto"/>
              <w:right w:val="single" w:sz="4" w:space="0" w:color="auto"/>
            </w:tcBorders>
            <w:shd w:val="clear" w:color="auto" w:fill="auto"/>
            <w:vAlign w:val="center"/>
          </w:tcPr>
          <w:p w14:paraId="0552FEDD"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w:t>
            </w:r>
            <w:r w:rsidRPr="00D904DA">
              <w:rPr>
                <w:rFonts w:ascii="Calibri" w:eastAsia="等线" w:hAnsi="Calibri" w:cs="Times New Roman" w:hint="eastAsia"/>
                <w:kern w:val="3"/>
                <w:sz w:val="22"/>
              </w:rPr>
              <w:t>基于特征检测，支持超过</w:t>
            </w:r>
            <w:r w:rsidRPr="00D904DA">
              <w:rPr>
                <w:rFonts w:ascii="Calibri" w:eastAsia="等线" w:hAnsi="Calibri" w:cs="Times New Roman"/>
                <w:kern w:val="3"/>
                <w:sz w:val="22"/>
              </w:rPr>
              <w:t>8000</w:t>
            </w:r>
            <w:r w:rsidRPr="00D904DA">
              <w:rPr>
                <w:rFonts w:ascii="Calibri" w:eastAsia="等线" w:hAnsi="Calibri" w:cs="Times New Roman" w:hint="eastAsia"/>
                <w:kern w:val="3"/>
                <w:sz w:val="22"/>
              </w:rPr>
              <w:t>种特征的攻击检测和防御</w:t>
            </w:r>
            <w:r w:rsidRPr="00D904DA">
              <w:rPr>
                <w:rFonts w:ascii="宋体" w:eastAsia="等线" w:hAnsi="宋体" w:cs="Calibri Light" w:hint="eastAsia"/>
                <w:color w:val="000000"/>
                <w:kern w:val="3"/>
                <w:sz w:val="22"/>
              </w:rPr>
              <w:t>（提供功能截图）</w:t>
            </w:r>
          </w:p>
        </w:tc>
      </w:tr>
      <w:tr w:rsidR="00D904DA" w:rsidRPr="00D904DA" w14:paraId="67E9F1CD"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3FCBEB4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5</w:t>
            </w:r>
          </w:p>
        </w:tc>
        <w:tc>
          <w:tcPr>
            <w:tcW w:w="860" w:type="pct"/>
            <w:tcBorders>
              <w:top w:val="nil"/>
              <w:left w:val="nil"/>
              <w:bottom w:val="single" w:sz="4" w:space="0" w:color="auto"/>
              <w:right w:val="single" w:sz="4" w:space="0" w:color="auto"/>
            </w:tcBorders>
            <w:shd w:val="clear" w:color="auto" w:fill="auto"/>
            <w:vAlign w:val="center"/>
          </w:tcPr>
          <w:p w14:paraId="0D0D23CA"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应用识别</w:t>
            </w:r>
          </w:p>
        </w:tc>
        <w:tc>
          <w:tcPr>
            <w:tcW w:w="3671" w:type="pct"/>
            <w:tcBorders>
              <w:top w:val="nil"/>
              <w:left w:val="nil"/>
              <w:bottom w:val="single" w:sz="4" w:space="0" w:color="auto"/>
              <w:right w:val="single" w:sz="4" w:space="0" w:color="auto"/>
            </w:tcBorders>
            <w:shd w:val="clear" w:color="auto" w:fill="auto"/>
            <w:vAlign w:val="center"/>
          </w:tcPr>
          <w:p w14:paraId="4C22A392" w14:textId="77777777" w:rsidR="00D904DA" w:rsidRPr="00D904DA" w:rsidRDefault="00D904DA" w:rsidP="00D904DA">
            <w:pPr>
              <w:keepNext/>
              <w:keepLines/>
              <w:numPr>
                <w:ilvl w:val="2"/>
                <w:numId w:val="0"/>
              </w:numPr>
              <w:tabs>
                <w:tab w:val="left" w:pos="720"/>
              </w:tabs>
              <w:snapToGrid w:val="0"/>
              <w:spacing w:before="260" w:after="260" w:line="415" w:lineRule="auto"/>
              <w:outlineLvl w:val="2"/>
              <w:rPr>
                <w:rFonts w:ascii="宋体" w:eastAsia="宋体" w:hAnsi="宋体" w:cs="Calibri Light"/>
                <w:color w:val="000000"/>
                <w:sz w:val="22"/>
              </w:rPr>
            </w:pPr>
            <w:r w:rsidRPr="00D904DA">
              <w:rPr>
                <w:rFonts w:ascii="宋体" w:eastAsia="宋体" w:hAnsi="宋体" w:cs="Calibri Light" w:hint="eastAsia"/>
                <w:color w:val="000000"/>
                <w:sz w:val="22"/>
              </w:rPr>
              <w:t>▲可识别应用层协议数量≥5000种；支持识别国标SIP协议及主流安防厂家的私有协议（提供功能截图）</w:t>
            </w:r>
          </w:p>
        </w:tc>
      </w:tr>
      <w:tr w:rsidR="00D904DA" w:rsidRPr="00D904DA" w14:paraId="54A37705"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14EE368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lastRenderedPageBreak/>
              <w:t>6</w:t>
            </w:r>
          </w:p>
        </w:tc>
        <w:tc>
          <w:tcPr>
            <w:tcW w:w="860" w:type="pct"/>
            <w:tcBorders>
              <w:top w:val="nil"/>
              <w:left w:val="nil"/>
              <w:bottom w:val="single" w:sz="4" w:space="0" w:color="auto"/>
              <w:right w:val="single" w:sz="4" w:space="0" w:color="auto"/>
            </w:tcBorders>
            <w:shd w:val="clear" w:color="auto" w:fill="auto"/>
            <w:vAlign w:val="center"/>
          </w:tcPr>
          <w:p w14:paraId="11AF29A5"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威胁分析</w:t>
            </w:r>
          </w:p>
        </w:tc>
        <w:tc>
          <w:tcPr>
            <w:tcW w:w="3671" w:type="pct"/>
            <w:tcBorders>
              <w:top w:val="nil"/>
              <w:left w:val="nil"/>
              <w:bottom w:val="single" w:sz="4" w:space="0" w:color="auto"/>
              <w:right w:val="single" w:sz="4" w:space="0" w:color="auto"/>
            </w:tcBorders>
            <w:shd w:val="clear" w:color="auto" w:fill="auto"/>
            <w:vAlign w:val="center"/>
          </w:tcPr>
          <w:p w14:paraId="07DD6CCC" w14:textId="77777777" w:rsidR="00D904DA" w:rsidRPr="00D904DA" w:rsidRDefault="00D904DA" w:rsidP="00D904DA">
            <w:pPr>
              <w:keepNext/>
              <w:keepLines/>
              <w:numPr>
                <w:ilvl w:val="2"/>
                <w:numId w:val="0"/>
              </w:numPr>
              <w:tabs>
                <w:tab w:val="left" w:pos="720"/>
              </w:tabs>
              <w:snapToGrid w:val="0"/>
              <w:spacing w:before="260" w:after="260" w:line="415" w:lineRule="auto"/>
              <w:outlineLvl w:val="2"/>
              <w:rPr>
                <w:rFonts w:ascii="宋体" w:eastAsia="宋体" w:hAnsi="宋体" w:cs="Calibri Light"/>
                <w:color w:val="000000"/>
                <w:sz w:val="22"/>
              </w:rPr>
            </w:pPr>
            <w:r w:rsidRPr="00D904DA">
              <w:rPr>
                <w:rFonts w:ascii="宋体" w:eastAsia="宋体" w:hAnsi="宋体" w:cs="Calibri Light" w:hint="eastAsia"/>
                <w:color w:val="000000"/>
                <w:sz w:val="22"/>
              </w:rPr>
              <w:t>支持基于地理位置的流量和威胁分析（提供功能截图）</w:t>
            </w:r>
          </w:p>
        </w:tc>
      </w:tr>
      <w:tr w:rsidR="00D904DA" w:rsidRPr="00D904DA" w14:paraId="6A1DD521"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1E19DB6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7</w:t>
            </w:r>
          </w:p>
        </w:tc>
        <w:tc>
          <w:tcPr>
            <w:tcW w:w="860" w:type="pct"/>
            <w:tcBorders>
              <w:top w:val="nil"/>
              <w:left w:val="nil"/>
              <w:bottom w:val="single" w:sz="4" w:space="0" w:color="auto"/>
              <w:right w:val="single" w:sz="4" w:space="0" w:color="auto"/>
            </w:tcBorders>
            <w:shd w:val="clear" w:color="auto" w:fill="auto"/>
            <w:vAlign w:val="center"/>
          </w:tcPr>
          <w:p w14:paraId="6102B710"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NAT</w:t>
            </w:r>
          </w:p>
        </w:tc>
        <w:tc>
          <w:tcPr>
            <w:tcW w:w="3671" w:type="pct"/>
            <w:tcBorders>
              <w:top w:val="nil"/>
              <w:left w:val="nil"/>
              <w:bottom w:val="single" w:sz="4" w:space="0" w:color="auto"/>
              <w:right w:val="single" w:sz="4" w:space="0" w:color="auto"/>
            </w:tcBorders>
            <w:shd w:val="clear" w:color="auto" w:fill="auto"/>
            <w:vAlign w:val="center"/>
          </w:tcPr>
          <w:p w14:paraId="4035C6F1"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支持全面</w:t>
            </w:r>
            <w:r w:rsidRPr="00D904DA">
              <w:rPr>
                <w:rFonts w:ascii="宋体" w:eastAsia="等线" w:hAnsi="宋体" w:cs="Calibri Light" w:hint="eastAsia"/>
                <w:color w:val="000000"/>
                <w:kern w:val="3"/>
                <w:sz w:val="22"/>
              </w:rPr>
              <w:t>NAT</w:t>
            </w:r>
            <w:r w:rsidRPr="00D904DA">
              <w:rPr>
                <w:rFonts w:ascii="宋体" w:eastAsia="等线" w:hAnsi="宋体" w:cs="Calibri Light" w:hint="eastAsia"/>
                <w:color w:val="000000"/>
                <w:kern w:val="3"/>
                <w:sz w:val="22"/>
              </w:rPr>
              <w:t>功能，对多种应用层协议支持</w:t>
            </w:r>
            <w:r w:rsidRPr="00D904DA">
              <w:rPr>
                <w:rFonts w:ascii="宋体" w:eastAsia="等线" w:hAnsi="宋体" w:cs="Calibri Light" w:hint="eastAsia"/>
                <w:color w:val="000000"/>
                <w:kern w:val="3"/>
                <w:sz w:val="22"/>
              </w:rPr>
              <w:t>ALG</w:t>
            </w:r>
            <w:r w:rsidRPr="00D904DA">
              <w:rPr>
                <w:rFonts w:ascii="宋体" w:eastAsia="等线" w:hAnsi="宋体" w:cs="Calibri Light" w:hint="eastAsia"/>
                <w:color w:val="000000"/>
                <w:kern w:val="3"/>
                <w:sz w:val="22"/>
              </w:rPr>
              <w:t>功能，包括</w:t>
            </w:r>
            <w:r w:rsidRPr="00D904DA">
              <w:rPr>
                <w:rFonts w:ascii="宋体" w:eastAsia="等线" w:hAnsi="宋体" w:cs="Calibri Light" w:hint="eastAsia"/>
                <w:color w:val="000000"/>
                <w:kern w:val="3"/>
                <w:sz w:val="22"/>
              </w:rPr>
              <w:t>ILS</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DNS</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PPTP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SIP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FTP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ICQ</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RTSP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QQ</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MSN</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MMS</w:t>
            </w:r>
            <w:r w:rsidRPr="00D904DA">
              <w:rPr>
                <w:rFonts w:ascii="宋体" w:eastAsia="等线" w:hAnsi="宋体" w:cs="Calibri Light" w:hint="eastAsia"/>
                <w:color w:val="000000"/>
                <w:kern w:val="3"/>
                <w:sz w:val="22"/>
              </w:rPr>
              <w:t>等；</w:t>
            </w:r>
          </w:p>
        </w:tc>
      </w:tr>
      <w:tr w:rsidR="00D904DA" w:rsidRPr="00D904DA" w14:paraId="7EC80BE2"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15863B1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8</w:t>
            </w:r>
          </w:p>
        </w:tc>
        <w:tc>
          <w:tcPr>
            <w:tcW w:w="860" w:type="pct"/>
            <w:tcBorders>
              <w:top w:val="nil"/>
              <w:left w:val="nil"/>
              <w:bottom w:val="single" w:sz="4" w:space="0" w:color="auto"/>
              <w:right w:val="single" w:sz="4" w:space="0" w:color="auto"/>
            </w:tcBorders>
            <w:shd w:val="clear" w:color="auto" w:fill="auto"/>
            <w:vAlign w:val="center"/>
          </w:tcPr>
          <w:p w14:paraId="5994BA1D"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数据安全</w:t>
            </w:r>
          </w:p>
        </w:tc>
        <w:tc>
          <w:tcPr>
            <w:tcW w:w="3671" w:type="pct"/>
            <w:tcBorders>
              <w:top w:val="nil"/>
              <w:left w:val="nil"/>
              <w:bottom w:val="single" w:sz="4" w:space="0" w:color="auto"/>
              <w:right w:val="single" w:sz="4" w:space="0" w:color="auto"/>
            </w:tcBorders>
            <w:shd w:val="clear" w:color="auto" w:fill="auto"/>
            <w:vAlign w:val="center"/>
          </w:tcPr>
          <w:p w14:paraId="39B4DA8E"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等线" w:hAnsi="宋体" w:cs="Calibri Light"/>
                <w:color w:val="000000"/>
                <w:kern w:val="3"/>
                <w:sz w:val="22"/>
              </w:rPr>
            </w:pPr>
            <w:r w:rsidRPr="00D904DA">
              <w:rPr>
                <w:rFonts w:ascii="宋体" w:eastAsia="等线" w:hAnsi="宋体" w:cs="Calibri Light" w:hint="eastAsia"/>
                <w:color w:val="000000"/>
                <w:kern w:val="3"/>
                <w:sz w:val="22"/>
              </w:rPr>
              <w:t>支持数据防泄露，对传输的文件和内容进行识别过滤，对内容与身份证、信用卡、银行卡、社会安全卡号等类型进行匹配（提供功能截图）</w:t>
            </w:r>
          </w:p>
          <w:p w14:paraId="6A314244"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满足密码应用及测评相关政策要求</w:t>
            </w:r>
          </w:p>
        </w:tc>
      </w:tr>
      <w:tr w:rsidR="00D904DA" w:rsidRPr="00D904DA" w14:paraId="03E66358"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5B7CCD7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9</w:t>
            </w:r>
          </w:p>
        </w:tc>
        <w:tc>
          <w:tcPr>
            <w:tcW w:w="860" w:type="pct"/>
            <w:tcBorders>
              <w:top w:val="nil"/>
              <w:left w:val="nil"/>
              <w:bottom w:val="single" w:sz="4" w:space="0" w:color="auto"/>
              <w:right w:val="single" w:sz="4" w:space="0" w:color="auto"/>
            </w:tcBorders>
            <w:shd w:val="clear" w:color="auto" w:fill="auto"/>
            <w:vAlign w:val="center"/>
          </w:tcPr>
          <w:p w14:paraId="5DE4464B"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NAT</w:t>
            </w:r>
          </w:p>
        </w:tc>
        <w:tc>
          <w:tcPr>
            <w:tcW w:w="3671" w:type="pct"/>
            <w:tcBorders>
              <w:top w:val="nil"/>
              <w:left w:val="nil"/>
              <w:bottom w:val="single" w:sz="4" w:space="0" w:color="auto"/>
              <w:right w:val="single" w:sz="4" w:space="0" w:color="auto"/>
            </w:tcBorders>
            <w:shd w:val="clear" w:color="auto" w:fill="auto"/>
            <w:vAlign w:val="center"/>
          </w:tcPr>
          <w:p w14:paraId="19699E30"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支持全面</w:t>
            </w:r>
            <w:r w:rsidRPr="00D904DA">
              <w:rPr>
                <w:rFonts w:ascii="宋体" w:eastAsia="等线" w:hAnsi="宋体" w:cs="Calibri Light" w:hint="eastAsia"/>
                <w:color w:val="000000"/>
                <w:kern w:val="3"/>
                <w:sz w:val="22"/>
              </w:rPr>
              <w:t>NAT</w:t>
            </w:r>
            <w:r w:rsidRPr="00D904DA">
              <w:rPr>
                <w:rFonts w:ascii="宋体" w:eastAsia="等线" w:hAnsi="宋体" w:cs="Calibri Light" w:hint="eastAsia"/>
                <w:color w:val="000000"/>
                <w:kern w:val="3"/>
                <w:sz w:val="22"/>
              </w:rPr>
              <w:t>功能，对多种应用层协议支持</w:t>
            </w:r>
            <w:r w:rsidRPr="00D904DA">
              <w:rPr>
                <w:rFonts w:ascii="宋体" w:eastAsia="等线" w:hAnsi="宋体" w:cs="Calibri Light" w:hint="eastAsia"/>
                <w:color w:val="000000"/>
                <w:kern w:val="3"/>
                <w:sz w:val="22"/>
              </w:rPr>
              <w:t>ALG</w:t>
            </w:r>
            <w:r w:rsidRPr="00D904DA">
              <w:rPr>
                <w:rFonts w:ascii="宋体" w:eastAsia="等线" w:hAnsi="宋体" w:cs="Calibri Light" w:hint="eastAsia"/>
                <w:color w:val="000000"/>
                <w:kern w:val="3"/>
                <w:sz w:val="22"/>
              </w:rPr>
              <w:t>功能，包括</w:t>
            </w:r>
            <w:r w:rsidRPr="00D904DA">
              <w:rPr>
                <w:rFonts w:ascii="宋体" w:eastAsia="等线" w:hAnsi="宋体" w:cs="Calibri Light" w:hint="eastAsia"/>
                <w:color w:val="000000"/>
                <w:kern w:val="3"/>
                <w:sz w:val="22"/>
              </w:rPr>
              <w:t>ILS</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DNS</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PPTP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SIP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FTP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ICQ</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RTSP</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QQ</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MSN</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MMS</w:t>
            </w:r>
            <w:r w:rsidRPr="00D904DA">
              <w:rPr>
                <w:rFonts w:ascii="宋体" w:eastAsia="等线" w:hAnsi="宋体" w:cs="Calibri Light" w:hint="eastAsia"/>
                <w:color w:val="000000"/>
                <w:kern w:val="3"/>
                <w:sz w:val="22"/>
              </w:rPr>
              <w:t>等；</w:t>
            </w:r>
          </w:p>
        </w:tc>
      </w:tr>
      <w:tr w:rsidR="00D904DA" w:rsidRPr="00D904DA" w14:paraId="2A8DE008" w14:textId="77777777" w:rsidTr="00F26CA9">
        <w:trPr>
          <w:trHeight w:val="240"/>
        </w:trPr>
        <w:tc>
          <w:tcPr>
            <w:tcW w:w="469" w:type="pct"/>
            <w:vMerge w:val="restart"/>
            <w:tcBorders>
              <w:top w:val="nil"/>
              <w:left w:val="single" w:sz="4" w:space="0" w:color="auto"/>
              <w:right w:val="single" w:sz="4" w:space="0" w:color="auto"/>
            </w:tcBorders>
            <w:shd w:val="clear" w:color="auto" w:fill="auto"/>
            <w:noWrap/>
            <w:vAlign w:val="center"/>
          </w:tcPr>
          <w:p w14:paraId="387DDA8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1</w:t>
            </w:r>
            <w:r w:rsidRPr="00D904DA">
              <w:rPr>
                <w:rFonts w:ascii="宋体" w:eastAsia="宋体" w:hAnsi="宋体" w:cs="Times New Roman"/>
                <w:bCs/>
                <w:color w:val="000000"/>
                <w:kern w:val="3"/>
                <w:szCs w:val="21"/>
              </w:rPr>
              <w:t>0</w:t>
            </w:r>
          </w:p>
        </w:tc>
        <w:tc>
          <w:tcPr>
            <w:tcW w:w="860" w:type="pct"/>
            <w:vMerge w:val="restart"/>
            <w:tcBorders>
              <w:top w:val="nil"/>
              <w:left w:val="nil"/>
              <w:right w:val="single" w:sz="4" w:space="0" w:color="auto"/>
            </w:tcBorders>
            <w:shd w:val="clear" w:color="auto" w:fill="auto"/>
            <w:vAlign w:val="center"/>
          </w:tcPr>
          <w:p w14:paraId="4F34F8F5"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智能威胁防御</w:t>
            </w:r>
          </w:p>
        </w:tc>
        <w:tc>
          <w:tcPr>
            <w:tcW w:w="3671" w:type="pct"/>
            <w:tcBorders>
              <w:top w:val="nil"/>
              <w:left w:val="nil"/>
              <w:bottom w:val="single" w:sz="4" w:space="0" w:color="auto"/>
              <w:right w:val="single" w:sz="4" w:space="0" w:color="auto"/>
            </w:tcBorders>
            <w:shd w:val="clear" w:color="auto" w:fill="auto"/>
            <w:vAlign w:val="center"/>
          </w:tcPr>
          <w:p w14:paraId="3E3FA446"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w:t>
            </w:r>
            <w:r w:rsidRPr="00D904DA">
              <w:rPr>
                <w:rFonts w:ascii="宋体" w:eastAsia="等线" w:hAnsi="宋体" w:cs="Calibri Light"/>
                <w:color w:val="000000"/>
                <w:kern w:val="3"/>
                <w:sz w:val="22"/>
              </w:rPr>
              <w:t>要求防火墙具备</w:t>
            </w:r>
            <w:r w:rsidRPr="00D904DA">
              <w:rPr>
                <w:rFonts w:ascii="宋体" w:eastAsia="等线" w:hAnsi="宋体" w:cs="Calibri Light"/>
                <w:color w:val="000000"/>
                <w:kern w:val="3"/>
                <w:sz w:val="22"/>
              </w:rPr>
              <w:t>AI</w:t>
            </w:r>
            <w:r w:rsidRPr="00D904DA">
              <w:rPr>
                <w:rFonts w:ascii="宋体" w:eastAsia="等线" w:hAnsi="宋体" w:cs="Calibri Light" w:hint="eastAsia"/>
                <w:color w:val="000000"/>
                <w:kern w:val="3"/>
                <w:sz w:val="22"/>
              </w:rPr>
              <w:t>引擎，</w:t>
            </w:r>
            <w:r w:rsidRPr="00D904DA">
              <w:rPr>
                <w:rFonts w:ascii="宋体" w:eastAsia="等线" w:hAnsi="宋体" w:cs="Calibri Light" w:hint="eastAsia"/>
                <w:color w:val="000000"/>
                <w:kern w:val="3"/>
                <w:sz w:val="22"/>
              </w:rPr>
              <w:t>AI</w:t>
            </w:r>
            <w:r w:rsidRPr="00D904DA">
              <w:rPr>
                <w:rFonts w:ascii="宋体" w:eastAsia="等线" w:hAnsi="宋体" w:cs="Calibri Light" w:hint="eastAsia"/>
                <w:color w:val="000000"/>
                <w:kern w:val="3"/>
                <w:sz w:val="22"/>
              </w:rPr>
              <w:t>引擎用于</w:t>
            </w:r>
            <w:r w:rsidRPr="00D904DA">
              <w:rPr>
                <w:rFonts w:ascii="宋体" w:eastAsia="等线" w:hAnsi="宋体" w:cs="Calibri Light"/>
                <w:color w:val="000000"/>
                <w:kern w:val="3"/>
                <w:sz w:val="22"/>
              </w:rPr>
              <w:t>DGA</w:t>
            </w:r>
            <w:r w:rsidRPr="00D904DA">
              <w:rPr>
                <w:rFonts w:ascii="宋体" w:eastAsia="等线" w:hAnsi="宋体" w:cs="Calibri Light"/>
                <w:color w:val="000000"/>
                <w:kern w:val="3"/>
                <w:sz w:val="22"/>
              </w:rPr>
              <w:t>域名请求检测</w:t>
            </w:r>
            <w:r w:rsidRPr="00D904DA">
              <w:rPr>
                <w:rFonts w:ascii="宋体" w:eastAsia="等线" w:hAnsi="宋体" w:cs="Calibri Light" w:hint="eastAsia"/>
                <w:color w:val="000000"/>
                <w:kern w:val="3"/>
                <w:sz w:val="22"/>
              </w:rPr>
              <w:t>，检测恶意软件感染的实现主机与</w:t>
            </w:r>
            <w:r w:rsidRPr="00D904DA">
              <w:rPr>
                <w:rFonts w:ascii="宋体" w:eastAsia="等线" w:hAnsi="宋体" w:cs="Calibri Light" w:hint="eastAsia"/>
                <w:color w:val="000000"/>
                <w:kern w:val="3"/>
                <w:sz w:val="22"/>
              </w:rPr>
              <w:t>C</w:t>
            </w:r>
            <w:r w:rsidRPr="00D904DA">
              <w:rPr>
                <w:rFonts w:ascii="宋体" w:eastAsia="等线" w:hAnsi="宋体" w:cs="Calibri Light"/>
                <w:color w:val="000000"/>
                <w:kern w:val="3"/>
                <w:sz w:val="22"/>
              </w:rPr>
              <w:t>2</w:t>
            </w:r>
            <w:r w:rsidRPr="00D904DA">
              <w:rPr>
                <w:rFonts w:ascii="宋体" w:eastAsia="等线" w:hAnsi="宋体" w:cs="Calibri Light"/>
                <w:color w:val="000000"/>
                <w:kern w:val="3"/>
                <w:sz w:val="22"/>
              </w:rPr>
              <w:t>服务器通信使用的恶意</w:t>
            </w:r>
            <w:r w:rsidRPr="00D904DA">
              <w:rPr>
                <w:rFonts w:ascii="宋体" w:eastAsia="等线" w:hAnsi="宋体" w:cs="Calibri Light"/>
                <w:color w:val="000000"/>
                <w:kern w:val="3"/>
                <w:sz w:val="22"/>
              </w:rPr>
              <w:t>DGA</w:t>
            </w:r>
            <w:r w:rsidRPr="00D904DA">
              <w:rPr>
                <w:rFonts w:ascii="宋体" w:eastAsia="等线" w:hAnsi="宋体" w:cs="Calibri Light"/>
                <w:color w:val="000000"/>
                <w:kern w:val="3"/>
                <w:sz w:val="22"/>
              </w:rPr>
              <w:t>域名</w:t>
            </w:r>
            <w:r w:rsidRPr="00D904DA">
              <w:rPr>
                <w:rFonts w:ascii="宋体" w:eastAsia="等线" w:hAnsi="宋体" w:cs="Calibri Light" w:hint="eastAsia"/>
                <w:color w:val="000000"/>
                <w:kern w:val="3"/>
                <w:sz w:val="22"/>
              </w:rPr>
              <w:t>。</w:t>
            </w:r>
            <w:r w:rsidRPr="00D904DA">
              <w:rPr>
                <w:rFonts w:ascii="宋体" w:eastAsia="等线" w:hAnsi="宋体" w:cs="Calibri Light"/>
                <w:color w:val="000000"/>
                <w:kern w:val="3"/>
                <w:sz w:val="22"/>
              </w:rPr>
              <w:t>(</w:t>
            </w:r>
            <w:r w:rsidRPr="00D904DA">
              <w:rPr>
                <w:rFonts w:ascii="宋体" w:eastAsia="等线" w:hAnsi="宋体" w:cs="Calibri Light" w:hint="eastAsia"/>
                <w:color w:val="000000"/>
                <w:kern w:val="3"/>
                <w:sz w:val="22"/>
              </w:rPr>
              <w:t>提供技术白皮书或技术说明书或产品介绍彩页或第三方检测机构出具的检测报告等证明材料</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w:t>
            </w:r>
          </w:p>
        </w:tc>
      </w:tr>
      <w:tr w:rsidR="00D904DA" w:rsidRPr="00D904DA" w14:paraId="18BBF3AF" w14:textId="77777777" w:rsidTr="00F26CA9">
        <w:trPr>
          <w:trHeight w:val="240"/>
        </w:trPr>
        <w:tc>
          <w:tcPr>
            <w:tcW w:w="469" w:type="pct"/>
            <w:vMerge/>
            <w:tcBorders>
              <w:left w:val="single" w:sz="4" w:space="0" w:color="auto"/>
              <w:right w:val="single" w:sz="4" w:space="0" w:color="auto"/>
            </w:tcBorders>
            <w:shd w:val="clear" w:color="auto" w:fill="auto"/>
            <w:noWrap/>
            <w:vAlign w:val="center"/>
          </w:tcPr>
          <w:p w14:paraId="1FD85B2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860" w:type="pct"/>
            <w:vMerge/>
            <w:tcBorders>
              <w:left w:val="nil"/>
              <w:right w:val="single" w:sz="4" w:space="0" w:color="auto"/>
            </w:tcBorders>
            <w:shd w:val="clear" w:color="auto" w:fill="auto"/>
            <w:vAlign w:val="center"/>
          </w:tcPr>
          <w:p w14:paraId="4A2D2B73"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p>
        </w:tc>
        <w:tc>
          <w:tcPr>
            <w:tcW w:w="3671" w:type="pct"/>
            <w:tcBorders>
              <w:top w:val="nil"/>
              <w:left w:val="nil"/>
              <w:bottom w:val="single" w:sz="4" w:space="0" w:color="auto"/>
              <w:right w:val="single" w:sz="4" w:space="0" w:color="auto"/>
            </w:tcBorders>
            <w:shd w:val="clear" w:color="auto" w:fill="auto"/>
            <w:vAlign w:val="center"/>
          </w:tcPr>
          <w:p w14:paraId="41E8BD88"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color w:val="000000"/>
                <w:kern w:val="3"/>
                <w:sz w:val="22"/>
              </w:rPr>
              <w:t>要求防火墙具备</w:t>
            </w:r>
            <w:r w:rsidRPr="00D904DA">
              <w:rPr>
                <w:rFonts w:ascii="宋体" w:eastAsia="等线" w:hAnsi="宋体" w:cs="Calibri Light"/>
                <w:color w:val="000000"/>
                <w:kern w:val="3"/>
                <w:sz w:val="22"/>
              </w:rPr>
              <w:t>AI</w:t>
            </w:r>
            <w:r w:rsidRPr="00D904DA">
              <w:rPr>
                <w:rFonts w:ascii="宋体" w:eastAsia="等线" w:hAnsi="宋体" w:cs="Calibri Light" w:hint="eastAsia"/>
                <w:color w:val="000000"/>
                <w:kern w:val="3"/>
                <w:sz w:val="22"/>
              </w:rPr>
              <w:t>引擎，</w:t>
            </w:r>
            <w:r w:rsidRPr="00D904DA">
              <w:rPr>
                <w:rFonts w:ascii="宋体" w:eastAsia="等线" w:hAnsi="宋体" w:cs="Calibri Light" w:hint="eastAsia"/>
                <w:color w:val="000000"/>
                <w:kern w:val="3"/>
                <w:sz w:val="22"/>
              </w:rPr>
              <w:t>AI</w:t>
            </w:r>
            <w:r w:rsidRPr="00D904DA">
              <w:rPr>
                <w:rFonts w:ascii="宋体" w:eastAsia="等线" w:hAnsi="宋体" w:cs="Calibri Light" w:hint="eastAsia"/>
                <w:color w:val="000000"/>
                <w:kern w:val="3"/>
                <w:sz w:val="22"/>
              </w:rPr>
              <w:t>引擎用于恶意</w:t>
            </w:r>
            <w:r w:rsidRPr="00D904DA">
              <w:rPr>
                <w:rFonts w:ascii="宋体" w:eastAsia="等线" w:hAnsi="宋体" w:cs="Calibri Light"/>
                <w:color w:val="000000"/>
                <w:kern w:val="3"/>
                <w:sz w:val="22"/>
              </w:rPr>
              <w:t>C&amp;C</w:t>
            </w:r>
            <w:r w:rsidRPr="00D904DA">
              <w:rPr>
                <w:rFonts w:ascii="宋体" w:eastAsia="等线" w:hAnsi="宋体" w:cs="Calibri Light"/>
                <w:color w:val="000000"/>
                <w:kern w:val="3"/>
                <w:sz w:val="22"/>
              </w:rPr>
              <w:t>流量</w:t>
            </w:r>
            <w:r w:rsidRPr="00D904DA">
              <w:rPr>
                <w:rFonts w:ascii="宋体" w:eastAsia="等线" w:hAnsi="宋体" w:cs="Calibri Light" w:hint="eastAsia"/>
                <w:color w:val="000000"/>
                <w:kern w:val="3"/>
                <w:sz w:val="22"/>
              </w:rPr>
              <w:t>检测。</w:t>
            </w:r>
            <w:r w:rsidRPr="00D904DA">
              <w:rPr>
                <w:rFonts w:ascii="宋体" w:eastAsia="等线" w:hAnsi="宋体" w:cs="Calibri Light"/>
                <w:color w:val="000000"/>
                <w:kern w:val="3"/>
                <w:sz w:val="22"/>
              </w:rPr>
              <w:t>(</w:t>
            </w:r>
            <w:r w:rsidRPr="00D904DA">
              <w:rPr>
                <w:rFonts w:ascii="宋体" w:eastAsia="等线" w:hAnsi="宋体" w:cs="Calibri Light" w:hint="eastAsia"/>
                <w:color w:val="000000"/>
                <w:kern w:val="3"/>
                <w:sz w:val="22"/>
              </w:rPr>
              <w:t>提供技术白皮书或技术说明书或产品介绍彩页或第三方检测机构出具的检测报告等证明材料</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w:t>
            </w:r>
          </w:p>
        </w:tc>
      </w:tr>
      <w:tr w:rsidR="00D904DA" w:rsidRPr="00D904DA" w14:paraId="4F5F2D04" w14:textId="77777777" w:rsidTr="00F26CA9">
        <w:trPr>
          <w:trHeight w:val="240"/>
        </w:trPr>
        <w:tc>
          <w:tcPr>
            <w:tcW w:w="469" w:type="pct"/>
            <w:vMerge/>
            <w:tcBorders>
              <w:left w:val="single" w:sz="4" w:space="0" w:color="auto"/>
              <w:bottom w:val="single" w:sz="4" w:space="0" w:color="auto"/>
              <w:right w:val="single" w:sz="4" w:space="0" w:color="auto"/>
            </w:tcBorders>
            <w:shd w:val="clear" w:color="auto" w:fill="auto"/>
            <w:noWrap/>
            <w:vAlign w:val="center"/>
          </w:tcPr>
          <w:p w14:paraId="7D803BE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860" w:type="pct"/>
            <w:vMerge/>
            <w:tcBorders>
              <w:left w:val="nil"/>
              <w:bottom w:val="single" w:sz="4" w:space="0" w:color="auto"/>
              <w:right w:val="single" w:sz="4" w:space="0" w:color="auto"/>
            </w:tcBorders>
            <w:shd w:val="clear" w:color="auto" w:fill="auto"/>
            <w:vAlign w:val="center"/>
          </w:tcPr>
          <w:p w14:paraId="3B877AD1"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p>
        </w:tc>
        <w:tc>
          <w:tcPr>
            <w:tcW w:w="3671" w:type="pct"/>
            <w:tcBorders>
              <w:top w:val="nil"/>
              <w:left w:val="nil"/>
              <w:bottom w:val="single" w:sz="4" w:space="0" w:color="auto"/>
              <w:right w:val="single" w:sz="4" w:space="0" w:color="auto"/>
            </w:tcBorders>
            <w:shd w:val="clear" w:color="auto" w:fill="auto"/>
            <w:vAlign w:val="center"/>
          </w:tcPr>
          <w:p w14:paraId="577F72AD"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宋体" w:hAnsi="宋体" w:cs="宋体"/>
                <w:color w:val="000000"/>
                <w:kern w:val="3"/>
                <w:sz w:val="24"/>
                <w:szCs w:val="24"/>
                <w:lang w:bidi="ar"/>
              </w:rPr>
            </w:pPr>
            <w:r w:rsidRPr="00D904DA">
              <w:rPr>
                <w:rFonts w:ascii="宋体" w:eastAsia="等线" w:hAnsi="宋体" w:cs="Calibri Light" w:hint="eastAsia"/>
                <w:color w:val="000000"/>
                <w:kern w:val="3"/>
                <w:sz w:val="22"/>
              </w:rPr>
              <w:t>▲</w:t>
            </w:r>
            <w:r w:rsidRPr="00D904DA">
              <w:rPr>
                <w:rFonts w:ascii="宋体" w:eastAsia="等线" w:hAnsi="宋体" w:cs="Calibri Light"/>
                <w:color w:val="000000"/>
                <w:kern w:val="3"/>
                <w:sz w:val="22"/>
              </w:rPr>
              <w:t>要求防火墙具备</w:t>
            </w:r>
            <w:r w:rsidRPr="00D904DA">
              <w:rPr>
                <w:rFonts w:ascii="宋体" w:eastAsia="等线" w:hAnsi="宋体" w:cs="Calibri Light"/>
                <w:color w:val="000000"/>
                <w:kern w:val="3"/>
                <w:sz w:val="22"/>
              </w:rPr>
              <w:t>AI</w:t>
            </w:r>
            <w:r w:rsidRPr="00D904DA">
              <w:rPr>
                <w:rFonts w:ascii="宋体" w:eastAsia="等线" w:hAnsi="宋体" w:cs="Calibri Light" w:hint="eastAsia"/>
                <w:color w:val="000000"/>
                <w:kern w:val="3"/>
                <w:sz w:val="22"/>
              </w:rPr>
              <w:t>引擎，</w:t>
            </w:r>
            <w:r w:rsidRPr="00D904DA">
              <w:rPr>
                <w:rFonts w:ascii="宋体" w:eastAsia="等线" w:hAnsi="宋体" w:cs="Calibri Light" w:hint="eastAsia"/>
                <w:color w:val="000000"/>
                <w:kern w:val="3"/>
                <w:sz w:val="22"/>
              </w:rPr>
              <w:t>AI</w:t>
            </w:r>
            <w:r w:rsidRPr="00D904DA">
              <w:rPr>
                <w:rFonts w:ascii="宋体" w:eastAsia="等线" w:hAnsi="宋体" w:cs="Calibri Light" w:hint="eastAsia"/>
                <w:color w:val="000000"/>
                <w:kern w:val="3"/>
                <w:sz w:val="22"/>
              </w:rPr>
              <w:t>引擎用于</w:t>
            </w:r>
            <w:r w:rsidRPr="00D904DA">
              <w:rPr>
                <w:rFonts w:ascii="宋体" w:eastAsia="等线" w:hAnsi="宋体" w:cs="Calibri Light" w:hint="eastAsia"/>
                <w:color w:val="000000"/>
                <w:kern w:val="3"/>
                <w:sz w:val="22"/>
              </w:rPr>
              <w:t>ECA</w:t>
            </w:r>
            <w:r w:rsidRPr="00D904DA">
              <w:rPr>
                <w:rFonts w:ascii="宋体" w:eastAsia="等线" w:hAnsi="宋体" w:cs="Calibri Light"/>
                <w:color w:val="000000"/>
                <w:kern w:val="3"/>
                <w:sz w:val="22"/>
              </w:rPr>
              <w:t>恶意加密流量识别</w:t>
            </w:r>
            <w:r w:rsidRPr="00D904DA">
              <w:rPr>
                <w:rFonts w:ascii="宋体" w:eastAsia="等线" w:hAnsi="宋体" w:cs="Calibri Light" w:hint="eastAsia"/>
                <w:color w:val="000000"/>
                <w:kern w:val="3"/>
                <w:sz w:val="22"/>
              </w:rPr>
              <w:t>，可检测</w:t>
            </w:r>
            <w:proofErr w:type="gramStart"/>
            <w:r w:rsidRPr="00D904DA">
              <w:rPr>
                <w:rFonts w:ascii="宋体" w:eastAsia="等线" w:hAnsi="宋体" w:cs="Calibri Light" w:hint="eastAsia"/>
                <w:color w:val="000000"/>
                <w:kern w:val="3"/>
                <w:sz w:val="22"/>
              </w:rPr>
              <w:t>不</w:t>
            </w:r>
            <w:proofErr w:type="gramEnd"/>
            <w:r w:rsidRPr="00D904DA">
              <w:rPr>
                <w:rFonts w:ascii="宋体" w:eastAsia="等线" w:hAnsi="宋体" w:cs="Calibri Light" w:hint="eastAsia"/>
                <w:color w:val="000000"/>
                <w:kern w:val="3"/>
                <w:sz w:val="22"/>
              </w:rPr>
              <w:t>解密网络流量下的恶意加密通信流量。</w:t>
            </w:r>
            <w:r w:rsidRPr="00D904DA">
              <w:rPr>
                <w:rFonts w:ascii="宋体" w:eastAsia="等线" w:hAnsi="宋体" w:cs="Calibri Light"/>
                <w:color w:val="000000"/>
                <w:kern w:val="3"/>
                <w:sz w:val="22"/>
              </w:rPr>
              <w:t>(</w:t>
            </w:r>
            <w:r w:rsidRPr="00D904DA">
              <w:rPr>
                <w:rFonts w:ascii="宋体" w:eastAsia="等线" w:hAnsi="宋体" w:cs="Calibri Light" w:hint="eastAsia"/>
                <w:color w:val="000000"/>
                <w:kern w:val="3"/>
                <w:sz w:val="22"/>
              </w:rPr>
              <w:t>提供技术白皮书或技术说明书或产品介绍彩页或第三方检测机构出具的检测报告等证明材料</w:t>
            </w:r>
            <w:r w:rsidRPr="00D904DA">
              <w:rPr>
                <w:rFonts w:ascii="宋体" w:eastAsia="等线" w:hAnsi="宋体" w:cs="Calibri Light" w:hint="eastAsia"/>
                <w:color w:val="000000"/>
                <w:kern w:val="3"/>
                <w:sz w:val="22"/>
              </w:rPr>
              <w:t>)</w:t>
            </w:r>
            <w:r w:rsidRPr="00D904DA">
              <w:rPr>
                <w:rFonts w:ascii="宋体" w:eastAsia="等线" w:hAnsi="宋体" w:cs="Calibri Light" w:hint="eastAsia"/>
                <w:color w:val="000000"/>
                <w:kern w:val="3"/>
                <w:sz w:val="22"/>
              </w:rPr>
              <w:t>；</w:t>
            </w:r>
          </w:p>
        </w:tc>
      </w:tr>
      <w:tr w:rsidR="00D904DA" w:rsidRPr="00D904DA" w14:paraId="62D8A54D" w14:textId="77777777" w:rsidTr="00F26CA9">
        <w:trPr>
          <w:trHeight w:val="240"/>
        </w:trPr>
        <w:tc>
          <w:tcPr>
            <w:tcW w:w="469" w:type="pct"/>
            <w:tcBorders>
              <w:top w:val="nil"/>
              <w:left w:val="single" w:sz="4" w:space="0" w:color="auto"/>
              <w:bottom w:val="single" w:sz="4" w:space="0" w:color="auto"/>
              <w:right w:val="single" w:sz="4" w:space="0" w:color="auto"/>
            </w:tcBorders>
            <w:shd w:val="clear" w:color="auto" w:fill="auto"/>
            <w:noWrap/>
            <w:vAlign w:val="center"/>
          </w:tcPr>
          <w:p w14:paraId="114EC7F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1</w:t>
            </w:r>
            <w:r w:rsidRPr="00D904DA">
              <w:rPr>
                <w:rFonts w:ascii="宋体" w:eastAsia="宋体" w:hAnsi="宋体" w:cs="Times New Roman"/>
                <w:bCs/>
                <w:color w:val="000000"/>
                <w:kern w:val="3"/>
                <w:szCs w:val="21"/>
              </w:rPr>
              <w:t>1</w:t>
            </w:r>
          </w:p>
        </w:tc>
        <w:tc>
          <w:tcPr>
            <w:tcW w:w="860" w:type="pct"/>
            <w:tcBorders>
              <w:top w:val="nil"/>
              <w:left w:val="nil"/>
              <w:bottom w:val="single" w:sz="4" w:space="0" w:color="auto"/>
              <w:right w:val="single" w:sz="4" w:space="0" w:color="auto"/>
            </w:tcBorders>
            <w:shd w:val="clear" w:color="auto" w:fill="auto"/>
            <w:vAlign w:val="center"/>
          </w:tcPr>
          <w:p w14:paraId="1659726C"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r w:rsidRPr="00D904DA">
              <w:rPr>
                <w:rFonts w:ascii="宋体" w:eastAsia="宋体" w:hAnsi="宋体" w:cs="Arial" w:hint="eastAsia"/>
                <w:b/>
                <w:kern w:val="3"/>
                <w:sz w:val="22"/>
              </w:rPr>
              <w:t>资质</w:t>
            </w:r>
          </w:p>
        </w:tc>
        <w:tc>
          <w:tcPr>
            <w:tcW w:w="3671" w:type="pct"/>
            <w:tcBorders>
              <w:top w:val="nil"/>
              <w:left w:val="nil"/>
              <w:bottom w:val="single" w:sz="4" w:space="0" w:color="auto"/>
              <w:right w:val="single" w:sz="4" w:space="0" w:color="auto"/>
            </w:tcBorders>
            <w:shd w:val="clear" w:color="auto" w:fill="auto"/>
            <w:vAlign w:val="center"/>
          </w:tcPr>
          <w:p w14:paraId="0087551B"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等线" w:hAnsi="宋体" w:cs="Calibri Light"/>
                <w:color w:val="000000"/>
                <w:kern w:val="3"/>
                <w:sz w:val="22"/>
              </w:rPr>
            </w:pPr>
            <w:r w:rsidRPr="00D904DA">
              <w:rPr>
                <w:rFonts w:ascii="宋体" w:eastAsia="等线" w:hAnsi="宋体" w:cs="Calibri Light" w:hint="eastAsia"/>
                <w:color w:val="000000"/>
                <w:kern w:val="3"/>
                <w:sz w:val="22"/>
              </w:rPr>
              <w:t>要求所投产</w:t>
            </w:r>
            <w:proofErr w:type="gramStart"/>
            <w:r w:rsidRPr="00D904DA">
              <w:rPr>
                <w:rFonts w:ascii="宋体" w:eastAsia="等线" w:hAnsi="宋体" w:cs="Calibri Light" w:hint="eastAsia"/>
                <w:color w:val="000000"/>
                <w:kern w:val="3"/>
                <w:sz w:val="22"/>
              </w:rPr>
              <w:t>品具备</w:t>
            </w:r>
            <w:proofErr w:type="gramEnd"/>
            <w:r w:rsidRPr="00D904DA">
              <w:rPr>
                <w:rFonts w:ascii="宋体" w:eastAsia="等线" w:hAnsi="宋体" w:cs="Calibri Light" w:hint="eastAsia"/>
                <w:color w:val="000000"/>
                <w:kern w:val="3"/>
                <w:sz w:val="22"/>
              </w:rPr>
              <w:t>中国国家信息安全产品认证证书</w:t>
            </w:r>
          </w:p>
        </w:tc>
      </w:tr>
      <w:tr w:rsidR="00D904DA" w:rsidRPr="00D904DA" w14:paraId="257A304B" w14:textId="77777777" w:rsidTr="00F26CA9">
        <w:trPr>
          <w:trHeight w:val="240"/>
        </w:trPr>
        <w:tc>
          <w:tcPr>
            <w:tcW w:w="469" w:type="pct"/>
            <w:vMerge w:val="restart"/>
            <w:tcBorders>
              <w:top w:val="nil"/>
              <w:left w:val="single" w:sz="4" w:space="0" w:color="auto"/>
              <w:right w:val="single" w:sz="4" w:space="0" w:color="auto"/>
            </w:tcBorders>
            <w:vAlign w:val="center"/>
            <w:hideMark/>
          </w:tcPr>
          <w:p w14:paraId="2C4A798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bCs/>
                <w:color w:val="000000"/>
                <w:kern w:val="3"/>
                <w:szCs w:val="21"/>
              </w:rPr>
              <w:t>12</w:t>
            </w:r>
          </w:p>
        </w:tc>
        <w:tc>
          <w:tcPr>
            <w:tcW w:w="860" w:type="pct"/>
            <w:vMerge w:val="restart"/>
            <w:tcBorders>
              <w:top w:val="nil"/>
              <w:left w:val="single" w:sz="4" w:space="0" w:color="auto"/>
              <w:bottom w:val="single" w:sz="4" w:space="0" w:color="auto"/>
              <w:right w:val="single" w:sz="4" w:space="0" w:color="auto"/>
            </w:tcBorders>
            <w:vAlign w:val="center"/>
            <w:hideMark/>
          </w:tcPr>
          <w:p w14:paraId="40250D54" w14:textId="77777777" w:rsidR="00D904DA" w:rsidRPr="00D904DA" w:rsidRDefault="00D904DA" w:rsidP="00D904DA">
            <w:pPr>
              <w:widowControl/>
              <w:suppressAutoHyphens/>
              <w:overflowPunct w:val="0"/>
              <w:autoSpaceDE w:val="0"/>
              <w:autoSpaceDN w:val="0"/>
              <w:jc w:val="center"/>
              <w:textAlignment w:val="center"/>
              <w:rPr>
                <w:rFonts w:ascii="宋体" w:eastAsia="宋体" w:hAnsi="宋体" w:cs="Arial"/>
                <w:b/>
                <w:kern w:val="3"/>
                <w:sz w:val="22"/>
              </w:rPr>
            </w:pPr>
            <w:proofErr w:type="gramStart"/>
            <w:r w:rsidRPr="00D904DA">
              <w:rPr>
                <w:rFonts w:ascii="宋体" w:eastAsia="宋体" w:hAnsi="宋体" w:cs="Arial" w:hint="eastAsia"/>
                <w:b/>
                <w:kern w:val="3"/>
                <w:sz w:val="22"/>
              </w:rPr>
              <w:t>实配</w:t>
            </w:r>
            <w:proofErr w:type="gramEnd"/>
          </w:p>
        </w:tc>
        <w:tc>
          <w:tcPr>
            <w:tcW w:w="3671" w:type="pct"/>
            <w:tcBorders>
              <w:top w:val="nil"/>
              <w:left w:val="nil"/>
              <w:bottom w:val="single" w:sz="4" w:space="0" w:color="auto"/>
              <w:right w:val="single" w:sz="4" w:space="0" w:color="auto"/>
            </w:tcBorders>
            <w:shd w:val="clear" w:color="auto" w:fill="auto"/>
            <w:vAlign w:val="center"/>
            <w:hideMark/>
          </w:tcPr>
          <w:p w14:paraId="687D2ED3" w14:textId="77777777" w:rsidR="00D904DA" w:rsidRPr="00D904DA" w:rsidRDefault="00D904DA" w:rsidP="00D904DA">
            <w:pPr>
              <w:widowControl/>
              <w:suppressAutoHyphens/>
              <w:overflowPunct w:val="0"/>
              <w:autoSpaceDE w:val="0"/>
              <w:autoSpaceDN w:val="0"/>
              <w:spacing w:beforeLines="15" w:before="46" w:afterLines="15" w:after="46"/>
              <w:textAlignment w:val="baseline"/>
              <w:rPr>
                <w:rFonts w:ascii="宋体" w:eastAsia="等线" w:hAnsi="宋体" w:cs="Calibri Light"/>
                <w:color w:val="000000"/>
                <w:kern w:val="3"/>
                <w:sz w:val="22"/>
              </w:rPr>
            </w:pPr>
            <w:r w:rsidRPr="00D904DA">
              <w:rPr>
                <w:rFonts w:ascii="宋体" w:eastAsia="等线" w:hAnsi="宋体" w:cs="Calibri Light" w:hint="eastAsia"/>
                <w:color w:val="000000"/>
                <w:kern w:val="3"/>
                <w:sz w:val="22"/>
              </w:rPr>
              <w:t>要求所投产</w:t>
            </w:r>
            <w:proofErr w:type="gramStart"/>
            <w:r w:rsidRPr="00D904DA">
              <w:rPr>
                <w:rFonts w:ascii="宋体" w:eastAsia="等线" w:hAnsi="宋体" w:cs="Calibri Light" w:hint="eastAsia"/>
                <w:color w:val="000000"/>
                <w:kern w:val="3"/>
                <w:sz w:val="22"/>
              </w:rPr>
              <w:t>品具备</w:t>
            </w:r>
            <w:proofErr w:type="gramEnd"/>
            <w:r w:rsidRPr="00D904DA">
              <w:rPr>
                <w:rFonts w:ascii="宋体" w:eastAsia="等线" w:hAnsi="宋体" w:cs="Calibri Light" w:hint="eastAsia"/>
                <w:color w:val="000000"/>
                <w:kern w:val="3"/>
                <w:sz w:val="22"/>
              </w:rPr>
              <w:t>计算机信息系统安全专用产品销售许可证</w:t>
            </w:r>
          </w:p>
        </w:tc>
      </w:tr>
      <w:tr w:rsidR="00D904DA" w:rsidRPr="00D904DA" w14:paraId="5F9D266B" w14:textId="77777777" w:rsidTr="00F26CA9">
        <w:trPr>
          <w:trHeight w:val="240"/>
        </w:trPr>
        <w:tc>
          <w:tcPr>
            <w:tcW w:w="469" w:type="pct"/>
            <w:vMerge/>
            <w:tcBorders>
              <w:left w:val="single" w:sz="4" w:space="0" w:color="auto"/>
              <w:right w:val="single" w:sz="4" w:space="0" w:color="auto"/>
            </w:tcBorders>
            <w:vAlign w:val="center"/>
            <w:hideMark/>
          </w:tcPr>
          <w:p w14:paraId="5B9B665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860" w:type="pct"/>
            <w:vMerge/>
            <w:tcBorders>
              <w:top w:val="nil"/>
              <w:left w:val="single" w:sz="4" w:space="0" w:color="auto"/>
              <w:bottom w:val="single" w:sz="4" w:space="0" w:color="auto"/>
              <w:right w:val="single" w:sz="4" w:space="0" w:color="auto"/>
            </w:tcBorders>
            <w:vAlign w:val="center"/>
            <w:hideMark/>
          </w:tcPr>
          <w:p w14:paraId="73B2012D"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3671" w:type="pct"/>
            <w:tcBorders>
              <w:top w:val="nil"/>
              <w:left w:val="nil"/>
              <w:bottom w:val="single" w:sz="4" w:space="0" w:color="auto"/>
              <w:right w:val="single" w:sz="4" w:space="0" w:color="auto"/>
            </w:tcBorders>
            <w:shd w:val="clear" w:color="auto" w:fill="auto"/>
            <w:vAlign w:val="center"/>
            <w:hideMark/>
          </w:tcPr>
          <w:p w14:paraId="0EE418EE"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等线" w:hAnsi="宋体" w:cs="Calibri Light" w:hint="eastAsia"/>
                <w:color w:val="000000"/>
                <w:kern w:val="3"/>
                <w:sz w:val="22"/>
              </w:rPr>
              <w:t>▲双电源，</w:t>
            </w:r>
            <w:r w:rsidRPr="00D904DA">
              <w:rPr>
                <w:rFonts w:ascii="宋体" w:eastAsia="等线" w:hAnsi="宋体" w:cs="Calibri Light" w:hint="eastAsia"/>
                <w:color w:val="000000"/>
                <w:kern w:val="3"/>
                <w:sz w:val="22"/>
              </w:rPr>
              <w:t>240</w:t>
            </w:r>
            <w:r w:rsidRPr="00D904DA">
              <w:rPr>
                <w:rFonts w:ascii="宋体" w:eastAsia="等线" w:hAnsi="宋体" w:cs="Calibri Light"/>
                <w:color w:val="000000"/>
                <w:kern w:val="3"/>
                <w:sz w:val="22"/>
              </w:rPr>
              <w:t>GB SSD</w:t>
            </w:r>
            <w:r w:rsidRPr="00D904DA">
              <w:rPr>
                <w:rFonts w:ascii="宋体" w:eastAsia="等线" w:hAnsi="宋体" w:cs="Calibri Light" w:hint="eastAsia"/>
                <w:color w:val="000000"/>
                <w:kern w:val="3"/>
                <w:sz w:val="22"/>
              </w:rPr>
              <w:t>硬盘</w:t>
            </w:r>
            <w:r w:rsidRPr="00D904DA">
              <w:rPr>
                <w:rFonts w:ascii="宋体" w:eastAsia="等线" w:hAnsi="宋体" w:cs="Calibri Light" w:hint="eastAsia"/>
                <w:color w:val="000000"/>
                <w:kern w:val="3"/>
                <w:sz w:val="22"/>
              </w:rPr>
              <w:t>,</w:t>
            </w:r>
            <w:r w:rsidRPr="00D904DA">
              <w:rPr>
                <w:rFonts w:ascii="宋体" w:eastAsia="等线" w:hAnsi="宋体" w:cs="Times New Roman"/>
                <w:kern w:val="3"/>
                <w:sz w:val="22"/>
              </w:rPr>
              <w:t xml:space="preserve"> </w:t>
            </w:r>
            <w:r w:rsidRPr="00D904DA">
              <w:rPr>
                <w:rFonts w:ascii="宋体" w:eastAsia="等线" w:hAnsi="宋体" w:cs="Calibri Light" w:hint="eastAsia"/>
                <w:color w:val="000000"/>
                <w:kern w:val="3"/>
                <w:sz w:val="22"/>
              </w:rPr>
              <w:t>5</w:t>
            </w:r>
            <w:r w:rsidRPr="00D904DA">
              <w:rPr>
                <w:rFonts w:ascii="宋体" w:eastAsia="等线" w:hAnsi="宋体" w:cs="Calibri Light"/>
                <w:color w:val="000000"/>
                <w:kern w:val="3"/>
                <w:sz w:val="22"/>
              </w:rPr>
              <w:t>年</w:t>
            </w:r>
            <w:r w:rsidRPr="00D904DA">
              <w:rPr>
                <w:rFonts w:ascii="宋体" w:eastAsia="等线" w:hAnsi="宋体" w:cs="Calibri Light"/>
                <w:color w:val="000000"/>
                <w:kern w:val="3"/>
                <w:sz w:val="22"/>
              </w:rPr>
              <w:t>IPS/AV</w:t>
            </w:r>
            <w:r w:rsidRPr="00D904DA">
              <w:rPr>
                <w:rFonts w:ascii="宋体" w:eastAsia="等线" w:hAnsi="宋体" w:cs="Calibri Light"/>
                <w:color w:val="000000"/>
                <w:kern w:val="3"/>
                <w:sz w:val="22"/>
              </w:rPr>
              <w:t>特征库升级</w:t>
            </w:r>
            <w:r w:rsidRPr="00D904DA">
              <w:rPr>
                <w:rFonts w:ascii="宋体" w:eastAsia="等线" w:hAnsi="宋体" w:cs="Calibri Light" w:hint="eastAsia"/>
                <w:color w:val="000000"/>
                <w:kern w:val="3"/>
                <w:sz w:val="22"/>
              </w:rPr>
              <w:t>，</w:t>
            </w:r>
            <w:r w:rsidRPr="00D904DA">
              <w:rPr>
                <w:rFonts w:ascii="宋体" w:eastAsia="宋体" w:hAnsi="宋体" w:cs="Times New Roman"/>
                <w:bCs/>
                <w:color w:val="000000"/>
                <w:kern w:val="3"/>
                <w:szCs w:val="21"/>
              </w:rPr>
              <w:t xml:space="preserve"> </w:t>
            </w:r>
          </w:p>
        </w:tc>
      </w:tr>
      <w:tr w:rsidR="00D904DA" w:rsidRPr="00D904DA" w14:paraId="4B9FDCD0" w14:textId="77777777" w:rsidTr="00F26CA9">
        <w:trPr>
          <w:trHeight w:val="240"/>
        </w:trPr>
        <w:tc>
          <w:tcPr>
            <w:tcW w:w="469" w:type="pct"/>
            <w:vMerge w:val="restart"/>
            <w:tcBorders>
              <w:top w:val="single" w:sz="4" w:space="0" w:color="auto"/>
              <w:left w:val="single" w:sz="4" w:space="0" w:color="auto"/>
              <w:right w:val="single" w:sz="4" w:space="0" w:color="auto"/>
            </w:tcBorders>
            <w:vAlign w:val="center"/>
          </w:tcPr>
          <w:p w14:paraId="2AD7CD6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Times New Roman"/>
                <w:bCs/>
                <w:color w:val="000000"/>
                <w:kern w:val="3"/>
                <w:szCs w:val="21"/>
              </w:rPr>
              <w:t>13</w:t>
            </w:r>
          </w:p>
        </w:tc>
        <w:tc>
          <w:tcPr>
            <w:tcW w:w="860" w:type="pct"/>
            <w:tcBorders>
              <w:top w:val="single" w:sz="4" w:space="0" w:color="auto"/>
              <w:left w:val="single" w:sz="4" w:space="0" w:color="auto"/>
              <w:bottom w:val="single" w:sz="4" w:space="0" w:color="auto"/>
              <w:right w:val="single" w:sz="4" w:space="0" w:color="auto"/>
            </w:tcBorders>
            <w:vAlign w:val="center"/>
          </w:tcPr>
          <w:p w14:paraId="33EFF64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
                <w:kern w:val="0"/>
                <w:sz w:val="22"/>
              </w:rPr>
            </w:pPr>
            <w:r w:rsidRPr="00D904DA">
              <w:rPr>
                <w:rFonts w:ascii="宋体" w:eastAsia="宋体" w:hAnsi="宋体" w:cs="Times New Roman" w:hint="eastAsia"/>
                <w:b/>
                <w:bCs/>
                <w:color w:val="000000"/>
                <w:kern w:val="3"/>
                <w:szCs w:val="21"/>
              </w:rPr>
              <w:t>★</w:t>
            </w:r>
            <w:r w:rsidRPr="00D904DA">
              <w:rPr>
                <w:rFonts w:ascii="宋体" w:eastAsia="宋体" w:hAnsi="宋体" w:cs="Arial" w:hint="eastAsia"/>
                <w:b/>
                <w:kern w:val="3"/>
                <w:sz w:val="22"/>
              </w:rPr>
              <w:t>厂商授权</w:t>
            </w:r>
          </w:p>
        </w:tc>
        <w:tc>
          <w:tcPr>
            <w:tcW w:w="3671" w:type="pct"/>
            <w:tcBorders>
              <w:top w:val="single" w:sz="4" w:space="0" w:color="auto"/>
              <w:left w:val="nil"/>
              <w:bottom w:val="single" w:sz="4" w:space="0" w:color="auto"/>
              <w:right w:val="single" w:sz="4" w:space="0" w:color="auto"/>
            </w:tcBorders>
            <w:shd w:val="clear" w:color="auto" w:fill="auto"/>
            <w:vAlign w:val="center"/>
          </w:tcPr>
          <w:p w14:paraId="17C715E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kern w:val="3"/>
                <w:sz w:val="22"/>
              </w:rPr>
            </w:pPr>
            <w:r w:rsidRPr="00D904DA">
              <w:rPr>
                <w:rFonts w:ascii="宋体" w:eastAsia="宋体" w:hAnsi="宋体" w:cs="Times New Roman" w:hint="eastAsia"/>
                <w:kern w:val="0"/>
                <w:sz w:val="22"/>
                <w:shd w:val="clear" w:color="auto" w:fill="FFFFFF"/>
              </w:rPr>
              <w:t>提供原厂商针对该项目的授权文件</w:t>
            </w:r>
          </w:p>
        </w:tc>
      </w:tr>
      <w:tr w:rsidR="00D904DA" w:rsidRPr="00D904DA" w14:paraId="3A9D8BE2" w14:textId="77777777" w:rsidTr="00F26CA9">
        <w:trPr>
          <w:trHeight w:val="240"/>
        </w:trPr>
        <w:tc>
          <w:tcPr>
            <w:tcW w:w="469" w:type="pct"/>
            <w:vMerge/>
            <w:tcBorders>
              <w:left w:val="single" w:sz="4" w:space="0" w:color="auto"/>
              <w:bottom w:val="single" w:sz="4" w:space="0" w:color="auto"/>
              <w:right w:val="single" w:sz="4" w:space="0" w:color="auto"/>
            </w:tcBorders>
            <w:vAlign w:val="center"/>
          </w:tcPr>
          <w:p w14:paraId="4EE7039C"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860" w:type="pct"/>
            <w:tcBorders>
              <w:top w:val="single" w:sz="4" w:space="0" w:color="auto"/>
              <w:left w:val="single" w:sz="4" w:space="0" w:color="auto"/>
              <w:bottom w:val="single" w:sz="4" w:space="0" w:color="auto"/>
              <w:right w:val="single" w:sz="4" w:space="0" w:color="auto"/>
            </w:tcBorders>
            <w:vAlign w:val="center"/>
          </w:tcPr>
          <w:p w14:paraId="0F824EAB"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
                <w:kern w:val="0"/>
                <w:sz w:val="22"/>
              </w:rPr>
            </w:pPr>
            <w:r w:rsidRPr="00D904DA">
              <w:rPr>
                <w:rFonts w:ascii="宋体" w:eastAsia="宋体" w:hAnsi="宋体" w:cs="Times New Roman" w:hint="eastAsia"/>
                <w:b/>
                <w:bCs/>
                <w:color w:val="000000"/>
                <w:kern w:val="3"/>
                <w:szCs w:val="21"/>
              </w:rPr>
              <w:t>★</w:t>
            </w:r>
            <w:r w:rsidRPr="00D904DA">
              <w:rPr>
                <w:rFonts w:ascii="宋体" w:eastAsia="宋体" w:hAnsi="宋体" w:cs="宋体" w:hint="eastAsia"/>
                <w:b/>
                <w:kern w:val="0"/>
                <w:sz w:val="22"/>
              </w:rPr>
              <w:t>售后</w:t>
            </w:r>
            <w:r w:rsidRPr="00D904DA">
              <w:rPr>
                <w:rFonts w:ascii="宋体" w:eastAsia="宋体" w:hAnsi="宋体" w:cs="宋体"/>
                <w:b/>
                <w:kern w:val="0"/>
                <w:sz w:val="22"/>
              </w:rPr>
              <w:t>服务</w:t>
            </w:r>
          </w:p>
        </w:tc>
        <w:tc>
          <w:tcPr>
            <w:tcW w:w="3671" w:type="pct"/>
            <w:tcBorders>
              <w:top w:val="single" w:sz="4" w:space="0" w:color="auto"/>
              <w:left w:val="nil"/>
              <w:bottom w:val="single" w:sz="4" w:space="0" w:color="auto"/>
              <w:right w:val="single" w:sz="4" w:space="0" w:color="auto"/>
            </w:tcBorders>
            <w:shd w:val="clear" w:color="auto" w:fill="auto"/>
            <w:vAlign w:val="center"/>
          </w:tcPr>
          <w:p w14:paraId="1510A52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kern w:val="3"/>
                <w:sz w:val="22"/>
              </w:rPr>
            </w:pPr>
            <w:r w:rsidRPr="00D904DA">
              <w:rPr>
                <w:rFonts w:ascii="宋体" w:eastAsia="宋体" w:hAnsi="宋体" w:cs="Times New Roman" w:hint="eastAsia"/>
                <w:kern w:val="0"/>
                <w:sz w:val="22"/>
                <w:shd w:val="clear" w:color="auto" w:fill="FFFFFF"/>
              </w:rPr>
              <w:t>提供原厂五年</w:t>
            </w:r>
            <w:r w:rsidRPr="00D904DA">
              <w:rPr>
                <w:rFonts w:ascii="宋体" w:eastAsia="宋体" w:hAnsi="宋体" w:cs="Times New Roman"/>
                <w:kern w:val="0"/>
                <w:sz w:val="22"/>
                <w:shd w:val="clear" w:color="auto" w:fill="FFFFFF"/>
              </w:rPr>
              <w:t>售后服务承诺</w:t>
            </w:r>
          </w:p>
        </w:tc>
      </w:tr>
    </w:tbl>
    <w:p w14:paraId="12CEDA3F" w14:textId="6EF49F12" w:rsidR="00D904DA" w:rsidRDefault="00D904DA" w:rsidP="00C263E4">
      <w:pPr>
        <w:widowControl/>
        <w:jc w:val="left"/>
        <w:rPr>
          <w:rFonts w:ascii="楷体_GB2312" w:eastAsia="楷体_GB2312"/>
          <w:sz w:val="28"/>
          <w:szCs w:val="32"/>
        </w:rPr>
      </w:pPr>
    </w:p>
    <w:p w14:paraId="3987737F"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09C1E82C" w14:textId="5CE473F4"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16-内外数据安全隔离区（DMZ区）建设招标技术参数要求</w:t>
      </w:r>
    </w:p>
    <w:p w14:paraId="1E53C6D6" w14:textId="77777777" w:rsidR="00D904DA" w:rsidRPr="00D904DA" w:rsidRDefault="00D904DA" w:rsidP="00794534">
      <w:pPr>
        <w:numPr>
          <w:ilvl w:val="0"/>
          <w:numId w:val="21"/>
        </w:num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b/>
          <w:bCs/>
          <w:color w:val="000000"/>
          <w:kern w:val="3"/>
          <w:sz w:val="20"/>
          <w:szCs w:val="20"/>
        </w:rPr>
        <w:t>防火墙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2021"/>
        <w:gridCol w:w="5650"/>
      </w:tblGrid>
      <w:tr w:rsidR="00D904DA" w:rsidRPr="00D904DA" w14:paraId="72FD26A9" w14:textId="77777777" w:rsidTr="00F26CA9">
        <w:trPr>
          <w:trHeight w:val="320"/>
        </w:trPr>
        <w:tc>
          <w:tcPr>
            <w:tcW w:w="625" w:type="dxa"/>
            <w:shd w:val="clear" w:color="auto" w:fill="auto"/>
            <w:vAlign w:val="center"/>
          </w:tcPr>
          <w:p w14:paraId="0EFFBD30"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指标</w:t>
            </w:r>
          </w:p>
        </w:tc>
        <w:tc>
          <w:tcPr>
            <w:tcW w:w="2021" w:type="dxa"/>
            <w:shd w:val="clear" w:color="auto" w:fill="auto"/>
            <w:vAlign w:val="center"/>
          </w:tcPr>
          <w:p w14:paraId="04098BD2"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指标项</w:t>
            </w:r>
          </w:p>
        </w:tc>
        <w:tc>
          <w:tcPr>
            <w:tcW w:w="5650" w:type="dxa"/>
            <w:shd w:val="clear" w:color="auto" w:fill="auto"/>
            <w:vAlign w:val="center"/>
          </w:tcPr>
          <w:p w14:paraId="7D459F4C"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详细要求</w:t>
            </w:r>
          </w:p>
        </w:tc>
      </w:tr>
      <w:tr w:rsidR="00D904DA" w:rsidRPr="00D904DA" w14:paraId="01F299BE" w14:textId="77777777" w:rsidTr="00F26CA9">
        <w:trPr>
          <w:trHeight w:val="320"/>
        </w:trPr>
        <w:tc>
          <w:tcPr>
            <w:tcW w:w="625" w:type="dxa"/>
            <w:vMerge w:val="restart"/>
            <w:shd w:val="clear" w:color="auto" w:fill="auto"/>
            <w:vAlign w:val="center"/>
          </w:tcPr>
          <w:p w14:paraId="74C10B91"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系统性能</w:t>
            </w:r>
          </w:p>
        </w:tc>
        <w:tc>
          <w:tcPr>
            <w:tcW w:w="2021" w:type="dxa"/>
            <w:shd w:val="clear" w:color="auto" w:fill="auto"/>
            <w:vAlign w:val="center"/>
          </w:tcPr>
          <w:p w14:paraId="2CE5A25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网络吞吐</w:t>
            </w:r>
          </w:p>
        </w:tc>
        <w:tc>
          <w:tcPr>
            <w:tcW w:w="5650" w:type="dxa"/>
            <w:shd w:val="clear" w:color="auto" w:fill="auto"/>
            <w:vAlign w:val="center"/>
          </w:tcPr>
          <w:p w14:paraId="0092271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防火墙吞吐量≥16Gbps</w:t>
            </w:r>
          </w:p>
        </w:tc>
      </w:tr>
      <w:tr w:rsidR="00D904DA" w:rsidRPr="00D904DA" w14:paraId="7FE8077A" w14:textId="77777777" w:rsidTr="00F26CA9">
        <w:trPr>
          <w:trHeight w:val="320"/>
        </w:trPr>
        <w:tc>
          <w:tcPr>
            <w:tcW w:w="625" w:type="dxa"/>
            <w:vMerge/>
            <w:vAlign w:val="center"/>
          </w:tcPr>
          <w:p w14:paraId="5300AF38"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5C4EC83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应用层吞吐</w:t>
            </w:r>
          </w:p>
        </w:tc>
        <w:tc>
          <w:tcPr>
            <w:tcW w:w="5650" w:type="dxa"/>
            <w:shd w:val="clear" w:color="auto" w:fill="auto"/>
            <w:vAlign w:val="center"/>
          </w:tcPr>
          <w:p w14:paraId="5564323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应用层吞吐量≥14Gbps、</w:t>
            </w:r>
            <w:proofErr w:type="gramStart"/>
            <w:r w:rsidRPr="00D904DA">
              <w:rPr>
                <w:rFonts w:ascii="宋体" w:eastAsia="宋体" w:hAnsi="宋体" w:cs="宋体" w:hint="eastAsia"/>
                <w:color w:val="000000"/>
                <w:kern w:val="0"/>
                <w:szCs w:val="21"/>
              </w:rPr>
              <w:t>全威胁</w:t>
            </w:r>
            <w:proofErr w:type="gramEnd"/>
            <w:r w:rsidRPr="00D904DA">
              <w:rPr>
                <w:rFonts w:ascii="宋体" w:eastAsia="宋体" w:hAnsi="宋体" w:cs="宋体" w:hint="eastAsia"/>
                <w:color w:val="000000"/>
                <w:kern w:val="0"/>
                <w:szCs w:val="21"/>
              </w:rPr>
              <w:t>吞吐量≥2Gbps</w:t>
            </w:r>
          </w:p>
        </w:tc>
      </w:tr>
      <w:tr w:rsidR="00D904DA" w:rsidRPr="00D904DA" w14:paraId="3847D88E" w14:textId="77777777" w:rsidTr="00F26CA9">
        <w:trPr>
          <w:trHeight w:val="320"/>
        </w:trPr>
        <w:tc>
          <w:tcPr>
            <w:tcW w:w="625" w:type="dxa"/>
            <w:vMerge/>
            <w:vAlign w:val="center"/>
          </w:tcPr>
          <w:p w14:paraId="0373D1CE"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0D44705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最大并发连接数</w:t>
            </w:r>
          </w:p>
        </w:tc>
        <w:tc>
          <w:tcPr>
            <w:tcW w:w="5650" w:type="dxa"/>
            <w:shd w:val="clear" w:color="auto" w:fill="auto"/>
            <w:vAlign w:val="center"/>
          </w:tcPr>
          <w:p w14:paraId="15960B9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并发连接数≥400万</w:t>
            </w:r>
          </w:p>
        </w:tc>
      </w:tr>
      <w:tr w:rsidR="00D904DA" w:rsidRPr="00D904DA" w14:paraId="5B4E582A" w14:textId="77777777" w:rsidTr="00F26CA9">
        <w:trPr>
          <w:trHeight w:val="320"/>
        </w:trPr>
        <w:tc>
          <w:tcPr>
            <w:tcW w:w="625" w:type="dxa"/>
            <w:vMerge/>
            <w:vAlign w:val="center"/>
          </w:tcPr>
          <w:p w14:paraId="374B8F9C"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68D12D3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每秒新建连接数</w:t>
            </w:r>
          </w:p>
        </w:tc>
        <w:tc>
          <w:tcPr>
            <w:tcW w:w="5650" w:type="dxa"/>
            <w:shd w:val="clear" w:color="auto" w:fill="auto"/>
            <w:vAlign w:val="center"/>
          </w:tcPr>
          <w:p w14:paraId="3BC04CC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HTTP新建连接速率≥14万</w:t>
            </w:r>
          </w:p>
        </w:tc>
      </w:tr>
      <w:tr w:rsidR="00D904DA" w:rsidRPr="00D904DA" w14:paraId="79F6E991" w14:textId="77777777" w:rsidTr="00F26CA9">
        <w:trPr>
          <w:trHeight w:val="320"/>
        </w:trPr>
        <w:tc>
          <w:tcPr>
            <w:tcW w:w="625" w:type="dxa"/>
            <w:vMerge w:val="restart"/>
            <w:shd w:val="clear" w:color="auto" w:fill="auto"/>
            <w:vAlign w:val="center"/>
          </w:tcPr>
          <w:p w14:paraId="67993658"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硬件配置</w:t>
            </w:r>
          </w:p>
        </w:tc>
        <w:tc>
          <w:tcPr>
            <w:tcW w:w="2021" w:type="dxa"/>
            <w:shd w:val="clear" w:color="auto" w:fill="auto"/>
            <w:vAlign w:val="center"/>
          </w:tcPr>
          <w:p w14:paraId="7BC6CE2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电源</w:t>
            </w:r>
          </w:p>
        </w:tc>
        <w:tc>
          <w:tcPr>
            <w:tcW w:w="5650" w:type="dxa"/>
            <w:shd w:val="clear" w:color="auto" w:fill="auto"/>
            <w:vAlign w:val="center"/>
          </w:tcPr>
          <w:p w14:paraId="14E03FA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设备配置模块化双冗余电源；</w:t>
            </w:r>
          </w:p>
        </w:tc>
      </w:tr>
      <w:tr w:rsidR="00D904DA" w:rsidRPr="00D904DA" w14:paraId="606B6D10" w14:textId="77777777" w:rsidTr="00F26CA9">
        <w:trPr>
          <w:trHeight w:val="960"/>
        </w:trPr>
        <w:tc>
          <w:tcPr>
            <w:tcW w:w="625" w:type="dxa"/>
            <w:vMerge/>
            <w:vAlign w:val="center"/>
          </w:tcPr>
          <w:p w14:paraId="106B6234"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02A3288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接口配置</w:t>
            </w:r>
          </w:p>
        </w:tc>
        <w:tc>
          <w:tcPr>
            <w:tcW w:w="5650" w:type="dxa"/>
            <w:shd w:val="clear" w:color="auto" w:fill="auto"/>
            <w:vAlign w:val="center"/>
          </w:tcPr>
          <w:p w14:paraId="485783E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2U机箱 设备配置≥6个10/100/1000BASE-T接口和2个SFP插槽，2个可插拔的扩展、配置≥1T数据硬盘、</w:t>
            </w:r>
            <w:proofErr w:type="gramStart"/>
            <w:r w:rsidRPr="00D904DA">
              <w:rPr>
                <w:rFonts w:ascii="宋体" w:eastAsia="宋体" w:hAnsi="宋体" w:cs="宋体" w:hint="eastAsia"/>
                <w:color w:val="000000"/>
                <w:kern w:val="0"/>
                <w:szCs w:val="21"/>
              </w:rPr>
              <w:t>标配模块化</w:t>
            </w:r>
            <w:proofErr w:type="gramEnd"/>
            <w:r w:rsidRPr="00D904DA">
              <w:rPr>
                <w:rFonts w:ascii="宋体" w:eastAsia="宋体" w:hAnsi="宋体" w:cs="宋体" w:hint="eastAsia"/>
                <w:color w:val="000000"/>
                <w:kern w:val="0"/>
                <w:szCs w:val="21"/>
              </w:rPr>
              <w:t>双冗余电源 默认包含应用识别功能，含3年应用特征库升级许可。</w:t>
            </w:r>
          </w:p>
        </w:tc>
      </w:tr>
      <w:tr w:rsidR="00D904DA" w:rsidRPr="00D904DA" w14:paraId="50691909" w14:textId="77777777" w:rsidTr="00F26CA9">
        <w:trPr>
          <w:trHeight w:val="600"/>
        </w:trPr>
        <w:tc>
          <w:tcPr>
            <w:tcW w:w="625" w:type="dxa"/>
            <w:vMerge w:val="restart"/>
            <w:shd w:val="clear" w:color="auto" w:fill="auto"/>
            <w:vAlign w:val="center"/>
          </w:tcPr>
          <w:p w14:paraId="1443E83D" w14:textId="77777777" w:rsidR="00D904DA" w:rsidRPr="00D904DA" w:rsidRDefault="00D904DA" w:rsidP="00D904DA">
            <w:pPr>
              <w:widowControl/>
              <w:rPr>
                <w:rFonts w:ascii="宋体" w:eastAsia="宋体" w:hAnsi="宋体" w:cs="宋体"/>
                <w:color w:val="000000"/>
                <w:kern w:val="0"/>
                <w:szCs w:val="21"/>
              </w:rPr>
            </w:pPr>
            <w:r w:rsidRPr="00D904DA">
              <w:rPr>
                <w:rFonts w:ascii="等线" w:eastAsia="等线" w:hAnsi="等线" w:cs="宋体" w:hint="eastAsia"/>
                <w:b/>
                <w:bCs/>
                <w:color w:val="000000"/>
                <w:kern w:val="0"/>
                <w:szCs w:val="21"/>
              </w:rPr>
              <w:t>基本要求</w:t>
            </w:r>
          </w:p>
        </w:tc>
        <w:tc>
          <w:tcPr>
            <w:tcW w:w="2021" w:type="dxa"/>
            <w:shd w:val="clear" w:color="auto" w:fill="auto"/>
            <w:vAlign w:val="center"/>
          </w:tcPr>
          <w:p w14:paraId="0C31357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系统结构</w:t>
            </w:r>
          </w:p>
        </w:tc>
        <w:tc>
          <w:tcPr>
            <w:tcW w:w="5650" w:type="dxa"/>
            <w:shd w:val="clear" w:color="auto" w:fill="auto"/>
            <w:vAlign w:val="center"/>
          </w:tcPr>
          <w:p w14:paraId="56DBFC4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产品由专用的硬件平台、安全操作系统及功能软件构成。设备采用自主知识产权的专用安全操作系统，采用多核多平台并行处理机制； </w:t>
            </w:r>
          </w:p>
        </w:tc>
      </w:tr>
      <w:tr w:rsidR="00D904DA" w:rsidRPr="00D904DA" w14:paraId="029EBBEE" w14:textId="77777777" w:rsidTr="00F26CA9">
        <w:trPr>
          <w:trHeight w:val="600"/>
        </w:trPr>
        <w:tc>
          <w:tcPr>
            <w:tcW w:w="625" w:type="dxa"/>
            <w:vMerge/>
            <w:vAlign w:val="center"/>
          </w:tcPr>
          <w:p w14:paraId="6AF25CC9" w14:textId="77777777" w:rsidR="00D904DA" w:rsidRPr="00D904DA" w:rsidRDefault="00D904DA" w:rsidP="00D904DA">
            <w:pPr>
              <w:widowControl/>
              <w:jc w:val="left"/>
              <w:rPr>
                <w:rFonts w:ascii="宋体" w:eastAsia="宋体" w:hAnsi="宋体" w:cs="宋体"/>
                <w:color w:val="000000"/>
                <w:kern w:val="0"/>
                <w:szCs w:val="21"/>
              </w:rPr>
            </w:pPr>
          </w:p>
        </w:tc>
        <w:tc>
          <w:tcPr>
            <w:tcW w:w="2021" w:type="dxa"/>
            <w:shd w:val="clear" w:color="auto" w:fill="auto"/>
            <w:vAlign w:val="center"/>
          </w:tcPr>
          <w:p w14:paraId="6EDE882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操作系统</w:t>
            </w:r>
          </w:p>
        </w:tc>
        <w:tc>
          <w:tcPr>
            <w:tcW w:w="5650" w:type="dxa"/>
            <w:shd w:val="clear" w:color="auto" w:fill="auto"/>
            <w:vAlign w:val="center"/>
          </w:tcPr>
          <w:p w14:paraId="6A1A00D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安全操作系统采用冗余设计出于安全性考虑，多系统需在设备启动过程中进行选择不得在WEB维护界面中设置系统切换选项。</w:t>
            </w:r>
          </w:p>
        </w:tc>
      </w:tr>
      <w:tr w:rsidR="00D904DA" w:rsidRPr="00D904DA" w14:paraId="75D70008" w14:textId="77777777" w:rsidTr="00F26CA9">
        <w:trPr>
          <w:trHeight w:val="600"/>
        </w:trPr>
        <w:tc>
          <w:tcPr>
            <w:tcW w:w="625" w:type="dxa"/>
            <w:vMerge/>
            <w:vAlign w:val="center"/>
          </w:tcPr>
          <w:p w14:paraId="1E9C570E" w14:textId="77777777" w:rsidR="00D904DA" w:rsidRPr="00D904DA" w:rsidRDefault="00D904DA" w:rsidP="00D904DA">
            <w:pPr>
              <w:widowControl/>
              <w:jc w:val="left"/>
              <w:rPr>
                <w:rFonts w:ascii="宋体" w:eastAsia="宋体" w:hAnsi="宋体" w:cs="宋体"/>
                <w:color w:val="000000"/>
                <w:kern w:val="0"/>
                <w:szCs w:val="21"/>
              </w:rPr>
            </w:pPr>
          </w:p>
        </w:tc>
        <w:tc>
          <w:tcPr>
            <w:tcW w:w="2021" w:type="dxa"/>
            <w:shd w:val="clear" w:color="auto" w:fill="auto"/>
            <w:vAlign w:val="center"/>
          </w:tcPr>
          <w:p w14:paraId="6EC4736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系统软件</w:t>
            </w:r>
          </w:p>
        </w:tc>
        <w:tc>
          <w:tcPr>
            <w:tcW w:w="5650" w:type="dxa"/>
            <w:shd w:val="clear" w:color="auto" w:fill="auto"/>
            <w:vAlign w:val="center"/>
          </w:tcPr>
          <w:p w14:paraId="018C138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系统具有良好的扩展性，支持扩展病毒防御、入侵防御、应用识别、网站分类库过滤、WAF、IPSEC VPN、SSLVPN等功能。</w:t>
            </w:r>
          </w:p>
        </w:tc>
      </w:tr>
      <w:tr w:rsidR="00D904DA" w:rsidRPr="00D904DA" w14:paraId="45638485" w14:textId="77777777" w:rsidTr="00F26CA9">
        <w:trPr>
          <w:trHeight w:val="300"/>
        </w:trPr>
        <w:tc>
          <w:tcPr>
            <w:tcW w:w="625" w:type="dxa"/>
            <w:vMerge w:val="restart"/>
            <w:shd w:val="clear" w:color="auto" w:fill="auto"/>
            <w:vAlign w:val="center"/>
          </w:tcPr>
          <w:p w14:paraId="54291DC1"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网络接入</w:t>
            </w:r>
          </w:p>
        </w:tc>
        <w:tc>
          <w:tcPr>
            <w:tcW w:w="2021" w:type="dxa"/>
            <w:shd w:val="clear" w:color="auto" w:fill="auto"/>
            <w:vAlign w:val="center"/>
          </w:tcPr>
          <w:p w14:paraId="48675B3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工作模式</w:t>
            </w:r>
          </w:p>
        </w:tc>
        <w:tc>
          <w:tcPr>
            <w:tcW w:w="5650" w:type="dxa"/>
            <w:shd w:val="clear" w:color="auto" w:fill="auto"/>
            <w:vAlign w:val="center"/>
          </w:tcPr>
          <w:p w14:paraId="4024231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支持路由、交换、虚拟线、Listening、混合工作模式；</w:t>
            </w:r>
          </w:p>
        </w:tc>
      </w:tr>
      <w:tr w:rsidR="00D904DA" w:rsidRPr="00D904DA" w14:paraId="7C1F1767" w14:textId="77777777" w:rsidTr="00F26CA9">
        <w:trPr>
          <w:trHeight w:val="600"/>
        </w:trPr>
        <w:tc>
          <w:tcPr>
            <w:tcW w:w="625" w:type="dxa"/>
            <w:vMerge/>
            <w:vAlign w:val="center"/>
          </w:tcPr>
          <w:p w14:paraId="15DFC79F"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44F9E86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路由交换</w:t>
            </w:r>
          </w:p>
        </w:tc>
        <w:tc>
          <w:tcPr>
            <w:tcW w:w="5650" w:type="dxa"/>
            <w:shd w:val="clear" w:color="auto" w:fill="auto"/>
            <w:vAlign w:val="center"/>
          </w:tcPr>
          <w:p w14:paraId="4256198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支持根据入接口、源/目的IP地址/地址对象、源/目的端口、协议、用户、应用、选路算法、探测、度量值、权重等多种条件设置策略路由； </w:t>
            </w:r>
          </w:p>
        </w:tc>
      </w:tr>
      <w:tr w:rsidR="00D904DA" w:rsidRPr="00D904DA" w14:paraId="08B94DED" w14:textId="77777777" w:rsidTr="00F26CA9">
        <w:trPr>
          <w:trHeight w:val="600"/>
        </w:trPr>
        <w:tc>
          <w:tcPr>
            <w:tcW w:w="625" w:type="dxa"/>
            <w:vMerge/>
            <w:vAlign w:val="center"/>
          </w:tcPr>
          <w:p w14:paraId="4FD1BACF"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3BF882B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链路聚合</w:t>
            </w:r>
          </w:p>
        </w:tc>
        <w:tc>
          <w:tcPr>
            <w:tcW w:w="5650" w:type="dxa"/>
            <w:shd w:val="clear" w:color="auto" w:fill="auto"/>
            <w:vAlign w:val="center"/>
          </w:tcPr>
          <w:p w14:paraId="47BBBFC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支持链路聚合，可根据源/目的mac、源/目的IP、源/目的端口、五元组、端口轮询等条件提供不少于10种链路负载算法； </w:t>
            </w:r>
          </w:p>
        </w:tc>
      </w:tr>
      <w:tr w:rsidR="00D904DA" w:rsidRPr="00D904DA" w14:paraId="0C4156AD" w14:textId="77777777" w:rsidTr="00F26CA9">
        <w:trPr>
          <w:trHeight w:val="900"/>
        </w:trPr>
        <w:tc>
          <w:tcPr>
            <w:tcW w:w="625" w:type="dxa"/>
            <w:vMerge/>
            <w:vAlign w:val="center"/>
          </w:tcPr>
          <w:p w14:paraId="47EF30A6"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3E2A28F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DNS Doctoring</w:t>
            </w:r>
          </w:p>
        </w:tc>
        <w:tc>
          <w:tcPr>
            <w:tcW w:w="5650" w:type="dxa"/>
            <w:shd w:val="clear" w:color="auto" w:fill="auto"/>
            <w:vAlign w:val="center"/>
          </w:tcPr>
          <w:p w14:paraId="7271A12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支持DNS Doctoring功能，能够将来自内部网络的域名解析请求定向到真实内网资源，提高访问效率，同时支持通过配置多条 DNS Doctoring，实现内网资源服务器的负载均衡</w:t>
            </w:r>
          </w:p>
        </w:tc>
      </w:tr>
      <w:tr w:rsidR="00D904DA" w:rsidRPr="00D904DA" w14:paraId="33688397" w14:textId="77777777" w:rsidTr="00F26CA9">
        <w:trPr>
          <w:trHeight w:val="900"/>
        </w:trPr>
        <w:tc>
          <w:tcPr>
            <w:tcW w:w="625" w:type="dxa"/>
            <w:vMerge/>
            <w:vAlign w:val="center"/>
          </w:tcPr>
          <w:p w14:paraId="41A6F327"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3CCB03D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媒体业务</w:t>
            </w:r>
          </w:p>
        </w:tc>
        <w:tc>
          <w:tcPr>
            <w:tcW w:w="5650" w:type="dxa"/>
            <w:shd w:val="clear" w:color="auto" w:fill="auto"/>
            <w:vAlign w:val="center"/>
          </w:tcPr>
          <w:p w14:paraId="536060A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▲支持SIP协议的媒体业务接入，实现内外</w:t>
            </w:r>
            <w:proofErr w:type="gramStart"/>
            <w:r w:rsidRPr="00D904DA">
              <w:rPr>
                <w:rFonts w:ascii="宋体" w:eastAsia="宋体" w:hAnsi="宋体" w:cs="宋体" w:hint="eastAsia"/>
                <w:color w:val="000000"/>
                <w:kern w:val="0"/>
                <w:szCs w:val="21"/>
              </w:rPr>
              <w:t>网媒体</w:t>
            </w:r>
            <w:proofErr w:type="gramEnd"/>
            <w:r w:rsidRPr="00D904DA">
              <w:rPr>
                <w:rFonts w:ascii="宋体" w:eastAsia="宋体" w:hAnsi="宋体" w:cs="宋体" w:hint="eastAsia"/>
                <w:color w:val="000000"/>
                <w:kern w:val="0"/>
                <w:szCs w:val="21"/>
              </w:rPr>
              <w:t>系统之间上联和下联安全防护，符合GB/T 28181-2016《安全防范视频监控联网系统信息传输、交换、控制技术要求》及TC/OP(XZ)2B-185-2017相关技术要求，提供权威测试报告证明；</w:t>
            </w:r>
          </w:p>
        </w:tc>
      </w:tr>
      <w:tr w:rsidR="00D904DA" w:rsidRPr="00D904DA" w14:paraId="32C1CFEA" w14:textId="77777777" w:rsidTr="00F26CA9">
        <w:trPr>
          <w:trHeight w:val="900"/>
        </w:trPr>
        <w:tc>
          <w:tcPr>
            <w:tcW w:w="625" w:type="dxa"/>
            <w:vMerge w:val="restart"/>
            <w:shd w:val="clear" w:color="auto" w:fill="auto"/>
            <w:vAlign w:val="center"/>
          </w:tcPr>
          <w:p w14:paraId="4B8D160A"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安全控制</w:t>
            </w:r>
          </w:p>
        </w:tc>
        <w:tc>
          <w:tcPr>
            <w:tcW w:w="2021" w:type="dxa"/>
            <w:vMerge w:val="restart"/>
            <w:shd w:val="clear" w:color="auto" w:fill="auto"/>
            <w:vAlign w:val="center"/>
          </w:tcPr>
          <w:p w14:paraId="7E9363D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访问控制</w:t>
            </w:r>
          </w:p>
        </w:tc>
        <w:tc>
          <w:tcPr>
            <w:tcW w:w="5650" w:type="dxa"/>
            <w:shd w:val="clear" w:color="auto" w:fill="auto"/>
            <w:vAlign w:val="center"/>
          </w:tcPr>
          <w:p w14:paraId="7769D94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一体化安全策略配置，通过一条策略实现五元组、源MAC、域名、地理区域、应用、服务、时间、长连接、并发会话、WEB认证、IPS、AV、WAF、URL过滤、邮件安全、数据过滤、文件过滤、审计、APT等功能配置，简化用户管理； </w:t>
            </w:r>
          </w:p>
        </w:tc>
      </w:tr>
      <w:tr w:rsidR="00D904DA" w:rsidRPr="00D904DA" w14:paraId="7B72E431" w14:textId="77777777" w:rsidTr="00F26CA9">
        <w:trPr>
          <w:trHeight w:val="900"/>
        </w:trPr>
        <w:tc>
          <w:tcPr>
            <w:tcW w:w="625" w:type="dxa"/>
            <w:vMerge/>
            <w:vAlign w:val="center"/>
          </w:tcPr>
          <w:p w14:paraId="50520A5D"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76648120"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08BAA5A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提供策略命中、冗余、冲突、包含检查及策略查询功能，支持五元组快速查询以及针对策略名、源/目的区域、源/目的地址、服务、对象、未命中时间等条件进行细粒度查询；</w:t>
            </w:r>
          </w:p>
        </w:tc>
      </w:tr>
      <w:tr w:rsidR="00D904DA" w:rsidRPr="00D904DA" w14:paraId="4017DA08" w14:textId="77777777" w:rsidTr="00F26CA9">
        <w:trPr>
          <w:trHeight w:val="900"/>
        </w:trPr>
        <w:tc>
          <w:tcPr>
            <w:tcW w:w="625" w:type="dxa"/>
            <w:vMerge/>
            <w:vAlign w:val="center"/>
          </w:tcPr>
          <w:p w14:paraId="01A91FCB"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5035691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应用控制</w:t>
            </w:r>
          </w:p>
        </w:tc>
        <w:tc>
          <w:tcPr>
            <w:tcW w:w="5650" w:type="dxa"/>
            <w:shd w:val="clear" w:color="auto" w:fill="auto"/>
            <w:vAlign w:val="center"/>
          </w:tcPr>
          <w:p w14:paraId="2C0E6A7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置P2P应用（提供P2P流量识别技术相关的专利证明）、加密应用（提供截图与加密流量识别相关的专利证明）、数据库应用、工控物联网协议等应用特征库（提供截图）；支持应用特征库在线或本地更新，支持自定义应用特征</w:t>
            </w:r>
          </w:p>
        </w:tc>
      </w:tr>
      <w:tr w:rsidR="00D904DA" w:rsidRPr="00D904DA" w14:paraId="060AB57B" w14:textId="77777777" w:rsidTr="00F26CA9">
        <w:trPr>
          <w:trHeight w:val="600"/>
        </w:trPr>
        <w:tc>
          <w:tcPr>
            <w:tcW w:w="625" w:type="dxa"/>
            <w:vMerge/>
            <w:vAlign w:val="center"/>
          </w:tcPr>
          <w:p w14:paraId="6E144D94"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1BF11D7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URL分类过滤</w:t>
            </w:r>
          </w:p>
        </w:tc>
        <w:tc>
          <w:tcPr>
            <w:tcW w:w="5650" w:type="dxa"/>
            <w:shd w:val="clear" w:color="auto" w:fill="auto"/>
            <w:vAlign w:val="center"/>
          </w:tcPr>
          <w:p w14:paraId="0C03BA3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支持超过80类、1000万的URL地址分类库，可针对网站类别实施管控，杜绝非法、违规网站的访问行为；</w:t>
            </w:r>
          </w:p>
        </w:tc>
      </w:tr>
      <w:tr w:rsidR="00D904DA" w:rsidRPr="00D904DA" w14:paraId="259602DA" w14:textId="77777777" w:rsidTr="00F26CA9">
        <w:trPr>
          <w:trHeight w:val="900"/>
        </w:trPr>
        <w:tc>
          <w:tcPr>
            <w:tcW w:w="625" w:type="dxa"/>
            <w:vMerge/>
            <w:vAlign w:val="center"/>
          </w:tcPr>
          <w:p w14:paraId="63E0F4B1"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48180F4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文件过滤</w:t>
            </w:r>
          </w:p>
        </w:tc>
        <w:tc>
          <w:tcPr>
            <w:tcW w:w="5650" w:type="dxa"/>
            <w:shd w:val="clear" w:color="auto" w:fill="auto"/>
            <w:vAlign w:val="center"/>
          </w:tcPr>
          <w:p w14:paraId="5E0FF77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内置文件过滤引擎，支持HTTP/FTP/SMTP/POP3等标准协议进行检测，识别可执行文件、office文件、视频文件、图片文件、帮助文件、压缩文件、数据文件等超过50种文档类型的文件过滤</w:t>
            </w:r>
          </w:p>
        </w:tc>
      </w:tr>
      <w:tr w:rsidR="00D904DA" w:rsidRPr="00D904DA" w14:paraId="335086DA" w14:textId="77777777" w:rsidTr="00F26CA9">
        <w:trPr>
          <w:trHeight w:val="900"/>
        </w:trPr>
        <w:tc>
          <w:tcPr>
            <w:tcW w:w="625" w:type="dxa"/>
            <w:vMerge/>
            <w:vAlign w:val="center"/>
          </w:tcPr>
          <w:p w14:paraId="06F81E85"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7B7861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内容过滤</w:t>
            </w:r>
          </w:p>
        </w:tc>
        <w:tc>
          <w:tcPr>
            <w:tcW w:w="5650" w:type="dxa"/>
            <w:shd w:val="clear" w:color="auto" w:fill="auto"/>
            <w:vAlign w:val="center"/>
          </w:tcPr>
          <w:p w14:paraId="569F2B6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内置内容过滤功能，可对FTP上传文件、下载文件、删除文件、重命名文件、创建目录、删除目录、列出目录等信令以及邮件发件人、收件人、主题、内容、附件等进行过滤； </w:t>
            </w:r>
          </w:p>
        </w:tc>
      </w:tr>
      <w:tr w:rsidR="00D904DA" w:rsidRPr="00D904DA" w14:paraId="434ECEE3" w14:textId="77777777" w:rsidTr="00F26CA9">
        <w:trPr>
          <w:trHeight w:val="900"/>
        </w:trPr>
        <w:tc>
          <w:tcPr>
            <w:tcW w:w="625" w:type="dxa"/>
            <w:vMerge/>
            <w:vAlign w:val="center"/>
          </w:tcPr>
          <w:p w14:paraId="335225C6"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17FE8D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黑名单</w:t>
            </w:r>
          </w:p>
        </w:tc>
        <w:tc>
          <w:tcPr>
            <w:tcW w:w="5650" w:type="dxa"/>
            <w:shd w:val="clear" w:color="auto" w:fill="auto"/>
            <w:vAlign w:val="center"/>
          </w:tcPr>
          <w:p w14:paraId="53140D4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支持将五元组、源MAC、地址范围、应用、用户等加入静态黑名单，可与URL过滤、病毒过滤、防代理功能进行联动实现动态黑名单封锁，支持静态和动态黑名单命中统计和监控； </w:t>
            </w:r>
          </w:p>
        </w:tc>
      </w:tr>
      <w:tr w:rsidR="00D904DA" w:rsidRPr="00D904DA" w14:paraId="7D1794C0" w14:textId="77777777" w:rsidTr="00F26CA9">
        <w:trPr>
          <w:trHeight w:val="300"/>
        </w:trPr>
        <w:tc>
          <w:tcPr>
            <w:tcW w:w="625" w:type="dxa"/>
            <w:vMerge/>
            <w:vAlign w:val="center"/>
          </w:tcPr>
          <w:p w14:paraId="4163AFBC"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28598DE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防代理</w:t>
            </w:r>
          </w:p>
        </w:tc>
        <w:tc>
          <w:tcPr>
            <w:tcW w:w="5650" w:type="dxa"/>
            <w:shd w:val="clear" w:color="auto" w:fill="auto"/>
            <w:vAlign w:val="center"/>
          </w:tcPr>
          <w:p w14:paraId="0EA578C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内置防代理功能，阻断网络用户通过代理主机进行攻击、共享上网等行为； </w:t>
            </w:r>
          </w:p>
        </w:tc>
      </w:tr>
      <w:tr w:rsidR="00D904DA" w:rsidRPr="00D904DA" w14:paraId="1A92A947" w14:textId="77777777" w:rsidTr="00F26CA9">
        <w:trPr>
          <w:trHeight w:val="600"/>
        </w:trPr>
        <w:tc>
          <w:tcPr>
            <w:tcW w:w="625" w:type="dxa"/>
            <w:vMerge/>
            <w:vAlign w:val="center"/>
          </w:tcPr>
          <w:p w14:paraId="0CB292DF"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39B9381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连接控制</w:t>
            </w:r>
          </w:p>
        </w:tc>
        <w:tc>
          <w:tcPr>
            <w:tcW w:w="5650" w:type="dxa"/>
            <w:shd w:val="clear" w:color="auto" w:fill="auto"/>
            <w:vAlign w:val="center"/>
          </w:tcPr>
          <w:p w14:paraId="11A8FA2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支持连接控制和监控，可对源/目的地理对象、应用制定连接限制策略，可展示被拦截的IP、地址对象、应用的限制条件、被拒次数、最近被拒时间等信息； </w:t>
            </w:r>
          </w:p>
        </w:tc>
      </w:tr>
      <w:tr w:rsidR="00D904DA" w:rsidRPr="00D904DA" w14:paraId="659AAC94" w14:textId="77777777" w:rsidTr="00F26CA9">
        <w:trPr>
          <w:trHeight w:val="600"/>
        </w:trPr>
        <w:tc>
          <w:tcPr>
            <w:tcW w:w="625" w:type="dxa"/>
            <w:vMerge w:val="restart"/>
            <w:shd w:val="clear" w:color="auto" w:fill="auto"/>
            <w:vAlign w:val="center"/>
          </w:tcPr>
          <w:p w14:paraId="0774D839"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安全防护</w:t>
            </w:r>
          </w:p>
        </w:tc>
        <w:tc>
          <w:tcPr>
            <w:tcW w:w="2021" w:type="dxa"/>
            <w:vMerge w:val="restart"/>
            <w:shd w:val="clear" w:color="auto" w:fill="auto"/>
            <w:vAlign w:val="center"/>
          </w:tcPr>
          <w:p w14:paraId="2897A48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入侵防御</w:t>
            </w:r>
          </w:p>
        </w:tc>
        <w:tc>
          <w:tcPr>
            <w:tcW w:w="5650" w:type="dxa"/>
            <w:shd w:val="clear" w:color="auto" w:fill="auto"/>
            <w:vAlign w:val="center"/>
          </w:tcPr>
          <w:p w14:paraId="5C8E994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支持独立的入侵防护规则特征库，规则库支持根据攻击类型、风险等级、流行程度、操作系统等进行分类，特征总数在5000条以上；能对常见漏洞进行安全防护， </w:t>
            </w:r>
          </w:p>
        </w:tc>
      </w:tr>
      <w:tr w:rsidR="00D904DA" w:rsidRPr="00D904DA" w14:paraId="09F6BE55" w14:textId="77777777" w:rsidTr="00F26CA9">
        <w:trPr>
          <w:trHeight w:val="600"/>
        </w:trPr>
        <w:tc>
          <w:tcPr>
            <w:tcW w:w="625" w:type="dxa"/>
            <w:vMerge/>
            <w:vAlign w:val="center"/>
          </w:tcPr>
          <w:p w14:paraId="79DB92A9"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779668FC"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604674A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入侵防护动作包括告警、阻断、记录攻击报文，支持针对地址、应用设置入侵防御白名单，支持攻击规则搜索以及自定义，可对自定义规则导入导出； </w:t>
            </w:r>
          </w:p>
        </w:tc>
      </w:tr>
      <w:tr w:rsidR="00D904DA" w:rsidRPr="00D904DA" w14:paraId="7564ADF0" w14:textId="77777777" w:rsidTr="00F26CA9">
        <w:trPr>
          <w:trHeight w:val="600"/>
        </w:trPr>
        <w:tc>
          <w:tcPr>
            <w:tcW w:w="625" w:type="dxa"/>
            <w:vMerge/>
            <w:vAlign w:val="center"/>
          </w:tcPr>
          <w:p w14:paraId="59F0802B"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7A71E1C9"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7DEFD8F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▲厂商需具备强大的漏洞和攻防研究能力，为CNNVD一级支撑单位（提供</w:t>
            </w:r>
            <w:proofErr w:type="gramStart"/>
            <w:r w:rsidRPr="00D904DA">
              <w:rPr>
                <w:rFonts w:ascii="宋体" w:eastAsia="宋体" w:hAnsi="宋体" w:cs="宋体" w:hint="eastAsia"/>
                <w:color w:val="000000"/>
                <w:kern w:val="0"/>
                <w:szCs w:val="21"/>
              </w:rPr>
              <w:t>官网证明</w:t>
            </w:r>
            <w:proofErr w:type="gramEnd"/>
            <w:r w:rsidRPr="00D904DA">
              <w:rPr>
                <w:rFonts w:ascii="宋体" w:eastAsia="宋体" w:hAnsi="宋体" w:cs="宋体" w:hint="eastAsia"/>
                <w:color w:val="000000"/>
                <w:kern w:val="0"/>
                <w:szCs w:val="21"/>
              </w:rPr>
              <w:t>材料），能够确保每周至少更新1次攻击特征库；</w:t>
            </w:r>
          </w:p>
        </w:tc>
      </w:tr>
      <w:tr w:rsidR="00D904DA" w:rsidRPr="00D904DA" w14:paraId="0A482EE5" w14:textId="77777777" w:rsidTr="00F26CA9">
        <w:trPr>
          <w:trHeight w:val="900"/>
        </w:trPr>
        <w:tc>
          <w:tcPr>
            <w:tcW w:w="625" w:type="dxa"/>
            <w:vMerge/>
            <w:vAlign w:val="center"/>
          </w:tcPr>
          <w:p w14:paraId="3271C168"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511577F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病毒防御</w:t>
            </w:r>
          </w:p>
        </w:tc>
        <w:tc>
          <w:tcPr>
            <w:tcW w:w="5650" w:type="dxa"/>
            <w:shd w:val="clear" w:color="auto" w:fill="auto"/>
            <w:vAlign w:val="center"/>
          </w:tcPr>
          <w:p w14:paraId="3FA7252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▲支持对HTTP/SMTP/POP3/FTP/IM等协议进行病毒防御；支持至少2种专业反病毒厂商的病毒特征库（提供至少2家专业防病毒厂商或研究机构的合作文件复印件），病毒特征</w:t>
            </w:r>
            <w:proofErr w:type="gramStart"/>
            <w:r w:rsidRPr="00D904DA">
              <w:rPr>
                <w:rFonts w:ascii="宋体" w:eastAsia="宋体" w:hAnsi="宋体" w:cs="宋体" w:hint="eastAsia"/>
                <w:color w:val="000000"/>
                <w:kern w:val="0"/>
                <w:szCs w:val="21"/>
              </w:rPr>
              <w:t>库规模</w:t>
            </w:r>
            <w:proofErr w:type="gramEnd"/>
            <w:r w:rsidRPr="00D904DA">
              <w:rPr>
                <w:rFonts w:ascii="宋体" w:eastAsia="宋体" w:hAnsi="宋体" w:cs="宋体" w:hint="eastAsia"/>
                <w:color w:val="000000"/>
                <w:kern w:val="0"/>
                <w:szCs w:val="21"/>
              </w:rPr>
              <w:t>超过400万</w:t>
            </w:r>
          </w:p>
        </w:tc>
      </w:tr>
      <w:tr w:rsidR="00D904DA" w:rsidRPr="00D904DA" w14:paraId="296AC925" w14:textId="77777777" w:rsidTr="00F26CA9">
        <w:trPr>
          <w:trHeight w:val="600"/>
        </w:trPr>
        <w:tc>
          <w:tcPr>
            <w:tcW w:w="625" w:type="dxa"/>
            <w:vMerge/>
            <w:vAlign w:val="center"/>
          </w:tcPr>
          <w:p w14:paraId="0E3BBABF"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2477E3A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WEB攻击防护</w:t>
            </w:r>
          </w:p>
        </w:tc>
        <w:tc>
          <w:tcPr>
            <w:tcW w:w="5650" w:type="dxa"/>
            <w:shd w:val="clear" w:color="auto" w:fill="auto"/>
            <w:vAlign w:val="center"/>
          </w:tcPr>
          <w:p w14:paraId="2665C60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支持独立的WAF防护模块，WAF防护特征总数在1000条以上，支持针对地址、应用设置WAF白名单，支持攻击规则搜索以及自定义； </w:t>
            </w:r>
          </w:p>
        </w:tc>
      </w:tr>
      <w:tr w:rsidR="00D904DA" w:rsidRPr="00D904DA" w14:paraId="7700FAE4" w14:textId="77777777" w:rsidTr="00F26CA9">
        <w:trPr>
          <w:trHeight w:val="300"/>
        </w:trPr>
        <w:tc>
          <w:tcPr>
            <w:tcW w:w="625" w:type="dxa"/>
            <w:vMerge/>
            <w:vAlign w:val="center"/>
          </w:tcPr>
          <w:p w14:paraId="00B358AD"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B5D9C3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未知威胁</w:t>
            </w:r>
          </w:p>
        </w:tc>
        <w:tc>
          <w:tcPr>
            <w:tcW w:w="5650" w:type="dxa"/>
            <w:shd w:val="clear" w:color="auto" w:fill="auto"/>
            <w:vAlign w:val="center"/>
          </w:tcPr>
          <w:p w14:paraId="513EF31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支持行为分析，及时发现异常行为并告警，同时能够与APT进行联动，实现协同防御； </w:t>
            </w:r>
          </w:p>
        </w:tc>
      </w:tr>
      <w:tr w:rsidR="00D904DA" w:rsidRPr="00D904DA" w14:paraId="6461A2DC" w14:textId="77777777" w:rsidTr="00F26CA9">
        <w:trPr>
          <w:trHeight w:val="300"/>
        </w:trPr>
        <w:tc>
          <w:tcPr>
            <w:tcW w:w="625" w:type="dxa"/>
            <w:vMerge/>
            <w:vAlign w:val="center"/>
          </w:tcPr>
          <w:p w14:paraId="7BA603D8"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restart"/>
            <w:shd w:val="clear" w:color="auto" w:fill="auto"/>
            <w:vAlign w:val="center"/>
          </w:tcPr>
          <w:p w14:paraId="2AEE81F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DDOS防御</w:t>
            </w:r>
          </w:p>
        </w:tc>
        <w:tc>
          <w:tcPr>
            <w:tcW w:w="5650" w:type="dxa"/>
            <w:shd w:val="clear" w:color="auto" w:fill="auto"/>
            <w:vAlign w:val="center"/>
          </w:tcPr>
          <w:p w14:paraId="1AFC840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支持针对IP、ICMP、TCP、UDP、DNS、HTTP、NTP等协议进行DDOS防护；</w:t>
            </w:r>
          </w:p>
        </w:tc>
      </w:tr>
      <w:tr w:rsidR="00D904DA" w:rsidRPr="00D904DA" w14:paraId="70C5A247" w14:textId="77777777" w:rsidTr="00F26CA9">
        <w:trPr>
          <w:trHeight w:val="600"/>
        </w:trPr>
        <w:tc>
          <w:tcPr>
            <w:tcW w:w="625" w:type="dxa"/>
            <w:vMerge/>
            <w:vAlign w:val="center"/>
          </w:tcPr>
          <w:p w14:paraId="10B1B31B"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0C30DCD7"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4994E94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支持基于UDP协议的检测清洗，包括对源、目的限速，对UDP最大及最小报文限制；支持UDP关联认证，对源地址进行合法性认证； </w:t>
            </w:r>
          </w:p>
        </w:tc>
      </w:tr>
      <w:tr w:rsidR="00D904DA" w:rsidRPr="00D904DA" w14:paraId="534B0DC2" w14:textId="77777777" w:rsidTr="00F26CA9">
        <w:trPr>
          <w:trHeight w:val="600"/>
        </w:trPr>
        <w:tc>
          <w:tcPr>
            <w:tcW w:w="625" w:type="dxa"/>
            <w:vMerge/>
            <w:vAlign w:val="center"/>
          </w:tcPr>
          <w:p w14:paraId="68EF700E"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44AAC970"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66FEAD4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支持DNS FLOOD防护，能对DNS QUERY FLOOD、DNS REPLY FLOOD、DNS投毒、DNS格式等攻击提供DNS REPLY源认证、源限速、目的限速、域名限速等综合防护手段； </w:t>
            </w:r>
          </w:p>
        </w:tc>
      </w:tr>
      <w:tr w:rsidR="00D904DA" w:rsidRPr="00D904DA" w14:paraId="25A85C49" w14:textId="77777777" w:rsidTr="00F26CA9">
        <w:trPr>
          <w:trHeight w:val="600"/>
        </w:trPr>
        <w:tc>
          <w:tcPr>
            <w:tcW w:w="625" w:type="dxa"/>
            <w:vMerge/>
            <w:vAlign w:val="center"/>
          </w:tcPr>
          <w:p w14:paraId="015B9A75"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324118DA"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06632C5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支持NTP流量检测清洗，能对NTP REQUEST FLOOD、NTP REPLY FLOOD等攻击进行检测并提供基于NTP请求限速、NTP响应限速、源认证、会话认证的防御策略； </w:t>
            </w:r>
          </w:p>
        </w:tc>
      </w:tr>
      <w:tr w:rsidR="00D904DA" w:rsidRPr="00D904DA" w14:paraId="558A5D47" w14:textId="77777777" w:rsidTr="00F26CA9">
        <w:trPr>
          <w:trHeight w:val="600"/>
        </w:trPr>
        <w:tc>
          <w:tcPr>
            <w:tcW w:w="625" w:type="dxa"/>
            <w:vMerge/>
            <w:vAlign w:val="center"/>
          </w:tcPr>
          <w:p w14:paraId="46E91C79"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7F615C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邮件安全</w:t>
            </w:r>
          </w:p>
        </w:tc>
        <w:tc>
          <w:tcPr>
            <w:tcW w:w="5650" w:type="dxa"/>
            <w:shd w:val="clear" w:color="auto" w:fill="auto"/>
            <w:vAlign w:val="center"/>
          </w:tcPr>
          <w:p w14:paraId="36AE3DE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内置邮件安全防护功能，可进行匿名发件人、收发件人同名、非标客户端、收/发件人频率、收/发件IP频率、邮件长度、附件名称、附件数量检测，支持黑、白名单检测； </w:t>
            </w:r>
          </w:p>
        </w:tc>
      </w:tr>
      <w:tr w:rsidR="00D904DA" w:rsidRPr="00D904DA" w14:paraId="2363477A" w14:textId="77777777" w:rsidTr="00F26CA9">
        <w:trPr>
          <w:trHeight w:val="600"/>
        </w:trPr>
        <w:tc>
          <w:tcPr>
            <w:tcW w:w="625" w:type="dxa"/>
            <w:vMerge w:val="restart"/>
            <w:shd w:val="clear" w:color="auto" w:fill="auto"/>
            <w:vAlign w:val="center"/>
          </w:tcPr>
          <w:p w14:paraId="38293EC4"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安全接入</w:t>
            </w:r>
          </w:p>
        </w:tc>
        <w:tc>
          <w:tcPr>
            <w:tcW w:w="2021" w:type="dxa"/>
            <w:shd w:val="clear" w:color="auto" w:fill="auto"/>
            <w:vAlign w:val="center"/>
          </w:tcPr>
          <w:p w14:paraId="2159B41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IPSEC VPN</w:t>
            </w:r>
          </w:p>
        </w:tc>
        <w:tc>
          <w:tcPr>
            <w:tcW w:w="5650" w:type="dxa"/>
            <w:shd w:val="clear" w:color="auto" w:fill="auto"/>
            <w:vAlign w:val="center"/>
          </w:tcPr>
          <w:p w14:paraId="095F2D8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w:t>
            </w:r>
            <w:proofErr w:type="spellStart"/>
            <w:r w:rsidRPr="00D904DA">
              <w:rPr>
                <w:rFonts w:ascii="宋体" w:eastAsia="宋体" w:hAnsi="宋体" w:cs="宋体" w:hint="eastAsia"/>
                <w:color w:val="000000"/>
                <w:kern w:val="0"/>
                <w:szCs w:val="21"/>
              </w:rPr>
              <w:t>IPSec</w:t>
            </w:r>
            <w:proofErr w:type="spellEnd"/>
            <w:r w:rsidRPr="00D904DA">
              <w:rPr>
                <w:rFonts w:ascii="宋体" w:eastAsia="宋体" w:hAnsi="宋体" w:cs="宋体" w:hint="eastAsia"/>
                <w:color w:val="000000"/>
                <w:kern w:val="0"/>
                <w:szCs w:val="21"/>
              </w:rPr>
              <w:t xml:space="preserve"> VPN功能，支持AES、DES、3DES、MD5、SHA-1等VPN加密、认证算法，支持对隧道内网络流量进行监控展示；</w:t>
            </w:r>
          </w:p>
        </w:tc>
      </w:tr>
      <w:tr w:rsidR="00D904DA" w:rsidRPr="00D904DA" w14:paraId="2BB109C5" w14:textId="77777777" w:rsidTr="00F26CA9">
        <w:trPr>
          <w:trHeight w:val="600"/>
        </w:trPr>
        <w:tc>
          <w:tcPr>
            <w:tcW w:w="625" w:type="dxa"/>
            <w:vMerge/>
            <w:vAlign w:val="center"/>
          </w:tcPr>
          <w:p w14:paraId="32B9D136"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1D9BDFC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SSL VPN</w:t>
            </w:r>
          </w:p>
        </w:tc>
        <w:tc>
          <w:tcPr>
            <w:tcW w:w="5650" w:type="dxa"/>
            <w:shd w:val="clear" w:color="auto" w:fill="auto"/>
            <w:vAlign w:val="center"/>
          </w:tcPr>
          <w:p w14:paraId="7FE5BDD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支持SSL VPN功能，满足远程用户安全接入内网，支持windows、Android、iOS等远程客户端接入；</w:t>
            </w:r>
          </w:p>
        </w:tc>
      </w:tr>
      <w:tr w:rsidR="00D904DA" w:rsidRPr="00D904DA" w14:paraId="2E55A4BB" w14:textId="77777777" w:rsidTr="00F26CA9">
        <w:trPr>
          <w:trHeight w:val="600"/>
        </w:trPr>
        <w:tc>
          <w:tcPr>
            <w:tcW w:w="625" w:type="dxa"/>
            <w:vMerge w:val="restart"/>
            <w:shd w:val="clear" w:color="auto" w:fill="auto"/>
            <w:vAlign w:val="center"/>
          </w:tcPr>
          <w:p w14:paraId="41D09F9C"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系统管理</w:t>
            </w:r>
          </w:p>
        </w:tc>
        <w:tc>
          <w:tcPr>
            <w:tcW w:w="2021" w:type="dxa"/>
            <w:shd w:val="clear" w:color="auto" w:fill="auto"/>
            <w:vAlign w:val="center"/>
          </w:tcPr>
          <w:p w14:paraId="7B8803B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配置维护</w:t>
            </w:r>
          </w:p>
        </w:tc>
        <w:tc>
          <w:tcPr>
            <w:tcW w:w="5650" w:type="dxa"/>
            <w:shd w:val="clear" w:color="auto" w:fill="auto"/>
            <w:vAlign w:val="center"/>
          </w:tcPr>
          <w:p w14:paraId="2C03F18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支持多个配置文件并存，配置文件备份能力不少于4个配置文件支持选择部分配置和全部配置导入导出；</w:t>
            </w:r>
          </w:p>
        </w:tc>
      </w:tr>
      <w:tr w:rsidR="00D904DA" w:rsidRPr="00D904DA" w14:paraId="417F5E61" w14:textId="77777777" w:rsidTr="00F26CA9">
        <w:trPr>
          <w:trHeight w:val="300"/>
        </w:trPr>
        <w:tc>
          <w:tcPr>
            <w:tcW w:w="625" w:type="dxa"/>
            <w:vMerge/>
            <w:vAlign w:val="center"/>
          </w:tcPr>
          <w:p w14:paraId="269D67DC"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FA6392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升级维护</w:t>
            </w:r>
          </w:p>
        </w:tc>
        <w:tc>
          <w:tcPr>
            <w:tcW w:w="5650" w:type="dxa"/>
            <w:shd w:val="clear" w:color="auto" w:fill="auto"/>
            <w:vAlign w:val="center"/>
          </w:tcPr>
          <w:p w14:paraId="26EBDCB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支持主、</w:t>
            </w:r>
            <w:proofErr w:type="gramStart"/>
            <w:r w:rsidRPr="00D904DA">
              <w:rPr>
                <w:rFonts w:ascii="宋体" w:eastAsia="宋体" w:hAnsi="宋体" w:cs="宋体" w:hint="eastAsia"/>
                <w:color w:val="000000"/>
                <w:kern w:val="0"/>
                <w:szCs w:val="21"/>
              </w:rPr>
              <w:t>备双系统</w:t>
            </w:r>
            <w:proofErr w:type="gramEnd"/>
            <w:r w:rsidRPr="00D904DA">
              <w:rPr>
                <w:rFonts w:ascii="宋体" w:eastAsia="宋体" w:hAnsi="宋体" w:cs="宋体" w:hint="eastAsia"/>
                <w:color w:val="000000"/>
                <w:kern w:val="0"/>
                <w:szCs w:val="21"/>
              </w:rPr>
              <w:t>以及多个系统版本文件并存，系统版本数量不少于5个</w:t>
            </w:r>
          </w:p>
        </w:tc>
      </w:tr>
      <w:tr w:rsidR="00D904DA" w:rsidRPr="00D904DA" w14:paraId="231A0E9D" w14:textId="77777777" w:rsidTr="00F26CA9">
        <w:trPr>
          <w:trHeight w:val="600"/>
        </w:trPr>
        <w:tc>
          <w:tcPr>
            <w:tcW w:w="625" w:type="dxa"/>
            <w:vMerge w:val="restart"/>
            <w:shd w:val="clear" w:color="auto" w:fill="auto"/>
            <w:vAlign w:val="center"/>
          </w:tcPr>
          <w:p w14:paraId="4E54796B"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数据中心</w:t>
            </w:r>
          </w:p>
        </w:tc>
        <w:tc>
          <w:tcPr>
            <w:tcW w:w="2021" w:type="dxa"/>
            <w:vMerge w:val="restart"/>
            <w:shd w:val="clear" w:color="auto" w:fill="auto"/>
            <w:vAlign w:val="center"/>
          </w:tcPr>
          <w:p w14:paraId="19C2D0F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审计</w:t>
            </w:r>
          </w:p>
        </w:tc>
        <w:tc>
          <w:tcPr>
            <w:tcW w:w="5650" w:type="dxa"/>
            <w:shd w:val="clear" w:color="auto" w:fill="auto"/>
            <w:vAlign w:val="center"/>
          </w:tcPr>
          <w:p w14:paraId="61D77E6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支持独立审计策略，可对URL地址、网页标题、网页内容、邮件行为、邮件内容、FTP上传/下载行为及文件内容进行审计； </w:t>
            </w:r>
          </w:p>
        </w:tc>
      </w:tr>
      <w:tr w:rsidR="00D904DA" w:rsidRPr="00D904DA" w14:paraId="53606B1E" w14:textId="77777777" w:rsidTr="00F26CA9">
        <w:trPr>
          <w:trHeight w:val="600"/>
        </w:trPr>
        <w:tc>
          <w:tcPr>
            <w:tcW w:w="625" w:type="dxa"/>
            <w:vMerge/>
            <w:vAlign w:val="center"/>
          </w:tcPr>
          <w:p w14:paraId="39AF6FE8"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vMerge/>
            <w:vAlign w:val="center"/>
          </w:tcPr>
          <w:p w14:paraId="1A64ED14" w14:textId="77777777" w:rsidR="00D904DA" w:rsidRPr="00D904DA" w:rsidRDefault="00D904DA" w:rsidP="00D904DA">
            <w:pPr>
              <w:widowControl/>
              <w:jc w:val="left"/>
              <w:rPr>
                <w:rFonts w:ascii="宋体" w:eastAsia="宋体" w:hAnsi="宋体" w:cs="宋体"/>
                <w:color w:val="000000"/>
                <w:kern w:val="0"/>
                <w:szCs w:val="21"/>
              </w:rPr>
            </w:pPr>
          </w:p>
        </w:tc>
        <w:tc>
          <w:tcPr>
            <w:tcW w:w="5650" w:type="dxa"/>
            <w:shd w:val="clear" w:color="auto" w:fill="auto"/>
            <w:vAlign w:val="center"/>
          </w:tcPr>
          <w:p w14:paraId="2CE7CAE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提供完善的审计数据查询功能，可对用户访问网站、邮件收发、论坛微博、FTP、TELNET等上网行为以及用户上网流量时长等内容进行查询； </w:t>
            </w:r>
          </w:p>
        </w:tc>
      </w:tr>
      <w:tr w:rsidR="00D904DA" w:rsidRPr="00D904DA" w14:paraId="46523BEF" w14:textId="77777777" w:rsidTr="00F26CA9">
        <w:trPr>
          <w:trHeight w:val="600"/>
        </w:trPr>
        <w:tc>
          <w:tcPr>
            <w:tcW w:w="625" w:type="dxa"/>
            <w:vMerge/>
            <w:vAlign w:val="center"/>
          </w:tcPr>
          <w:p w14:paraId="34FA3E42"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7F33341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日志</w:t>
            </w:r>
          </w:p>
        </w:tc>
        <w:tc>
          <w:tcPr>
            <w:tcW w:w="5650" w:type="dxa"/>
            <w:shd w:val="clear" w:color="auto" w:fill="auto"/>
            <w:vAlign w:val="center"/>
          </w:tcPr>
          <w:p w14:paraId="6A61D5C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w:t>
            </w:r>
            <w:proofErr w:type="gramStart"/>
            <w:r w:rsidRPr="00D904DA">
              <w:rPr>
                <w:rFonts w:ascii="宋体" w:eastAsia="宋体" w:hAnsi="宋体" w:cs="宋体" w:hint="eastAsia"/>
                <w:color w:val="000000"/>
                <w:kern w:val="0"/>
                <w:szCs w:val="21"/>
              </w:rPr>
              <w:t>日志本地</w:t>
            </w:r>
            <w:proofErr w:type="gramEnd"/>
            <w:r w:rsidRPr="00D904DA">
              <w:rPr>
                <w:rFonts w:ascii="宋体" w:eastAsia="宋体" w:hAnsi="宋体" w:cs="宋体" w:hint="eastAsia"/>
                <w:color w:val="000000"/>
                <w:kern w:val="0"/>
                <w:szCs w:val="21"/>
              </w:rPr>
              <w:t>存储，可对不同类型日志设置存储空间，支持日志外发至多</w:t>
            </w:r>
            <w:proofErr w:type="gramStart"/>
            <w:r w:rsidRPr="00D904DA">
              <w:rPr>
                <w:rFonts w:ascii="宋体" w:eastAsia="宋体" w:hAnsi="宋体" w:cs="宋体" w:hint="eastAsia"/>
                <w:color w:val="000000"/>
                <w:kern w:val="0"/>
                <w:szCs w:val="21"/>
              </w:rPr>
              <w:t>个</w:t>
            </w:r>
            <w:proofErr w:type="gramEnd"/>
            <w:r w:rsidRPr="00D904DA">
              <w:rPr>
                <w:rFonts w:ascii="宋体" w:eastAsia="宋体" w:hAnsi="宋体" w:cs="宋体" w:hint="eastAsia"/>
                <w:color w:val="000000"/>
                <w:kern w:val="0"/>
                <w:szCs w:val="21"/>
              </w:rPr>
              <w:t xml:space="preserve">服务器，可设置日志传输协议、时间类型、日志语言、是否合并及加密传输等参数； </w:t>
            </w:r>
          </w:p>
        </w:tc>
      </w:tr>
      <w:tr w:rsidR="00D904DA" w:rsidRPr="00D904DA" w14:paraId="0F7DD739" w14:textId="77777777" w:rsidTr="00F26CA9">
        <w:trPr>
          <w:trHeight w:val="600"/>
        </w:trPr>
        <w:tc>
          <w:tcPr>
            <w:tcW w:w="625" w:type="dxa"/>
            <w:vMerge w:val="restart"/>
            <w:shd w:val="clear" w:color="auto" w:fill="auto"/>
            <w:vAlign w:val="center"/>
          </w:tcPr>
          <w:p w14:paraId="5BD20C1A"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t>显示监控</w:t>
            </w:r>
          </w:p>
        </w:tc>
        <w:tc>
          <w:tcPr>
            <w:tcW w:w="2021" w:type="dxa"/>
            <w:shd w:val="clear" w:color="auto" w:fill="auto"/>
            <w:vAlign w:val="center"/>
          </w:tcPr>
          <w:p w14:paraId="242717D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设备状态</w:t>
            </w:r>
          </w:p>
        </w:tc>
        <w:tc>
          <w:tcPr>
            <w:tcW w:w="5650" w:type="dxa"/>
            <w:shd w:val="clear" w:color="auto" w:fill="auto"/>
            <w:vAlign w:val="center"/>
          </w:tcPr>
          <w:p w14:paraId="0ACA572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支持对设备CPU、内存、磁盘、整机流量、新建、并发进行统计，展示设备CPU、内存、硬盘实时利用率及其历史走势图； </w:t>
            </w:r>
          </w:p>
        </w:tc>
      </w:tr>
      <w:tr w:rsidR="00D904DA" w:rsidRPr="00D904DA" w14:paraId="35027B45" w14:textId="77777777" w:rsidTr="00F26CA9">
        <w:trPr>
          <w:trHeight w:val="600"/>
        </w:trPr>
        <w:tc>
          <w:tcPr>
            <w:tcW w:w="625" w:type="dxa"/>
            <w:vMerge/>
            <w:vAlign w:val="center"/>
          </w:tcPr>
          <w:p w14:paraId="69B662B2" w14:textId="77777777" w:rsidR="00D904DA" w:rsidRPr="00D904DA" w:rsidRDefault="00D904DA" w:rsidP="00D904DA">
            <w:pPr>
              <w:widowControl/>
              <w:jc w:val="left"/>
              <w:rPr>
                <w:rFonts w:ascii="等线" w:eastAsia="等线" w:hAnsi="等线" w:cs="宋体"/>
                <w:b/>
                <w:bCs/>
                <w:color w:val="000000"/>
                <w:kern w:val="0"/>
                <w:szCs w:val="21"/>
              </w:rPr>
            </w:pPr>
          </w:p>
        </w:tc>
        <w:tc>
          <w:tcPr>
            <w:tcW w:w="2021" w:type="dxa"/>
            <w:shd w:val="clear" w:color="auto" w:fill="auto"/>
            <w:vAlign w:val="center"/>
          </w:tcPr>
          <w:p w14:paraId="14F5415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流量统计</w:t>
            </w:r>
          </w:p>
        </w:tc>
        <w:tc>
          <w:tcPr>
            <w:tcW w:w="5650" w:type="dxa"/>
            <w:shd w:val="clear" w:color="auto" w:fill="auto"/>
            <w:vAlign w:val="center"/>
          </w:tcPr>
          <w:p w14:paraId="1FD7CDE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支持根据服务器对通过设备的数据报文流量进行统计，包括各个服务器的服务器 IP、上行流量、下行流量、总流量以及新建会话数； </w:t>
            </w:r>
          </w:p>
        </w:tc>
      </w:tr>
      <w:tr w:rsidR="00D904DA" w:rsidRPr="00D904DA" w14:paraId="26B1C87F" w14:textId="77777777" w:rsidTr="00F26CA9">
        <w:trPr>
          <w:trHeight w:val="2376"/>
        </w:trPr>
        <w:tc>
          <w:tcPr>
            <w:tcW w:w="625" w:type="dxa"/>
            <w:shd w:val="clear" w:color="auto" w:fill="auto"/>
            <w:vAlign w:val="center"/>
          </w:tcPr>
          <w:p w14:paraId="3B3FDEEF" w14:textId="77777777" w:rsidR="00D904DA" w:rsidRPr="00D904DA" w:rsidRDefault="00D904DA" w:rsidP="00D904DA">
            <w:pPr>
              <w:widowControl/>
              <w:jc w:val="center"/>
              <w:rPr>
                <w:rFonts w:ascii="等线" w:eastAsia="等线" w:hAnsi="等线" w:cs="宋体"/>
                <w:b/>
                <w:bCs/>
                <w:color w:val="000000"/>
                <w:kern w:val="0"/>
                <w:szCs w:val="21"/>
              </w:rPr>
            </w:pPr>
            <w:r w:rsidRPr="00D904DA">
              <w:rPr>
                <w:rFonts w:ascii="等线" w:eastAsia="等线" w:hAnsi="等线" w:cs="宋体" w:hint="eastAsia"/>
                <w:b/>
                <w:bCs/>
                <w:color w:val="000000"/>
                <w:kern w:val="0"/>
                <w:szCs w:val="21"/>
              </w:rPr>
              <w:lastRenderedPageBreak/>
              <w:t>资质要求</w:t>
            </w:r>
          </w:p>
        </w:tc>
        <w:tc>
          <w:tcPr>
            <w:tcW w:w="2021" w:type="dxa"/>
            <w:shd w:val="clear" w:color="auto" w:fill="auto"/>
            <w:vAlign w:val="center"/>
          </w:tcPr>
          <w:p w14:paraId="1C583AA3"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▲产品资质</w:t>
            </w:r>
          </w:p>
        </w:tc>
        <w:tc>
          <w:tcPr>
            <w:tcW w:w="5650" w:type="dxa"/>
            <w:shd w:val="clear" w:color="auto" w:fill="auto"/>
            <w:vAlign w:val="center"/>
          </w:tcPr>
          <w:p w14:paraId="7FCE417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此产品必须优先使用军队信息安全认证产品目录中的产品，并提供《军用信息安全产品认证证书》（提供证书原件或者证书复印件加盖原厂公章，证书文件至</w:t>
            </w:r>
            <w:proofErr w:type="gramStart"/>
            <w:r w:rsidRPr="00D904DA">
              <w:rPr>
                <w:rFonts w:ascii="宋体" w:eastAsia="宋体" w:hAnsi="宋体" w:cs="宋体" w:hint="eastAsia"/>
                <w:color w:val="000000"/>
                <w:kern w:val="0"/>
                <w:szCs w:val="21"/>
              </w:rPr>
              <w:t>开标日须在</w:t>
            </w:r>
            <w:proofErr w:type="gramEnd"/>
            <w:r w:rsidRPr="00D904DA">
              <w:rPr>
                <w:rFonts w:ascii="宋体" w:eastAsia="宋体" w:hAnsi="宋体" w:cs="宋体" w:hint="eastAsia"/>
                <w:color w:val="000000"/>
                <w:kern w:val="0"/>
                <w:szCs w:val="21"/>
              </w:rPr>
              <w:t>有效期内，并提供原厂授权函）。</w:t>
            </w:r>
          </w:p>
        </w:tc>
      </w:tr>
    </w:tbl>
    <w:p w14:paraId="0D658363" w14:textId="77777777" w:rsidR="00D904DA" w:rsidRPr="00D904DA" w:rsidRDefault="00D904DA" w:rsidP="00D904DA">
      <w:pPr>
        <w:suppressAutoHyphens/>
        <w:overflowPunct w:val="0"/>
        <w:autoSpaceDE w:val="0"/>
        <w:autoSpaceDN w:val="0"/>
        <w:spacing w:before="62" w:line="276" w:lineRule="auto"/>
        <w:ind w:left="360"/>
        <w:textAlignment w:val="baseline"/>
        <w:rPr>
          <w:rFonts w:ascii="微软雅黑" w:eastAsia="微软雅黑" w:hAnsi="微软雅黑" w:cs="Times New Roman"/>
          <w:b/>
          <w:bCs/>
          <w:color w:val="000000"/>
          <w:kern w:val="3"/>
          <w:sz w:val="20"/>
          <w:szCs w:val="20"/>
        </w:rPr>
      </w:pPr>
    </w:p>
    <w:p w14:paraId="0A6E18E0"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hint="eastAsia"/>
          <w:b/>
          <w:bCs/>
          <w:color w:val="000000"/>
          <w:kern w:val="3"/>
          <w:sz w:val="20"/>
          <w:szCs w:val="20"/>
        </w:rPr>
        <w:t>2、</w:t>
      </w:r>
      <w:r w:rsidRPr="00D904DA">
        <w:rPr>
          <w:rFonts w:ascii="微软雅黑" w:eastAsia="微软雅黑" w:hAnsi="微软雅黑" w:cs="Times New Roman"/>
          <w:b/>
          <w:bCs/>
          <w:color w:val="000000"/>
          <w:kern w:val="3"/>
          <w:sz w:val="20"/>
          <w:szCs w:val="20"/>
        </w:rPr>
        <w:t>网闸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13"/>
        <w:gridCol w:w="5373"/>
      </w:tblGrid>
      <w:tr w:rsidR="00D904DA" w:rsidRPr="00D904DA" w14:paraId="347549AF" w14:textId="77777777" w:rsidTr="00F26CA9">
        <w:trPr>
          <w:trHeight w:val="360"/>
        </w:trPr>
        <w:tc>
          <w:tcPr>
            <w:tcW w:w="910" w:type="dxa"/>
            <w:shd w:val="clear" w:color="auto" w:fill="auto"/>
            <w:noWrap/>
            <w:vAlign w:val="center"/>
          </w:tcPr>
          <w:p w14:paraId="3CBD0DC9" w14:textId="77777777" w:rsidR="00D904DA" w:rsidRPr="00D904DA" w:rsidRDefault="00D904DA" w:rsidP="00D904DA">
            <w:pPr>
              <w:widowControl/>
              <w:jc w:val="center"/>
              <w:rPr>
                <w:rFonts w:ascii="微软雅黑" w:eastAsia="微软雅黑" w:hAnsi="微软雅黑" w:cs="宋体"/>
                <w:b/>
                <w:bCs/>
                <w:color w:val="000000"/>
                <w:kern w:val="0"/>
                <w:szCs w:val="21"/>
              </w:rPr>
            </w:pPr>
            <w:r w:rsidRPr="00D904DA">
              <w:rPr>
                <w:rFonts w:ascii="微软雅黑" w:eastAsia="微软雅黑" w:hAnsi="微软雅黑" w:cs="宋体" w:hint="eastAsia"/>
                <w:b/>
                <w:bCs/>
                <w:color w:val="000000"/>
                <w:kern w:val="0"/>
                <w:szCs w:val="21"/>
              </w:rPr>
              <w:t>指标</w:t>
            </w:r>
          </w:p>
        </w:tc>
        <w:tc>
          <w:tcPr>
            <w:tcW w:w="2013" w:type="dxa"/>
            <w:shd w:val="clear" w:color="auto" w:fill="auto"/>
            <w:vAlign w:val="center"/>
          </w:tcPr>
          <w:p w14:paraId="3BC6ABA4" w14:textId="77777777" w:rsidR="00D904DA" w:rsidRPr="00D904DA" w:rsidRDefault="00D904DA" w:rsidP="00D904DA">
            <w:pPr>
              <w:widowControl/>
              <w:jc w:val="center"/>
              <w:rPr>
                <w:rFonts w:ascii="微软雅黑" w:eastAsia="微软雅黑" w:hAnsi="微软雅黑" w:cs="宋体"/>
                <w:b/>
                <w:bCs/>
                <w:color w:val="000000"/>
                <w:kern w:val="0"/>
                <w:szCs w:val="21"/>
              </w:rPr>
            </w:pPr>
            <w:r w:rsidRPr="00D904DA">
              <w:rPr>
                <w:rFonts w:ascii="微软雅黑" w:eastAsia="微软雅黑" w:hAnsi="微软雅黑" w:cs="宋体" w:hint="eastAsia"/>
                <w:b/>
                <w:bCs/>
                <w:color w:val="000000"/>
                <w:kern w:val="0"/>
                <w:szCs w:val="21"/>
              </w:rPr>
              <w:t>指标项</w:t>
            </w:r>
          </w:p>
        </w:tc>
        <w:tc>
          <w:tcPr>
            <w:tcW w:w="5373" w:type="dxa"/>
            <w:shd w:val="clear" w:color="auto" w:fill="auto"/>
            <w:vAlign w:val="center"/>
          </w:tcPr>
          <w:p w14:paraId="4FB38154" w14:textId="77777777" w:rsidR="00D904DA" w:rsidRPr="00D904DA" w:rsidRDefault="00D904DA" w:rsidP="00D904DA">
            <w:pPr>
              <w:widowControl/>
              <w:jc w:val="center"/>
              <w:rPr>
                <w:rFonts w:ascii="微软雅黑" w:eastAsia="微软雅黑" w:hAnsi="微软雅黑" w:cs="宋体"/>
                <w:b/>
                <w:bCs/>
                <w:color w:val="000000"/>
                <w:kern w:val="0"/>
                <w:szCs w:val="21"/>
              </w:rPr>
            </w:pPr>
            <w:r w:rsidRPr="00D904DA">
              <w:rPr>
                <w:rFonts w:ascii="微软雅黑" w:eastAsia="微软雅黑" w:hAnsi="微软雅黑" w:cs="宋体" w:hint="eastAsia"/>
                <w:b/>
                <w:bCs/>
                <w:color w:val="000000"/>
                <w:kern w:val="0"/>
                <w:szCs w:val="21"/>
              </w:rPr>
              <w:t>详细要求</w:t>
            </w:r>
          </w:p>
        </w:tc>
      </w:tr>
      <w:tr w:rsidR="00D904DA" w:rsidRPr="00D904DA" w14:paraId="424ED9EA" w14:textId="77777777" w:rsidTr="00F26CA9">
        <w:trPr>
          <w:trHeight w:val="300"/>
        </w:trPr>
        <w:tc>
          <w:tcPr>
            <w:tcW w:w="910" w:type="dxa"/>
            <w:vMerge w:val="restart"/>
            <w:shd w:val="clear" w:color="auto" w:fill="auto"/>
            <w:vAlign w:val="center"/>
          </w:tcPr>
          <w:p w14:paraId="12989412" w14:textId="77777777" w:rsidR="00D904DA" w:rsidRPr="00D904DA" w:rsidRDefault="00D904DA" w:rsidP="00D904DA">
            <w:pPr>
              <w:widowControl/>
              <w:rPr>
                <w:rFonts w:ascii="等线" w:eastAsia="等线" w:hAnsi="等线" w:cs="宋体"/>
                <w:color w:val="000000"/>
                <w:kern w:val="0"/>
                <w:szCs w:val="21"/>
              </w:rPr>
            </w:pPr>
            <w:r w:rsidRPr="00D904DA">
              <w:rPr>
                <w:rFonts w:ascii="等线" w:eastAsia="等线" w:hAnsi="等线" w:cs="宋体" w:hint="eastAsia"/>
                <w:color w:val="000000"/>
                <w:kern w:val="0"/>
                <w:szCs w:val="21"/>
              </w:rPr>
              <w:t>接口</w:t>
            </w:r>
          </w:p>
        </w:tc>
        <w:tc>
          <w:tcPr>
            <w:tcW w:w="2013" w:type="dxa"/>
            <w:vMerge w:val="restart"/>
            <w:shd w:val="clear" w:color="auto" w:fill="auto"/>
            <w:vAlign w:val="center"/>
          </w:tcPr>
          <w:p w14:paraId="027533AF"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接口</w:t>
            </w:r>
          </w:p>
        </w:tc>
        <w:tc>
          <w:tcPr>
            <w:tcW w:w="5373" w:type="dxa"/>
            <w:shd w:val="clear" w:color="auto" w:fill="auto"/>
            <w:vAlign w:val="center"/>
          </w:tcPr>
          <w:p w14:paraId="654C7C7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内端机≥6个10/100/1000Base-T接口，含1个MAN口； </w:t>
            </w:r>
          </w:p>
        </w:tc>
      </w:tr>
      <w:tr w:rsidR="00D904DA" w:rsidRPr="00D904DA" w14:paraId="197464D0" w14:textId="77777777" w:rsidTr="00F26CA9">
        <w:trPr>
          <w:trHeight w:val="300"/>
        </w:trPr>
        <w:tc>
          <w:tcPr>
            <w:tcW w:w="910" w:type="dxa"/>
            <w:vMerge/>
            <w:vAlign w:val="center"/>
          </w:tcPr>
          <w:p w14:paraId="660AAED6" w14:textId="77777777" w:rsidR="00D904DA" w:rsidRPr="00D904DA" w:rsidRDefault="00D904DA" w:rsidP="00D904DA">
            <w:pPr>
              <w:widowControl/>
              <w:jc w:val="left"/>
              <w:rPr>
                <w:rFonts w:ascii="等线" w:eastAsia="等线" w:hAnsi="等线" w:cs="宋体"/>
                <w:color w:val="000000"/>
                <w:kern w:val="0"/>
                <w:szCs w:val="21"/>
              </w:rPr>
            </w:pPr>
          </w:p>
        </w:tc>
        <w:tc>
          <w:tcPr>
            <w:tcW w:w="2013" w:type="dxa"/>
            <w:vMerge/>
            <w:vAlign w:val="center"/>
          </w:tcPr>
          <w:p w14:paraId="42E236DC" w14:textId="77777777" w:rsidR="00D904DA" w:rsidRPr="00D904DA" w:rsidRDefault="00D904DA" w:rsidP="00D904DA">
            <w:pPr>
              <w:widowControl/>
              <w:jc w:val="center"/>
              <w:rPr>
                <w:rFonts w:ascii="宋体" w:eastAsia="宋体" w:hAnsi="宋体" w:cs="宋体"/>
                <w:color w:val="000000"/>
                <w:kern w:val="0"/>
                <w:szCs w:val="21"/>
              </w:rPr>
            </w:pPr>
          </w:p>
        </w:tc>
        <w:tc>
          <w:tcPr>
            <w:tcW w:w="5373" w:type="dxa"/>
            <w:shd w:val="clear" w:color="auto" w:fill="auto"/>
            <w:vAlign w:val="center"/>
          </w:tcPr>
          <w:p w14:paraId="7B5F7E1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外端机≥6个10/100/1000Base-T接口，含1个 HA口</w:t>
            </w:r>
          </w:p>
        </w:tc>
      </w:tr>
      <w:tr w:rsidR="00D904DA" w:rsidRPr="00D904DA" w14:paraId="2BEBDBDE" w14:textId="77777777" w:rsidTr="00F26CA9">
        <w:trPr>
          <w:trHeight w:val="320"/>
        </w:trPr>
        <w:tc>
          <w:tcPr>
            <w:tcW w:w="910" w:type="dxa"/>
            <w:shd w:val="clear" w:color="auto" w:fill="auto"/>
            <w:vAlign w:val="center"/>
          </w:tcPr>
          <w:p w14:paraId="214C452C" w14:textId="77777777" w:rsidR="00D904DA" w:rsidRPr="00D904DA" w:rsidRDefault="00D904DA" w:rsidP="00D904DA">
            <w:pPr>
              <w:widowControl/>
              <w:rPr>
                <w:rFonts w:ascii="等线" w:eastAsia="等线" w:hAnsi="等线" w:cs="宋体"/>
                <w:color w:val="000000"/>
                <w:kern w:val="0"/>
                <w:szCs w:val="21"/>
              </w:rPr>
            </w:pPr>
            <w:r w:rsidRPr="00D904DA">
              <w:rPr>
                <w:rFonts w:ascii="等线" w:eastAsia="等线" w:hAnsi="等线" w:cs="宋体" w:hint="eastAsia"/>
                <w:color w:val="000000"/>
                <w:kern w:val="0"/>
                <w:szCs w:val="21"/>
              </w:rPr>
              <w:t>吞吐量</w:t>
            </w:r>
          </w:p>
        </w:tc>
        <w:tc>
          <w:tcPr>
            <w:tcW w:w="2013" w:type="dxa"/>
            <w:shd w:val="clear" w:color="auto" w:fill="auto"/>
            <w:vAlign w:val="center"/>
          </w:tcPr>
          <w:p w14:paraId="06067903"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吞吐量</w:t>
            </w:r>
          </w:p>
        </w:tc>
        <w:tc>
          <w:tcPr>
            <w:tcW w:w="5373" w:type="dxa"/>
            <w:shd w:val="clear" w:color="auto" w:fill="auto"/>
            <w:vAlign w:val="center"/>
          </w:tcPr>
          <w:p w14:paraId="415D1B4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≥300Mbps</w:t>
            </w:r>
          </w:p>
        </w:tc>
      </w:tr>
      <w:tr w:rsidR="00D904DA" w:rsidRPr="00D904DA" w14:paraId="2CC1EA9E" w14:textId="77777777" w:rsidTr="00F26CA9">
        <w:trPr>
          <w:trHeight w:val="640"/>
        </w:trPr>
        <w:tc>
          <w:tcPr>
            <w:tcW w:w="910" w:type="dxa"/>
            <w:shd w:val="clear" w:color="auto" w:fill="auto"/>
            <w:vAlign w:val="center"/>
          </w:tcPr>
          <w:p w14:paraId="125E9729" w14:textId="77777777" w:rsidR="00D904DA" w:rsidRPr="00D904DA" w:rsidRDefault="00D904DA" w:rsidP="00D904DA">
            <w:pPr>
              <w:widowControl/>
              <w:rPr>
                <w:rFonts w:ascii="等线" w:eastAsia="等线" w:hAnsi="等线" w:cs="宋体"/>
                <w:color w:val="000000"/>
                <w:kern w:val="0"/>
                <w:szCs w:val="21"/>
              </w:rPr>
            </w:pPr>
            <w:r w:rsidRPr="00D904DA">
              <w:rPr>
                <w:rFonts w:ascii="等线" w:eastAsia="等线" w:hAnsi="等线" w:cs="宋体" w:hint="eastAsia"/>
                <w:color w:val="000000"/>
                <w:kern w:val="0"/>
                <w:szCs w:val="21"/>
              </w:rPr>
              <w:t>并发连接数</w:t>
            </w:r>
          </w:p>
        </w:tc>
        <w:tc>
          <w:tcPr>
            <w:tcW w:w="2013" w:type="dxa"/>
            <w:shd w:val="clear" w:color="auto" w:fill="auto"/>
            <w:vAlign w:val="center"/>
          </w:tcPr>
          <w:p w14:paraId="51D9CC9F"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并发连接数</w:t>
            </w:r>
          </w:p>
        </w:tc>
        <w:tc>
          <w:tcPr>
            <w:tcW w:w="5373" w:type="dxa"/>
            <w:shd w:val="clear" w:color="auto" w:fill="auto"/>
            <w:vAlign w:val="center"/>
          </w:tcPr>
          <w:p w14:paraId="2B8BC99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≥5万</w:t>
            </w:r>
          </w:p>
        </w:tc>
      </w:tr>
      <w:tr w:rsidR="00D904DA" w:rsidRPr="00D904DA" w14:paraId="767EB092" w14:textId="77777777" w:rsidTr="00F26CA9">
        <w:trPr>
          <w:trHeight w:val="320"/>
        </w:trPr>
        <w:tc>
          <w:tcPr>
            <w:tcW w:w="910" w:type="dxa"/>
            <w:shd w:val="clear" w:color="auto" w:fill="auto"/>
            <w:vAlign w:val="center"/>
          </w:tcPr>
          <w:p w14:paraId="265288CA" w14:textId="77777777" w:rsidR="00D904DA" w:rsidRPr="00D904DA" w:rsidRDefault="00D904DA" w:rsidP="00D904DA">
            <w:pPr>
              <w:widowControl/>
              <w:rPr>
                <w:rFonts w:ascii="等线" w:eastAsia="等线" w:hAnsi="等线" w:cs="宋体"/>
                <w:color w:val="000000"/>
                <w:kern w:val="0"/>
                <w:szCs w:val="21"/>
              </w:rPr>
            </w:pPr>
            <w:r w:rsidRPr="00D904DA">
              <w:rPr>
                <w:rFonts w:ascii="等线" w:eastAsia="等线" w:hAnsi="等线" w:cs="宋体" w:hint="eastAsia"/>
                <w:color w:val="000000"/>
                <w:kern w:val="0"/>
                <w:szCs w:val="21"/>
              </w:rPr>
              <w:t>延时</w:t>
            </w:r>
          </w:p>
        </w:tc>
        <w:tc>
          <w:tcPr>
            <w:tcW w:w="2013" w:type="dxa"/>
            <w:shd w:val="clear" w:color="auto" w:fill="auto"/>
            <w:vAlign w:val="center"/>
          </w:tcPr>
          <w:p w14:paraId="47567B9C"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延时</w:t>
            </w:r>
          </w:p>
        </w:tc>
        <w:tc>
          <w:tcPr>
            <w:tcW w:w="5373" w:type="dxa"/>
            <w:shd w:val="clear" w:color="auto" w:fill="auto"/>
            <w:vAlign w:val="center"/>
          </w:tcPr>
          <w:p w14:paraId="5BD0DB6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≥5ms</w:t>
            </w:r>
          </w:p>
        </w:tc>
      </w:tr>
      <w:tr w:rsidR="00D904DA" w:rsidRPr="00D904DA" w14:paraId="067A7EA3" w14:textId="77777777" w:rsidTr="00F26CA9">
        <w:trPr>
          <w:trHeight w:val="600"/>
        </w:trPr>
        <w:tc>
          <w:tcPr>
            <w:tcW w:w="910" w:type="dxa"/>
            <w:vMerge w:val="restart"/>
            <w:shd w:val="clear" w:color="auto" w:fill="auto"/>
            <w:noWrap/>
            <w:vAlign w:val="center"/>
          </w:tcPr>
          <w:p w14:paraId="7548D848" w14:textId="77777777" w:rsidR="00D904DA" w:rsidRPr="00D904DA" w:rsidRDefault="00D904DA" w:rsidP="00D904DA">
            <w:pPr>
              <w:widowControl/>
              <w:jc w:val="center"/>
              <w:rPr>
                <w:rFonts w:ascii="微软雅黑" w:eastAsia="微软雅黑" w:hAnsi="微软雅黑" w:cs="宋体"/>
                <w:color w:val="000000"/>
                <w:kern w:val="0"/>
                <w:szCs w:val="21"/>
              </w:rPr>
            </w:pPr>
            <w:r w:rsidRPr="00D904DA">
              <w:rPr>
                <w:rFonts w:ascii="微软雅黑" w:eastAsia="微软雅黑" w:hAnsi="微软雅黑" w:cs="宋体" w:hint="eastAsia"/>
                <w:color w:val="000000"/>
                <w:kern w:val="0"/>
                <w:szCs w:val="21"/>
              </w:rPr>
              <w:t xml:space="preserve">基本要求 </w:t>
            </w:r>
          </w:p>
        </w:tc>
        <w:tc>
          <w:tcPr>
            <w:tcW w:w="2013" w:type="dxa"/>
            <w:shd w:val="clear" w:color="auto" w:fill="auto"/>
            <w:vAlign w:val="center"/>
          </w:tcPr>
          <w:p w14:paraId="069E3D1E"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系统架构</w:t>
            </w:r>
          </w:p>
        </w:tc>
        <w:tc>
          <w:tcPr>
            <w:tcW w:w="5373" w:type="dxa"/>
            <w:shd w:val="clear" w:color="auto" w:fill="auto"/>
            <w:vAlign w:val="center"/>
          </w:tcPr>
          <w:p w14:paraId="7F9B5E3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2+1</w:t>
            </w:r>
            <w:proofErr w:type="gramStart"/>
            <w:r w:rsidRPr="00D904DA">
              <w:rPr>
                <w:rFonts w:ascii="宋体" w:eastAsia="宋体" w:hAnsi="宋体" w:cs="宋体" w:hint="eastAsia"/>
                <w:color w:val="000000"/>
                <w:kern w:val="0"/>
                <w:szCs w:val="21"/>
              </w:rPr>
              <w:t>”</w:t>
            </w:r>
            <w:proofErr w:type="gramEnd"/>
            <w:r w:rsidRPr="00D904DA">
              <w:rPr>
                <w:rFonts w:ascii="宋体" w:eastAsia="宋体" w:hAnsi="宋体" w:cs="宋体" w:hint="eastAsia"/>
                <w:color w:val="000000"/>
                <w:kern w:val="0"/>
                <w:szCs w:val="21"/>
              </w:rPr>
              <w:t>系统结构，内外端机为TCP/IP网络协议的终点，阻断TCP/IP协议的直接贯通。内外端机之间采用专用硬件和专用协议进行连接，</w:t>
            </w:r>
            <w:proofErr w:type="gramStart"/>
            <w:r w:rsidRPr="00D904DA">
              <w:rPr>
                <w:rFonts w:ascii="宋体" w:eastAsia="宋体" w:hAnsi="宋体" w:cs="宋体" w:hint="eastAsia"/>
                <w:color w:val="000000"/>
                <w:kern w:val="0"/>
                <w:szCs w:val="21"/>
              </w:rPr>
              <w:t>不</w:t>
            </w:r>
            <w:proofErr w:type="gramEnd"/>
            <w:r w:rsidRPr="00D904DA">
              <w:rPr>
                <w:rFonts w:ascii="宋体" w:eastAsia="宋体" w:hAnsi="宋体" w:cs="宋体" w:hint="eastAsia"/>
                <w:color w:val="000000"/>
                <w:kern w:val="0"/>
                <w:szCs w:val="21"/>
              </w:rPr>
              <w:t>可编程。</w:t>
            </w:r>
          </w:p>
        </w:tc>
      </w:tr>
      <w:tr w:rsidR="00D904DA" w:rsidRPr="00D904DA" w14:paraId="51B7FB53" w14:textId="77777777" w:rsidTr="00F26CA9">
        <w:trPr>
          <w:trHeight w:val="900"/>
        </w:trPr>
        <w:tc>
          <w:tcPr>
            <w:tcW w:w="910" w:type="dxa"/>
            <w:vMerge/>
            <w:vAlign w:val="center"/>
          </w:tcPr>
          <w:p w14:paraId="2458E319" w14:textId="77777777" w:rsidR="00D904DA" w:rsidRPr="00D904DA" w:rsidRDefault="00D904DA" w:rsidP="00D904DA">
            <w:pPr>
              <w:widowControl/>
              <w:jc w:val="left"/>
              <w:rPr>
                <w:rFonts w:ascii="微软雅黑" w:eastAsia="微软雅黑" w:hAnsi="微软雅黑" w:cs="宋体"/>
                <w:color w:val="000000"/>
                <w:kern w:val="0"/>
                <w:szCs w:val="21"/>
              </w:rPr>
            </w:pPr>
          </w:p>
        </w:tc>
        <w:tc>
          <w:tcPr>
            <w:tcW w:w="2013" w:type="dxa"/>
            <w:shd w:val="clear" w:color="auto" w:fill="auto"/>
            <w:vAlign w:val="center"/>
          </w:tcPr>
          <w:p w14:paraId="010CEC2F"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硬件架构</w:t>
            </w:r>
          </w:p>
        </w:tc>
        <w:tc>
          <w:tcPr>
            <w:tcW w:w="5373" w:type="dxa"/>
            <w:shd w:val="clear" w:color="auto" w:fill="auto"/>
            <w:vAlign w:val="center"/>
          </w:tcPr>
          <w:p w14:paraId="67CD801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硬件架构由内端机、外端机、专有隔离硬件三部分组成。内端机和外端机各自具有独立主板、独立总线、独立的存储和运算单元；内端机和外端机之间非网线、USB线、SCSI线等线缆直连，基于光隔离技术专有硬件进行隔离和数据交换。</w:t>
            </w:r>
          </w:p>
        </w:tc>
      </w:tr>
      <w:tr w:rsidR="00D904DA" w:rsidRPr="00D904DA" w14:paraId="5B973BCA" w14:textId="77777777" w:rsidTr="00F26CA9">
        <w:trPr>
          <w:trHeight w:val="900"/>
        </w:trPr>
        <w:tc>
          <w:tcPr>
            <w:tcW w:w="910" w:type="dxa"/>
            <w:vMerge/>
            <w:vAlign w:val="center"/>
          </w:tcPr>
          <w:p w14:paraId="1A3185F5" w14:textId="77777777" w:rsidR="00D904DA" w:rsidRPr="00D904DA" w:rsidRDefault="00D904DA" w:rsidP="00D904DA">
            <w:pPr>
              <w:widowControl/>
              <w:jc w:val="left"/>
              <w:rPr>
                <w:rFonts w:ascii="微软雅黑" w:eastAsia="微软雅黑" w:hAnsi="微软雅黑" w:cs="宋体"/>
                <w:color w:val="000000"/>
                <w:kern w:val="0"/>
                <w:szCs w:val="21"/>
              </w:rPr>
            </w:pPr>
          </w:p>
        </w:tc>
        <w:tc>
          <w:tcPr>
            <w:tcW w:w="2013" w:type="dxa"/>
            <w:shd w:val="clear" w:color="auto" w:fill="auto"/>
            <w:vAlign w:val="center"/>
          </w:tcPr>
          <w:p w14:paraId="78ECC392"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管理架构</w:t>
            </w:r>
          </w:p>
        </w:tc>
        <w:tc>
          <w:tcPr>
            <w:tcW w:w="5373" w:type="dxa"/>
            <w:shd w:val="clear" w:color="auto" w:fill="auto"/>
            <w:vAlign w:val="center"/>
          </w:tcPr>
          <w:p w14:paraId="2E17A16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管理控制层和业务数据层分离，管理系统部署于内端机上， 只能通过内端机上的管理口对</w:t>
            </w:r>
            <w:proofErr w:type="gramStart"/>
            <w:r w:rsidRPr="00D904DA">
              <w:rPr>
                <w:rFonts w:ascii="宋体" w:eastAsia="宋体" w:hAnsi="宋体" w:cs="宋体" w:hint="eastAsia"/>
                <w:color w:val="000000"/>
                <w:kern w:val="0"/>
                <w:szCs w:val="21"/>
              </w:rPr>
              <w:t>网闸进行</w:t>
            </w:r>
            <w:proofErr w:type="gramEnd"/>
            <w:r w:rsidRPr="00D904DA">
              <w:rPr>
                <w:rFonts w:ascii="宋体" w:eastAsia="宋体" w:hAnsi="宋体" w:cs="宋体" w:hint="eastAsia"/>
                <w:color w:val="000000"/>
                <w:kern w:val="0"/>
                <w:szCs w:val="21"/>
              </w:rPr>
              <w:t>配置，不允许外端机存在任何形式的管理接口。可避免黑客从外部网络入侵，导致</w:t>
            </w:r>
            <w:proofErr w:type="gramStart"/>
            <w:r w:rsidRPr="00D904DA">
              <w:rPr>
                <w:rFonts w:ascii="宋体" w:eastAsia="宋体" w:hAnsi="宋体" w:cs="宋体" w:hint="eastAsia"/>
                <w:color w:val="000000"/>
                <w:kern w:val="0"/>
                <w:szCs w:val="21"/>
              </w:rPr>
              <w:t>隔离网闸被黑客</w:t>
            </w:r>
            <w:proofErr w:type="gramEnd"/>
            <w:r w:rsidRPr="00D904DA">
              <w:rPr>
                <w:rFonts w:ascii="宋体" w:eastAsia="宋体" w:hAnsi="宋体" w:cs="宋体" w:hint="eastAsia"/>
                <w:color w:val="000000"/>
                <w:kern w:val="0"/>
                <w:szCs w:val="21"/>
              </w:rPr>
              <w:t>完全控制的现象。</w:t>
            </w:r>
          </w:p>
        </w:tc>
      </w:tr>
      <w:tr w:rsidR="00D904DA" w:rsidRPr="00D904DA" w14:paraId="382F06AD" w14:textId="77777777" w:rsidTr="00F26CA9">
        <w:trPr>
          <w:trHeight w:val="300"/>
        </w:trPr>
        <w:tc>
          <w:tcPr>
            <w:tcW w:w="910" w:type="dxa"/>
            <w:vMerge w:val="restart"/>
            <w:shd w:val="clear" w:color="auto" w:fill="auto"/>
            <w:noWrap/>
            <w:vAlign w:val="center"/>
          </w:tcPr>
          <w:p w14:paraId="53DD92A4" w14:textId="77777777" w:rsidR="00D904DA" w:rsidRPr="00D904DA" w:rsidRDefault="00D904DA" w:rsidP="00D904DA">
            <w:pPr>
              <w:widowControl/>
              <w:jc w:val="center"/>
              <w:rPr>
                <w:rFonts w:ascii="微软雅黑" w:eastAsia="微软雅黑" w:hAnsi="微软雅黑" w:cs="宋体"/>
                <w:color w:val="000000"/>
                <w:kern w:val="0"/>
                <w:sz w:val="22"/>
              </w:rPr>
            </w:pPr>
            <w:r w:rsidRPr="00D904DA">
              <w:rPr>
                <w:rFonts w:ascii="微软雅黑" w:eastAsia="微软雅黑" w:hAnsi="微软雅黑" w:cs="宋体" w:hint="eastAsia"/>
                <w:color w:val="000000"/>
                <w:kern w:val="0"/>
                <w:sz w:val="22"/>
              </w:rPr>
              <w:t>功能要求</w:t>
            </w:r>
          </w:p>
        </w:tc>
        <w:tc>
          <w:tcPr>
            <w:tcW w:w="2013" w:type="dxa"/>
            <w:vMerge w:val="restart"/>
            <w:shd w:val="clear" w:color="auto" w:fill="auto"/>
            <w:vAlign w:val="center"/>
          </w:tcPr>
          <w:p w14:paraId="764F8AB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安全上网功能</w:t>
            </w:r>
          </w:p>
        </w:tc>
        <w:tc>
          <w:tcPr>
            <w:tcW w:w="5373" w:type="dxa"/>
            <w:shd w:val="clear" w:color="auto" w:fill="auto"/>
            <w:vAlign w:val="center"/>
          </w:tcPr>
          <w:p w14:paraId="648AB42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支持WEB访问，支持HTTP协议应用的各种指令控制。</w:t>
            </w:r>
          </w:p>
        </w:tc>
      </w:tr>
      <w:tr w:rsidR="00D904DA" w:rsidRPr="00D904DA" w14:paraId="2420296B" w14:textId="77777777" w:rsidTr="00F26CA9">
        <w:trPr>
          <w:trHeight w:val="600"/>
        </w:trPr>
        <w:tc>
          <w:tcPr>
            <w:tcW w:w="910" w:type="dxa"/>
            <w:vMerge/>
            <w:vAlign w:val="center"/>
          </w:tcPr>
          <w:p w14:paraId="7F1FFD0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939E742"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D69850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支持HTTPS网络传输，并且可在SSL加密通道中分解出正常HTTPS网络应用，屏蔽自由门等各类加密翻墙软件的传输。 </w:t>
            </w:r>
          </w:p>
        </w:tc>
      </w:tr>
      <w:tr w:rsidR="00D904DA" w:rsidRPr="00D904DA" w14:paraId="0043D8D5" w14:textId="77777777" w:rsidTr="00F26CA9">
        <w:trPr>
          <w:trHeight w:val="300"/>
        </w:trPr>
        <w:tc>
          <w:tcPr>
            <w:tcW w:w="910" w:type="dxa"/>
            <w:vMerge/>
            <w:vAlign w:val="center"/>
          </w:tcPr>
          <w:p w14:paraId="00E1AE3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CE60EC2"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0D115F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内容过滤：关键字过滤。</w:t>
            </w:r>
          </w:p>
        </w:tc>
      </w:tr>
      <w:tr w:rsidR="00D904DA" w:rsidRPr="00D904DA" w14:paraId="6ECF5CD7" w14:textId="77777777" w:rsidTr="00F26CA9">
        <w:trPr>
          <w:trHeight w:val="600"/>
        </w:trPr>
        <w:tc>
          <w:tcPr>
            <w:tcW w:w="910" w:type="dxa"/>
            <w:vMerge/>
            <w:vAlign w:val="center"/>
          </w:tcPr>
          <w:p w14:paraId="45E216C8"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D90C15D"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556D25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其他过滤策略：文件类型、页面提交方式等。支持情景模式，能够控制用户上网以及服务器对外提供服务的具体时间。</w:t>
            </w:r>
          </w:p>
        </w:tc>
      </w:tr>
      <w:tr w:rsidR="00D904DA" w:rsidRPr="00D904DA" w14:paraId="3938F76B" w14:textId="77777777" w:rsidTr="00F26CA9">
        <w:trPr>
          <w:trHeight w:val="300"/>
        </w:trPr>
        <w:tc>
          <w:tcPr>
            <w:tcW w:w="910" w:type="dxa"/>
            <w:vMerge/>
            <w:vAlign w:val="center"/>
          </w:tcPr>
          <w:p w14:paraId="2429A822"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D23D5E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12D2BA1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代理、透明和路由工作模式下均支持HTTP协议内部命令及命令参数控制策略。 </w:t>
            </w:r>
          </w:p>
        </w:tc>
      </w:tr>
      <w:tr w:rsidR="00D904DA" w:rsidRPr="00D904DA" w14:paraId="7119AB02" w14:textId="77777777" w:rsidTr="00F26CA9">
        <w:trPr>
          <w:trHeight w:val="300"/>
        </w:trPr>
        <w:tc>
          <w:tcPr>
            <w:tcW w:w="910" w:type="dxa"/>
            <w:vMerge/>
            <w:vAlign w:val="center"/>
          </w:tcPr>
          <w:p w14:paraId="5978842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7F72ECE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安全邮件功能</w:t>
            </w:r>
          </w:p>
        </w:tc>
        <w:tc>
          <w:tcPr>
            <w:tcW w:w="5373" w:type="dxa"/>
            <w:shd w:val="clear" w:color="auto" w:fill="auto"/>
            <w:vAlign w:val="center"/>
          </w:tcPr>
          <w:p w14:paraId="76F6B20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提供安全的邮件访问，支持POP3、SMTP协议。</w:t>
            </w:r>
          </w:p>
        </w:tc>
      </w:tr>
      <w:tr w:rsidR="00D904DA" w:rsidRPr="00D904DA" w14:paraId="6031B61D" w14:textId="77777777" w:rsidTr="00F26CA9">
        <w:trPr>
          <w:trHeight w:val="300"/>
        </w:trPr>
        <w:tc>
          <w:tcPr>
            <w:tcW w:w="910" w:type="dxa"/>
            <w:vMerge/>
            <w:vAlign w:val="center"/>
          </w:tcPr>
          <w:p w14:paraId="00C2698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D575F59"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BF1A41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支持邮件主机地址过滤、附件过滤。</w:t>
            </w:r>
          </w:p>
        </w:tc>
      </w:tr>
      <w:tr w:rsidR="00D904DA" w:rsidRPr="00D904DA" w14:paraId="0D715401" w14:textId="77777777" w:rsidTr="00F26CA9">
        <w:trPr>
          <w:trHeight w:val="300"/>
        </w:trPr>
        <w:tc>
          <w:tcPr>
            <w:tcW w:w="910" w:type="dxa"/>
            <w:vMerge/>
            <w:vAlign w:val="center"/>
          </w:tcPr>
          <w:p w14:paraId="6E245E9C"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44E6BFB"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F911F7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支持发件地址、收件地址过滤。</w:t>
            </w:r>
          </w:p>
        </w:tc>
      </w:tr>
      <w:tr w:rsidR="00D904DA" w:rsidRPr="00D904DA" w14:paraId="5D5ABCAB" w14:textId="77777777" w:rsidTr="00F26CA9">
        <w:trPr>
          <w:trHeight w:val="300"/>
        </w:trPr>
        <w:tc>
          <w:tcPr>
            <w:tcW w:w="910" w:type="dxa"/>
            <w:vMerge/>
            <w:vAlign w:val="center"/>
          </w:tcPr>
          <w:p w14:paraId="4FB0652E"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D26861B"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9F37EF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支持内容过滤包括URL和关键字。</w:t>
            </w:r>
          </w:p>
        </w:tc>
      </w:tr>
      <w:tr w:rsidR="00D904DA" w:rsidRPr="00D904DA" w14:paraId="66DD6B81" w14:textId="77777777" w:rsidTr="00F26CA9">
        <w:trPr>
          <w:trHeight w:val="300"/>
        </w:trPr>
        <w:tc>
          <w:tcPr>
            <w:tcW w:w="910" w:type="dxa"/>
            <w:vMerge/>
            <w:vAlign w:val="center"/>
          </w:tcPr>
          <w:p w14:paraId="7D04DE62"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ED455E1"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2EF716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支持情景模式，能够设置指定时间</w:t>
            </w:r>
            <w:proofErr w:type="gramStart"/>
            <w:r w:rsidRPr="00D904DA">
              <w:rPr>
                <w:rFonts w:ascii="宋体" w:eastAsia="宋体" w:hAnsi="宋体" w:cs="宋体" w:hint="eastAsia"/>
                <w:color w:val="000000"/>
                <w:kern w:val="0"/>
                <w:szCs w:val="21"/>
              </w:rPr>
              <w:t>段允许</w:t>
            </w:r>
            <w:proofErr w:type="gramEnd"/>
            <w:r w:rsidRPr="00D904DA">
              <w:rPr>
                <w:rFonts w:ascii="宋体" w:eastAsia="宋体" w:hAnsi="宋体" w:cs="宋体" w:hint="eastAsia"/>
                <w:color w:val="000000"/>
                <w:kern w:val="0"/>
                <w:szCs w:val="21"/>
              </w:rPr>
              <w:t>进行邮件信息交换。</w:t>
            </w:r>
          </w:p>
        </w:tc>
      </w:tr>
      <w:tr w:rsidR="00D904DA" w:rsidRPr="00D904DA" w14:paraId="11FA29ED" w14:textId="77777777" w:rsidTr="00F26CA9">
        <w:trPr>
          <w:trHeight w:val="300"/>
        </w:trPr>
        <w:tc>
          <w:tcPr>
            <w:tcW w:w="910" w:type="dxa"/>
            <w:vMerge/>
            <w:vAlign w:val="center"/>
          </w:tcPr>
          <w:p w14:paraId="577228FA"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19AD4FD"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BE9C36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代理、透明和路由工作模式下均支持POP3和SMTP协议内部命令及命令参数控制策略。 </w:t>
            </w:r>
          </w:p>
        </w:tc>
      </w:tr>
      <w:tr w:rsidR="00D904DA" w:rsidRPr="00D904DA" w14:paraId="20CFB92F" w14:textId="77777777" w:rsidTr="00F26CA9">
        <w:trPr>
          <w:trHeight w:val="600"/>
        </w:trPr>
        <w:tc>
          <w:tcPr>
            <w:tcW w:w="910" w:type="dxa"/>
            <w:vMerge/>
            <w:vAlign w:val="center"/>
          </w:tcPr>
          <w:p w14:paraId="452724F7"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09C1F69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文件传输功能</w:t>
            </w:r>
          </w:p>
        </w:tc>
        <w:tc>
          <w:tcPr>
            <w:tcW w:w="5373" w:type="dxa"/>
            <w:shd w:val="clear" w:color="auto" w:fill="auto"/>
            <w:vAlign w:val="center"/>
          </w:tcPr>
          <w:p w14:paraId="711DD70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支持FTP文件传输协议，支持主动被动两种模式。支持FTP命令参数控制支持对传输文件的类型过滤。</w:t>
            </w:r>
          </w:p>
        </w:tc>
      </w:tr>
      <w:tr w:rsidR="00D904DA" w:rsidRPr="00D904DA" w14:paraId="435289DA" w14:textId="77777777" w:rsidTr="00F26CA9">
        <w:trPr>
          <w:trHeight w:val="300"/>
        </w:trPr>
        <w:tc>
          <w:tcPr>
            <w:tcW w:w="910" w:type="dxa"/>
            <w:vMerge/>
            <w:vAlign w:val="center"/>
          </w:tcPr>
          <w:p w14:paraId="5C00010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734A29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94F53E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支持内容过滤。</w:t>
            </w:r>
          </w:p>
        </w:tc>
      </w:tr>
      <w:tr w:rsidR="00D904DA" w:rsidRPr="00D904DA" w14:paraId="049D4123" w14:textId="77777777" w:rsidTr="00F26CA9">
        <w:trPr>
          <w:trHeight w:val="300"/>
        </w:trPr>
        <w:tc>
          <w:tcPr>
            <w:tcW w:w="910" w:type="dxa"/>
            <w:vMerge/>
            <w:vAlign w:val="center"/>
          </w:tcPr>
          <w:p w14:paraId="507F4E3B"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EE905B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C8C7CD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支持情景模式，能够设置时间</w:t>
            </w:r>
            <w:proofErr w:type="gramStart"/>
            <w:r w:rsidRPr="00D904DA">
              <w:rPr>
                <w:rFonts w:ascii="宋体" w:eastAsia="宋体" w:hAnsi="宋体" w:cs="宋体" w:hint="eastAsia"/>
                <w:color w:val="000000"/>
                <w:kern w:val="0"/>
                <w:szCs w:val="21"/>
              </w:rPr>
              <w:t>段允许</w:t>
            </w:r>
            <w:proofErr w:type="gramEnd"/>
            <w:r w:rsidRPr="00D904DA">
              <w:rPr>
                <w:rFonts w:ascii="宋体" w:eastAsia="宋体" w:hAnsi="宋体" w:cs="宋体" w:hint="eastAsia"/>
                <w:color w:val="000000"/>
                <w:kern w:val="0"/>
                <w:szCs w:val="21"/>
              </w:rPr>
              <w:t>文件传输。</w:t>
            </w:r>
          </w:p>
        </w:tc>
      </w:tr>
      <w:tr w:rsidR="00D904DA" w:rsidRPr="00D904DA" w14:paraId="1D27DAD7" w14:textId="77777777" w:rsidTr="00F26CA9">
        <w:trPr>
          <w:trHeight w:val="300"/>
        </w:trPr>
        <w:tc>
          <w:tcPr>
            <w:tcW w:w="910" w:type="dxa"/>
            <w:vMerge/>
            <w:vAlign w:val="center"/>
          </w:tcPr>
          <w:p w14:paraId="1FD87BB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F0EBE19"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39F9BC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代理、透明和路由工作模式下均支持FTP协议内部命令及命令参数控制策略。 </w:t>
            </w:r>
          </w:p>
        </w:tc>
      </w:tr>
      <w:tr w:rsidR="00D904DA" w:rsidRPr="00D904DA" w14:paraId="00786B6C" w14:textId="77777777" w:rsidTr="00F26CA9">
        <w:trPr>
          <w:trHeight w:val="900"/>
        </w:trPr>
        <w:tc>
          <w:tcPr>
            <w:tcW w:w="910" w:type="dxa"/>
            <w:vMerge/>
            <w:vAlign w:val="center"/>
          </w:tcPr>
          <w:p w14:paraId="1D0330C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1E728DB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文件同步功能</w:t>
            </w:r>
          </w:p>
        </w:tc>
        <w:tc>
          <w:tcPr>
            <w:tcW w:w="5373" w:type="dxa"/>
            <w:shd w:val="clear" w:color="auto" w:fill="auto"/>
            <w:vAlign w:val="center"/>
          </w:tcPr>
          <w:p w14:paraId="2BB2ABE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设备支持有客户端和无客户端两种文件同步方式。无客户端方式无需在用户服务器上安装任何插件，</w:t>
            </w:r>
            <w:proofErr w:type="gramStart"/>
            <w:r w:rsidRPr="00D904DA">
              <w:rPr>
                <w:rFonts w:ascii="宋体" w:eastAsia="宋体" w:hAnsi="宋体" w:cs="宋体" w:hint="eastAsia"/>
                <w:color w:val="000000"/>
                <w:kern w:val="0"/>
                <w:szCs w:val="21"/>
              </w:rPr>
              <w:t>网闸不</w:t>
            </w:r>
            <w:proofErr w:type="gramEnd"/>
            <w:r w:rsidRPr="00D904DA">
              <w:rPr>
                <w:rFonts w:ascii="宋体" w:eastAsia="宋体" w:hAnsi="宋体" w:cs="宋体" w:hint="eastAsia"/>
                <w:color w:val="000000"/>
                <w:kern w:val="0"/>
                <w:szCs w:val="21"/>
              </w:rPr>
              <w:t>开放任何服务端口；有客户端方式可提供专用文件同步客户</w:t>
            </w:r>
            <w:proofErr w:type="gramStart"/>
            <w:r w:rsidRPr="00D904DA">
              <w:rPr>
                <w:rFonts w:ascii="宋体" w:eastAsia="宋体" w:hAnsi="宋体" w:cs="宋体" w:hint="eastAsia"/>
                <w:color w:val="000000"/>
                <w:kern w:val="0"/>
                <w:szCs w:val="21"/>
              </w:rPr>
              <w:t>端安</w:t>
            </w:r>
            <w:proofErr w:type="gramEnd"/>
            <w:r w:rsidRPr="00D904DA">
              <w:rPr>
                <w:rFonts w:ascii="宋体" w:eastAsia="宋体" w:hAnsi="宋体" w:cs="宋体" w:hint="eastAsia"/>
                <w:color w:val="000000"/>
                <w:kern w:val="0"/>
                <w:szCs w:val="21"/>
              </w:rPr>
              <w:t>装在用户服务器上，提供安全的文件同步服务。</w:t>
            </w:r>
          </w:p>
        </w:tc>
      </w:tr>
      <w:tr w:rsidR="00D904DA" w:rsidRPr="00D904DA" w14:paraId="6A38BE20" w14:textId="77777777" w:rsidTr="00F26CA9">
        <w:trPr>
          <w:trHeight w:val="300"/>
        </w:trPr>
        <w:tc>
          <w:tcPr>
            <w:tcW w:w="910" w:type="dxa"/>
            <w:vMerge/>
            <w:vAlign w:val="center"/>
          </w:tcPr>
          <w:p w14:paraId="26BDC6CF"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980ABF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8532ED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支持Samba、FTP、HTTP等多种通信协议。</w:t>
            </w:r>
          </w:p>
        </w:tc>
      </w:tr>
      <w:tr w:rsidR="00D904DA" w:rsidRPr="00D904DA" w14:paraId="7413B3ED" w14:textId="77777777" w:rsidTr="00F26CA9">
        <w:trPr>
          <w:trHeight w:val="300"/>
        </w:trPr>
        <w:tc>
          <w:tcPr>
            <w:tcW w:w="910" w:type="dxa"/>
            <w:vMerge/>
            <w:vAlign w:val="center"/>
          </w:tcPr>
          <w:p w14:paraId="1DE2D188"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18D0435"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9E728C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支持手动文件同步和自动文件同步。</w:t>
            </w:r>
          </w:p>
        </w:tc>
      </w:tr>
      <w:tr w:rsidR="00D904DA" w:rsidRPr="00D904DA" w14:paraId="6C538624" w14:textId="77777777" w:rsidTr="00F26CA9">
        <w:trPr>
          <w:trHeight w:val="300"/>
        </w:trPr>
        <w:tc>
          <w:tcPr>
            <w:tcW w:w="910" w:type="dxa"/>
            <w:vMerge/>
            <w:vAlign w:val="center"/>
          </w:tcPr>
          <w:p w14:paraId="32EA8B4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AEEDAB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849A53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支持文件内容过滤。</w:t>
            </w:r>
          </w:p>
        </w:tc>
      </w:tr>
      <w:tr w:rsidR="00D904DA" w:rsidRPr="00D904DA" w14:paraId="488DA065" w14:textId="77777777" w:rsidTr="00F26CA9">
        <w:trPr>
          <w:trHeight w:val="300"/>
        </w:trPr>
        <w:tc>
          <w:tcPr>
            <w:tcW w:w="910" w:type="dxa"/>
            <w:vMerge/>
            <w:vAlign w:val="center"/>
          </w:tcPr>
          <w:p w14:paraId="5B4E1381"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D4F2297"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FEED5D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支持文件类型黑白名单传输控制。</w:t>
            </w:r>
          </w:p>
        </w:tc>
      </w:tr>
      <w:tr w:rsidR="00D904DA" w:rsidRPr="00D904DA" w14:paraId="72A66142" w14:textId="77777777" w:rsidTr="00F26CA9">
        <w:trPr>
          <w:trHeight w:val="300"/>
        </w:trPr>
        <w:tc>
          <w:tcPr>
            <w:tcW w:w="910" w:type="dxa"/>
            <w:vMerge/>
            <w:vAlign w:val="center"/>
          </w:tcPr>
          <w:p w14:paraId="7C4F2AF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431261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C9030A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支持windows平台和</w:t>
            </w:r>
            <w:proofErr w:type="spellStart"/>
            <w:r w:rsidRPr="00D904DA">
              <w:rPr>
                <w:rFonts w:ascii="宋体" w:eastAsia="宋体" w:hAnsi="宋体" w:cs="宋体" w:hint="eastAsia"/>
                <w:color w:val="000000"/>
                <w:kern w:val="0"/>
                <w:szCs w:val="21"/>
              </w:rPr>
              <w:t>linux</w:t>
            </w:r>
            <w:proofErr w:type="spellEnd"/>
            <w:r w:rsidRPr="00D904DA">
              <w:rPr>
                <w:rFonts w:ascii="宋体" w:eastAsia="宋体" w:hAnsi="宋体" w:cs="宋体" w:hint="eastAsia"/>
                <w:color w:val="000000"/>
                <w:kern w:val="0"/>
                <w:szCs w:val="21"/>
              </w:rPr>
              <w:t>平台。</w:t>
            </w:r>
          </w:p>
        </w:tc>
      </w:tr>
      <w:tr w:rsidR="00D904DA" w:rsidRPr="00D904DA" w14:paraId="565507CB" w14:textId="77777777" w:rsidTr="00F26CA9">
        <w:trPr>
          <w:trHeight w:val="300"/>
        </w:trPr>
        <w:tc>
          <w:tcPr>
            <w:tcW w:w="910" w:type="dxa"/>
            <w:vMerge/>
            <w:vAlign w:val="center"/>
          </w:tcPr>
          <w:p w14:paraId="73EE19FC"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1067BFE0"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738BA6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同步传输方向可控，双向或单向。</w:t>
            </w:r>
          </w:p>
        </w:tc>
      </w:tr>
      <w:tr w:rsidR="00D904DA" w:rsidRPr="00D904DA" w14:paraId="71E8E306" w14:textId="77777777" w:rsidTr="00F26CA9">
        <w:trPr>
          <w:trHeight w:val="300"/>
        </w:trPr>
        <w:tc>
          <w:tcPr>
            <w:tcW w:w="910" w:type="dxa"/>
            <w:vMerge/>
            <w:vAlign w:val="center"/>
          </w:tcPr>
          <w:p w14:paraId="1718DE13"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00C44E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1BB84F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支持一对多或多对一文件同步。</w:t>
            </w:r>
          </w:p>
        </w:tc>
      </w:tr>
      <w:tr w:rsidR="00D904DA" w:rsidRPr="00D904DA" w14:paraId="6DA393C2" w14:textId="77777777" w:rsidTr="00F26CA9">
        <w:trPr>
          <w:trHeight w:val="300"/>
        </w:trPr>
        <w:tc>
          <w:tcPr>
            <w:tcW w:w="910" w:type="dxa"/>
            <w:vMerge/>
            <w:vAlign w:val="center"/>
          </w:tcPr>
          <w:p w14:paraId="0E5A6195"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C5E431B"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741429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支持目录内子目录同步，至多支持32级目录。</w:t>
            </w:r>
          </w:p>
        </w:tc>
      </w:tr>
      <w:tr w:rsidR="00D904DA" w:rsidRPr="00D904DA" w14:paraId="33ADA84B" w14:textId="77777777" w:rsidTr="00F26CA9">
        <w:trPr>
          <w:trHeight w:val="300"/>
        </w:trPr>
        <w:tc>
          <w:tcPr>
            <w:tcW w:w="910" w:type="dxa"/>
            <w:vMerge/>
            <w:vAlign w:val="center"/>
          </w:tcPr>
          <w:p w14:paraId="37686693"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B33DADD"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F60125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支持中文文件名或目录同步。</w:t>
            </w:r>
          </w:p>
        </w:tc>
      </w:tr>
      <w:tr w:rsidR="00D904DA" w:rsidRPr="00D904DA" w14:paraId="13719B4A" w14:textId="77777777" w:rsidTr="00F26CA9">
        <w:trPr>
          <w:trHeight w:val="300"/>
        </w:trPr>
        <w:tc>
          <w:tcPr>
            <w:tcW w:w="910" w:type="dxa"/>
            <w:vMerge/>
            <w:vAlign w:val="center"/>
          </w:tcPr>
          <w:p w14:paraId="281E20A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6D7BDF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D9EE2D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支持文件变动实时同步、定时同步、系统资源空闲智能同步等多种同步方式。 </w:t>
            </w:r>
          </w:p>
        </w:tc>
      </w:tr>
      <w:tr w:rsidR="00D904DA" w:rsidRPr="00D904DA" w14:paraId="2949B399" w14:textId="77777777" w:rsidTr="00F26CA9">
        <w:trPr>
          <w:trHeight w:val="600"/>
        </w:trPr>
        <w:tc>
          <w:tcPr>
            <w:tcW w:w="910" w:type="dxa"/>
            <w:vMerge/>
            <w:vAlign w:val="center"/>
          </w:tcPr>
          <w:p w14:paraId="085F346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76A616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727B4A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支持同步删除和同步覆盖策略配置，并能将同步删除和同步覆盖的文件备份到指定文件夹。 </w:t>
            </w:r>
          </w:p>
        </w:tc>
      </w:tr>
      <w:tr w:rsidR="00D904DA" w:rsidRPr="00D904DA" w14:paraId="25AB7F32" w14:textId="77777777" w:rsidTr="00F26CA9">
        <w:trPr>
          <w:trHeight w:val="600"/>
        </w:trPr>
        <w:tc>
          <w:tcPr>
            <w:tcW w:w="910" w:type="dxa"/>
            <w:vMerge/>
            <w:vAlign w:val="center"/>
          </w:tcPr>
          <w:p w14:paraId="0B7BBB05"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4C25867"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EC639F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支持文件同步容错策略和告警策略，同步出错能够自动重传并能够设置重传次数，出现异常同步状况能够终止同步弹出告警提示并记录日志。 </w:t>
            </w:r>
          </w:p>
        </w:tc>
      </w:tr>
      <w:tr w:rsidR="00D904DA" w:rsidRPr="00D904DA" w14:paraId="10EF7D2F" w14:textId="77777777" w:rsidTr="00F26CA9">
        <w:trPr>
          <w:trHeight w:val="600"/>
        </w:trPr>
        <w:tc>
          <w:tcPr>
            <w:tcW w:w="910" w:type="dxa"/>
            <w:vMerge/>
            <w:vAlign w:val="center"/>
          </w:tcPr>
          <w:p w14:paraId="3F3B644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6483AE3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数据库访问功能</w:t>
            </w:r>
          </w:p>
        </w:tc>
        <w:tc>
          <w:tcPr>
            <w:tcW w:w="5373" w:type="dxa"/>
            <w:shd w:val="clear" w:color="auto" w:fill="auto"/>
            <w:vAlign w:val="center"/>
          </w:tcPr>
          <w:p w14:paraId="2ABF88C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提供对多种主流数据库,如：MYSQL、SQLSERVER、ORACLE、DB2、SYBASE等系统的安全访问。</w:t>
            </w:r>
          </w:p>
        </w:tc>
      </w:tr>
      <w:tr w:rsidR="00D904DA" w:rsidRPr="00D904DA" w14:paraId="36B8E7CA" w14:textId="77777777" w:rsidTr="00F26CA9">
        <w:trPr>
          <w:trHeight w:val="300"/>
        </w:trPr>
        <w:tc>
          <w:tcPr>
            <w:tcW w:w="910" w:type="dxa"/>
            <w:vMerge/>
            <w:vAlign w:val="center"/>
          </w:tcPr>
          <w:p w14:paraId="4EA238B5"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0666047"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2886C8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支持SQL语句控制。</w:t>
            </w:r>
          </w:p>
        </w:tc>
      </w:tr>
      <w:tr w:rsidR="00D904DA" w:rsidRPr="00D904DA" w14:paraId="57FA7E3C" w14:textId="77777777" w:rsidTr="00F26CA9">
        <w:trPr>
          <w:trHeight w:val="300"/>
        </w:trPr>
        <w:tc>
          <w:tcPr>
            <w:tcW w:w="910" w:type="dxa"/>
            <w:vMerge/>
            <w:vAlign w:val="center"/>
          </w:tcPr>
          <w:p w14:paraId="6EA0FB4F"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0D5F81E"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1B9C587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支持情景模式，能够设定特定时间允许访问数据库。</w:t>
            </w:r>
          </w:p>
        </w:tc>
      </w:tr>
      <w:tr w:rsidR="00D904DA" w:rsidRPr="00D904DA" w14:paraId="4C04724A" w14:textId="77777777" w:rsidTr="00F26CA9">
        <w:trPr>
          <w:trHeight w:val="300"/>
        </w:trPr>
        <w:tc>
          <w:tcPr>
            <w:tcW w:w="910" w:type="dxa"/>
            <w:vMerge/>
            <w:vAlign w:val="center"/>
          </w:tcPr>
          <w:p w14:paraId="3FC995B2"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3809599"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6F7D07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代理、透明和路由工作模式下均支持数据库内部命令及命令参数控制策略。 </w:t>
            </w:r>
          </w:p>
        </w:tc>
      </w:tr>
      <w:tr w:rsidR="00D904DA" w:rsidRPr="00D904DA" w14:paraId="2521CEEE" w14:textId="77777777" w:rsidTr="00F26CA9">
        <w:trPr>
          <w:trHeight w:val="900"/>
        </w:trPr>
        <w:tc>
          <w:tcPr>
            <w:tcW w:w="910" w:type="dxa"/>
            <w:vMerge/>
            <w:vAlign w:val="center"/>
          </w:tcPr>
          <w:p w14:paraId="61A168A8"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0838E4D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数据库同步功能</w:t>
            </w:r>
          </w:p>
        </w:tc>
        <w:tc>
          <w:tcPr>
            <w:tcW w:w="5373" w:type="dxa"/>
            <w:shd w:val="clear" w:color="auto" w:fill="auto"/>
            <w:vAlign w:val="center"/>
          </w:tcPr>
          <w:p w14:paraId="09AF4CC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设备支持有客户端和无客户端两种数据</w:t>
            </w:r>
            <w:proofErr w:type="gramStart"/>
            <w:r w:rsidRPr="00D904DA">
              <w:rPr>
                <w:rFonts w:ascii="宋体" w:eastAsia="宋体" w:hAnsi="宋体" w:cs="宋体" w:hint="eastAsia"/>
                <w:color w:val="000000"/>
                <w:kern w:val="0"/>
                <w:szCs w:val="21"/>
              </w:rPr>
              <w:t>据</w:t>
            </w:r>
            <w:proofErr w:type="gramEnd"/>
            <w:r w:rsidRPr="00D904DA">
              <w:rPr>
                <w:rFonts w:ascii="宋体" w:eastAsia="宋体" w:hAnsi="宋体" w:cs="宋体" w:hint="eastAsia"/>
                <w:color w:val="000000"/>
                <w:kern w:val="0"/>
                <w:szCs w:val="21"/>
              </w:rPr>
              <w:t>库同步方式。无客户端方式无需在用户服务器上安装任何插件，</w:t>
            </w:r>
            <w:proofErr w:type="gramStart"/>
            <w:r w:rsidRPr="00D904DA">
              <w:rPr>
                <w:rFonts w:ascii="宋体" w:eastAsia="宋体" w:hAnsi="宋体" w:cs="宋体" w:hint="eastAsia"/>
                <w:color w:val="000000"/>
                <w:kern w:val="0"/>
                <w:szCs w:val="21"/>
              </w:rPr>
              <w:t>网闸不</w:t>
            </w:r>
            <w:proofErr w:type="gramEnd"/>
            <w:r w:rsidRPr="00D904DA">
              <w:rPr>
                <w:rFonts w:ascii="宋体" w:eastAsia="宋体" w:hAnsi="宋体" w:cs="宋体" w:hint="eastAsia"/>
                <w:color w:val="000000"/>
                <w:kern w:val="0"/>
                <w:szCs w:val="21"/>
              </w:rPr>
              <w:t>开放任何服务端口；有客户端方式可提供专用文件同步客户</w:t>
            </w:r>
            <w:proofErr w:type="gramStart"/>
            <w:r w:rsidRPr="00D904DA">
              <w:rPr>
                <w:rFonts w:ascii="宋体" w:eastAsia="宋体" w:hAnsi="宋体" w:cs="宋体" w:hint="eastAsia"/>
                <w:color w:val="000000"/>
                <w:kern w:val="0"/>
                <w:szCs w:val="21"/>
              </w:rPr>
              <w:t>端安</w:t>
            </w:r>
            <w:proofErr w:type="gramEnd"/>
            <w:r w:rsidRPr="00D904DA">
              <w:rPr>
                <w:rFonts w:ascii="宋体" w:eastAsia="宋体" w:hAnsi="宋体" w:cs="宋体" w:hint="eastAsia"/>
                <w:color w:val="000000"/>
                <w:kern w:val="0"/>
                <w:szCs w:val="21"/>
              </w:rPr>
              <w:t>装在用户服务器上，提供安全的数据库同步服务。</w:t>
            </w:r>
          </w:p>
        </w:tc>
      </w:tr>
      <w:tr w:rsidR="00D904DA" w:rsidRPr="00D904DA" w14:paraId="2E0F595B" w14:textId="77777777" w:rsidTr="00F26CA9">
        <w:trPr>
          <w:trHeight w:val="600"/>
        </w:trPr>
        <w:tc>
          <w:tcPr>
            <w:tcW w:w="910" w:type="dxa"/>
            <w:vMerge/>
            <w:vAlign w:val="center"/>
          </w:tcPr>
          <w:p w14:paraId="1D0C495E"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7B676ADE"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97BD10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提供多种主流数据库系统如：ORACLE、SQLSERVER、MYSQL、SYBASE、DB2等之间的同步。</w:t>
            </w:r>
          </w:p>
        </w:tc>
      </w:tr>
      <w:tr w:rsidR="00D904DA" w:rsidRPr="00D904DA" w14:paraId="4A1B8778" w14:textId="77777777" w:rsidTr="00F26CA9">
        <w:trPr>
          <w:trHeight w:val="300"/>
        </w:trPr>
        <w:tc>
          <w:tcPr>
            <w:tcW w:w="910" w:type="dxa"/>
            <w:vMerge/>
            <w:vAlign w:val="center"/>
          </w:tcPr>
          <w:p w14:paraId="1DE3C10B"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571735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2C62171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支持达梦、</w:t>
            </w:r>
            <w:proofErr w:type="gramStart"/>
            <w:r w:rsidRPr="00D904DA">
              <w:rPr>
                <w:rFonts w:ascii="宋体" w:eastAsia="宋体" w:hAnsi="宋体" w:cs="宋体" w:hint="eastAsia"/>
                <w:color w:val="000000"/>
                <w:kern w:val="0"/>
                <w:szCs w:val="21"/>
              </w:rPr>
              <w:t>人大金</w:t>
            </w:r>
            <w:proofErr w:type="gramEnd"/>
            <w:r w:rsidRPr="00D904DA">
              <w:rPr>
                <w:rFonts w:ascii="宋体" w:eastAsia="宋体" w:hAnsi="宋体" w:cs="宋体" w:hint="eastAsia"/>
                <w:color w:val="000000"/>
                <w:kern w:val="0"/>
                <w:szCs w:val="21"/>
              </w:rPr>
              <w:t>仓等国产数据同步。</w:t>
            </w:r>
            <w:r w:rsidRPr="00D904DA">
              <w:rPr>
                <w:rFonts w:ascii="宋体" w:eastAsia="宋体" w:hAnsi="宋体" w:cs="宋体" w:hint="eastAsia"/>
                <w:color w:val="FF0000"/>
                <w:kern w:val="0"/>
                <w:szCs w:val="21"/>
              </w:rPr>
              <w:t xml:space="preserve"> </w:t>
            </w:r>
          </w:p>
        </w:tc>
      </w:tr>
      <w:tr w:rsidR="00D904DA" w:rsidRPr="00D904DA" w14:paraId="6B9F6393" w14:textId="77777777" w:rsidTr="00F26CA9">
        <w:trPr>
          <w:trHeight w:val="600"/>
        </w:trPr>
        <w:tc>
          <w:tcPr>
            <w:tcW w:w="910" w:type="dxa"/>
            <w:vMerge/>
            <w:vAlign w:val="center"/>
          </w:tcPr>
          <w:p w14:paraId="1D28EB73"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5DD60F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8DE84F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支持客户端与</w:t>
            </w:r>
            <w:proofErr w:type="gramStart"/>
            <w:r w:rsidRPr="00D904DA">
              <w:rPr>
                <w:rFonts w:ascii="宋体" w:eastAsia="宋体" w:hAnsi="宋体" w:cs="宋体" w:hint="eastAsia"/>
                <w:color w:val="000000"/>
                <w:kern w:val="0"/>
                <w:szCs w:val="21"/>
              </w:rPr>
              <w:t>网闸数据</w:t>
            </w:r>
            <w:proofErr w:type="gramEnd"/>
            <w:r w:rsidRPr="00D904DA">
              <w:rPr>
                <w:rFonts w:ascii="宋体" w:eastAsia="宋体" w:hAnsi="宋体" w:cs="宋体" w:hint="eastAsia"/>
                <w:color w:val="000000"/>
                <w:kern w:val="0"/>
                <w:szCs w:val="21"/>
              </w:rPr>
              <w:t xml:space="preserve">摆渡通道数据特征绑定，确保只有授权的合法数据表记录可以通过网闸。 </w:t>
            </w:r>
          </w:p>
        </w:tc>
      </w:tr>
      <w:tr w:rsidR="00D904DA" w:rsidRPr="00D904DA" w14:paraId="5099F6FD" w14:textId="77777777" w:rsidTr="00F26CA9">
        <w:trPr>
          <w:trHeight w:val="600"/>
        </w:trPr>
        <w:tc>
          <w:tcPr>
            <w:tcW w:w="910" w:type="dxa"/>
            <w:vMerge/>
            <w:vAlign w:val="center"/>
          </w:tcPr>
          <w:p w14:paraId="5CBBDD8F"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E2FAB2A"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5C6398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数据库同步传输不使用通用数据库服务端口例如1433、1521、3306等，保障数据库同步传输的安全性。</w:t>
            </w:r>
          </w:p>
        </w:tc>
      </w:tr>
      <w:tr w:rsidR="00D904DA" w:rsidRPr="00D904DA" w14:paraId="44E2D28B" w14:textId="77777777" w:rsidTr="00F26CA9">
        <w:trPr>
          <w:trHeight w:val="300"/>
        </w:trPr>
        <w:tc>
          <w:tcPr>
            <w:tcW w:w="910" w:type="dxa"/>
            <w:vMerge/>
            <w:vAlign w:val="center"/>
          </w:tcPr>
          <w:p w14:paraId="3DA526FF"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3D5CB5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BE7C0F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支持同构、异构数据库之间的同步，同步可具体设置到字段级别。</w:t>
            </w:r>
          </w:p>
        </w:tc>
      </w:tr>
      <w:tr w:rsidR="00D904DA" w:rsidRPr="00D904DA" w14:paraId="042F7AC7" w14:textId="77777777" w:rsidTr="00F26CA9">
        <w:trPr>
          <w:trHeight w:val="300"/>
        </w:trPr>
        <w:tc>
          <w:tcPr>
            <w:tcW w:w="910" w:type="dxa"/>
            <w:vMerge/>
            <w:vAlign w:val="center"/>
          </w:tcPr>
          <w:p w14:paraId="4CB40047"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07B7F35"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CCBDED0" w14:textId="77777777" w:rsidR="00D904DA" w:rsidRPr="00D904DA" w:rsidRDefault="00D904DA" w:rsidP="00D904DA">
            <w:pPr>
              <w:widowControl/>
              <w:rPr>
                <w:rFonts w:ascii="宋体" w:eastAsia="宋体" w:hAnsi="宋体" w:cs="宋体"/>
                <w:color w:val="000000"/>
                <w:kern w:val="0"/>
                <w:szCs w:val="21"/>
              </w:rPr>
            </w:pPr>
            <w:proofErr w:type="gramStart"/>
            <w:r w:rsidRPr="00D904DA">
              <w:rPr>
                <w:rFonts w:ascii="宋体" w:eastAsia="宋体" w:hAnsi="宋体" w:cs="宋体" w:hint="eastAsia"/>
                <w:color w:val="000000"/>
                <w:kern w:val="0"/>
                <w:szCs w:val="21"/>
              </w:rPr>
              <w:t>支持全表复制</w:t>
            </w:r>
            <w:proofErr w:type="gramEnd"/>
            <w:r w:rsidRPr="00D904DA">
              <w:rPr>
                <w:rFonts w:ascii="宋体" w:eastAsia="宋体" w:hAnsi="宋体" w:cs="宋体" w:hint="eastAsia"/>
                <w:color w:val="000000"/>
                <w:kern w:val="0"/>
                <w:szCs w:val="21"/>
              </w:rPr>
              <w:t>，支持多种增量同步方式，可分别定义增加、删除、修改的同步方式。</w:t>
            </w:r>
          </w:p>
        </w:tc>
      </w:tr>
      <w:tr w:rsidR="00D904DA" w:rsidRPr="00D904DA" w14:paraId="33D3B04F" w14:textId="77777777" w:rsidTr="00F26CA9">
        <w:trPr>
          <w:trHeight w:val="300"/>
        </w:trPr>
        <w:tc>
          <w:tcPr>
            <w:tcW w:w="910" w:type="dxa"/>
            <w:vMerge/>
            <w:vAlign w:val="center"/>
          </w:tcPr>
          <w:p w14:paraId="2C85D40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523B8B5"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671B90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支持二进制普通文件、图片、文本文件及BLOB大字段同步。</w:t>
            </w:r>
          </w:p>
        </w:tc>
      </w:tr>
      <w:tr w:rsidR="00D904DA" w:rsidRPr="00D904DA" w14:paraId="14F0E56A" w14:textId="77777777" w:rsidTr="00F26CA9">
        <w:trPr>
          <w:trHeight w:val="300"/>
        </w:trPr>
        <w:tc>
          <w:tcPr>
            <w:tcW w:w="910" w:type="dxa"/>
            <w:vMerge/>
            <w:vAlign w:val="center"/>
          </w:tcPr>
          <w:p w14:paraId="5B1FA91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8A6510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F80A2C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支持数据一对一、一对多、多对多的单向或双向交换和同步。</w:t>
            </w:r>
          </w:p>
        </w:tc>
      </w:tr>
      <w:tr w:rsidR="00D904DA" w:rsidRPr="00D904DA" w14:paraId="620DEFF5" w14:textId="77777777" w:rsidTr="00F26CA9">
        <w:trPr>
          <w:trHeight w:val="600"/>
        </w:trPr>
        <w:tc>
          <w:tcPr>
            <w:tcW w:w="910" w:type="dxa"/>
            <w:vMerge/>
            <w:vAlign w:val="center"/>
          </w:tcPr>
          <w:p w14:paraId="789DCD6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8DEB81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349675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支持灵活的数据冲突检测机制，当同步的数据记录发成冲突时，可以灵活处理出现冲突的数据记录。</w:t>
            </w:r>
          </w:p>
        </w:tc>
      </w:tr>
      <w:tr w:rsidR="00D904DA" w:rsidRPr="00D904DA" w14:paraId="0725FBF3" w14:textId="77777777" w:rsidTr="00F26CA9">
        <w:trPr>
          <w:trHeight w:val="300"/>
        </w:trPr>
        <w:tc>
          <w:tcPr>
            <w:tcW w:w="910" w:type="dxa"/>
            <w:vMerge/>
            <w:vAlign w:val="center"/>
          </w:tcPr>
          <w:p w14:paraId="4BBB8051"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733675FE"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B5997E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数据库同步高可靠性，即使发生网络故障，已变化数据也不会丢失。</w:t>
            </w:r>
          </w:p>
        </w:tc>
      </w:tr>
      <w:tr w:rsidR="00D904DA" w:rsidRPr="00D904DA" w14:paraId="5A048C46" w14:textId="77777777" w:rsidTr="00F26CA9">
        <w:trPr>
          <w:trHeight w:val="300"/>
        </w:trPr>
        <w:tc>
          <w:tcPr>
            <w:tcW w:w="910" w:type="dxa"/>
            <w:vMerge/>
            <w:vAlign w:val="center"/>
          </w:tcPr>
          <w:p w14:paraId="573F4A21"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20BBE50"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790D33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无需修改数据库表结构，不涉及到代码修改及二次开发。</w:t>
            </w:r>
          </w:p>
        </w:tc>
      </w:tr>
      <w:tr w:rsidR="00D904DA" w:rsidRPr="00D904DA" w14:paraId="112F43CE" w14:textId="77777777" w:rsidTr="00F26CA9">
        <w:trPr>
          <w:trHeight w:val="600"/>
        </w:trPr>
        <w:tc>
          <w:tcPr>
            <w:tcW w:w="910" w:type="dxa"/>
            <w:vMerge/>
            <w:vAlign w:val="center"/>
          </w:tcPr>
          <w:p w14:paraId="7B862D5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658699F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视频监控</w:t>
            </w:r>
          </w:p>
        </w:tc>
        <w:tc>
          <w:tcPr>
            <w:tcW w:w="5373" w:type="dxa"/>
            <w:shd w:val="clear" w:color="auto" w:fill="auto"/>
            <w:vAlign w:val="center"/>
          </w:tcPr>
          <w:p w14:paraId="77CD11C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采用复杂对称多处理（RSMP）技术，成倍提升处理能力，使</w:t>
            </w:r>
            <w:proofErr w:type="gramStart"/>
            <w:r w:rsidRPr="00D904DA">
              <w:rPr>
                <w:rFonts w:ascii="宋体" w:eastAsia="宋体" w:hAnsi="宋体" w:cs="宋体" w:hint="eastAsia"/>
                <w:color w:val="000000"/>
                <w:kern w:val="0"/>
                <w:szCs w:val="21"/>
              </w:rPr>
              <w:t>网闸能够</w:t>
            </w:r>
            <w:proofErr w:type="gramEnd"/>
            <w:r w:rsidRPr="00D904DA">
              <w:rPr>
                <w:rFonts w:ascii="宋体" w:eastAsia="宋体" w:hAnsi="宋体" w:cs="宋体" w:hint="eastAsia"/>
                <w:color w:val="000000"/>
                <w:kern w:val="0"/>
                <w:szCs w:val="21"/>
              </w:rPr>
              <w:t>满足高并发、高质量、多路视频数据交换要求。</w:t>
            </w:r>
          </w:p>
        </w:tc>
      </w:tr>
      <w:tr w:rsidR="00D904DA" w:rsidRPr="00D904DA" w14:paraId="3A6D3374" w14:textId="77777777" w:rsidTr="00F26CA9">
        <w:trPr>
          <w:trHeight w:val="300"/>
        </w:trPr>
        <w:tc>
          <w:tcPr>
            <w:tcW w:w="910" w:type="dxa"/>
            <w:vMerge/>
            <w:vAlign w:val="center"/>
          </w:tcPr>
          <w:p w14:paraId="5D48E0EB"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FE9823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C3578E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根据策略配置可以控制视频数据的单向传输。</w:t>
            </w:r>
          </w:p>
        </w:tc>
      </w:tr>
      <w:tr w:rsidR="00D904DA" w:rsidRPr="00D904DA" w14:paraId="220F59A8" w14:textId="77777777" w:rsidTr="00F26CA9">
        <w:trPr>
          <w:trHeight w:val="600"/>
        </w:trPr>
        <w:tc>
          <w:tcPr>
            <w:tcW w:w="910" w:type="dxa"/>
            <w:vMerge/>
            <w:vAlign w:val="center"/>
          </w:tcPr>
          <w:p w14:paraId="0A5BBFB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7CD56E8B"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22FEBFC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内置视频监控模块，提供视频代理功能，兼容主流视频传输及控制协议H.323、H.264、MMS、RTSP、SIP等；</w:t>
            </w:r>
          </w:p>
        </w:tc>
      </w:tr>
      <w:tr w:rsidR="00D904DA" w:rsidRPr="00D904DA" w14:paraId="5511BFBF" w14:textId="77777777" w:rsidTr="00F26CA9">
        <w:trPr>
          <w:trHeight w:val="600"/>
        </w:trPr>
        <w:tc>
          <w:tcPr>
            <w:tcW w:w="910" w:type="dxa"/>
            <w:vMerge/>
            <w:vAlign w:val="center"/>
          </w:tcPr>
          <w:p w14:paraId="41EF564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15CCB56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9574C2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至少支持13家视频厂商的流媒体视频平台；支持视频平台级联，基于国标SIP协议提供上下级异构厂商视频厂商的平台级联，完成上级对下级视频平台的视频流调用； </w:t>
            </w:r>
          </w:p>
        </w:tc>
      </w:tr>
      <w:tr w:rsidR="00D904DA" w:rsidRPr="00D904DA" w14:paraId="48D4DE77" w14:textId="77777777" w:rsidTr="00F26CA9">
        <w:trPr>
          <w:trHeight w:val="300"/>
        </w:trPr>
        <w:tc>
          <w:tcPr>
            <w:tcW w:w="910" w:type="dxa"/>
            <w:vMerge/>
            <w:vAlign w:val="center"/>
          </w:tcPr>
          <w:p w14:paraId="24F5F015"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A082C79"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69EE57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支持对</w:t>
            </w:r>
            <w:proofErr w:type="gramStart"/>
            <w:r w:rsidRPr="00D904DA">
              <w:rPr>
                <w:rFonts w:ascii="宋体" w:eastAsia="宋体" w:hAnsi="宋体" w:cs="宋体" w:hint="eastAsia"/>
                <w:color w:val="000000"/>
                <w:kern w:val="0"/>
                <w:szCs w:val="21"/>
              </w:rPr>
              <w:t>平台级</w:t>
            </w:r>
            <w:proofErr w:type="gramEnd"/>
            <w:r w:rsidRPr="00D904DA">
              <w:rPr>
                <w:rFonts w:ascii="宋体" w:eastAsia="宋体" w:hAnsi="宋体" w:cs="宋体" w:hint="eastAsia"/>
                <w:color w:val="000000"/>
                <w:kern w:val="0"/>
                <w:szCs w:val="21"/>
              </w:rPr>
              <w:t>联通信过程中的视频信令进行黑白名单控制；</w:t>
            </w:r>
          </w:p>
        </w:tc>
      </w:tr>
      <w:tr w:rsidR="00D904DA" w:rsidRPr="00D904DA" w14:paraId="5E977510" w14:textId="77777777" w:rsidTr="00F26CA9">
        <w:trPr>
          <w:trHeight w:val="300"/>
        </w:trPr>
        <w:tc>
          <w:tcPr>
            <w:tcW w:w="910" w:type="dxa"/>
            <w:vMerge/>
            <w:vAlign w:val="center"/>
          </w:tcPr>
          <w:p w14:paraId="296760E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7DFD90C6"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3A7FCB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支持情景模式，能够设置视频监控允许传输的时间。</w:t>
            </w:r>
          </w:p>
        </w:tc>
      </w:tr>
      <w:tr w:rsidR="00D904DA" w:rsidRPr="00D904DA" w14:paraId="67FB26F8" w14:textId="77777777" w:rsidTr="00F26CA9">
        <w:trPr>
          <w:trHeight w:val="600"/>
        </w:trPr>
        <w:tc>
          <w:tcPr>
            <w:tcW w:w="910" w:type="dxa"/>
            <w:vMerge/>
            <w:vAlign w:val="center"/>
          </w:tcPr>
          <w:p w14:paraId="7372CC9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shd w:val="clear" w:color="auto" w:fill="auto"/>
            <w:vAlign w:val="center"/>
          </w:tcPr>
          <w:p w14:paraId="161EA3C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TCP单向无反馈传输</w:t>
            </w:r>
          </w:p>
        </w:tc>
        <w:tc>
          <w:tcPr>
            <w:tcW w:w="5373" w:type="dxa"/>
            <w:shd w:val="clear" w:color="auto" w:fill="auto"/>
            <w:vAlign w:val="center"/>
          </w:tcPr>
          <w:p w14:paraId="307DDFB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支持TCP应用层数据单向传输的控制，保证TCP应用数据的0 反馈，以满足二次防护对数据传输的安全性需求。 </w:t>
            </w:r>
          </w:p>
        </w:tc>
      </w:tr>
      <w:tr w:rsidR="00D904DA" w:rsidRPr="00D904DA" w14:paraId="35702DC9" w14:textId="77777777" w:rsidTr="00F26CA9">
        <w:trPr>
          <w:trHeight w:val="300"/>
        </w:trPr>
        <w:tc>
          <w:tcPr>
            <w:tcW w:w="910" w:type="dxa"/>
            <w:vMerge/>
            <w:vAlign w:val="center"/>
          </w:tcPr>
          <w:p w14:paraId="2912F59A"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5764D1F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组播应用</w:t>
            </w:r>
          </w:p>
        </w:tc>
        <w:tc>
          <w:tcPr>
            <w:tcW w:w="5373" w:type="dxa"/>
            <w:shd w:val="clear" w:color="auto" w:fill="auto"/>
            <w:vAlign w:val="center"/>
          </w:tcPr>
          <w:p w14:paraId="51D6B87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设备支持多任务的组播代理功能，可穿透三层交换机网络进行部署。</w:t>
            </w:r>
          </w:p>
        </w:tc>
      </w:tr>
      <w:tr w:rsidR="00D904DA" w:rsidRPr="00D904DA" w14:paraId="56E9AE68" w14:textId="77777777" w:rsidTr="00F26CA9">
        <w:trPr>
          <w:trHeight w:val="300"/>
        </w:trPr>
        <w:tc>
          <w:tcPr>
            <w:tcW w:w="910" w:type="dxa"/>
            <w:vMerge/>
            <w:vAlign w:val="center"/>
          </w:tcPr>
          <w:p w14:paraId="2B994F7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38A3AB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8FC021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支持任意源组播、指定源组播、过滤源组播三种安全处理模式， </w:t>
            </w:r>
          </w:p>
        </w:tc>
      </w:tr>
      <w:tr w:rsidR="00D904DA" w:rsidRPr="00D904DA" w14:paraId="05D12AEB" w14:textId="77777777" w:rsidTr="00F26CA9">
        <w:trPr>
          <w:trHeight w:val="300"/>
        </w:trPr>
        <w:tc>
          <w:tcPr>
            <w:tcW w:w="910" w:type="dxa"/>
            <w:vMerge/>
            <w:vAlign w:val="center"/>
          </w:tcPr>
          <w:p w14:paraId="5DD4BB7F"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529F0A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502C1C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支持对信源地址的黑白名单控制。</w:t>
            </w:r>
          </w:p>
        </w:tc>
      </w:tr>
      <w:tr w:rsidR="00D904DA" w:rsidRPr="00D904DA" w14:paraId="0FDF1200" w14:textId="77777777" w:rsidTr="00F26CA9">
        <w:trPr>
          <w:trHeight w:val="600"/>
        </w:trPr>
        <w:tc>
          <w:tcPr>
            <w:tcW w:w="910" w:type="dxa"/>
            <w:vMerge/>
            <w:vAlign w:val="center"/>
          </w:tcPr>
          <w:p w14:paraId="44682641"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6A905DE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自定义功能</w:t>
            </w:r>
          </w:p>
        </w:tc>
        <w:tc>
          <w:tcPr>
            <w:tcW w:w="5373" w:type="dxa"/>
            <w:shd w:val="clear" w:color="auto" w:fill="auto"/>
            <w:vAlign w:val="center"/>
          </w:tcPr>
          <w:p w14:paraId="3F6E91E0"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支持自定义的TCP、UDP协议的数据隔离交换，以用户定制的命令、参数等协议解析方式来解析自定义应用的通信内容，支持16进制数据格式的定制。 </w:t>
            </w:r>
          </w:p>
        </w:tc>
      </w:tr>
      <w:tr w:rsidR="00D904DA" w:rsidRPr="00D904DA" w14:paraId="7C7520B6" w14:textId="77777777" w:rsidTr="00F26CA9">
        <w:trPr>
          <w:trHeight w:val="300"/>
        </w:trPr>
        <w:tc>
          <w:tcPr>
            <w:tcW w:w="910" w:type="dxa"/>
            <w:vMerge/>
            <w:vAlign w:val="center"/>
          </w:tcPr>
          <w:p w14:paraId="7BC23262"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413D621"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80AABF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用户自定义应用无需对自定义协议软件进行二次修改开发。</w:t>
            </w:r>
          </w:p>
        </w:tc>
      </w:tr>
      <w:tr w:rsidR="00D904DA" w:rsidRPr="00D904DA" w14:paraId="52DAD57F" w14:textId="77777777" w:rsidTr="00F26CA9">
        <w:trPr>
          <w:trHeight w:val="300"/>
        </w:trPr>
        <w:tc>
          <w:tcPr>
            <w:tcW w:w="910" w:type="dxa"/>
            <w:vMerge/>
            <w:vAlign w:val="center"/>
          </w:tcPr>
          <w:p w14:paraId="3474E678"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3BA694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2165A0E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提供二次开发，可以根据需求开发新的专用协议处理过滤功能。</w:t>
            </w:r>
          </w:p>
        </w:tc>
      </w:tr>
      <w:tr w:rsidR="00D904DA" w:rsidRPr="00D904DA" w14:paraId="16CE7A23" w14:textId="77777777" w:rsidTr="00F26CA9">
        <w:trPr>
          <w:trHeight w:val="300"/>
        </w:trPr>
        <w:tc>
          <w:tcPr>
            <w:tcW w:w="910" w:type="dxa"/>
            <w:vMerge/>
            <w:vAlign w:val="center"/>
          </w:tcPr>
          <w:p w14:paraId="303D549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BE2C41A"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589E979"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支持情景模式，能够控制自定义应用的访问时间。</w:t>
            </w:r>
          </w:p>
        </w:tc>
      </w:tr>
      <w:tr w:rsidR="00D904DA" w:rsidRPr="00D904DA" w14:paraId="25058ED8" w14:textId="77777777" w:rsidTr="00F26CA9">
        <w:trPr>
          <w:trHeight w:val="600"/>
        </w:trPr>
        <w:tc>
          <w:tcPr>
            <w:tcW w:w="910" w:type="dxa"/>
            <w:vMerge/>
            <w:vAlign w:val="center"/>
          </w:tcPr>
          <w:p w14:paraId="0A30468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790DF97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强制认证功能</w:t>
            </w:r>
          </w:p>
        </w:tc>
        <w:tc>
          <w:tcPr>
            <w:tcW w:w="5373" w:type="dxa"/>
            <w:shd w:val="clear" w:color="auto" w:fill="auto"/>
            <w:vAlign w:val="center"/>
          </w:tcPr>
          <w:p w14:paraId="282816F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支持用户强制认证模块，对</w:t>
            </w:r>
            <w:proofErr w:type="gramStart"/>
            <w:r w:rsidRPr="00D904DA">
              <w:rPr>
                <w:rFonts w:ascii="宋体" w:eastAsia="宋体" w:hAnsi="宋体" w:cs="宋体" w:hint="eastAsia"/>
                <w:color w:val="000000"/>
                <w:kern w:val="0"/>
                <w:szCs w:val="21"/>
              </w:rPr>
              <w:t>网闸数据</w:t>
            </w:r>
            <w:proofErr w:type="gramEnd"/>
            <w:r w:rsidRPr="00D904DA">
              <w:rPr>
                <w:rFonts w:ascii="宋体" w:eastAsia="宋体" w:hAnsi="宋体" w:cs="宋体" w:hint="eastAsia"/>
                <w:color w:val="000000"/>
                <w:kern w:val="0"/>
                <w:szCs w:val="21"/>
              </w:rPr>
              <w:t>摆渡过程中的所有用户进行强制认证，可开启或者禁用强制认证功能模块。</w:t>
            </w:r>
          </w:p>
        </w:tc>
      </w:tr>
      <w:tr w:rsidR="00D904DA" w:rsidRPr="00D904DA" w14:paraId="1D56D50B" w14:textId="77777777" w:rsidTr="00F26CA9">
        <w:trPr>
          <w:trHeight w:val="600"/>
        </w:trPr>
        <w:tc>
          <w:tcPr>
            <w:tcW w:w="910" w:type="dxa"/>
            <w:vMerge/>
            <w:vAlign w:val="center"/>
          </w:tcPr>
          <w:p w14:paraId="6145C62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CCF2C7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42E9C5D2" w14:textId="77777777" w:rsidR="00D904DA" w:rsidRPr="00D904DA" w:rsidRDefault="00D904DA" w:rsidP="00D904DA">
            <w:pPr>
              <w:widowControl/>
              <w:rPr>
                <w:rFonts w:ascii="宋体" w:eastAsia="宋体" w:hAnsi="宋体" w:cs="宋体"/>
                <w:color w:val="000000"/>
                <w:kern w:val="0"/>
                <w:szCs w:val="21"/>
              </w:rPr>
            </w:pPr>
            <w:proofErr w:type="gramStart"/>
            <w:r w:rsidRPr="00D904DA">
              <w:rPr>
                <w:rFonts w:ascii="宋体" w:eastAsia="宋体" w:hAnsi="宋体" w:cs="宋体" w:hint="eastAsia"/>
                <w:color w:val="000000"/>
                <w:kern w:val="0"/>
                <w:szCs w:val="21"/>
              </w:rPr>
              <w:t>网闸自身</w:t>
            </w:r>
            <w:proofErr w:type="gramEnd"/>
            <w:r w:rsidRPr="00D904DA">
              <w:rPr>
                <w:rFonts w:ascii="宋体" w:eastAsia="宋体" w:hAnsi="宋体" w:cs="宋体" w:hint="eastAsia"/>
                <w:color w:val="000000"/>
                <w:kern w:val="0"/>
                <w:szCs w:val="21"/>
              </w:rPr>
              <w:t>提供强制认证模块的用户名密码分配，可针对任意</w:t>
            </w:r>
            <w:proofErr w:type="gramStart"/>
            <w:r w:rsidRPr="00D904DA">
              <w:rPr>
                <w:rFonts w:ascii="宋体" w:eastAsia="宋体" w:hAnsi="宋体" w:cs="宋体" w:hint="eastAsia"/>
                <w:color w:val="000000"/>
                <w:kern w:val="0"/>
                <w:szCs w:val="21"/>
              </w:rPr>
              <w:t>和网闸通信</w:t>
            </w:r>
            <w:proofErr w:type="gramEnd"/>
            <w:r w:rsidRPr="00D904DA">
              <w:rPr>
                <w:rFonts w:ascii="宋体" w:eastAsia="宋体" w:hAnsi="宋体" w:cs="宋体" w:hint="eastAsia"/>
                <w:color w:val="000000"/>
                <w:kern w:val="0"/>
                <w:szCs w:val="21"/>
              </w:rPr>
              <w:t>的连接请求进行身份认证。</w:t>
            </w:r>
          </w:p>
        </w:tc>
      </w:tr>
      <w:tr w:rsidR="00D904DA" w:rsidRPr="00D904DA" w14:paraId="3827DA45" w14:textId="77777777" w:rsidTr="00F26CA9">
        <w:trPr>
          <w:trHeight w:val="600"/>
        </w:trPr>
        <w:tc>
          <w:tcPr>
            <w:tcW w:w="910" w:type="dxa"/>
            <w:vMerge/>
            <w:vAlign w:val="center"/>
          </w:tcPr>
          <w:p w14:paraId="2737D2FA"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shd w:val="clear" w:color="auto" w:fill="auto"/>
            <w:vAlign w:val="center"/>
          </w:tcPr>
          <w:p w14:paraId="23A57B57"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时间模式</w:t>
            </w:r>
          </w:p>
        </w:tc>
        <w:tc>
          <w:tcPr>
            <w:tcW w:w="5373" w:type="dxa"/>
            <w:shd w:val="clear" w:color="auto" w:fill="auto"/>
            <w:vAlign w:val="center"/>
          </w:tcPr>
          <w:p w14:paraId="1E798D21"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支持灵活的时间控制模式，包括每天循环、指定星期循环、指定日期区间三种控制模式，并可应用于设备安全规则。</w:t>
            </w:r>
          </w:p>
        </w:tc>
      </w:tr>
      <w:tr w:rsidR="00D904DA" w:rsidRPr="00D904DA" w14:paraId="4296920F" w14:textId="77777777" w:rsidTr="00F26CA9">
        <w:trPr>
          <w:trHeight w:val="300"/>
        </w:trPr>
        <w:tc>
          <w:tcPr>
            <w:tcW w:w="910" w:type="dxa"/>
            <w:vMerge/>
            <w:vAlign w:val="center"/>
          </w:tcPr>
          <w:p w14:paraId="6BED542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0AC1E96F"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内容审查</w:t>
            </w:r>
          </w:p>
        </w:tc>
        <w:tc>
          <w:tcPr>
            <w:tcW w:w="5373" w:type="dxa"/>
            <w:shd w:val="clear" w:color="auto" w:fill="auto"/>
            <w:vAlign w:val="center"/>
          </w:tcPr>
          <w:p w14:paraId="4C2500A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支持文件类型黑白名单过滤；</w:t>
            </w:r>
          </w:p>
        </w:tc>
      </w:tr>
      <w:tr w:rsidR="00D904DA" w:rsidRPr="00D904DA" w14:paraId="1745137F" w14:textId="77777777" w:rsidTr="00F26CA9">
        <w:trPr>
          <w:trHeight w:val="600"/>
        </w:trPr>
        <w:tc>
          <w:tcPr>
            <w:tcW w:w="910" w:type="dxa"/>
            <w:vMerge/>
            <w:vAlign w:val="center"/>
          </w:tcPr>
          <w:p w14:paraId="256E144E"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0B0DB96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288F29D8"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支持关键字过滤，支持关键字数据字典文件导入；支持防病毒功能，支持病毒库升级；采用国内知名厂商病毒库，要求提供病毒厂商授权文件证明。</w:t>
            </w:r>
          </w:p>
        </w:tc>
      </w:tr>
      <w:tr w:rsidR="00D904DA" w:rsidRPr="00D904DA" w14:paraId="439DCFDB" w14:textId="77777777" w:rsidTr="00F26CA9">
        <w:trPr>
          <w:trHeight w:val="900"/>
        </w:trPr>
        <w:tc>
          <w:tcPr>
            <w:tcW w:w="910" w:type="dxa"/>
            <w:vMerge/>
            <w:vAlign w:val="center"/>
          </w:tcPr>
          <w:p w14:paraId="5009A25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1CA4B33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管理配置</w:t>
            </w:r>
          </w:p>
        </w:tc>
        <w:tc>
          <w:tcPr>
            <w:tcW w:w="5373" w:type="dxa"/>
            <w:shd w:val="clear" w:color="auto" w:fill="auto"/>
            <w:vAlign w:val="center"/>
          </w:tcPr>
          <w:p w14:paraId="757C7B9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采取三权分立的管理模式，包括系统管理员、安全保密员、安全审计员，用户只能维护操作本类基础管理角色的功能与操作，权限各不交叉。支持多用户权限分配制度，确保合法用户只能做指定的操作。</w:t>
            </w:r>
          </w:p>
        </w:tc>
      </w:tr>
      <w:tr w:rsidR="00D904DA" w:rsidRPr="00D904DA" w14:paraId="2B2A4398" w14:textId="77777777" w:rsidTr="00F26CA9">
        <w:trPr>
          <w:trHeight w:val="600"/>
        </w:trPr>
        <w:tc>
          <w:tcPr>
            <w:tcW w:w="910" w:type="dxa"/>
            <w:vMerge/>
            <w:vAlign w:val="center"/>
          </w:tcPr>
          <w:p w14:paraId="183BDE6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BCFC0BA"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C2178F5"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管理端通过独立的管理口</w:t>
            </w:r>
            <w:proofErr w:type="gramStart"/>
            <w:r w:rsidRPr="00D904DA">
              <w:rPr>
                <w:rFonts w:ascii="宋体" w:eastAsia="宋体" w:hAnsi="宋体" w:cs="宋体" w:hint="eastAsia"/>
                <w:color w:val="000000"/>
                <w:kern w:val="0"/>
                <w:szCs w:val="21"/>
              </w:rPr>
              <w:t>与网闸内</w:t>
            </w:r>
            <w:proofErr w:type="gramEnd"/>
            <w:r w:rsidRPr="00D904DA">
              <w:rPr>
                <w:rFonts w:ascii="宋体" w:eastAsia="宋体" w:hAnsi="宋体" w:cs="宋体" w:hint="eastAsia"/>
                <w:color w:val="000000"/>
                <w:kern w:val="0"/>
                <w:szCs w:val="21"/>
              </w:rPr>
              <w:t>网机相连，策略统一从内端机下发，不允许采用外端机上的任何网络接口进行管理。</w:t>
            </w:r>
          </w:p>
        </w:tc>
      </w:tr>
      <w:tr w:rsidR="00D904DA" w:rsidRPr="00D904DA" w14:paraId="597AE5C6" w14:textId="77777777" w:rsidTr="00F26CA9">
        <w:trPr>
          <w:trHeight w:val="1200"/>
        </w:trPr>
        <w:tc>
          <w:tcPr>
            <w:tcW w:w="910" w:type="dxa"/>
            <w:vMerge/>
            <w:vAlign w:val="center"/>
          </w:tcPr>
          <w:p w14:paraId="0F6FE9F9"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36FC16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15CA036"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设备管理</w:t>
            </w:r>
            <w:proofErr w:type="gramStart"/>
            <w:r w:rsidRPr="00D904DA">
              <w:rPr>
                <w:rFonts w:ascii="宋体" w:eastAsia="宋体" w:hAnsi="宋体" w:cs="宋体" w:hint="eastAsia"/>
                <w:color w:val="000000"/>
                <w:kern w:val="0"/>
                <w:szCs w:val="21"/>
              </w:rPr>
              <w:t>端提供</w:t>
            </w:r>
            <w:proofErr w:type="gramEnd"/>
            <w:r w:rsidRPr="00D904DA">
              <w:rPr>
                <w:rFonts w:ascii="宋体" w:eastAsia="宋体" w:hAnsi="宋体" w:cs="宋体" w:hint="eastAsia"/>
                <w:color w:val="000000"/>
                <w:kern w:val="0"/>
                <w:szCs w:val="21"/>
              </w:rPr>
              <w:t>系统状态查看，可以实时的了解到设备的CPU、内存、并发连接以及系统网络数据吞吐量。支持设备策略的一键导入、一键导出，支持定期远程策略备份，可按指定周期将设备策略主动备份到外部FTP服务器上。支持设备时钟管理，可以手动修改时间，也可以通过网内NTP服务器进行时间同步。</w:t>
            </w:r>
          </w:p>
        </w:tc>
      </w:tr>
      <w:tr w:rsidR="00D904DA" w:rsidRPr="00D904DA" w14:paraId="62BE735D" w14:textId="77777777" w:rsidTr="00F26CA9">
        <w:trPr>
          <w:trHeight w:val="900"/>
        </w:trPr>
        <w:tc>
          <w:tcPr>
            <w:tcW w:w="910" w:type="dxa"/>
            <w:vMerge/>
            <w:vAlign w:val="center"/>
          </w:tcPr>
          <w:p w14:paraId="5ACDB293"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shd w:val="clear" w:color="auto" w:fill="auto"/>
            <w:vAlign w:val="center"/>
          </w:tcPr>
          <w:p w14:paraId="204887F2"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日志审计</w:t>
            </w:r>
          </w:p>
        </w:tc>
        <w:tc>
          <w:tcPr>
            <w:tcW w:w="5373" w:type="dxa"/>
            <w:shd w:val="clear" w:color="auto" w:fill="auto"/>
            <w:vAlign w:val="center"/>
          </w:tcPr>
          <w:p w14:paraId="199420E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支持日志审计功能，包括系统日志、管理日志、访问日志、攻击防护日志、内容过滤日志。提供对日志信息的查询、删除、导出等多种操作。支持本地日志存储，也可以将日志外发到单独的syslog日志服务器上。 </w:t>
            </w:r>
          </w:p>
        </w:tc>
      </w:tr>
      <w:tr w:rsidR="00D904DA" w:rsidRPr="00D904DA" w14:paraId="5BAFFA81" w14:textId="77777777" w:rsidTr="00F26CA9">
        <w:trPr>
          <w:trHeight w:val="600"/>
        </w:trPr>
        <w:tc>
          <w:tcPr>
            <w:tcW w:w="910" w:type="dxa"/>
            <w:vMerge/>
            <w:vAlign w:val="center"/>
          </w:tcPr>
          <w:p w14:paraId="3F5C9AE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restart"/>
            <w:shd w:val="clear" w:color="auto" w:fill="auto"/>
            <w:vAlign w:val="center"/>
          </w:tcPr>
          <w:p w14:paraId="5EAEEA1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其他功能</w:t>
            </w:r>
          </w:p>
        </w:tc>
        <w:tc>
          <w:tcPr>
            <w:tcW w:w="5373" w:type="dxa"/>
            <w:shd w:val="clear" w:color="auto" w:fill="auto"/>
            <w:vAlign w:val="center"/>
          </w:tcPr>
          <w:p w14:paraId="7756E584"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支持代理模式、透明代理、路由模式三种工作模式，管理员可依据实际网络状况进行相应的部署，以满足各种网络环境状况。 </w:t>
            </w:r>
          </w:p>
        </w:tc>
      </w:tr>
      <w:tr w:rsidR="00D904DA" w:rsidRPr="00D904DA" w14:paraId="3BD94533" w14:textId="77777777" w:rsidTr="00F26CA9">
        <w:trPr>
          <w:trHeight w:val="300"/>
        </w:trPr>
        <w:tc>
          <w:tcPr>
            <w:tcW w:w="910" w:type="dxa"/>
            <w:vMerge/>
            <w:vAlign w:val="center"/>
          </w:tcPr>
          <w:p w14:paraId="092A02F4"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2BC0072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0E066E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支持网络接口冗余及负载均衡功能</w:t>
            </w:r>
            <w:proofErr w:type="gramStart"/>
            <w:r w:rsidRPr="00D904DA">
              <w:rPr>
                <w:rFonts w:ascii="宋体" w:eastAsia="宋体" w:hAnsi="宋体" w:cs="宋体" w:hint="eastAsia"/>
                <w:color w:val="000000"/>
                <w:kern w:val="0"/>
                <w:szCs w:val="21"/>
              </w:rPr>
              <w:t>功能</w:t>
            </w:r>
            <w:proofErr w:type="gramEnd"/>
            <w:r w:rsidRPr="00D904DA">
              <w:rPr>
                <w:rFonts w:ascii="宋体" w:eastAsia="宋体" w:hAnsi="宋体" w:cs="宋体" w:hint="eastAsia"/>
                <w:color w:val="000000"/>
                <w:kern w:val="0"/>
                <w:szCs w:val="21"/>
              </w:rPr>
              <w:t>，提供至少7种及以上负载均衡算法。</w:t>
            </w:r>
          </w:p>
        </w:tc>
      </w:tr>
      <w:tr w:rsidR="00D904DA" w:rsidRPr="00D904DA" w14:paraId="72855522" w14:textId="77777777" w:rsidTr="00F26CA9">
        <w:trPr>
          <w:trHeight w:val="300"/>
        </w:trPr>
        <w:tc>
          <w:tcPr>
            <w:tcW w:w="910" w:type="dxa"/>
            <w:vMerge/>
            <w:vAlign w:val="center"/>
          </w:tcPr>
          <w:p w14:paraId="19408ABA"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C16AE4D"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6D29AAA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支持通信口状态检查，发现通信口状态异常自动停止工作。 </w:t>
            </w:r>
          </w:p>
        </w:tc>
      </w:tr>
      <w:tr w:rsidR="00D904DA" w:rsidRPr="00D904DA" w14:paraId="68A7B0FE" w14:textId="77777777" w:rsidTr="00F26CA9">
        <w:trPr>
          <w:trHeight w:val="300"/>
        </w:trPr>
        <w:tc>
          <w:tcPr>
            <w:tcW w:w="910" w:type="dxa"/>
            <w:vMerge/>
            <w:vAlign w:val="center"/>
          </w:tcPr>
          <w:p w14:paraId="001FF2AA"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4AD1A3B"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FD4254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支持网络诊断工具，包括ping、traceroute、</w:t>
            </w:r>
            <w:proofErr w:type="spellStart"/>
            <w:r w:rsidRPr="00D904DA">
              <w:rPr>
                <w:rFonts w:ascii="宋体" w:eastAsia="宋体" w:hAnsi="宋体" w:cs="宋体" w:hint="eastAsia"/>
                <w:color w:val="000000"/>
                <w:kern w:val="0"/>
                <w:szCs w:val="21"/>
              </w:rPr>
              <w:t>tcp</w:t>
            </w:r>
            <w:proofErr w:type="spellEnd"/>
            <w:r w:rsidRPr="00D904DA">
              <w:rPr>
                <w:rFonts w:ascii="宋体" w:eastAsia="宋体" w:hAnsi="宋体" w:cs="宋体" w:hint="eastAsia"/>
                <w:color w:val="000000"/>
                <w:kern w:val="0"/>
                <w:szCs w:val="21"/>
              </w:rPr>
              <w:t>端口连接、抓</w:t>
            </w:r>
            <w:proofErr w:type="gramStart"/>
            <w:r w:rsidRPr="00D904DA">
              <w:rPr>
                <w:rFonts w:ascii="宋体" w:eastAsia="宋体" w:hAnsi="宋体" w:cs="宋体" w:hint="eastAsia"/>
                <w:color w:val="000000"/>
                <w:kern w:val="0"/>
                <w:szCs w:val="21"/>
              </w:rPr>
              <w:t>包分析</w:t>
            </w:r>
            <w:proofErr w:type="gramEnd"/>
            <w:r w:rsidRPr="00D904DA">
              <w:rPr>
                <w:rFonts w:ascii="宋体" w:eastAsia="宋体" w:hAnsi="宋体" w:cs="宋体" w:hint="eastAsia"/>
                <w:color w:val="000000"/>
                <w:kern w:val="0"/>
                <w:szCs w:val="21"/>
              </w:rPr>
              <w:t xml:space="preserve">等。 </w:t>
            </w:r>
          </w:p>
        </w:tc>
      </w:tr>
      <w:tr w:rsidR="00D904DA" w:rsidRPr="00D904DA" w14:paraId="39A69A22" w14:textId="77777777" w:rsidTr="00F26CA9">
        <w:trPr>
          <w:trHeight w:val="300"/>
        </w:trPr>
        <w:tc>
          <w:tcPr>
            <w:tcW w:w="910" w:type="dxa"/>
            <w:vMerge/>
            <w:vAlign w:val="center"/>
          </w:tcPr>
          <w:p w14:paraId="043DFF0E"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596E7C73"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EA922BD"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支持实时报警设置，系统异常可通过手机短信告警方式通知用户。 </w:t>
            </w:r>
          </w:p>
        </w:tc>
      </w:tr>
      <w:tr w:rsidR="00D904DA" w:rsidRPr="00D904DA" w14:paraId="0D4E5815" w14:textId="77777777" w:rsidTr="00F26CA9">
        <w:trPr>
          <w:trHeight w:val="300"/>
        </w:trPr>
        <w:tc>
          <w:tcPr>
            <w:tcW w:w="910" w:type="dxa"/>
            <w:vMerge/>
            <w:vAlign w:val="center"/>
          </w:tcPr>
          <w:p w14:paraId="4773CC5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4073E699"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39625B1E"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 xml:space="preserve">支持设备最大流量控制，设备最大连接数控制，设备网络传输单元MTU值控制。 </w:t>
            </w:r>
          </w:p>
        </w:tc>
      </w:tr>
      <w:tr w:rsidR="00D904DA" w:rsidRPr="00D904DA" w14:paraId="2DE436E1" w14:textId="77777777" w:rsidTr="00F26CA9">
        <w:trPr>
          <w:trHeight w:val="300"/>
        </w:trPr>
        <w:tc>
          <w:tcPr>
            <w:tcW w:w="910" w:type="dxa"/>
            <w:vMerge/>
            <w:vAlign w:val="center"/>
          </w:tcPr>
          <w:p w14:paraId="1195CA5D"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A81161F"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53A6FEB"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支持OSPF动态路由穿透。内置IDS特征库，支持抗DDOS攻击功能。</w:t>
            </w:r>
          </w:p>
        </w:tc>
      </w:tr>
      <w:tr w:rsidR="00D904DA" w:rsidRPr="00D904DA" w14:paraId="03BEDE8C" w14:textId="77777777" w:rsidTr="00F26CA9">
        <w:trPr>
          <w:trHeight w:val="300"/>
        </w:trPr>
        <w:tc>
          <w:tcPr>
            <w:tcW w:w="910" w:type="dxa"/>
            <w:vMerge/>
            <w:vAlign w:val="center"/>
          </w:tcPr>
          <w:p w14:paraId="271A2B88"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3204D96C"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7F15D5FA"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支持IP/MAC地址绑定，可实现基于IP与MAC绑定的客户端访问控制。</w:t>
            </w:r>
          </w:p>
        </w:tc>
      </w:tr>
      <w:tr w:rsidR="00D904DA" w:rsidRPr="00D904DA" w14:paraId="530EE72E" w14:textId="77777777" w:rsidTr="00F26CA9">
        <w:trPr>
          <w:trHeight w:val="300"/>
        </w:trPr>
        <w:tc>
          <w:tcPr>
            <w:tcW w:w="910" w:type="dxa"/>
            <w:vMerge/>
            <w:vAlign w:val="center"/>
          </w:tcPr>
          <w:p w14:paraId="4C6C44C0"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709653D0"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521A3923"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支持SNMP协议，可与标准网管平台无缝兼容。</w:t>
            </w:r>
          </w:p>
        </w:tc>
      </w:tr>
      <w:tr w:rsidR="00D904DA" w:rsidRPr="00D904DA" w14:paraId="07C0D9C6" w14:textId="77777777" w:rsidTr="00F26CA9">
        <w:trPr>
          <w:trHeight w:val="300"/>
        </w:trPr>
        <w:tc>
          <w:tcPr>
            <w:tcW w:w="910" w:type="dxa"/>
            <w:vMerge/>
            <w:vAlign w:val="center"/>
          </w:tcPr>
          <w:p w14:paraId="7DC7A606" w14:textId="77777777" w:rsidR="00D904DA" w:rsidRPr="00D904DA" w:rsidRDefault="00D904DA" w:rsidP="00D904DA">
            <w:pPr>
              <w:widowControl/>
              <w:jc w:val="left"/>
              <w:rPr>
                <w:rFonts w:ascii="微软雅黑" w:eastAsia="微软雅黑" w:hAnsi="微软雅黑" w:cs="宋体"/>
                <w:color w:val="000000"/>
                <w:kern w:val="0"/>
                <w:sz w:val="22"/>
              </w:rPr>
            </w:pPr>
          </w:p>
        </w:tc>
        <w:tc>
          <w:tcPr>
            <w:tcW w:w="2013" w:type="dxa"/>
            <w:vMerge/>
            <w:vAlign w:val="center"/>
          </w:tcPr>
          <w:p w14:paraId="6F393DF8" w14:textId="77777777" w:rsidR="00D904DA" w:rsidRPr="00D904DA" w:rsidRDefault="00D904DA" w:rsidP="00D904DA">
            <w:pPr>
              <w:widowControl/>
              <w:jc w:val="left"/>
              <w:rPr>
                <w:rFonts w:ascii="宋体" w:eastAsia="宋体" w:hAnsi="宋体" w:cs="宋体"/>
                <w:color w:val="000000"/>
                <w:kern w:val="0"/>
                <w:szCs w:val="21"/>
              </w:rPr>
            </w:pPr>
          </w:p>
        </w:tc>
        <w:tc>
          <w:tcPr>
            <w:tcW w:w="5373" w:type="dxa"/>
            <w:shd w:val="clear" w:color="auto" w:fill="auto"/>
            <w:vAlign w:val="center"/>
          </w:tcPr>
          <w:p w14:paraId="020B54CC" w14:textId="77777777" w:rsidR="00D904DA" w:rsidRPr="00D904DA" w:rsidRDefault="00D904DA" w:rsidP="00D904DA">
            <w:pPr>
              <w:widowControl/>
              <w:rPr>
                <w:rFonts w:ascii="宋体" w:eastAsia="宋体" w:hAnsi="宋体" w:cs="宋体"/>
                <w:color w:val="000000"/>
                <w:kern w:val="0"/>
                <w:szCs w:val="21"/>
              </w:rPr>
            </w:pPr>
            <w:r w:rsidRPr="00D904DA">
              <w:rPr>
                <w:rFonts w:ascii="宋体" w:eastAsia="宋体" w:hAnsi="宋体" w:cs="宋体" w:hint="eastAsia"/>
                <w:color w:val="000000"/>
                <w:kern w:val="0"/>
                <w:szCs w:val="21"/>
              </w:rPr>
              <w:t>支持双</w:t>
            </w:r>
            <w:proofErr w:type="gramStart"/>
            <w:r w:rsidRPr="00D904DA">
              <w:rPr>
                <w:rFonts w:ascii="宋体" w:eastAsia="宋体" w:hAnsi="宋体" w:cs="宋体" w:hint="eastAsia"/>
                <w:color w:val="000000"/>
                <w:kern w:val="0"/>
                <w:szCs w:val="21"/>
              </w:rPr>
              <w:t>机热备及多机热备</w:t>
            </w:r>
            <w:proofErr w:type="gramEnd"/>
            <w:r w:rsidRPr="00D904DA">
              <w:rPr>
                <w:rFonts w:ascii="宋体" w:eastAsia="宋体" w:hAnsi="宋体" w:cs="宋体" w:hint="eastAsia"/>
                <w:color w:val="000000"/>
                <w:kern w:val="0"/>
                <w:szCs w:val="21"/>
              </w:rPr>
              <w:t>功能，备机不需要二次配置支持配置自动学习功能。</w:t>
            </w:r>
          </w:p>
        </w:tc>
      </w:tr>
      <w:tr w:rsidR="00D904DA" w:rsidRPr="00D904DA" w14:paraId="5BF22311" w14:textId="77777777" w:rsidTr="00F26CA9">
        <w:trPr>
          <w:trHeight w:val="300"/>
        </w:trPr>
        <w:tc>
          <w:tcPr>
            <w:tcW w:w="910" w:type="dxa"/>
            <w:vMerge w:val="restart"/>
            <w:shd w:val="clear" w:color="auto" w:fill="auto"/>
            <w:vAlign w:val="center"/>
          </w:tcPr>
          <w:p w14:paraId="0C6F353C" w14:textId="77777777" w:rsidR="00D904DA" w:rsidRPr="00D904DA" w:rsidRDefault="00D904DA" w:rsidP="00D904DA">
            <w:pPr>
              <w:widowControl/>
              <w:jc w:val="center"/>
              <w:rPr>
                <w:rFonts w:ascii="等线" w:eastAsia="等线" w:hAnsi="等线" w:cs="宋体"/>
                <w:color w:val="000000"/>
                <w:kern w:val="0"/>
                <w:szCs w:val="21"/>
              </w:rPr>
            </w:pPr>
            <w:r w:rsidRPr="00D904DA">
              <w:rPr>
                <w:rFonts w:ascii="等线" w:eastAsia="等线" w:hAnsi="等线" w:cs="宋体" w:hint="eastAsia"/>
                <w:color w:val="000000"/>
                <w:kern w:val="0"/>
                <w:szCs w:val="21"/>
              </w:rPr>
              <w:t>资质要求</w:t>
            </w:r>
          </w:p>
        </w:tc>
        <w:tc>
          <w:tcPr>
            <w:tcW w:w="2013" w:type="dxa"/>
            <w:shd w:val="clear" w:color="auto" w:fill="auto"/>
            <w:vAlign w:val="center"/>
          </w:tcPr>
          <w:p w14:paraId="215A0107"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▲军用产品证书</w:t>
            </w:r>
          </w:p>
        </w:tc>
        <w:tc>
          <w:tcPr>
            <w:tcW w:w="5373" w:type="dxa"/>
            <w:shd w:val="clear" w:color="auto" w:fill="auto"/>
            <w:vAlign w:val="center"/>
          </w:tcPr>
          <w:p w14:paraId="14E623A5" w14:textId="77777777" w:rsidR="00D904DA" w:rsidRPr="00D904DA" w:rsidRDefault="00D904DA" w:rsidP="00D904DA">
            <w:pPr>
              <w:widowControl/>
              <w:jc w:val="left"/>
              <w:rPr>
                <w:rFonts w:ascii="宋体" w:eastAsia="宋体" w:hAnsi="宋体" w:cs="宋体"/>
                <w:color w:val="000000"/>
                <w:kern w:val="0"/>
                <w:szCs w:val="21"/>
              </w:rPr>
            </w:pPr>
            <w:r w:rsidRPr="00D904DA">
              <w:rPr>
                <w:rFonts w:ascii="宋体" w:eastAsia="宋体" w:hAnsi="宋体" w:cs="宋体" w:hint="eastAsia"/>
                <w:color w:val="000000"/>
                <w:kern w:val="0"/>
                <w:szCs w:val="21"/>
              </w:rPr>
              <w:t>此产品必须优先使用军队信息安全认证产品目录中的产品，并提供《军用信息安全产品认证证书》（提供证书原件或者证书复印件加盖原厂公章，证书文件至</w:t>
            </w:r>
            <w:proofErr w:type="gramStart"/>
            <w:r w:rsidRPr="00D904DA">
              <w:rPr>
                <w:rFonts w:ascii="宋体" w:eastAsia="宋体" w:hAnsi="宋体" w:cs="宋体" w:hint="eastAsia"/>
                <w:color w:val="000000"/>
                <w:kern w:val="0"/>
                <w:szCs w:val="21"/>
              </w:rPr>
              <w:t>开标日须在</w:t>
            </w:r>
            <w:proofErr w:type="gramEnd"/>
            <w:r w:rsidRPr="00D904DA">
              <w:rPr>
                <w:rFonts w:ascii="宋体" w:eastAsia="宋体" w:hAnsi="宋体" w:cs="宋体" w:hint="eastAsia"/>
                <w:color w:val="000000"/>
                <w:kern w:val="0"/>
                <w:szCs w:val="21"/>
              </w:rPr>
              <w:t>有效期内，并提供原厂授权函）。</w:t>
            </w:r>
          </w:p>
        </w:tc>
      </w:tr>
      <w:tr w:rsidR="00D904DA" w:rsidRPr="00D904DA" w14:paraId="713ED248" w14:textId="77777777" w:rsidTr="00F26CA9">
        <w:trPr>
          <w:trHeight w:val="300"/>
        </w:trPr>
        <w:tc>
          <w:tcPr>
            <w:tcW w:w="910" w:type="dxa"/>
            <w:vMerge/>
            <w:vAlign w:val="center"/>
          </w:tcPr>
          <w:p w14:paraId="733830DE" w14:textId="77777777" w:rsidR="00D904DA" w:rsidRPr="00D904DA" w:rsidRDefault="00D904DA" w:rsidP="00D904DA">
            <w:pPr>
              <w:widowControl/>
              <w:jc w:val="left"/>
              <w:rPr>
                <w:rFonts w:ascii="等线" w:eastAsia="等线" w:hAnsi="等线" w:cs="宋体"/>
                <w:color w:val="000000"/>
                <w:kern w:val="0"/>
                <w:szCs w:val="21"/>
              </w:rPr>
            </w:pPr>
          </w:p>
        </w:tc>
        <w:tc>
          <w:tcPr>
            <w:tcW w:w="2013" w:type="dxa"/>
            <w:shd w:val="clear" w:color="auto" w:fill="auto"/>
            <w:vAlign w:val="center"/>
          </w:tcPr>
          <w:p w14:paraId="4DB7B1DA" w14:textId="77777777" w:rsidR="00D904DA" w:rsidRPr="00D904DA" w:rsidRDefault="00D904DA" w:rsidP="00D904DA">
            <w:pPr>
              <w:widowControl/>
              <w:jc w:val="center"/>
              <w:rPr>
                <w:rFonts w:ascii="宋体" w:eastAsia="宋体" w:hAnsi="宋体" w:cs="宋体"/>
                <w:color w:val="000000"/>
                <w:kern w:val="0"/>
                <w:szCs w:val="21"/>
              </w:rPr>
            </w:pPr>
            <w:r w:rsidRPr="00D904DA">
              <w:rPr>
                <w:rFonts w:ascii="宋体" w:eastAsia="宋体" w:hAnsi="宋体" w:cs="宋体" w:hint="eastAsia"/>
                <w:color w:val="000000"/>
                <w:kern w:val="0"/>
                <w:szCs w:val="21"/>
              </w:rPr>
              <w:t>▲IPV6证书</w:t>
            </w:r>
          </w:p>
        </w:tc>
        <w:tc>
          <w:tcPr>
            <w:tcW w:w="5373" w:type="dxa"/>
            <w:shd w:val="clear" w:color="auto" w:fill="auto"/>
            <w:vAlign w:val="center"/>
          </w:tcPr>
          <w:p w14:paraId="1B2EE61E" w14:textId="77777777" w:rsidR="00D904DA" w:rsidRPr="00D904DA" w:rsidRDefault="00D904DA" w:rsidP="00D904DA">
            <w:pPr>
              <w:widowControl/>
              <w:jc w:val="left"/>
              <w:rPr>
                <w:rFonts w:ascii="宋体" w:eastAsia="宋体" w:hAnsi="宋体" w:cs="宋体"/>
                <w:color w:val="000000"/>
                <w:kern w:val="0"/>
                <w:szCs w:val="21"/>
              </w:rPr>
            </w:pPr>
            <w:r w:rsidRPr="00D904DA">
              <w:rPr>
                <w:rFonts w:ascii="宋体" w:eastAsia="宋体" w:hAnsi="宋体" w:cs="宋体" w:hint="eastAsia"/>
                <w:color w:val="000000"/>
                <w:kern w:val="0"/>
                <w:szCs w:val="21"/>
              </w:rPr>
              <w:t>具有IPv6 Ready Logo 认证证书</w:t>
            </w:r>
          </w:p>
        </w:tc>
      </w:tr>
    </w:tbl>
    <w:p w14:paraId="1215F5A4"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6F7D5431"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hint="eastAsia"/>
          <w:b/>
          <w:bCs/>
          <w:color w:val="000000"/>
          <w:kern w:val="3"/>
          <w:sz w:val="20"/>
          <w:szCs w:val="20"/>
        </w:rPr>
        <w:t>3、负载均衡</w:t>
      </w:r>
    </w:p>
    <w:tbl>
      <w:tblPr>
        <w:tblW w:w="5137" w:type="pct"/>
        <w:tblLook w:val="04A0" w:firstRow="1" w:lastRow="0" w:firstColumn="1" w:lastColumn="0" w:noHBand="0" w:noVBand="1"/>
      </w:tblPr>
      <w:tblGrid>
        <w:gridCol w:w="1108"/>
        <w:gridCol w:w="1543"/>
        <w:gridCol w:w="5872"/>
      </w:tblGrid>
      <w:tr w:rsidR="00D904DA" w:rsidRPr="00D904DA" w14:paraId="18220DE8"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613BDCF"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w:t>
            </w:r>
          </w:p>
        </w:tc>
        <w:tc>
          <w:tcPr>
            <w:tcW w:w="905" w:type="pct"/>
            <w:tcBorders>
              <w:top w:val="single" w:sz="4" w:space="0" w:color="auto"/>
              <w:left w:val="nil"/>
              <w:bottom w:val="single" w:sz="4" w:space="0" w:color="auto"/>
              <w:right w:val="single" w:sz="4" w:space="0" w:color="auto"/>
            </w:tcBorders>
            <w:shd w:val="clear" w:color="auto" w:fill="auto"/>
            <w:vAlign w:val="center"/>
          </w:tcPr>
          <w:p w14:paraId="2E657828"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tcPr>
          <w:p w14:paraId="05BF54BA"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技术指标要求</w:t>
            </w:r>
          </w:p>
        </w:tc>
      </w:tr>
      <w:tr w:rsidR="00D904DA" w:rsidRPr="00D904DA" w14:paraId="08D2C2F4" w14:textId="77777777" w:rsidTr="00F26CA9">
        <w:trPr>
          <w:trHeight w:val="816"/>
        </w:trPr>
        <w:tc>
          <w:tcPr>
            <w:tcW w:w="650" w:type="pct"/>
            <w:vMerge w:val="restart"/>
            <w:tcBorders>
              <w:top w:val="nil"/>
              <w:left w:val="single" w:sz="4" w:space="0" w:color="auto"/>
              <w:right w:val="single" w:sz="4" w:space="0" w:color="auto"/>
            </w:tcBorders>
            <w:shd w:val="clear" w:color="auto" w:fill="auto"/>
            <w:noWrap/>
            <w:vAlign w:val="center"/>
          </w:tcPr>
          <w:p w14:paraId="6D7C48C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硬件要求</w:t>
            </w:r>
          </w:p>
        </w:tc>
        <w:tc>
          <w:tcPr>
            <w:tcW w:w="905" w:type="pct"/>
            <w:tcBorders>
              <w:top w:val="nil"/>
              <w:left w:val="nil"/>
              <w:bottom w:val="single" w:sz="4" w:space="0" w:color="auto"/>
              <w:right w:val="single" w:sz="4" w:space="0" w:color="auto"/>
            </w:tcBorders>
            <w:shd w:val="clear" w:color="auto" w:fill="auto"/>
            <w:vAlign w:val="center"/>
          </w:tcPr>
          <w:p w14:paraId="54020AA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性能要求</w:t>
            </w:r>
          </w:p>
        </w:tc>
        <w:tc>
          <w:tcPr>
            <w:tcW w:w="3445" w:type="pct"/>
            <w:tcBorders>
              <w:top w:val="nil"/>
              <w:left w:val="nil"/>
              <w:bottom w:val="single" w:sz="4" w:space="0" w:color="auto"/>
              <w:right w:val="single" w:sz="4" w:space="0" w:color="auto"/>
            </w:tcBorders>
            <w:shd w:val="clear" w:color="auto" w:fill="auto"/>
          </w:tcPr>
          <w:p w14:paraId="6D5ED62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bCs/>
                <w:kern w:val="0"/>
                <w:sz w:val="22"/>
              </w:rPr>
              <w:t>内存≥</w:t>
            </w:r>
            <w:r w:rsidRPr="00D904DA">
              <w:rPr>
                <w:rFonts w:ascii="宋体" w:eastAsia="宋体" w:hAnsi="宋体" w:cs="宋体" w:hint="eastAsia"/>
                <w:bCs/>
                <w:kern w:val="0"/>
                <w:sz w:val="22"/>
              </w:rPr>
              <w:t>8</w:t>
            </w:r>
            <w:r w:rsidRPr="00D904DA">
              <w:rPr>
                <w:rFonts w:ascii="宋体" w:eastAsia="宋体" w:hAnsi="宋体" w:cs="宋体"/>
                <w:bCs/>
                <w:kern w:val="0"/>
                <w:sz w:val="22"/>
              </w:rPr>
              <w:t>G</w:t>
            </w:r>
            <w:r w:rsidRPr="00D904DA">
              <w:rPr>
                <w:rFonts w:ascii="宋体" w:eastAsia="宋体" w:hAnsi="宋体" w:cs="宋体" w:hint="eastAsia"/>
                <w:bCs/>
                <w:kern w:val="0"/>
                <w:sz w:val="22"/>
              </w:rPr>
              <w:t>B</w:t>
            </w:r>
          </w:p>
          <w:p w14:paraId="6A4B305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四层</w:t>
            </w:r>
            <w:r w:rsidRPr="00D904DA">
              <w:rPr>
                <w:rFonts w:ascii="宋体" w:eastAsia="宋体" w:hAnsi="宋体" w:cs="宋体"/>
                <w:bCs/>
                <w:kern w:val="0"/>
                <w:sz w:val="22"/>
              </w:rPr>
              <w:t>吞吐</w:t>
            </w:r>
            <w:r w:rsidRPr="00D904DA">
              <w:rPr>
                <w:rFonts w:ascii="宋体" w:eastAsia="宋体" w:hAnsi="宋体" w:cs="宋体" w:hint="eastAsia"/>
                <w:bCs/>
                <w:kern w:val="0"/>
                <w:sz w:val="22"/>
              </w:rPr>
              <w:t>量</w:t>
            </w:r>
            <w:r w:rsidRPr="00D904DA">
              <w:rPr>
                <w:rFonts w:ascii="宋体" w:eastAsia="宋体" w:hAnsi="宋体" w:cs="宋体"/>
                <w:bCs/>
                <w:kern w:val="0"/>
                <w:sz w:val="22"/>
              </w:rPr>
              <w:t>≥5Gbps</w:t>
            </w:r>
          </w:p>
          <w:p w14:paraId="618AA29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bCs/>
                <w:kern w:val="0"/>
                <w:sz w:val="22"/>
              </w:rPr>
              <w:t>并发</w:t>
            </w:r>
            <w:r w:rsidRPr="00D904DA">
              <w:rPr>
                <w:rFonts w:ascii="宋体" w:eastAsia="宋体" w:hAnsi="宋体" w:cs="宋体" w:hint="eastAsia"/>
                <w:bCs/>
                <w:kern w:val="0"/>
                <w:sz w:val="22"/>
              </w:rPr>
              <w:t>连接数</w:t>
            </w:r>
            <w:r w:rsidRPr="00D904DA">
              <w:rPr>
                <w:rFonts w:ascii="宋体" w:eastAsia="宋体" w:hAnsi="宋体" w:cs="宋体"/>
                <w:bCs/>
                <w:kern w:val="0"/>
                <w:sz w:val="22"/>
              </w:rPr>
              <w:t>≥</w:t>
            </w:r>
            <w:r w:rsidRPr="00D904DA">
              <w:rPr>
                <w:rFonts w:ascii="宋体" w:eastAsia="宋体" w:hAnsi="宋体" w:cs="宋体" w:hint="eastAsia"/>
                <w:bCs/>
                <w:kern w:val="0"/>
                <w:sz w:val="22"/>
              </w:rPr>
              <w:t>800</w:t>
            </w:r>
            <w:r w:rsidRPr="00D904DA">
              <w:rPr>
                <w:rFonts w:ascii="宋体" w:eastAsia="宋体" w:hAnsi="宋体" w:cs="宋体"/>
                <w:bCs/>
                <w:kern w:val="0"/>
                <w:sz w:val="22"/>
              </w:rPr>
              <w:t>万</w:t>
            </w:r>
          </w:p>
          <w:p w14:paraId="1E8B858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bCs/>
                <w:kern w:val="0"/>
                <w:sz w:val="22"/>
              </w:rPr>
              <w:t>四层每秒新建连接数≥</w:t>
            </w:r>
            <w:r w:rsidRPr="00D904DA">
              <w:rPr>
                <w:rFonts w:ascii="宋体" w:eastAsia="宋体" w:hAnsi="宋体" w:cs="宋体" w:hint="eastAsia"/>
                <w:bCs/>
                <w:kern w:val="0"/>
                <w:sz w:val="22"/>
              </w:rPr>
              <w:t>1</w:t>
            </w:r>
            <w:r w:rsidRPr="00D904DA">
              <w:rPr>
                <w:rFonts w:ascii="宋体" w:eastAsia="宋体" w:hAnsi="宋体" w:cs="宋体"/>
                <w:bCs/>
                <w:kern w:val="0"/>
                <w:sz w:val="22"/>
              </w:rPr>
              <w:t>5万</w:t>
            </w:r>
          </w:p>
          <w:p w14:paraId="698E07E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bCs/>
                <w:kern w:val="0"/>
                <w:sz w:val="22"/>
              </w:rPr>
              <w:t>七层每秒新建连接数≥</w:t>
            </w:r>
            <w:r w:rsidRPr="00D904DA">
              <w:rPr>
                <w:rFonts w:ascii="宋体" w:eastAsia="宋体" w:hAnsi="宋体" w:cs="宋体" w:hint="eastAsia"/>
                <w:bCs/>
                <w:kern w:val="0"/>
                <w:sz w:val="22"/>
              </w:rPr>
              <w:t>15</w:t>
            </w:r>
            <w:r w:rsidRPr="00D904DA">
              <w:rPr>
                <w:rFonts w:ascii="宋体" w:eastAsia="宋体" w:hAnsi="宋体" w:cs="宋体"/>
                <w:bCs/>
                <w:kern w:val="0"/>
                <w:sz w:val="22"/>
              </w:rPr>
              <w:t>万</w:t>
            </w:r>
          </w:p>
        </w:tc>
      </w:tr>
      <w:tr w:rsidR="00D904DA" w:rsidRPr="00D904DA" w14:paraId="25B2828E" w14:textId="77777777" w:rsidTr="00F26CA9">
        <w:trPr>
          <w:trHeight w:val="339"/>
        </w:trPr>
        <w:tc>
          <w:tcPr>
            <w:tcW w:w="650" w:type="pct"/>
            <w:vMerge/>
            <w:tcBorders>
              <w:left w:val="single" w:sz="4" w:space="0" w:color="auto"/>
              <w:right w:val="single" w:sz="4" w:space="0" w:color="auto"/>
            </w:tcBorders>
            <w:shd w:val="clear" w:color="auto" w:fill="auto"/>
            <w:noWrap/>
            <w:vAlign w:val="center"/>
          </w:tcPr>
          <w:p w14:paraId="188DB26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nil"/>
              <w:bottom w:val="single" w:sz="4" w:space="0" w:color="auto"/>
              <w:right w:val="single" w:sz="4" w:space="0" w:color="auto"/>
            </w:tcBorders>
            <w:shd w:val="clear" w:color="auto" w:fill="auto"/>
            <w:vAlign w:val="center"/>
          </w:tcPr>
          <w:p w14:paraId="0F02EAC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产品</w:t>
            </w:r>
            <w:r w:rsidRPr="00D904DA">
              <w:rPr>
                <w:rFonts w:ascii="宋体" w:eastAsia="宋体" w:hAnsi="宋体" w:cs="宋体"/>
                <w:bCs/>
                <w:kern w:val="0"/>
                <w:sz w:val="22"/>
              </w:rPr>
              <w:t>尺寸</w:t>
            </w:r>
          </w:p>
        </w:tc>
        <w:tc>
          <w:tcPr>
            <w:tcW w:w="3445" w:type="pct"/>
            <w:tcBorders>
              <w:top w:val="single" w:sz="4" w:space="0" w:color="auto"/>
              <w:left w:val="nil"/>
              <w:bottom w:val="single" w:sz="4" w:space="0" w:color="auto"/>
              <w:right w:val="single" w:sz="4" w:space="0" w:color="auto"/>
            </w:tcBorders>
            <w:shd w:val="clear" w:color="auto" w:fill="auto"/>
          </w:tcPr>
          <w:p w14:paraId="7DF4717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w:t>
            </w:r>
            <w:r w:rsidRPr="00D904DA">
              <w:rPr>
                <w:rFonts w:ascii="宋体" w:eastAsia="宋体" w:hAnsi="宋体" w:cs="宋体"/>
                <w:bCs/>
                <w:kern w:val="0"/>
                <w:sz w:val="22"/>
              </w:rPr>
              <w:t>U</w:t>
            </w:r>
            <w:r w:rsidRPr="00D904DA">
              <w:rPr>
                <w:rFonts w:ascii="宋体" w:eastAsia="宋体" w:hAnsi="宋体" w:cs="宋体" w:hint="eastAsia"/>
                <w:bCs/>
                <w:kern w:val="0"/>
                <w:sz w:val="22"/>
              </w:rPr>
              <w:t>机架</w:t>
            </w:r>
          </w:p>
        </w:tc>
      </w:tr>
      <w:tr w:rsidR="00D904DA" w:rsidRPr="00D904DA" w14:paraId="3AAEA7DD" w14:textId="77777777" w:rsidTr="00F26CA9">
        <w:trPr>
          <w:trHeight w:val="487"/>
        </w:trPr>
        <w:tc>
          <w:tcPr>
            <w:tcW w:w="650" w:type="pct"/>
            <w:vMerge/>
            <w:tcBorders>
              <w:left w:val="single" w:sz="4" w:space="0" w:color="auto"/>
              <w:right w:val="single" w:sz="4" w:space="0" w:color="auto"/>
            </w:tcBorders>
            <w:shd w:val="clear" w:color="auto" w:fill="auto"/>
            <w:noWrap/>
            <w:vAlign w:val="center"/>
          </w:tcPr>
          <w:p w14:paraId="4C4759A0"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nil"/>
              <w:right w:val="single" w:sz="4" w:space="0" w:color="auto"/>
            </w:tcBorders>
            <w:shd w:val="clear" w:color="auto" w:fill="auto"/>
            <w:vAlign w:val="center"/>
          </w:tcPr>
          <w:p w14:paraId="6846395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端口</w:t>
            </w:r>
            <w:r w:rsidRPr="00D904DA">
              <w:rPr>
                <w:rFonts w:ascii="宋体" w:eastAsia="宋体" w:hAnsi="宋体" w:cs="宋体"/>
                <w:bCs/>
                <w:kern w:val="0"/>
                <w:sz w:val="22"/>
              </w:rPr>
              <w:t>要求</w:t>
            </w:r>
          </w:p>
        </w:tc>
        <w:tc>
          <w:tcPr>
            <w:tcW w:w="3445" w:type="pct"/>
            <w:tcBorders>
              <w:top w:val="single" w:sz="4" w:space="0" w:color="auto"/>
              <w:left w:val="nil"/>
              <w:bottom w:val="single" w:sz="4" w:space="0" w:color="auto"/>
              <w:right w:val="single" w:sz="4" w:space="0" w:color="auto"/>
            </w:tcBorders>
            <w:shd w:val="clear" w:color="auto" w:fill="auto"/>
          </w:tcPr>
          <w:p w14:paraId="6913E11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proofErr w:type="gramStart"/>
            <w:r w:rsidRPr="00D904DA">
              <w:rPr>
                <w:rFonts w:ascii="宋体" w:eastAsia="宋体" w:hAnsi="宋体" w:cs="宋体"/>
                <w:bCs/>
                <w:kern w:val="0"/>
                <w:sz w:val="22"/>
              </w:rPr>
              <w:t>千兆</w:t>
            </w:r>
            <w:r w:rsidRPr="00D904DA">
              <w:rPr>
                <w:rFonts w:ascii="宋体" w:eastAsia="宋体" w:hAnsi="宋体" w:cs="宋体" w:hint="eastAsia"/>
                <w:bCs/>
                <w:kern w:val="0"/>
                <w:sz w:val="22"/>
              </w:rPr>
              <w:t>电</w:t>
            </w:r>
            <w:r w:rsidRPr="00D904DA">
              <w:rPr>
                <w:rFonts w:ascii="宋体" w:eastAsia="宋体" w:hAnsi="宋体" w:cs="宋体"/>
                <w:bCs/>
                <w:kern w:val="0"/>
                <w:sz w:val="22"/>
              </w:rPr>
              <w:t>口</w:t>
            </w:r>
            <w:proofErr w:type="gramEnd"/>
            <w:r w:rsidRPr="00D904DA">
              <w:rPr>
                <w:rFonts w:ascii="宋体" w:eastAsia="宋体" w:hAnsi="宋体" w:cs="宋体"/>
                <w:bCs/>
                <w:kern w:val="0"/>
                <w:sz w:val="22"/>
              </w:rPr>
              <w:t>≥</w:t>
            </w:r>
            <w:r w:rsidRPr="00D904DA">
              <w:rPr>
                <w:rFonts w:ascii="宋体" w:eastAsia="宋体" w:hAnsi="宋体" w:cs="宋体" w:hint="eastAsia"/>
                <w:bCs/>
                <w:kern w:val="0"/>
                <w:sz w:val="22"/>
              </w:rPr>
              <w:t>6</w:t>
            </w:r>
            <w:r w:rsidRPr="00D904DA">
              <w:rPr>
                <w:rFonts w:ascii="宋体" w:eastAsia="宋体" w:hAnsi="宋体" w:cs="宋体"/>
                <w:bCs/>
                <w:kern w:val="0"/>
                <w:sz w:val="22"/>
              </w:rPr>
              <w:t>个</w:t>
            </w:r>
            <w:r w:rsidRPr="00D904DA">
              <w:rPr>
                <w:rFonts w:ascii="宋体" w:eastAsia="宋体" w:hAnsi="宋体" w:cs="宋体" w:hint="eastAsia"/>
                <w:bCs/>
                <w:kern w:val="0"/>
                <w:sz w:val="22"/>
              </w:rPr>
              <w:t>，</w:t>
            </w:r>
            <w:proofErr w:type="gramStart"/>
            <w:r w:rsidRPr="00D904DA">
              <w:rPr>
                <w:rFonts w:ascii="宋体" w:eastAsia="宋体" w:hAnsi="宋体" w:cs="宋体" w:hint="eastAsia"/>
                <w:bCs/>
                <w:kern w:val="0"/>
                <w:sz w:val="22"/>
              </w:rPr>
              <w:t>千兆光口</w:t>
            </w:r>
            <w:proofErr w:type="gramEnd"/>
            <w:r w:rsidRPr="00D904DA">
              <w:rPr>
                <w:rFonts w:ascii="宋体" w:eastAsia="宋体" w:hAnsi="宋体" w:cs="宋体"/>
                <w:bCs/>
                <w:kern w:val="0"/>
                <w:sz w:val="22"/>
              </w:rPr>
              <w:t>≥2</w:t>
            </w:r>
            <w:r w:rsidRPr="00D904DA">
              <w:rPr>
                <w:rFonts w:ascii="宋体" w:eastAsia="宋体" w:hAnsi="宋体" w:cs="宋体" w:hint="eastAsia"/>
                <w:bCs/>
                <w:kern w:val="0"/>
                <w:sz w:val="22"/>
              </w:rPr>
              <w:t>个</w:t>
            </w:r>
          </w:p>
        </w:tc>
      </w:tr>
      <w:tr w:rsidR="00D904DA" w:rsidRPr="00D904DA" w14:paraId="43091A31"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tcPr>
          <w:p w14:paraId="596A9CD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基础网络特性</w:t>
            </w:r>
          </w:p>
        </w:tc>
        <w:tc>
          <w:tcPr>
            <w:tcW w:w="905" w:type="pct"/>
            <w:tcBorders>
              <w:top w:val="single" w:sz="4" w:space="0" w:color="auto"/>
              <w:left w:val="single" w:sz="4" w:space="0" w:color="auto"/>
              <w:bottom w:val="single" w:sz="4" w:space="0" w:color="auto"/>
              <w:right w:val="single" w:sz="4" w:space="0" w:color="auto"/>
            </w:tcBorders>
            <w:vAlign w:val="center"/>
          </w:tcPr>
          <w:p w14:paraId="6A0F5F2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部署方式</w:t>
            </w:r>
          </w:p>
        </w:tc>
        <w:tc>
          <w:tcPr>
            <w:tcW w:w="3445" w:type="pct"/>
            <w:tcBorders>
              <w:top w:val="single" w:sz="4" w:space="0" w:color="auto"/>
              <w:left w:val="nil"/>
              <w:bottom w:val="single" w:sz="4" w:space="0" w:color="auto"/>
              <w:right w:val="single" w:sz="4" w:space="0" w:color="auto"/>
            </w:tcBorders>
            <w:shd w:val="clear" w:color="auto" w:fill="auto"/>
            <w:vAlign w:val="center"/>
          </w:tcPr>
          <w:p w14:paraId="6AC2822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支持串接部署、旁路部署；支持三角传输模式。</w:t>
            </w:r>
          </w:p>
        </w:tc>
      </w:tr>
      <w:tr w:rsidR="00D904DA" w:rsidRPr="00D904DA" w14:paraId="26E1B17E"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4F3EB0D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nil"/>
              <w:left w:val="single" w:sz="4" w:space="0" w:color="auto"/>
              <w:bottom w:val="single" w:sz="4" w:space="0" w:color="auto"/>
              <w:right w:val="single" w:sz="4" w:space="0" w:color="auto"/>
            </w:tcBorders>
            <w:shd w:val="clear" w:color="auto" w:fill="auto"/>
            <w:vAlign w:val="center"/>
          </w:tcPr>
          <w:p w14:paraId="3312857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设备形态</w:t>
            </w:r>
          </w:p>
        </w:tc>
        <w:tc>
          <w:tcPr>
            <w:tcW w:w="3445" w:type="pct"/>
            <w:tcBorders>
              <w:top w:val="nil"/>
              <w:left w:val="nil"/>
              <w:bottom w:val="single" w:sz="4" w:space="0" w:color="auto"/>
              <w:right w:val="single" w:sz="4" w:space="0" w:color="auto"/>
            </w:tcBorders>
            <w:shd w:val="clear" w:color="auto" w:fill="auto"/>
            <w:vAlign w:val="center"/>
          </w:tcPr>
          <w:p w14:paraId="6897E96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必须独立专业负载设备，</w:t>
            </w:r>
            <w:proofErr w:type="gramStart"/>
            <w:r w:rsidRPr="00D904DA">
              <w:rPr>
                <w:rFonts w:ascii="宋体" w:eastAsia="宋体" w:hAnsi="宋体" w:cs="宋体" w:hint="eastAsia"/>
                <w:bCs/>
                <w:kern w:val="0"/>
                <w:sz w:val="22"/>
              </w:rPr>
              <w:t>非插卡式</w:t>
            </w:r>
            <w:proofErr w:type="gramEnd"/>
            <w:r w:rsidRPr="00D904DA">
              <w:rPr>
                <w:rFonts w:ascii="宋体" w:eastAsia="宋体" w:hAnsi="宋体" w:cs="宋体" w:hint="eastAsia"/>
                <w:bCs/>
                <w:kern w:val="0"/>
                <w:sz w:val="22"/>
              </w:rPr>
              <w:t>扩展的负载均衡设备。</w:t>
            </w:r>
          </w:p>
        </w:tc>
      </w:tr>
      <w:tr w:rsidR="00D904DA" w:rsidRPr="00D904DA" w14:paraId="5F5A1853" w14:textId="77777777" w:rsidTr="00F26CA9">
        <w:trPr>
          <w:trHeight w:val="391"/>
        </w:trPr>
        <w:tc>
          <w:tcPr>
            <w:tcW w:w="650" w:type="pct"/>
            <w:vMerge/>
            <w:tcBorders>
              <w:left w:val="single" w:sz="4" w:space="0" w:color="auto"/>
              <w:bottom w:val="single" w:sz="4" w:space="0" w:color="auto"/>
              <w:right w:val="single" w:sz="4" w:space="0" w:color="auto"/>
            </w:tcBorders>
            <w:vAlign w:val="center"/>
          </w:tcPr>
          <w:p w14:paraId="3B62F48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nil"/>
              <w:left w:val="single" w:sz="4" w:space="0" w:color="auto"/>
              <w:right w:val="single" w:sz="4" w:space="0" w:color="auto"/>
            </w:tcBorders>
            <w:shd w:val="clear" w:color="auto" w:fill="auto"/>
            <w:vAlign w:val="center"/>
          </w:tcPr>
          <w:p w14:paraId="5E4BE35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高可用性</w:t>
            </w:r>
          </w:p>
        </w:tc>
        <w:tc>
          <w:tcPr>
            <w:tcW w:w="3445" w:type="pct"/>
            <w:tcBorders>
              <w:top w:val="nil"/>
              <w:left w:val="nil"/>
              <w:right w:val="single" w:sz="4" w:space="0" w:color="auto"/>
            </w:tcBorders>
            <w:shd w:val="clear" w:color="auto" w:fill="auto"/>
            <w:vAlign w:val="center"/>
          </w:tcPr>
          <w:p w14:paraId="205E5E7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支持双</w:t>
            </w:r>
            <w:proofErr w:type="gramStart"/>
            <w:r w:rsidRPr="00D904DA">
              <w:rPr>
                <w:rFonts w:ascii="宋体" w:eastAsia="宋体" w:hAnsi="宋体" w:cs="宋体" w:hint="eastAsia"/>
                <w:bCs/>
                <w:kern w:val="0"/>
                <w:sz w:val="22"/>
              </w:rPr>
              <w:t>机热备</w:t>
            </w:r>
            <w:proofErr w:type="gramEnd"/>
            <w:r w:rsidRPr="00D904DA">
              <w:rPr>
                <w:rFonts w:ascii="宋体" w:eastAsia="宋体" w:hAnsi="宋体" w:cs="宋体" w:hint="eastAsia"/>
                <w:bCs/>
                <w:kern w:val="0"/>
                <w:sz w:val="22"/>
              </w:rPr>
              <w:t>部署、集群部署，设备之间同步会话信息。</w:t>
            </w:r>
          </w:p>
        </w:tc>
      </w:tr>
      <w:tr w:rsidR="00D904DA" w:rsidRPr="00D904DA" w14:paraId="27CF4DF8"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tcPr>
          <w:p w14:paraId="1E640AFC"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基础功能</w:t>
            </w:r>
          </w:p>
        </w:tc>
        <w:tc>
          <w:tcPr>
            <w:tcW w:w="905" w:type="pct"/>
            <w:vMerge w:val="restart"/>
            <w:tcBorders>
              <w:top w:val="single" w:sz="4" w:space="0" w:color="auto"/>
              <w:left w:val="single" w:sz="4" w:space="0" w:color="auto"/>
              <w:right w:val="single" w:sz="4" w:space="0" w:color="auto"/>
            </w:tcBorders>
            <w:shd w:val="clear" w:color="auto" w:fill="auto"/>
            <w:vAlign w:val="center"/>
          </w:tcPr>
          <w:p w14:paraId="7F062F6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多合一功能集成</w:t>
            </w:r>
          </w:p>
        </w:tc>
        <w:tc>
          <w:tcPr>
            <w:tcW w:w="3445" w:type="pct"/>
            <w:tcBorders>
              <w:top w:val="single" w:sz="4" w:space="0" w:color="auto"/>
              <w:left w:val="nil"/>
              <w:bottom w:val="single" w:sz="4" w:space="0" w:color="auto"/>
              <w:right w:val="single" w:sz="4" w:space="0" w:color="auto"/>
            </w:tcBorders>
            <w:shd w:val="clear" w:color="auto" w:fill="auto"/>
            <w:vAlign w:val="center"/>
          </w:tcPr>
          <w:p w14:paraId="2B56462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▲设备</w:t>
            </w:r>
            <w:proofErr w:type="gramStart"/>
            <w:r w:rsidRPr="00D904DA">
              <w:rPr>
                <w:rFonts w:ascii="宋体" w:eastAsia="宋体" w:hAnsi="宋体" w:cs="宋体" w:hint="eastAsia"/>
                <w:bCs/>
                <w:kern w:val="0"/>
                <w:sz w:val="22"/>
              </w:rPr>
              <w:t>需支持</w:t>
            </w:r>
            <w:proofErr w:type="gramEnd"/>
            <w:r w:rsidRPr="00D904DA">
              <w:rPr>
                <w:rFonts w:ascii="宋体" w:eastAsia="宋体" w:hAnsi="宋体" w:cs="宋体" w:hint="eastAsia"/>
                <w:bCs/>
                <w:kern w:val="0"/>
                <w:sz w:val="22"/>
              </w:rPr>
              <w:t>应用引流功能，能对关键应用设置固定线路，根据请求内容进行应用识别，从而保障关键应用的</w:t>
            </w:r>
            <w:proofErr w:type="gramStart"/>
            <w:r w:rsidRPr="00D904DA">
              <w:rPr>
                <w:rFonts w:ascii="宋体" w:eastAsia="宋体" w:hAnsi="宋体" w:cs="宋体" w:hint="eastAsia"/>
                <w:bCs/>
                <w:kern w:val="0"/>
                <w:sz w:val="22"/>
              </w:rPr>
              <w:t>的</w:t>
            </w:r>
            <w:proofErr w:type="gramEnd"/>
            <w:r w:rsidRPr="00D904DA">
              <w:rPr>
                <w:rFonts w:ascii="宋体" w:eastAsia="宋体" w:hAnsi="宋体" w:cs="宋体" w:hint="eastAsia"/>
                <w:bCs/>
                <w:kern w:val="0"/>
                <w:sz w:val="22"/>
              </w:rPr>
              <w:t>最优访问体验。（提供设备操作界面截</w:t>
            </w:r>
            <w:proofErr w:type="gramStart"/>
            <w:r w:rsidRPr="00D904DA">
              <w:rPr>
                <w:rFonts w:ascii="宋体" w:eastAsia="宋体" w:hAnsi="宋体" w:cs="宋体" w:hint="eastAsia"/>
                <w:bCs/>
                <w:kern w:val="0"/>
                <w:sz w:val="22"/>
              </w:rPr>
              <w:t>图证明</w:t>
            </w:r>
            <w:proofErr w:type="gramEnd"/>
            <w:r w:rsidRPr="00D904DA">
              <w:rPr>
                <w:rFonts w:ascii="宋体" w:eastAsia="宋体" w:hAnsi="宋体" w:cs="宋体" w:hint="eastAsia"/>
                <w:bCs/>
                <w:kern w:val="0"/>
                <w:sz w:val="22"/>
              </w:rPr>
              <w:t>材料</w:t>
            </w:r>
            <w:r w:rsidRPr="00D904DA">
              <w:rPr>
                <w:rFonts w:ascii="宋体" w:eastAsia="宋体" w:hAnsi="宋体" w:cs="宋体"/>
                <w:bCs/>
                <w:kern w:val="0"/>
                <w:sz w:val="22"/>
              </w:rPr>
              <w:t>）</w:t>
            </w:r>
          </w:p>
        </w:tc>
      </w:tr>
      <w:tr w:rsidR="00D904DA" w:rsidRPr="00D904DA" w14:paraId="17BB9F63" w14:textId="77777777" w:rsidTr="00F26CA9">
        <w:trPr>
          <w:trHeight w:val="331"/>
        </w:trPr>
        <w:tc>
          <w:tcPr>
            <w:tcW w:w="650" w:type="pct"/>
            <w:vMerge/>
            <w:tcBorders>
              <w:left w:val="single" w:sz="4" w:space="0" w:color="auto"/>
              <w:right w:val="single" w:sz="4" w:space="0" w:color="auto"/>
            </w:tcBorders>
            <w:vAlign w:val="center"/>
          </w:tcPr>
          <w:p w14:paraId="56EEF537"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shd w:val="clear" w:color="auto" w:fill="auto"/>
            <w:vAlign w:val="center"/>
          </w:tcPr>
          <w:p w14:paraId="28421BD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0B31FCC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提供针对多站点业务发布的全局负载均衡功能，通过智能DNS等机制实现公网用户对多个数据中心或单个数据中心多条线路的最佳访问。</w:t>
            </w:r>
          </w:p>
        </w:tc>
      </w:tr>
      <w:tr w:rsidR="00D904DA" w:rsidRPr="00D904DA" w14:paraId="46CA1AEE"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13DE4FD1"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shd w:val="clear" w:color="auto" w:fill="auto"/>
            <w:vAlign w:val="center"/>
          </w:tcPr>
          <w:p w14:paraId="52A8B6E7"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2D7D9BA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提供针对多条出口线路的链路负载均衡功能，实现inbound和outbound流量的均衡调度，以及链路之间的冗余互备。</w:t>
            </w:r>
          </w:p>
        </w:tc>
      </w:tr>
      <w:tr w:rsidR="00D904DA" w:rsidRPr="00D904DA" w14:paraId="1804B738" w14:textId="77777777" w:rsidTr="00F26CA9">
        <w:trPr>
          <w:trHeight w:val="240"/>
        </w:trPr>
        <w:tc>
          <w:tcPr>
            <w:tcW w:w="650" w:type="pct"/>
            <w:vMerge/>
            <w:tcBorders>
              <w:left w:val="single" w:sz="4" w:space="0" w:color="auto"/>
              <w:right w:val="single" w:sz="4" w:space="0" w:color="auto"/>
            </w:tcBorders>
            <w:vAlign w:val="center"/>
          </w:tcPr>
          <w:p w14:paraId="5278098E"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6213786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负载均衡算法</w:t>
            </w:r>
          </w:p>
        </w:tc>
        <w:tc>
          <w:tcPr>
            <w:tcW w:w="3445" w:type="pct"/>
            <w:tcBorders>
              <w:top w:val="nil"/>
              <w:left w:val="nil"/>
              <w:bottom w:val="single" w:sz="4" w:space="0" w:color="auto"/>
              <w:right w:val="single" w:sz="4" w:space="0" w:color="auto"/>
            </w:tcBorders>
            <w:shd w:val="clear" w:color="auto" w:fill="auto"/>
            <w:vAlign w:val="center"/>
          </w:tcPr>
          <w:p w14:paraId="1FFF163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支持轮询、加权轮询、加权最小连接、动态反馈、最快响应、最小流量、带宽比例、哈希、主备、首个可用、UDP强行负载等算法。</w:t>
            </w:r>
          </w:p>
        </w:tc>
      </w:tr>
      <w:tr w:rsidR="00D904DA" w:rsidRPr="00D904DA" w14:paraId="7905BE1B"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07F59466"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734AB13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可编程流量处理</w:t>
            </w:r>
          </w:p>
        </w:tc>
        <w:tc>
          <w:tcPr>
            <w:tcW w:w="3445" w:type="pct"/>
            <w:tcBorders>
              <w:top w:val="nil"/>
              <w:left w:val="nil"/>
              <w:bottom w:val="single" w:sz="4" w:space="0" w:color="auto"/>
              <w:right w:val="single" w:sz="4" w:space="0" w:color="auto"/>
            </w:tcBorders>
            <w:shd w:val="clear" w:color="auto" w:fill="auto"/>
            <w:vAlign w:val="center"/>
          </w:tcPr>
          <w:p w14:paraId="137E8D7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▲支持编程语言（如Lua）自定义的流量编排方法，可通过编程脚本的方式实现负载均衡、会话保持和DNS处理等功能的灵活处理。（提供设备操作界面截</w:t>
            </w:r>
            <w:proofErr w:type="gramStart"/>
            <w:r w:rsidRPr="00D904DA">
              <w:rPr>
                <w:rFonts w:ascii="宋体" w:eastAsia="宋体" w:hAnsi="宋体" w:cs="宋体" w:hint="eastAsia"/>
                <w:bCs/>
                <w:kern w:val="0"/>
                <w:sz w:val="22"/>
              </w:rPr>
              <w:t>图证明</w:t>
            </w:r>
            <w:proofErr w:type="gramEnd"/>
            <w:r w:rsidRPr="00D904DA">
              <w:rPr>
                <w:rFonts w:ascii="宋体" w:eastAsia="宋体" w:hAnsi="宋体" w:cs="宋体" w:hint="eastAsia"/>
                <w:bCs/>
                <w:kern w:val="0"/>
                <w:sz w:val="22"/>
              </w:rPr>
              <w:t>材料)</w:t>
            </w:r>
          </w:p>
        </w:tc>
      </w:tr>
      <w:tr w:rsidR="00D904DA" w:rsidRPr="00D904DA" w14:paraId="667E987B" w14:textId="77777777" w:rsidTr="00F26CA9">
        <w:trPr>
          <w:trHeight w:val="1046"/>
        </w:trPr>
        <w:tc>
          <w:tcPr>
            <w:tcW w:w="650" w:type="pct"/>
            <w:vMerge/>
            <w:tcBorders>
              <w:left w:val="single" w:sz="4" w:space="0" w:color="auto"/>
              <w:right w:val="single" w:sz="4" w:space="0" w:color="auto"/>
            </w:tcBorders>
            <w:vAlign w:val="center"/>
          </w:tcPr>
          <w:p w14:paraId="6C5B14A2"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7D336A6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基于消息的长连接负载</w:t>
            </w:r>
          </w:p>
        </w:tc>
        <w:tc>
          <w:tcPr>
            <w:tcW w:w="3445" w:type="pct"/>
            <w:tcBorders>
              <w:top w:val="single" w:sz="4" w:space="0" w:color="auto"/>
              <w:left w:val="nil"/>
              <w:bottom w:val="single" w:sz="4" w:space="0" w:color="auto"/>
              <w:right w:val="single" w:sz="4" w:space="0" w:color="auto"/>
            </w:tcBorders>
            <w:shd w:val="clear" w:color="auto" w:fill="auto"/>
            <w:vAlign w:val="center"/>
          </w:tcPr>
          <w:p w14:paraId="3885223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对于非HTTP协议的长连接应用，可通过分析</w:t>
            </w:r>
            <w:proofErr w:type="gramStart"/>
            <w:r w:rsidRPr="00D904DA">
              <w:rPr>
                <w:rFonts w:ascii="宋体" w:eastAsia="宋体" w:hAnsi="宋体" w:cs="宋体" w:hint="eastAsia"/>
                <w:bCs/>
                <w:kern w:val="0"/>
                <w:sz w:val="22"/>
              </w:rPr>
              <w:t>议特征</w:t>
            </w:r>
            <w:proofErr w:type="gramEnd"/>
            <w:r w:rsidRPr="00D904DA">
              <w:rPr>
                <w:rFonts w:ascii="宋体" w:eastAsia="宋体" w:hAnsi="宋体" w:cs="宋体" w:hint="eastAsia"/>
                <w:bCs/>
                <w:kern w:val="0"/>
                <w:sz w:val="22"/>
              </w:rPr>
              <w:t>来识别消息的开始和截止，以消息为对象进行七层负载均衡，而非传统基于连接的四层负载均衡。</w:t>
            </w:r>
          </w:p>
        </w:tc>
      </w:tr>
      <w:tr w:rsidR="00D904DA" w:rsidRPr="00D904DA" w14:paraId="5CCCD38B" w14:textId="77777777" w:rsidTr="00F26CA9">
        <w:trPr>
          <w:trHeight w:val="732"/>
        </w:trPr>
        <w:tc>
          <w:tcPr>
            <w:tcW w:w="650" w:type="pct"/>
            <w:vMerge/>
            <w:tcBorders>
              <w:left w:val="single" w:sz="4" w:space="0" w:color="auto"/>
              <w:right w:val="single" w:sz="4" w:space="0" w:color="auto"/>
            </w:tcBorders>
            <w:vAlign w:val="center"/>
          </w:tcPr>
          <w:p w14:paraId="21AC943B"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74BF645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会话保持机制</w:t>
            </w:r>
          </w:p>
        </w:tc>
        <w:tc>
          <w:tcPr>
            <w:tcW w:w="3445" w:type="pct"/>
            <w:tcBorders>
              <w:top w:val="single" w:sz="4" w:space="0" w:color="auto"/>
              <w:left w:val="nil"/>
              <w:bottom w:val="single" w:sz="4" w:space="0" w:color="auto"/>
              <w:right w:val="single" w:sz="4" w:space="0" w:color="auto"/>
            </w:tcBorders>
            <w:shd w:val="clear" w:color="auto" w:fill="auto"/>
            <w:vAlign w:val="center"/>
          </w:tcPr>
          <w:p w14:paraId="6D792D5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支持源IP、Cookie（插入/被动/改写）、HTTP-Header、Radius、SSL Session ID等多种会话保持机制。</w:t>
            </w:r>
          </w:p>
        </w:tc>
      </w:tr>
      <w:tr w:rsidR="00D904DA" w:rsidRPr="00D904DA" w14:paraId="32270974" w14:textId="77777777" w:rsidTr="00F26CA9">
        <w:trPr>
          <w:trHeight w:val="240"/>
        </w:trPr>
        <w:tc>
          <w:tcPr>
            <w:tcW w:w="650" w:type="pct"/>
            <w:vMerge/>
            <w:tcBorders>
              <w:left w:val="single" w:sz="4" w:space="0" w:color="auto"/>
              <w:right w:val="single" w:sz="4" w:space="0" w:color="auto"/>
            </w:tcBorders>
            <w:vAlign w:val="center"/>
          </w:tcPr>
          <w:p w14:paraId="38DC6838"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7A96F55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链路健康检查</w:t>
            </w:r>
          </w:p>
        </w:tc>
        <w:tc>
          <w:tcPr>
            <w:tcW w:w="3445" w:type="pct"/>
            <w:tcBorders>
              <w:top w:val="single" w:sz="4" w:space="0" w:color="auto"/>
              <w:left w:val="nil"/>
              <w:bottom w:val="single" w:sz="4" w:space="0" w:color="auto"/>
              <w:right w:val="single" w:sz="4" w:space="0" w:color="auto"/>
            </w:tcBorders>
            <w:shd w:val="clear" w:color="auto" w:fill="auto"/>
            <w:vAlign w:val="center"/>
          </w:tcPr>
          <w:p w14:paraId="0C4E47D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支持多种链路检测方法，能够通过PING、TCP、HTTP等方式监控链路的连通性。</w:t>
            </w:r>
          </w:p>
        </w:tc>
      </w:tr>
      <w:tr w:rsidR="00D904DA" w:rsidRPr="00D904DA" w14:paraId="5D67C773" w14:textId="77777777" w:rsidTr="00F26CA9">
        <w:trPr>
          <w:trHeight w:val="699"/>
        </w:trPr>
        <w:tc>
          <w:tcPr>
            <w:tcW w:w="650" w:type="pct"/>
            <w:vMerge/>
            <w:tcBorders>
              <w:left w:val="single" w:sz="4" w:space="0" w:color="auto"/>
              <w:right w:val="single" w:sz="4" w:space="0" w:color="auto"/>
            </w:tcBorders>
            <w:shd w:val="clear" w:color="auto" w:fill="auto"/>
            <w:noWrap/>
            <w:vAlign w:val="center"/>
          </w:tcPr>
          <w:p w14:paraId="1EA274C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596663E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4814B4C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支持链路冗余机制，当某一条链路故障时，可将访问流量切换到其它链路，保障用户业务的持久通畅。</w:t>
            </w:r>
          </w:p>
        </w:tc>
      </w:tr>
      <w:tr w:rsidR="00D904DA" w:rsidRPr="00D904DA" w14:paraId="6899FC66" w14:textId="77777777" w:rsidTr="00F26CA9">
        <w:trPr>
          <w:trHeight w:val="240"/>
        </w:trPr>
        <w:tc>
          <w:tcPr>
            <w:tcW w:w="650" w:type="pct"/>
            <w:vMerge/>
            <w:tcBorders>
              <w:left w:val="single" w:sz="4" w:space="0" w:color="auto"/>
              <w:right w:val="single" w:sz="4" w:space="0" w:color="auto"/>
            </w:tcBorders>
            <w:vAlign w:val="center"/>
          </w:tcPr>
          <w:p w14:paraId="715B777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5D0317A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业务交付优化</w:t>
            </w:r>
          </w:p>
        </w:tc>
        <w:tc>
          <w:tcPr>
            <w:tcW w:w="3445" w:type="pct"/>
            <w:tcBorders>
              <w:top w:val="single" w:sz="4" w:space="0" w:color="auto"/>
              <w:left w:val="nil"/>
              <w:bottom w:val="single" w:sz="4" w:space="0" w:color="auto"/>
              <w:right w:val="single" w:sz="4" w:space="0" w:color="auto"/>
            </w:tcBorders>
            <w:shd w:val="clear" w:color="auto" w:fill="auto"/>
            <w:vAlign w:val="center"/>
          </w:tcPr>
          <w:p w14:paraId="5AAE37A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▲支持非对称</w:t>
            </w:r>
            <w:proofErr w:type="gramStart"/>
            <w:r w:rsidRPr="00D904DA">
              <w:rPr>
                <w:rFonts w:ascii="宋体" w:eastAsia="宋体" w:hAnsi="宋体" w:cs="宋体" w:hint="eastAsia"/>
                <w:bCs/>
                <w:kern w:val="0"/>
                <w:sz w:val="22"/>
              </w:rPr>
              <w:t>式部署</w:t>
            </w:r>
            <w:proofErr w:type="gramEnd"/>
            <w:r w:rsidRPr="00D904DA">
              <w:rPr>
                <w:rFonts w:ascii="宋体" w:eastAsia="宋体" w:hAnsi="宋体" w:cs="宋体" w:hint="eastAsia"/>
                <w:bCs/>
                <w:kern w:val="0"/>
                <w:sz w:val="22"/>
              </w:rPr>
              <w:t>的TCP协议优化技术，提升远端用户访问应用服务的速度。无需在用户终端或应用服务器上安装任何插件和软件，不受操作系统类型、浏览器版本等兼容性因素限制，并且用户首次访问应用服务即可产生加速效果。(提供第三方评测报告,证明所投产品厂商可提供此类技术)</w:t>
            </w:r>
          </w:p>
        </w:tc>
      </w:tr>
      <w:tr w:rsidR="00D904DA" w:rsidRPr="00D904DA" w14:paraId="2C5324E5" w14:textId="77777777" w:rsidTr="00F26CA9">
        <w:trPr>
          <w:trHeight w:val="240"/>
        </w:trPr>
        <w:tc>
          <w:tcPr>
            <w:tcW w:w="650" w:type="pct"/>
            <w:vMerge/>
            <w:tcBorders>
              <w:left w:val="single" w:sz="4" w:space="0" w:color="auto"/>
              <w:right w:val="single" w:sz="4" w:space="0" w:color="auto"/>
            </w:tcBorders>
            <w:vAlign w:val="center"/>
          </w:tcPr>
          <w:p w14:paraId="7674C31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786E75F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40AF9E2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支持图片优化技术，通过对图片格式的转换，减少传输流量，提升web页面加载速度。无需改动服务器端的图片源文件，可根据浏览器种类自动识别转换类型，将图片转换为对应支持的</w:t>
            </w:r>
            <w:proofErr w:type="spellStart"/>
            <w:r w:rsidRPr="00D904DA">
              <w:rPr>
                <w:rFonts w:ascii="宋体" w:eastAsia="宋体" w:hAnsi="宋体" w:cs="宋体" w:hint="eastAsia"/>
                <w:bCs/>
                <w:kern w:val="0"/>
                <w:sz w:val="22"/>
              </w:rPr>
              <w:t>WebP</w:t>
            </w:r>
            <w:proofErr w:type="spellEnd"/>
            <w:r w:rsidRPr="00D904DA">
              <w:rPr>
                <w:rFonts w:ascii="宋体" w:eastAsia="宋体" w:hAnsi="宋体" w:cs="宋体" w:hint="eastAsia"/>
                <w:bCs/>
                <w:kern w:val="0"/>
                <w:sz w:val="22"/>
              </w:rPr>
              <w:t>或JPEG格式，优化加速效果。</w:t>
            </w:r>
          </w:p>
        </w:tc>
      </w:tr>
      <w:tr w:rsidR="00D904DA" w:rsidRPr="00D904DA" w14:paraId="642469CC" w14:textId="77777777" w:rsidTr="00F26CA9">
        <w:trPr>
          <w:trHeight w:val="240"/>
        </w:trPr>
        <w:tc>
          <w:tcPr>
            <w:tcW w:w="650" w:type="pct"/>
            <w:vMerge/>
            <w:tcBorders>
              <w:left w:val="single" w:sz="4" w:space="0" w:color="auto"/>
              <w:right w:val="single" w:sz="4" w:space="0" w:color="auto"/>
            </w:tcBorders>
            <w:vAlign w:val="center"/>
          </w:tcPr>
          <w:p w14:paraId="0CBB402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069905A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377A268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免费开通HTTP压缩、HTTP缓存、TCP连接复用、SSL加速功能，无需额外购买相应授权。</w:t>
            </w:r>
          </w:p>
        </w:tc>
      </w:tr>
      <w:tr w:rsidR="00D904DA" w:rsidRPr="00D904DA" w14:paraId="5FAAF2E8" w14:textId="77777777" w:rsidTr="00F26CA9">
        <w:trPr>
          <w:trHeight w:val="240"/>
        </w:trPr>
        <w:tc>
          <w:tcPr>
            <w:tcW w:w="650" w:type="pct"/>
            <w:vMerge/>
            <w:tcBorders>
              <w:left w:val="single" w:sz="4" w:space="0" w:color="auto"/>
              <w:right w:val="single" w:sz="4" w:space="0" w:color="auto"/>
            </w:tcBorders>
            <w:vAlign w:val="center"/>
          </w:tcPr>
          <w:p w14:paraId="63FB9AC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466D1B0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DNS功能</w:t>
            </w:r>
          </w:p>
        </w:tc>
        <w:tc>
          <w:tcPr>
            <w:tcW w:w="3445" w:type="pct"/>
            <w:tcBorders>
              <w:top w:val="single" w:sz="4" w:space="0" w:color="auto"/>
              <w:left w:val="nil"/>
              <w:bottom w:val="single" w:sz="4" w:space="0" w:color="auto"/>
              <w:right w:val="single" w:sz="4" w:space="0" w:color="auto"/>
            </w:tcBorders>
            <w:shd w:val="clear" w:color="auto" w:fill="auto"/>
            <w:vAlign w:val="center"/>
          </w:tcPr>
          <w:p w14:paraId="62B1F25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支持智能DNS解析功能，引导访问用户从最优路径的线路接入应用系统。</w:t>
            </w:r>
          </w:p>
        </w:tc>
      </w:tr>
      <w:tr w:rsidR="00D904DA" w:rsidRPr="00D904DA" w14:paraId="7CD38B43" w14:textId="77777777" w:rsidTr="00F26CA9">
        <w:trPr>
          <w:trHeight w:val="240"/>
        </w:trPr>
        <w:tc>
          <w:tcPr>
            <w:tcW w:w="650" w:type="pct"/>
            <w:vMerge/>
            <w:tcBorders>
              <w:left w:val="single" w:sz="4" w:space="0" w:color="auto"/>
              <w:right w:val="single" w:sz="4" w:space="0" w:color="auto"/>
            </w:tcBorders>
            <w:vAlign w:val="center"/>
          </w:tcPr>
          <w:p w14:paraId="3C359F6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7031D6B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4306F43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支持DNS透明代理功能，可基于负载均衡算法代理内网用户进行DNS请求转发，避免单运营商DNS解析出现单一链路流量过载，平衡多条运营商线路的带宽利用率。</w:t>
            </w:r>
          </w:p>
        </w:tc>
      </w:tr>
      <w:tr w:rsidR="00D904DA" w:rsidRPr="00D904DA" w14:paraId="626DCFD0" w14:textId="77777777" w:rsidTr="00F26CA9">
        <w:trPr>
          <w:trHeight w:val="240"/>
        </w:trPr>
        <w:tc>
          <w:tcPr>
            <w:tcW w:w="650" w:type="pct"/>
            <w:vMerge/>
            <w:tcBorders>
              <w:left w:val="single" w:sz="4" w:space="0" w:color="auto"/>
              <w:right w:val="single" w:sz="4" w:space="0" w:color="auto"/>
            </w:tcBorders>
            <w:vAlign w:val="center"/>
          </w:tcPr>
          <w:p w14:paraId="5A928CC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432F05C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7DFCB30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支持DNS内网记录，包含A、CNAME、MX和TXT等类型。</w:t>
            </w:r>
          </w:p>
        </w:tc>
      </w:tr>
      <w:tr w:rsidR="00D904DA" w:rsidRPr="00D904DA" w14:paraId="1DFF3704" w14:textId="77777777" w:rsidTr="00F26CA9">
        <w:trPr>
          <w:trHeight w:val="1202"/>
        </w:trPr>
        <w:tc>
          <w:tcPr>
            <w:tcW w:w="650" w:type="pct"/>
            <w:vMerge/>
            <w:tcBorders>
              <w:left w:val="single" w:sz="4" w:space="0" w:color="auto"/>
              <w:right w:val="single" w:sz="4" w:space="0" w:color="auto"/>
            </w:tcBorders>
            <w:vAlign w:val="center"/>
          </w:tcPr>
          <w:p w14:paraId="29CA538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51F32A4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78A99D2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内置完备的ISP地址库，无需手动导入并支持自动更新，可点击查看并编辑全球任意国家的IP地址段。</w:t>
            </w:r>
          </w:p>
        </w:tc>
      </w:tr>
      <w:tr w:rsidR="00D904DA" w:rsidRPr="00D904DA" w14:paraId="0C31BD81"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tcPr>
          <w:p w14:paraId="62EE578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安全管理</w:t>
            </w:r>
          </w:p>
        </w:tc>
        <w:tc>
          <w:tcPr>
            <w:tcW w:w="905" w:type="pct"/>
            <w:vMerge w:val="restart"/>
            <w:tcBorders>
              <w:top w:val="single" w:sz="4" w:space="0" w:color="auto"/>
              <w:left w:val="single" w:sz="4" w:space="0" w:color="auto"/>
              <w:right w:val="single" w:sz="4" w:space="0" w:color="auto"/>
            </w:tcBorders>
            <w:vAlign w:val="center"/>
          </w:tcPr>
          <w:p w14:paraId="6CA02C3B"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策略路由配置</w:t>
            </w:r>
          </w:p>
        </w:tc>
        <w:tc>
          <w:tcPr>
            <w:tcW w:w="3445" w:type="pct"/>
            <w:tcBorders>
              <w:top w:val="single" w:sz="4" w:space="0" w:color="auto"/>
              <w:left w:val="nil"/>
              <w:bottom w:val="single" w:sz="4" w:space="0" w:color="auto"/>
              <w:right w:val="single" w:sz="4" w:space="0" w:color="auto"/>
            </w:tcBorders>
            <w:shd w:val="clear" w:color="auto" w:fill="auto"/>
            <w:vAlign w:val="center"/>
          </w:tcPr>
          <w:p w14:paraId="57CDC5F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支持基于五元组条件（源IP地址，源端口，目的IP地址，目的端口，传输</w:t>
            </w:r>
            <w:proofErr w:type="gramStart"/>
            <w:r w:rsidRPr="00D904DA">
              <w:rPr>
                <w:rFonts w:ascii="宋体" w:eastAsia="宋体" w:hAnsi="宋体" w:cs="宋体" w:hint="eastAsia"/>
                <w:bCs/>
                <w:kern w:val="0"/>
                <w:sz w:val="22"/>
              </w:rPr>
              <w:t>层协议号</w:t>
            </w:r>
            <w:proofErr w:type="gramEnd"/>
            <w:r w:rsidRPr="00D904DA">
              <w:rPr>
                <w:rFonts w:ascii="宋体" w:eastAsia="宋体" w:hAnsi="宋体" w:cs="宋体" w:hint="eastAsia"/>
                <w:bCs/>
                <w:kern w:val="0"/>
                <w:sz w:val="22"/>
              </w:rPr>
              <w:t>）来配置出站访问的链路调度策略。</w:t>
            </w:r>
          </w:p>
        </w:tc>
      </w:tr>
      <w:tr w:rsidR="00D904DA" w:rsidRPr="00D904DA" w14:paraId="180EBD2D" w14:textId="77777777" w:rsidTr="00F26CA9">
        <w:trPr>
          <w:trHeight w:val="240"/>
        </w:trPr>
        <w:tc>
          <w:tcPr>
            <w:tcW w:w="650" w:type="pct"/>
            <w:vMerge/>
            <w:tcBorders>
              <w:left w:val="single" w:sz="4" w:space="0" w:color="auto"/>
              <w:right w:val="single" w:sz="4" w:space="0" w:color="auto"/>
            </w:tcBorders>
            <w:vAlign w:val="center"/>
          </w:tcPr>
          <w:p w14:paraId="6B3FA69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03E81AC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7A57DEE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支持基于管理员自定义的时间计划来配置出站访问的链路调度策略。</w:t>
            </w:r>
          </w:p>
        </w:tc>
      </w:tr>
      <w:tr w:rsidR="00D904DA" w:rsidRPr="00D904DA" w14:paraId="49A0DDDA" w14:textId="77777777" w:rsidTr="00F26CA9">
        <w:trPr>
          <w:trHeight w:val="1146"/>
        </w:trPr>
        <w:tc>
          <w:tcPr>
            <w:tcW w:w="650" w:type="pct"/>
            <w:vMerge/>
            <w:tcBorders>
              <w:left w:val="single" w:sz="4" w:space="0" w:color="auto"/>
              <w:right w:val="single" w:sz="4" w:space="0" w:color="auto"/>
            </w:tcBorders>
            <w:vAlign w:val="center"/>
          </w:tcPr>
          <w:p w14:paraId="087C340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1FE3B6D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7DEB5EC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支持基于目的域名或ISP地址段来配置出站访问的链路调度策略。</w:t>
            </w:r>
          </w:p>
        </w:tc>
      </w:tr>
      <w:tr w:rsidR="00D904DA" w:rsidRPr="00D904DA" w14:paraId="117873E1" w14:textId="77777777" w:rsidTr="00F26CA9">
        <w:trPr>
          <w:trHeight w:val="240"/>
        </w:trPr>
        <w:tc>
          <w:tcPr>
            <w:tcW w:w="650" w:type="pct"/>
            <w:vMerge/>
            <w:tcBorders>
              <w:left w:val="single" w:sz="4" w:space="0" w:color="auto"/>
              <w:right w:val="single" w:sz="4" w:space="0" w:color="auto"/>
            </w:tcBorders>
            <w:vAlign w:val="center"/>
          </w:tcPr>
          <w:p w14:paraId="3B6BC5F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30958EE9"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链路繁忙控制</w:t>
            </w:r>
          </w:p>
        </w:tc>
        <w:tc>
          <w:tcPr>
            <w:tcW w:w="3445" w:type="pct"/>
            <w:tcBorders>
              <w:top w:val="single" w:sz="4" w:space="0" w:color="auto"/>
              <w:left w:val="nil"/>
              <w:bottom w:val="single" w:sz="4" w:space="0" w:color="auto"/>
              <w:right w:val="single" w:sz="4" w:space="0" w:color="auto"/>
            </w:tcBorders>
            <w:shd w:val="clear" w:color="auto" w:fill="auto"/>
            <w:vAlign w:val="center"/>
          </w:tcPr>
          <w:p w14:paraId="74984AB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支持基于链路负荷情况的繁忙保护机制，能根据链路的上行/下行带宽占用率情况执行对出站/入站流量的高级调度策略。</w:t>
            </w:r>
          </w:p>
        </w:tc>
      </w:tr>
      <w:tr w:rsidR="00D904DA" w:rsidRPr="00D904DA" w14:paraId="493FE773" w14:textId="77777777" w:rsidTr="00F26CA9">
        <w:trPr>
          <w:trHeight w:val="240"/>
        </w:trPr>
        <w:tc>
          <w:tcPr>
            <w:tcW w:w="650" w:type="pct"/>
            <w:vMerge/>
            <w:tcBorders>
              <w:left w:val="single" w:sz="4" w:space="0" w:color="auto"/>
              <w:right w:val="single" w:sz="4" w:space="0" w:color="auto"/>
            </w:tcBorders>
            <w:vAlign w:val="center"/>
          </w:tcPr>
          <w:p w14:paraId="5502473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5372157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IPv6</w:t>
            </w:r>
          </w:p>
        </w:tc>
        <w:tc>
          <w:tcPr>
            <w:tcW w:w="3445" w:type="pct"/>
            <w:tcBorders>
              <w:top w:val="single" w:sz="4" w:space="0" w:color="auto"/>
              <w:left w:val="nil"/>
              <w:bottom w:val="single" w:sz="4" w:space="0" w:color="auto"/>
              <w:right w:val="single" w:sz="4" w:space="0" w:color="auto"/>
            </w:tcBorders>
            <w:shd w:val="clear" w:color="auto" w:fill="auto"/>
            <w:vAlign w:val="center"/>
          </w:tcPr>
          <w:p w14:paraId="5AAD667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IPv6支持双</w:t>
            </w:r>
            <w:proofErr w:type="gramStart"/>
            <w:r w:rsidRPr="00D904DA">
              <w:rPr>
                <w:rFonts w:ascii="宋体" w:eastAsia="宋体" w:hAnsi="宋体" w:cs="宋体" w:hint="eastAsia"/>
                <w:bCs/>
                <w:kern w:val="0"/>
                <w:sz w:val="22"/>
              </w:rPr>
              <w:t>栈</w:t>
            </w:r>
            <w:proofErr w:type="gramEnd"/>
            <w:r w:rsidRPr="00D904DA">
              <w:rPr>
                <w:rFonts w:ascii="宋体" w:eastAsia="宋体" w:hAnsi="宋体" w:cs="宋体" w:hint="eastAsia"/>
                <w:bCs/>
                <w:kern w:val="0"/>
                <w:sz w:val="22"/>
              </w:rPr>
              <w:t>模式，支持NAT46、NAT64、NAT66等协议转换</w:t>
            </w:r>
          </w:p>
        </w:tc>
      </w:tr>
      <w:tr w:rsidR="00D904DA" w:rsidRPr="00D904DA" w14:paraId="04426777" w14:textId="77777777" w:rsidTr="00F26CA9">
        <w:trPr>
          <w:trHeight w:val="240"/>
        </w:trPr>
        <w:tc>
          <w:tcPr>
            <w:tcW w:w="650" w:type="pct"/>
            <w:vMerge/>
            <w:tcBorders>
              <w:left w:val="single" w:sz="4" w:space="0" w:color="auto"/>
              <w:right w:val="single" w:sz="4" w:space="0" w:color="auto"/>
            </w:tcBorders>
            <w:vAlign w:val="center"/>
          </w:tcPr>
          <w:p w14:paraId="339EFDE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758003B9"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SSL卸载</w:t>
            </w:r>
          </w:p>
        </w:tc>
        <w:tc>
          <w:tcPr>
            <w:tcW w:w="3445" w:type="pct"/>
            <w:tcBorders>
              <w:top w:val="single" w:sz="4" w:space="0" w:color="auto"/>
              <w:left w:val="nil"/>
              <w:bottom w:val="single" w:sz="4" w:space="0" w:color="auto"/>
              <w:right w:val="single" w:sz="4" w:space="0" w:color="auto"/>
            </w:tcBorders>
            <w:shd w:val="clear" w:color="auto" w:fill="auto"/>
            <w:vAlign w:val="center"/>
          </w:tcPr>
          <w:p w14:paraId="4B1BCAD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▲为了减轻服务器性能压力，</w:t>
            </w:r>
            <w:proofErr w:type="gramStart"/>
            <w:r w:rsidRPr="00D904DA">
              <w:rPr>
                <w:rFonts w:ascii="宋体" w:eastAsia="宋体" w:hAnsi="宋体" w:cs="宋体" w:hint="eastAsia"/>
                <w:bCs/>
                <w:kern w:val="0"/>
                <w:sz w:val="22"/>
              </w:rPr>
              <w:t>需支持</w:t>
            </w:r>
            <w:proofErr w:type="gramEnd"/>
            <w:r w:rsidRPr="00D904DA">
              <w:rPr>
                <w:rFonts w:ascii="宋体" w:eastAsia="宋体" w:hAnsi="宋体" w:cs="宋体" w:hint="eastAsia"/>
                <w:bCs/>
                <w:kern w:val="0"/>
                <w:sz w:val="22"/>
              </w:rPr>
              <w:t>https请求的加密层卸载，同时支持国际标准密码</w:t>
            </w:r>
            <w:r w:rsidRPr="00D904DA">
              <w:rPr>
                <w:rFonts w:ascii="宋体" w:eastAsia="宋体" w:hAnsi="宋体" w:cs="宋体"/>
                <w:bCs/>
                <w:kern w:val="0"/>
                <w:sz w:val="22"/>
              </w:rPr>
              <w:t>和</w:t>
            </w:r>
            <w:r w:rsidRPr="00D904DA">
              <w:rPr>
                <w:rFonts w:ascii="宋体" w:eastAsia="宋体" w:hAnsi="宋体" w:cs="宋体" w:hint="eastAsia"/>
                <w:bCs/>
                <w:kern w:val="0"/>
                <w:sz w:val="22"/>
              </w:rPr>
              <w:t>国家</w:t>
            </w:r>
            <w:proofErr w:type="gramStart"/>
            <w:r w:rsidRPr="00D904DA">
              <w:rPr>
                <w:rFonts w:ascii="宋体" w:eastAsia="宋体" w:hAnsi="宋体" w:cs="宋体"/>
                <w:bCs/>
                <w:kern w:val="0"/>
                <w:sz w:val="22"/>
              </w:rPr>
              <w:t>通用商密</w:t>
            </w:r>
            <w:proofErr w:type="gramEnd"/>
            <w:r w:rsidRPr="00D904DA">
              <w:rPr>
                <w:rFonts w:ascii="宋体" w:eastAsia="宋体" w:hAnsi="宋体" w:cs="宋体"/>
                <w:bCs/>
                <w:kern w:val="0"/>
                <w:sz w:val="22"/>
              </w:rPr>
              <w:t>算法</w:t>
            </w:r>
            <w:r w:rsidRPr="00D904DA">
              <w:rPr>
                <w:rFonts w:ascii="宋体" w:eastAsia="宋体" w:hAnsi="宋体" w:cs="宋体" w:hint="eastAsia"/>
                <w:bCs/>
                <w:kern w:val="0"/>
                <w:sz w:val="22"/>
              </w:rPr>
              <w:t>。（提供设备操作界面截</w:t>
            </w:r>
            <w:proofErr w:type="gramStart"/>
            <w:r w:rsidRPr="00D904DA">
              <w:rPr>
                <w:rFonts w:ascii="宋体" w:eastAsia="宋体" w:hAnsi="宋体" w:cs="宋体" w:hint="eastAsia"/>
                <w:bCs/>
                <w:kern w:val="0"/>
                <w:sz w:val="22"/>
              </w:rPr>
              <w:t>图证明</w:t>
            </w:r>
            <w:proofErr w:type="gramEnd"/>
            <w:r w:rsidRPr="00D904DA">
              <w:rPr>
                <w:rFonts w:ascii="宋体" w:eastAsia="宋体" w:hAnsi="宋体" w:cs="宋体" w:hint="eastAsia"/>
                <w:bCs/>
                <w:kern w:val="0"/>
                <w:sz w:val="22"/>
              </w:rPr>
              <w:t>材料）</w:t>
            </w:r>
          </w:p>
        </w:tc>
      </w:tr>
      <w:tr w:rsidR="00D904DA" w:rsidRPr="00D904DA" w14:paraId="3C989982" w14:textId="77777777" w:rsidTr="00F26CA9">
        <w:trPr>
          <w:trHeight w:val="564"/>
        </w:trPr>
        <w:tc>
          <w:tcPr>
            <w:tcW w:w="650" w:type="pct"/>
            <w:vMerge/>
            <w:tcBorders>
              <w:left w:val="single" w:sz="4" w:space="0" w:color="auto"/>
              <w:right w:val="single" w:sz="4" w:space="0" w:color="auto"/>
            </w:tcBorders>
            <w:vAlign w:val="center"/>
          </w:tcPr>
          <w:p w14:paraId="0287F84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354C908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安全防护</w:t>
            </w:r>
          </w:p>
        </w:tc>
        <w:tc>
          <w:tcPr>
            <w:tcW w:w="3445" w:type="pct"/>
            <w:tcBorders>
              <w:top w:val="single" w:sz="4" w:space="0" w:color="auto"/>
              <w:left w:val="nil"/>
              <w:right w:val="single" w:sz="4" w:space="0" w:color="auto"/>
            </w:tcBorders>
            <w:shd w:val="clear" w:color="auto" w:fill="auto"/>
            <w:vAlign w:val="center"/>
          </w:tcPr>
          <w:p w14:paraId="5551C25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w:t>
            </w:r>
            <w:proofErr w:type="gramStart"/>
            <w:r w:rsidRPr="00D904DA">
              <w:rPr>
                <w:rFonts w:ascii="宋体" w:eastAsia="宋体" w:hAnsi="宋体" w:cs="宋体" w:hint="eastAsia"/>
                <w:bCs/>
                <w:kern w:val="0"/>
                <w:sz w:val="22"/>
              </w:rPr>
              <w:t>四七</w:t>
            </w:r>
            <w:proofErr w:type="gramEnd"/>
            <w:r w:rsidRPr="00D904DA">
              <w:rPr>
                <w:rFonts w:ascii="宋体" w:eastAsia="宋体" w:hAnsi="宋体" w:cs="宋体" w:hint="eastAsia"/>
                <w:bCs/>
                <w:kern w:val="0"/>
                <w:sz w:val="22"/>
              </w:rPr>
              <w:t>层DDoS攻击防护：ICMP-Flood、SYN-Flood、UDP-Flood、DNS Query Flood、Script-Flood 、TCP全连接攻击、并发连接耗尽攻击、SSL-Flood、HTTP Flood、CC攻击、慢速攻击、Smurf 攻击、Fraggle 攻击、ARP/ND等攻击防护。</w:t>
            </w:r>
          </w:p>
        </w:tc>
      </w:tr>
      <w:tr w:rsidR="00D904DA" w:rsidRPr="00D904DA" w14:paraId="306A80D9" w14:textId="77777777" w:rsidTr="00F26CA9">
        <w:trPr>
          <w:trHeight w:val="696"/>
        </w:trPr>
        <w:tc>
          <w:tcPr>
            <w:tcW w:w="650" w:type="pct"/>
            <w:vMerge/>
            <w:tcBorders>
              <w:left w:val="single" w:sz="4" w:space="0" w:color="auto"/>
              <w:right w:val="single" w:sz="4" w:space="0" w:color="auto"/>
            </w:tcBorders>
            <w:vAlign w:val="center"/>
          </w:tcPr>
          <w:p w14:paraId="4545E24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25066D4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029BDC9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支持实时漏洞检测功能，通过对实时流量进行安全性分析来评估业务系统的漏洞风险，结合黑客攻击行为进行关联分析，帮助用户找到真正存在高</w:t>
            </w:r>
          </w:p>
        </w:tc>
      </w:tr>
      <w:tr w:rsidR="00D904DA" w:rsidRPr="00D904DA" w14:paraId="1D7A67B3" w14:textId="77777777" w:rsidTr="00F26CA9">
        <w:trPr>
          <w:trHeight w:val="352"/>
        </w:trPr>
        <w:tc>
          <w:tcPr>
            <w:tcW w:w="650" w:type="pct"/>
            <w:vMerge/>
            <w:tcBorders>
              <w:left w:val="single" w:sz="4" w:space="0" w:color="auto"/>
              <w:right w:val="single" w:sz="4" w:space="0" w:color="auto"/>
            </w:tcBorders>
            <w:vAlign w:val="center"/>
          </w:tcPr>
          <w:p w14:paraId="00DDBF3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55FD0B7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67AE1C2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风险的安全薄弱环节，并通过报表的方式展现安全风险和解决方法。</w:t>
            </w:r>
          </w:p>
        </w:tc>
      </w:tr>
      <w:tr w:rsidR="00D904DA" w:rsidRPr="00D904DA" w14:paraId="302BB86E" w14:textId="77777777" w:rsidTr="00F26CA9">
        <w:trPr>
          <w:trHeight w:val="564"/>
        </w:trPr>
        <w:tc>
          <w:tcPr>
            <w:tcW w:w="650" w:type="pct"/>
            <w:vMerge/>
            <w:tcBorders>
              <w:left w:val="single" w:sz="4" w:space="0" w:color="auto"/>
              <w:right w:val="single" w:sz="4" w:space="0" w:color="auto"/>
            </w:tcBorders>
            <w:vAlign w:val="center"/>
          </w:tcPr>
          <w:p w14:paraId="7BE8F09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32633517"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报表功能</w:t>
            </w:r>
          </w:p>
        </w:tc>
        <w:tc>
          <w:tcPr>
            <w:tcW w:w="3445" w:type="pct"/>
            <w:tcBorders>
              <w:top w:val="single" w:sz="4" w:space="0" w:color="auto"/>
              <w:left w:val="nil"/>
              <w:right w:val="single" w:sz="4" w:space="0" w:color="auto"/>
            </w:tcBorders>
            <w:shd w:val="clear" w:color="auto" w:fill="auto"/>
            <w:vAlign w:val="center"/>
          </w:tcPr>
          <w:p w14:paraId="22F8719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设备内置数据中心，支持自动订阅和手动生成两种方式输出PDF格式报表。</w:t>
            </w:r>
          </w:p>
        </w:tc>
      </w:tr>
      <w:tr w:rsidR="00D904DA" w:rsidRPr="00D904DA" w14:paraId="5C2336B9" w14:textId="77777777" w:rsidTr="00F26CA9">
        <w:trPr>
          <w:trHeight w:val="564"/>
        </w:trPr>
        <w:tc>
          <w:tcPr>
            <w:tcW w:w="650" w:type="pct"/>
            <w:vMerge/>
            <w:tcBorders>
              <w:left w:val="single" w:sz="4" w:space="0" w:color="auto"/>
              <w:right w:val="single" w:sz="4" w:space="0" w:color="auto"/>
            </w:tcBorders>
            <w:vAlign w:val="center"/>
          </w:tcPr>
          <w:p w14:paraId="184F1B5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2DD9C2F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16191AB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▲支持对链路和服务器的稳定性进行统计,并支持大屏幕展示链路健康状况、延时。（提供设备操作界面截</w:t>
            </w:r>
            <w:proofErr w:type="gramStart"/>
            <w:r w:rsidRPr="00D904DA">
              <w:rPr>
                <w:rFonts w:ascii="宋体" w:eastAsia="宋体" w:hAnsi="宋体" w:cs="宋体" w:hint="eastAsia"/>
                <w:bCs/>
                <w:kern w:val="0"/>
                <w:sz w:val="22"/>
              </w:rPr>
              <w:t>图证明</w:t>
            </w:r>
            <w:proofErr w:type="gramEnd"/>
            <w:r w:rsidRPr="00D904DA">
              <w:rPr>
                <w:rFonts w:ascii="宋体" w:eastAsia="宋体" w:hAnsi="宋体" w:cs="宋体" w:hint="eastAsia"/>
                <w:bCs/>
                <w:kern w:val="0"/>
                <w:sz w:val="22"/>
              </w:rPr>
              <w:t>材料）</w:t>
            </w:r>
          </w:p>
        </w:tc>
      </w:tr>
      <w:tr w:rsidR="00D904DA" w:rsidRPr="00D904DA" w14:paraId="62010723" w14:textId="77777777" w:rsidTr="00F26CA9">
        <w:trPr>
          <w:trHeight w:val="564"/>
        </w:trPr>
        <w:tc>
          <w:tcPr>
            <w:tcW w:w="650" w:type="pct"/>
            <w:vMerge/>
            <w:tcBorders>
              <w:left w:val="single" w:sz="4" w:space="0" w:color="auto"/>
              <w:right w:val="single" w:sz="4" w:space="0" w:color="auto"/>
            </w:tcBorders>
            <w:vAlign w:val="center"/>
          </w:tcPr>
          <w:p w14:paraId="4DF7394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205D9CC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42556B4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支持全局数据中心智能DNS统计，包括访问次数统计及按照Local DNS来源统计。</w:t>
            </w:r>
          </w:p>
        </w:tc>
      </w:tr>
      <w:tr w:rsidR="00D904DA" w:rsidRPr="00D904DA" w14:paraId="3A1634EF" w14:textId="77777777" w:rsidTr="00F26CA9">
        <w:trPr>
          <w:trHeight w:val="564"/>
        </w:trPr>
        <w:tc>
          <w:tcPr>
            <w:tcW w:w="650" w:type="pct"/>
            <w:vMerge/>
            <w:tcBorders>
              <w:left w:val="single" w:sz="4" w:space="0" w:color="auto"/>
              <w:bottom w:val="single" w:sz="4" w:space="0" w:color="auto"/>
              <w:right w:val="single" w:sz="4" w:space="0" w:color="auto"/>
            </w:tcBorders>
            <w:vAlign w:val="center"/>
          </w:tcPr>
          <w:p w14:paraId="5C7BB81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right w:val="single" w:sz="4" w:space="0" w:color="auto"/>
            </w:tcBorders>
            <w:vAlign w:val="center"/>
          </w:tcPr>
          <w:p w14:paraId="1151ECD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API接口</w:t>
            </w:r>
          </w:p>
        </w:tc>
        <w:tc>
          <w:tcPr>
            <w:tcW w:w="3445" w:type="pct"/>
            <w:tcBorders>
              <w:top w:val="single" w:sz="4" w:space="0" w:color="auto"/>
              <w:left w:val="nil"/>
              <w:right w:val="single" w:sz="4" w:space="0" w:color="auto"/>
            </w:tcBorders>
            <w:shd w:val="clear" w:color="auto" w:fill="auto"/>
            <w:vAlign w:val="center"/>
          </w:tcPr>
          <w:p w14:paraId="0EF7236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支持标准的</w:t>
            </w:r>
            <w:r w:rsidRPr="00D904DA">
              <w:rPr>
                <w:rFonts w:ascii="宋体" w:eastAsia="宋体" w:hAnsi="宋体" w:cs="宋体"/>
                <w:bCs/>
                <w:kern w:val="0"/>
                <w:sz w:val="22"/>
              </w:rPr>
              <w:t>RESTful和SOAP等形式的</w:t>
            </w:r>
            <w:r w:rsidRPr="00D904DA">
              <w:rPr>
                <w:rFonts w:ascii="宋体" w:eastAsia="宋体" w:hAnsi="宋体" w:cs="宋体" w:hint="eastAsia"/>
                <w:bCs/>
                <w:kern w:val="0"/>
                <w:sz w:val="22"/>
              </w:rPr>
              <w:t>API接口，可提供Python和Java的SDK工具，可实现与第三</w:t>
            </w:r>
            <w:proofErr w:type="gramStart"/>
            <w:r w:rsidRPr="00D904DA">
              <w:rPr>
                <w:rFonts w:ascii="宋体" w:eastAsia="宋体" w:hAnsi="宋体" w:cs="宋体" w:hint="eastAsia"/>
                <w:bCs/>
                <w:kern w:val="0"/>
                <w:sz w:val="22"/>
              </w:rPr>
              <w:t>方应用</w:t>
            </w:r>
            <w:proofErr w:type="gramEnd"/>
            <w:r w:rsidRPr="00D904DA">
              <w:rPr>
                <w:rFonts w:ascii="宋体" w:eastAsia="宋体" w:hAnsi="宋体" w:cs="宋体" w:hint="eastAsia"/>
                <w:bCs/>
                <w:kern w:val="0"/>
                <w:sz w:val="22"/>
              </w:rPr>
              <w:t>平台的集成与二次开发。</w:t>
            </w:r>
          </w:p>
        </w:tc>
      </w:tr>
      <w:tr w:rsidR="00D904DA" w:rsidRPr="00D904DA" w14:paraId="73548A98"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tcPr>
          <w:p w14:paraId="00F97AB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资质要求</w:t>
            </w:r>
          </w:p>
        </w:tc>
        <w:tc>
          <w:tcPr>
            <w:tcW w:w="905" w:type="pct"/>
            <w:vMerge w:val="restart"/>
            <w:tcBorders>
              <w:top w:val="single" w:sz="4" w:space="0" w:color="auto"/>
              <w:left w:val="single" w:sz="4" w:space="0" w:color="auto"/>
              <w:right w:val="single" w:sz="4" w:space="0" w:color="auto"/>
            </w:tcBorders>
            <w:vAlign w:val="center"/>
          </w:tcPr>
          <w:p w14:paraId="7DE643D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资质要求</w:t>
            </w:r>
          </w:p>
        </w:tc>
        <w:tc>
          <w:tcPr>
            <w:tcW w:w="3445" w:type="pct"/>
            <w:tcBorders>
              <w:top w:val="single" w:sz="4" w:space="0" w:color="auto"/>
              <w:left w:val="nil"/>
              <w:bottom w:val="single" w:sz="4" w:space="0" w:color="auto"/>
              <w:right w:val="single" w:sz="4" w:space="0" w:color="auto"/>
            </w:tcBorders>
            <w:shd w:val="clear" w:color="auto" w:fill="auto"/>
            <w:vAlign w:val="center"/>
          </w:tcPr>
          <w:p w14:paraId="05C50B7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所投产</w:t>
            </w:r>
            <w:proofErr w:type="gramStart"/>
            <w:r w:rsidRPr="00D904DA">
              <w:rPr>
                <w:rFonts w:ascii="宋体" w:eastAsia="宋体" w:hAnsi="宋体" w:cs="宋体" w:hint="eastAsia"/>
                <w:bCs/>
                <w:kern w:val="0"/>
                <w:sz w:val="22"/>
              </w:rPr>
              <w:t>品具备</w:t>
            </w:r>
            <w:proofErr w:type="gramEnd"/>
            <w:r w:rsidRPr="00D904DA">
              <w:rPr>
                <w:rFonts w:ascii="宋体" w:eastAsia="宋体" w:hAnsi="宋体" w:cs="宋体" w:hint="eastAsia"/>
                <w:bCs/>
                <w:kern w:val="0"/>
                <w:sz w:val="22"/>
              </w:rPr>
              <w:t>《计算机软件著作权登记证书》(提供复印件)</w:t>
            </w:r>
          </w:p>
        </w:tc>
      </w:tr>
      <w:tr w:rsidR="00D904DA" w:rsidRPr="00D904DA" w14:paraId="05881001" w14:textId="77777777" w:rsidTr="00F26CA9">
        <w:trPr>
          <w:trHeight w:val="333"/>
        </w:trPr>
        <w:tc>
          <w:tcPr>
            <w:tcW w:w="650" w:type="pct"/>
            <w:vMerge/>
            <w:tcBorders>
              <w:left w:val="single" w:sz="4" w:space="0" w:color="auto"/>
              <w:right w:val="single" w:sz="4" w:space="0" w:color="auto"/>
            </w:tcBorders>
            <w:vAlign w:val="center"/>
          </w:tcPr>
          <w:p w14:paraId="0D55F14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3516785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3A12FD3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所投产</w:t>
            </w:r>
            <w:proofErr w:type="gramStart"/>
            <w:r w:rsidRPr="00D904DA">
              <w:rPr>
                <w:rFonts w:ascii="宋体" w:eastAsia="宋体" w:hAnsi="宋体" w:cs="宋体" w:hint="eastAsia"/>
                <w:bCs/>
                <w:kern w:val="0"/>
                <w:sz w:val="22"/>
              </w:rPr>
              <w:t>品具备</w:t>
            </w:r>
            <w:proofErr w:type="gramEnd"/>
            <w:r w:rsidRPr="00D904DA">
              <w:rPr>
                <w:rFonts w:ascii="宋体" w:eastAsia="宋体" w:hAnsi="宋体" w:cs="宋体" w:hint="eastAsia"/>
                <w:bCs/>
                <w:kern w:val="0"/>
                <w:sz w:val="22"/>
              </w:rPr>
              <w:t>《销售许可证》(提供复印件)</w:t>
            </w:r>
          </w:p>
        </w:tc>
      </w:tr>
      <w:tr w:rsidR="00D904DA" w:rsidRPr="00D904DA" w14:paraId="40729431" w14:textId="77777777" w:rsidTr="00F26CA9">
        <w:trPr>
          <w:trHeight w:val="1070"/>
        </w:trPr>
        <w:tc>
          <w:tcPr>
            <w:tcW w:w="650" w:type="pct"/>
            <w:vMerge/>
            <w:tcBorders>
              <w:left w:val="single" w:sz="4" w:space="0" w:color="auto"/>
              <w:right w:val="single" w:sz="4" w:space="0" w:color="auto"/>
            </w:tcBorders>
            <w:vAlign w:val="center"/>
          </w:tcPr>
          <w:p w14:paraId="4FDAA99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12A9CF2B" w14:textId="77777777" w:rsidR="00D904DA" w:rsidRPr="00D904DA" w:rsidRDefault="00D904DA" w:rsidP="00D904DA">
            <w:pPr>
              <w:suppressAutoHyphens/>
              <w:overflowPunct w:val="0"/>
              <w:autoSpaceDE w:val="0"/>
              <w:autoSpaceDN w:val="0"/>
              <w:snapToGrid w:val="0"/>
              <w:spacing w:line="276" w:lineRule="auto"/>
              <w:textAlignment w:val="baseline"/>
              <w:rPr>
                <w:rFonts w:ascii="宋体" w:eastAsia="宋体" w:hAnsi="宋体" w:cs="Arial"/>
                <w:bCs/>
                <w:color w:val="000000"/>
                <w:kern w:val="3"/>
                <w:sz w:val="22"/>
                <w:szCs w:val="21"/>
              </w:rPr>
            </w:pPr>
          </w:p>
        </w:tc>
        <w:tc>
          <w:tcPr>
            <w:tcW w:w="3445" w:type="pct"/>
            <w:tcBorders>
              <w:top w:val="single" w:sz="4" w:space="0" w:color="auto"/>
              <w:left w:val="nil"/>
              <w:right w:val="single" w:sz="4" w:space="0" w:color="auto"/>
            </w:tcBorders>
            <w:shd w:val="clear" w:color="auto" w:fill="auto"/>
            <w:vAlign w:val="center"/>
          </w:tcPr>
          <w:p w14:paraId="177D640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▲设备生产商的负载均衡类产品入选Gartner应用交付控制器（ADC）魔力象限报告，属于国际市场认可的知名品牌(提供复印件)</w:t>
            </w:r>
          </w:p>
        </w:tc>
      </w:tr>
      <w:tr w:rsidR="00D904DA" w:rsidRPr="00D904DA" w14:paraId="5A9A6E46" w14:textId="77777777" w:rsidTr="00F26CA9">
        <w:trPr>
          <w:trHeight w:val="416"/>
        </w:trPr>
        <w:tc>
          <w:tcPr>
            <w:tcW w:w="650" w:type="pct"/>
            <w:vMerge/>
            <w:tcBorders>
              <w:left w:val="single" w:sz="4" w:space="0" w:color="auto"/>
              <w:right w:val="single" w:sz="4" w:space="0" w:color="auto"/>
            </w:tcBorders>
            <w:vAlign w:val="center"/>
          </w:tcPr>
          <w:p w14:paraId="06ABF21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0D744C55" w14:textId="77777777" w:rsidR="00D904DA" w:rsidRPr="00D904DA" w:rsidRDefault="00D904DA" w:rsidP="00D904DA">
            <w:pPr>
              <w:suppressAutoHyphens/>
              <w:overflowPunct w:val="0"/>
              <w:autoSpaceDE w:val="0"/>
              <w:autoSpaceDN w:val="0"/>
              <w:snapToGrid w:val="0"/>
              <w:spacing w:line="276" w:lineRule="auto"/>
              <w:textAlignment w:val="baseline"/>
              <w:rPr>
                <w:rFonts w:ascii="宋体" w:eastAsia="宋体" w:hAnsi="宋体" w:cs="Arial"/>
                <w:bCs/>
                <w:color w:val="000000"/>
                <w:kern w:val="3"/>
                <w:sz w:val="22"/>
                <w:szCs w:val="21"/>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41A10DC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▲所投产</w:t>
            </w:r>
            <w:proofErr w:type="gramStart"/>
            <w:r w:rsidRPr="00D904DA">
              <w:rPr>
                <w:rFonts w:ascii="宋体" w:eastAsia="宋体" w:hAnsi="宋体" w:cs="宋体" w:hint="eastAsia"/>
                <w:bCs/>
                <w:kern w:val="0"/>
                <w:sz w:val="22"/>
              </w:rPr>
              <w:t>品具备</w:t>
            </w:r>
            <w:proofErr w:type="gramEnd"/>
            <w:r w:rsidRPr="00D904DA">
              <w:rPr>
                <w:rFonts w:ascii="宋体" w:eastAsia="宋体" w:hAnsi="宋体" w:cs="宋体" w:hint="eastAsia"/>
                <w:bCs/>
                <w:kern w:val="0"/>
                <w:sz w:val="22"/>
              </w:rPr>
              <w:t>国家工业和信息化部颁发的《电信设备进网许可证》(提供复印件)</w:t>
            </w:r>
          </w:p>
        </w:tc>
      </w:tr>
      <w:tr w:rsidR="00D904DA" w:rsidRPr="00D904DA" w14:paraId="44FB1058" w14:textId="77777777" w:rsidTr="00F26CA9">
        <w:trPr>
          <w:trHeight w:val="424"/>
        </w:trPr>
        <w:tc>
          <w:tcPr>
            <w:tcW w:w="650" w:type="pct"/>
            <w:vMerge/>
            <w:tcBorders>
              <w:left w:val="single" w:sz="4" w:space="0" w:color="auto"/>
              <w:right w:val="single" w:sz="4" w:space="0" w:color="auto"/>
            </w:tcBorders>
            <w:vAlign w:val="center"/>
          </w:tcPr>
          <w:p w14:paraId="71854B3E"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21A4853B" w14:textId="77777777" w:rsidR="00D904DA" w:rsidRPr="00D904DA" w:rsidRDefault="00D904DA" w:rsidP="00D904DA">
            <w:pPr>
              <w:widowControl/>
              <w:suppressAutoHyphens/>
              <w:overflowPunct w:val="0"/>
              <w:autoSpaceDE w:val="0"/>
              <w:autoSpaceDN w:val="0"/>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3F97FE1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▲所投产品生产厂家通过CMMI5认证以保证产品代码质量与稳定性(提供复印件)</w:t>
            </w:r>
          </w:p>
        </w:tc>
      </w:tr>
      <w:tr w:rsidR="00D904DA" w:rsidRPr="00D904DA" w14:paraId="59F6D50C" w14:textId="77777777" w:rsidTr="00F26CA9">
        <w:trPr>
          <w:trHeight w:val="424"/>
        </w:trPr>
        <w:tc>
          <w:tcPr>
            <w:tcW w:w="650" w:type="pct"/>
            <w:vMerge/>
            <w:tcBorders>
              <w:left w:val="single" w:sz="4" w:space="0" w:color="auto"/>
              <w:bottom w:val="single" w:sz="4" w:space="0" w:color="auto"/>
              <w:right w:val="single" w:sz="4" w:space="0" w:color="auto"/>
            </w:tcBorders>
            <w:vAlign w:val="center"/>
          </w:tcPr>
          <w:p w14:paraId="6EAED9F5"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44EC6B9D" w14:textId="77777777" w:rsidR="00D904DA" w:rsidRPr="00D904DA" w:rsidRDefault="00D904DA" w:rsidP="00D904DA">
            <w:pPr>
              <w:suppressAutoHyphens/>
              <w:overflowPunct w:val="0"/>
              <w:autoSpaceDE w:val="0"/>
              <w:autoSpaceDN w:val="0"/>
              <w:jc w:val="center"/>
              <w:textAlignment w:val="baseline"/>
              <w:rPr>
                <w:rFonts w:ascii="宋体" w:eastAsia="等线" w:hAnsi="宋体" w:cs="Times New Roman"/>
                <w:bCs/>
                <w:kern w:val="3"/>
                <w:sz w:val="22"/>
                <w:szCs w:val="21"/>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3CE9372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▲所投产</w:t>
            </w:r>
            <w:proofErr w:type="gramStart"/>
            <w:r w:rsidRPr="00D904DA">
              <w:rPr>
                <w:rFonts w:ascii="宋体" w:eastAsia="宋体" w:hAnsi="宋体" w:cs="宋体" w:hint="eastAsia"/>
                <w:bCs/>
                <w:kern w:val="0"/>
                <w:sz w:val="22"/>
              </w:rPr>
              <w:t>品通过</w:t>
            </w:r>
            <w:proofErr w:type="gramEnd"/>
            <w:r w:rsidRPr="00D904DA">
              <w:rPr>
                <w:rFonts w:ascii="宋体" w:eastAsia="宋体" w:hAnsi="宋体" w:cs="宋体" w:hint="eastAsia"/>
                <w:bCs/>
                <w:kern w:val="0"/>
                <w:sz w:val="22"/>
              </w:rPr>
              <w:t xml:space="preserve">IPv6 Ready金色认证(提供复印件) </w:t>
            </w:r>
          </w:p>
        </w:tc>
      </w:tr>
      <w:tr w:rsidR="00D904DA" w:rsidRPr="00D904DA" w14:paraId="1E92FDC6"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6D58186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Arial" w:hint="eastAsia"/>
                <w:bCs/>
                <w:kern w:val="3"/>
                <w:sz w:val="22"/>
              </w:rPr>
              <w:t>厂商授权</w:t>
            </w:r>
          </w:p>
        </w:tc>
        <w:tc>
          <w:tcPr>
            <w:tcW w:w="3445" w:type="pct"/>
            <w:tcBorders>
              <w:top w:val="single" w:sz="4" w:space="0" w:color="auto"/>
              <w:left w:val="nil"/>
              <w:bottom w:val="single" w:sz="4" w:space="0" w:color="auto"/>
              <w:right w:val="single" w:sz="4" w:space="0" w:color="auto"/>
            </w:tcBorders>
            <w:shd w:val="clear" w:color="auto" w:fill="auto"/>
            <w:vAlign w:val="center"/>
          </w:tcPr>
          <w:p w14:paraId="67AE237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提供原厂商针对该项目的授权文件</w:t>
            </w:r>
          </w:p>
        </w:tc>
      </w:tr>
      <w:tr w:rsidR="00D904DA" w:rsidRPr="00D904DA" w14:paraId="20AE2FB4"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081E463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售后</w:t>
            </w:r>
            <w:r w:rsidRPr="00D904DA">
              <w:rPr>
                <w:rFonts w:ascii="宋体" w:eastAsia="宋体" w:hAnsi="宋体" w:cs="宋体"/>
                <w:bCs/>
                <w:kern w:val="0"/>
                <w:sz w:val="22"/>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0C79333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提供原厂五年</w:t>
            </w:r>
            <w:r w:rsidRPr="00D904DA">
              <w:rPr>
                <w:rFonts w:ascii="宋体" w:eastAsia="宋体" w:hAnsi="宋体" w:cs="Times New Roman"/>
                <w:bCs/>
                <w:kern w:val="0"/>
                <w:sz w:val="22"/>
                <w:shd w:val="clear" w:color="auto" w:fill="FFFFFF"/>
              </w:rPr>
              <w:t>售后服务承诺</w:t>
            </w:r>
          </w:p>
        </w:tc>
      </w:tr>
    </w:tbl>
    <w:p w14:paraId="5568CFC0"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hint="eastAsia"/>
          <w:b/>
          <w:bCs/>
          <w:color w:val="000000"/>
          <w:kern w:val="3"/>
          <w:sz w:val="20"/>
          <w:szCs w:val="20"/>
        </w:rPr>
        <w:t>4、VPN</w:t>
      </w:r>
    </w:p>
    <w:tbl>
      <w:tblP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543"/>
        <w:gridCol w:w="5874"/>
      </w:tblGrid>
      <w:tr w:rsidR="00D904DA" w:rsidRPr="00D904DA" w14:paraId="37FD9F2B" w14:textId="77777777" w:rsidTr="00F26CA9">
        <w:trPr>
          <w:trHeight w:val="240"/>
        </w:trPr>
        <w:tc>
          <w:tcPr>
            <w:tcW w:w="649" w:type="pct"/>
            <w:shd w:val="clear" w:color="auto" w:fill="auto"/>
          </w:tcPr>
          <w:p w14:paraId="30F6DDE8"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w:t>
            </w:r>
          </w:p>
        </w:tc>
        <w:tc>
          <w:tcPr>
            <w:tcW w:w="905" w:type="pct"/>
            <w:shd w:val="clear" w:color="auto" w:fill="auto"/>
          </w:tcPr>
          <w:p w14:paraId="09ABC901"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指标项</w:t>
            </w:r>
          </w:p>
        </w:tc>
        <w:tc>
          <w:tcPr>
            <w:tcW w:w="3445" w:type="pct"/>
            <w:shd w:val="clear" w:color="auto" w:fill="auto"/>
          </w:tcPr>
          <w:p w14:paraId="1E4AD5ED"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技术指标要求</w:t>
            </w:r>
          </w:p>
        </w:tc>
      </w:tr>
      <w:tr w:rsidR="00D904DA" w:rsidRPr="00D904DA" w14:paraId="49EB0C2E" w14:textId="77777777" w:rsidTr="00F26CA9">
        <w:trPr>
          <w:trHeight w:val="816"/>
        </w:trPr>
        <w:tc>
          <w:tcPr>
            <w:tcW w:w="649" w:type="pct"/>
            <w:vMerge w:val="restart"/>
            <w:shd w:val="clear" w:color="auto" w:fill="auto"/>
            <w:noWrap/>
          </w:tcPr>
          <w:p w14:paraId="17D005B2" w14:textId="77777777" w:rsidR="00D904DA" w:rsidRPr="00D904DA" w:rsidRDefault="00D904DA" w:rsidP="00D904DA">
            <w:pPr>
              <w:suppressAutoHyphens/>
              <w:overflowPunct w:val="0"/>
              <w:autoSpaceDE w:val="0"/>
              <w:autoSpaceDN w:val="0"/>
              <w:spacing w:before="62" w:line="276" w:lineRule="auto"/>
              <w:jc w:val="center"/>
              <w:textAlignment w:val="baseline"/>
              <w:rPr>
                <w:rFonts w:ascii="微软雅黑" w:eastAsia="PMingLiU" w:hAnsi="微软雅黑" w:cs="微软雅黑"/>
                <w:bCs/>
                <w:color w:val="000000"/>
                <w:kern w:val="0"/>
                <w:sz w:val="18"/>
                <w:szCs w:val="18"/>
                <w:u w:color="000000"/>
                <w:lang w:val="zh-TW" w:eastAsia="zh-TW"/>
              </w:rPr>
            </w:pPr>
            <w:r w:rsidRPr="00D904DA">
              <w:rPr>
                <w:rFonts w:ascii="宋体" w:eastAsia="宋体" w:hAnsi="宋体" w:cs="宋体" w:hint="eastAsia"/>
                <w:bCs/>
                <w:kern w:val="0"/>
                <w:sz w:val="22"/>
              </w:rPr>
              <w:t>设备部署</w:t>
            </w:r>
          </w:p>
        </w:tc>
        <w:tc>
          <w:tcPr>
            <w:tcW w:w="905" w:type="pct"/>
            <w:shd w:val="clear" w:color="auto" w:fill="auto"/>
          </w:tcPr>
          <w:p w14:paraId="227745A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支持单臂模式部署</w:t>
            </w:r>
          </w:p>
        </w:tc>
        <w:tc>
          <w:tcPr>
            <w:tcW w:w="3445" w:type="pct"/>
            <w:shd w:val="clear" w:color="auto" w:fill="auto"/>
          </w:tcPr>
          <w:p w14:paraId="54B8A05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控制中心和安全代理均支持单臂模式</w:t>
            </w:r>
          </w:p>
        </w:tc>
      </w:tr>
      <w:tr w:rsidR="00D904DA" w:rsidRPr="00D904DA" w14:paraId="554DBF15" w14:textId="77777777" w:rsidTr="00F26CA9">
        <w:trPr>
          <w:trHeight w:val="339"/>
        </w:trPr>
        <w:tc>
          <w:tcPr>
            <w:tcW w:w="649" w:type="pct"/>
            <w:vMerge/>
            <w:shd w:val="clear" w:color="auto" w:fill="auto"/>
            <w:noWrap/>
          </w:tcPr>
          <w:p w14:paraId="593F28D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shd w:val="clear" w:color="auto" w:fill="auto"/>
          </w:tcPr>
          <w:p w14:paraId="670F6C3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支持路由模式部署</w:t>
            </w:r>
          </w:p>
        </w:tc>
        <w:tc>
          <w:tcPr>
            <w:tcW w:w="3445" w:type="pct"/>
            <w:shd w:val="clear" w:color="auto" w:fill="auto"/>
          </w:tcPr>
          <w:p w14:paraId="55B67FB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控制中心和安全代理均支持路由模式</w:t>
            </w:r>
          </w:p>
        </w:tc>
      </w:tr>
      <w:tr w:rsidR="00D904DA" w:rsidRPr="00D904DA" w14:paraId="0180E24A" w14:textId="77777777" w:rsidTr="00F26CA9">
        <w:trPr>
          <w:trHeight w:val="487"/>
        </w:trPr>
        <w:tc>
          <w:tcPr>
            <w:tcW w:w="649" w:type="pct"/>
            <w:vMerge/>
            <w:shd w:val="clear" w:color="auto" w:fill="auto"/>
            <w:noWrap/>
          </w:tcPr>
          <w:p w14:paraId="22A8664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shd w:val="clear" w:color="auto" w:fill="auto"/>
          </w:tcPr>
          <w:p w14:paraId="316900A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支持集群模式</w:t>
            </w:r>
          </w:p>
        </w:tc>
        <w:tc>
          <w:tcPr>
            <w:tcW w:w="3445" w:type="pct"/>
            <w:shd w:val="clear" w:color="auto" w:fill="auto"/>
          </w:tcPr>
          <w:p w14:paraId="244B8D8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控制中心和安全代理网关支持集群部署</w:t>
            </w:r>
          </w:p>
        </w:tc>
      </w:tr>
      <w:tr w:rsidR="00D904DA" w:rsidRPr="00D904DA" w14:paraId="11FA889E" w14:textId="77777777" w:rsidTr="00F26CA9">
        <w:trPr>
          <w:trHeight w:val="487"/>
        </w:trPr>
        <w:tc>
          <w:tcPr>
            <w:tcW w:w="649" w:type="pct"/>
            <w:vMerge/>
            <w:shd w:val="clear" w:color="auto" w:fill="auto"/>
            <w:noWrap/>
          </w:tcPr>
          <w:p w14:paraId="4875E27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shd w:val="clear" w:color="auto" w:fill="auto"/>
          </w:tcPr>
          <w:p w14:paraId="6D7E925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支持分离部署模式</w:t>
            </w:r>
          </w:p>
        </w:tc>
        <w:tc>
          <w:tcPr>
            <w:tcW w:w="3445" w:type="pct"/>
            <w:shd w:val="clear" w:color="auto" w:fill="auto"/>
          </w:tcPr>
          <w:p w14:paraId="2BC0794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控制中心和安全代理网关分离部署</w:t>
            </w:r>
          </w:p>
        </w:tc>
      </w:tr>
      <w:tr w:rsidR="00D904DA" w:rsidRPr="00D904DA" w14:paraId="0E4B3E15" w14:textId="77777777" w:rsidTr="00F26CA9">
        <w:trPr>
          <w:trHeight w:val="487"/>
        </w:trPr>
        <w:tc>
          <w:tcPr>
            <w:tcW w:w="649" w:type="pct"/>
            <w:vMerge/>
            <w:shd w:val="clear" w:color="auto" w:fill="auto"/>
            <w:noWrap/>
          </w:tcPr>
          <w:p w14:paraId="5357E2B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shd w:val="clear" w:color="auto" w:fill="auto"/>
          </w:tcPr>
          <w:p w14:paraId="6DA1BE6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支持一对</w:t>
            </w:r>
            <w:proofErr w:type="gramStart"/>
            <w:r w:rsidRPr="00D904DA">
              <w:rPr>
                <w:rFonts w:ascii="宋体" w:eastAsia="宋体" w:hAnsi="宋体" w:cs="宋体" w:hint="eastAsia"/>
                <w:bCs/>
                <w:kern w:val="0"/>
                <w:sz w:val="22"/>
              </w:rPr>
              <w:t>多部署</w:t>
            </w:r>
            <w:proofErr w:type="gramEnd"/>
            <w:r w:rsidRPr="00D904DA">
              <w:rPr>
                <w:rFonts w:ascii="宋体" w:eastAsia="宋体" w:hAnsi="宋体" w:cs="宋体" w:hint="eastAsia"/>
                <w:bCs/>
                <w:kern w:val="0"/>
                <w:sz w:val="22"/>
              </w:rPr>
              <w:t>模式</w:t>
            </w:r>
          </w:p>
        </w:tc>
        <w:tc>
          <w:tcPr>
            <w:tcW w:w="3445" w:type="pct"/>
            <w:shd w:val="clear" w:color="auto" w:fill="auto"/>
          </w:tcPr>
          <w:p w14:paraId="7113590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支持以一套统一控制器集群对接多套网关集群</w:t>
            </w:r>
          </w:p>
        </w:tc>
      </w:tr>
      <w:tr w:rsidR="00D904DA" w:rsidRPr="00D904DA" w14:paraId="4FD490EF" w14:textId="77777777" w:rsidTr="00F26CA9">
        <w:trPr>
          <w:trHeight w:val="240"/>
        </w:trPr>
        <w:tc>
          <w:tcPr>
            <w:tcW w:w="649" w:type="pct"/>
            <w:vMerge w:val="restart"/>
          </w:tcPr>
          <w:p w14:paraId="77996BB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资源发布能力</w:t>
            </w:r>
          </w:p>
        </w:tc>
        <w:tc>
          <w:tcPr>
            <w:tcW w:w="905" w:type="pct"/>
          </w:tcPr>
          <w:p w14:paraId="53C54AC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支持免插件</w:t>
            </w:r>
            <w:r w:rsidRPr="00D904DA">
              <w:rPr>
                <w:rFonts w:ascii="宋体" w:eastAsia="宋体" w:hAnsi="宋体" w:cs="宋体"/>
                <w:bCs/>
                <w:kern w:val="0"/>
                <w:sz w:val="22"/>
              </w:rPr>
              <w:t>B/S-WEB</w:t>
            </w:r>
            <w:r w:rsidRPr="00D904DA">
              <w:rPr>
                <w:rFonts w:ascii="宋体" w:eastAsia="宋体" w:hAnsi="宋体" w:cs="宋体" w:hint="eastAsia"/>
                <w:bCs/>
                <w:kern w:val="0"/>
                <w:sz w:val="22"/>
              </w:rPr>
              <w:t>资源纯浏览器访问</w:t>
            </w:r>
          </w:p>
        </w:tc>
        <w:tc>
          <w:tcPr>
            <w:tcW w:w="3445" w:type="pct"/>
            <w:shd w:val="clear" w:color="auto" w:fill="auto"/>
          </w:tcPr>
          <w:p w14:paraId="52D1A5D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支持跨平台免插件访问，支持多资源（http/https/</w:t>
            </w:r>
            <w:proofErr w:type="spellStart"/>
            <w:r w:rsidRPr="00D904DA">
              <w:rPr>
                <w:rFonts w:ascii="宋体" w:eastAsia="宋体" w:hAnsi="宋体" w:cs="宋体" w:hint="eastAsia"/>
                <w:bCs/>
                <w:kern w:val="0"/>
                <w:sz w:val="22"/>
              </w:rPr>
              <w:t>websocket</w:t>
            </w:r>
            <w:proofErr w:type="spellEnd"/>
            <w:r w:rsidRPr="00D904DA">
              <w:rPr>
                <w:rFonts w:ascii="宋体" w:eastAsia="宋体" w:hAnsi="宋体" w:cs="宋体" w:hint="eastAsia"/>
                <w:bCs/>
                <w:kern w:val="0"/>
                <w:sz w:val="22"/>
              </w:rPr>
              <w:t>等）免客户端接入，便于用户无感接入，提升员工使用体验</w:t>
            </w:r>
          </w:p>
        </w:tc>
      </w:tr>
      <w:tr w:rsidR="00D904DA" w:rsidRPr="00D904DA" w14:paraId="31745084" w14:textId="77777777" w:rsidTr="00F26CA9">
        <w:trPr>
          <w:trHeight w:val="240"/>
        </w:trPr>
        <w:tc>
          <w:tcPr>
            <w:tcW w:w="649" w:type="pct"/>
            <w:vMerge/>
            <w:shd w:val="clear" w:color="auto" w:fill="auto"/>
            <w:noWrap/>
          </w:tcPr>
          <w:p w14:paraId="28C8FA8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lang w:eastAsia="zh-TW"/>
              </w:rPr>
            </w:pPr>
          </w:p>
        </w:tc>
        <w:tc>
          <w:tcPr>
            <w:tcW w:w="905" w:type="pct"/>
            <w:shd w:val="clear" w:color="auto" w:fill="auto"/>
          </w:tcPr>
          <w:p w14:paraId="413F5DB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w:t>
            </w:r>
            <w:r w:rsidRPr="00D904DA">
              <w:rPr>
                <w:rFonts w:ascii="宋体" w:eastAsia="宋体" w:hAnsi="宋体" w:cs="宋体"/>
                <w:bCs/>
                <w:kern w:val="0"/>
                <w:sz w:val="22"/>
              </w:rPr>
              <w:t>CS</w:t>
            </w:r>
            <w:r w:rsidRPr="00D904DA">
              <w:rPr>
                <w:rFonts w:ascii="宋体" w:eastAsia="宋体" w:hAnsi="宋体" w:cs="宋体" w:hint="eastAsia"/>
                <w:bCs/>
                <w:kern w:val="0"/>
                <w:sz w:val="22"/>
              </w:rPr>
              <w:t>隧道</w:t>
            </w:r>
            <w:r w:rsidRPr="00D904DA">
              <w:rPr>
                <w:rFonts w:ascii="宋体" w:eastAsia="宋体" w:hAnsi="宋体" w:cs="宋体"/>
                <w:bCs/>
                <w:kern w:val="0"/>
                <w:sz w:val="22"/>
              </w:rPr>
              <w:t>TCP</w:t>
            </w:r>
            <w:r w:rsidRPr="00D904DA">
              <w:rPr>
                <w:rFonts w:ascii="宋体" w:eastAsia="宋体" w:hAnsi="宋体" w:cs="宋体" w:hint="eastAsia"/>
                <w:bCs/>
                <w:kern w:val="0"/>
                <w:sz w:val="22"/>
              </w:rPr>
              <w:t>协议资源接入</w:t>
            </w:r>
          </w:p>
        </w:tc>
        <w:tc>
          <w:tcPr>
            <w:tcW w:w="3445" w:type="pct"/>
            <w:shd w:val="clear" w:color="auto" w:fill="auto"/>
          </w:tcPr>
          <w:p w14:paraId="36FA0A9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支持发布TCP协议资源（包括FTP、TELNET、RDP、SMTP/POP3邮箱及其他常规CS应用）</w:t>
            </w:r>
          </w:p>
        </w:tc>
      </w:tr>
      <w:tr w:rsidR="00D904DA" w:rsidRPr="00D904DA" w14:paraId="30A7D982" w14:textId="77777777" w:rsidTr="00F26CA9">
        <w:trPr>
          <w:trHeight w:val="391"/>
        </w:trPr>
        <w:tc>
          <w:tcPr>
            <w:tcW w:w="649" w:type="pct"/>
            <w:vMerge/>
          </w:tcPr>
          <w:p w14:paraId="5641AAB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shd w:val="clear" w:color="auto" w:fill="auto"/>
          </w:tcPr>
          <w:p w14:paraId="3040569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支持多地址资源发布</w:t>
            </w:r>
          </w:p>
        </w:tc>
        <w:tc>
          <w:tcPr>
            <w:tcW w:w="3445" w:type="pct"/>
            <w:shd w:val="clear" w:color="auto" w:fill="auto"/>
          </w:tcPr>
          <w:p w14:paraId="2F46228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支持同一个资源发布多个IP或网段，简化资源发布配置</w:t>
            </w:r>
          </w:p>
        </w:tc>
      </w:tr>
      <w:tr w:rsidR="00D904DA" w:rsidRPr="00D904DA" w14:paraId="0BEFE94A" w14:textId="77777777" w:rsidTr="00F26CA9">
        <w:trPr>
          <w:trHeight w:val="240"/>
        </w:trPr>
        <w:tc>
          <w:tcPr>
            <w:tcW w:w="649" w:type="pct"/>
            <w:vMerge/>
          </w:tcPr>
          <w:p w14:paraId="32500DBE"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vMerge w:val="restart"/>
            <w:shd w:val="clear" w:color="auto" w:fill="auto"/>
          </w:tcPr>
          <w:p w14:paraId="442C10B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支持细粒度的资源发布</w:t>
            </w:r>
          </w:p>
        </w:tc>
        <w:tc>
          <w:tcPr>
            <w:tcW w:w="3445" w:type="pct"/>
            <w:shd w:val="clear" w:color="auto" w:fill="auto"/>
          </w:tcPr>
          <w:p w14:paraId="698AC68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支持WEB资源配置URL黑白名单，支持通配符配置，有效抵御恶意软件和有针对性的攻击</w:t>
            </w:r>
          </w:p>
        </w:tc>
      </w:tr>
      <w:tr w:rsidR="00D904DA" w:rsidRPr="00D904DA" w14:paraId="23D98ADF" w14:textId="77777777" w:rsidTr="00F26CA9">
        <w:trPr>
          <w:trHeight w:val="331"/>
        </w:trPr>
        <w:tc>
          <w:tcPr>
            <w:tcW w:w="649" w:type="pct"/>
            <w:vMerge/>
          </w:tcPr>
          <w:p w14:paraId="0DD57C1A"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vMerge/>
            <w:shd w:val="clear" w:color="auto" w:fill="auto"/>
          </w:tcPr>
          <w:p w14:paraId="5206981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6206398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支持IP和</w:t>
            </w:r>
            <w:proofErr w:type="gramStart"/>
            <w:r w:rsidRPr="00D904DA">
              <w:rPr>
                <w:rFonts w:ascii="宋体" w:eastAsia="宋体" w:hAnsi="宋体" w:cs="宋体" w:hint="eastAsia"/>
                <w:bCs/>
                <w:kern w:val="0"/>
                <w:sz w:val="22"/>
              </w:rPr>
              <w:t>端口级</w:t>
            </w:r>
            <w:proofErr w:type="gramEnd"/>
            <w:r w:rsidRPr="00D904DA">
              <w:rPr>
                <w:rFonts w:ascii="宋体" w:eastAsia="宋体" w:hAnsi="宋体" w:cs="宋体" w:hint="eastAsia"/>
                <w:bCs/>
                <w:kern w:val="0"/>
                <w:sz w:val="22"/>
              </w:rPr>
              <w:t>的CS资源配置</w:t>
            </w:r>
          </w:p>
        </w:tc>
      </w:tr>
      <w:tr w:rsidR="00D904DA" w:rsidRPr="00D904DA" w14:paraId="3FE806EA" w14:textId="77777777" w:rsidTr="00F26CA9">
        <w:trPr>
          <w:trHeight w:val="240"/>
        </w:trPr>
        <w:tc>
          <w:tcPr>
            <w:tcW w:w="649" w:type="pct"/>
            <w:vMerge/>
            <w:noWrap/>
          </w:tcPr>
          <w:p w14:paraId="6BB14189"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shd w:val="clear" w:color="auto" w:fill="auto"/>
          </w:tcPr>
          <w:p w14:paraId="0A2C0B4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▲支持以通配符方式发布单位内部WEB和CS业务（企业自有域名）</w:t>
            </w:r>
          </w:p>
        </w:tc>
        <w:tc>
          <w:tcPr>
            <w:tcW w:w="3445" w:type="pct"/>
            <w:shd w:val="clear" w:color="auto" w:fill="auto"/>
          </w:tcPr>
          <w:p w14:paraId="56B9427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支持简易发布业务，支持以通配符方式发布单位内部WEB系统，避免配置多次资源（如发布一条*.sun.com资源即可访问oa.sun.com和crm.sun.com及其他域名资源)，减少配置难度</w:t>
            </w:r>
          </w:p>
          <w:p w14:paraId="1C3888E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A775C36" w14:textId="77777777" w:rsidTr="00F26CA9">
        <w:trPr>
          <w:trHeight w:val="240"/>
        </w:trPr>
        <w:tc>
          <w:tcPr>
            <w:tcW w:w="649" w:type="pct"/>
            <w:vMerge/>
          </w:tcPr>
          <w:p w14:paraId="435E1D6B"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905" w:type="pct"/>
          </w:tcPr>
          <w:p w14:paraId="0C9B669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WEB资源支持依赖站点</w:t>
            </w:r>
          </w:p>
        </w:tc>
        <w:tc>
          <w:tcPr>
            <w:tcW w:w="3445" w:type="pct"/>
            <w:shd w:val="clear" w:color="auto" w:fill="auto"/>
          </w:tcPr>
          <w:p w14:paraId="40BC7F9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支持多站点管理，将WEB主站点的多个依赖站点资源，全部配置在一条资源中，简化授权和管理</w:t>
            </w:r>
          </w:p>
        </w:tc>
      </w:tr>
      <w:tr w:rsidR="00D904DA" w:rsidRPr="00D904DA" w14:paraId="5809A874" w14:textId="77777777" w:rsidTr="00F26CA9">
        <w:trPr>
          <w:trHeight w:val="240"/>
        </w:trPr>
        <w:tc>
          <w:tcPr>
            <w:tcW w:w="649" w:type="pct"/>
            <w:vMerge/>
            <w:noWrap/>
          </w:tcPr>
          <w:p w14:paraId="7019385D"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tcPr>
          <w:p w14:paraId="1294433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▲私有DNS解析</w:t>
            </w:r>
          </w:p>
        </w:tc>
        <w:tc>
          <w:tcPr>
            <w:tcW w:w="3445" w:type="pct"/>
            <w:shd w:val="clear" w:color="auto" w:fill="auto"/>
          </w:tcPr>
          <w:p w14:paraId="5CE28EE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支持以私有DNS发布企业资源，无需额外购买DNS服务即可使用域名访问内网资源，支持区分网络区域进行私有解析（内/外网），确保用户使用无感知</w:t>
            </w:r>
          </w:p>
          <w:p w14:paraId="7A92426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lastRenderedPageBreak/>
              <w:t>（要求提供配置截图证明）</w:t>
            </w:r>
          </w:p>
        </w:tc>
      </w:tr>
      <w:tr w:rsidR="00D904DA" w:rsidRPr="00D904DA" w14:paraId="1E7593C5" w14:textId="77777777" w:rsidTr="00F26CA9">
        <w:trPr>
          <w:trHeight w:val="1046"/>
        </w:trPr>
        <w:tc>
          <w:tcPr>
            <w:tcW w:w="649" w:type="pct"/>
            <w:vMerge w:val="restart"/>
          </w:tcPr>
          <w:p w14:paraId="059057E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lastRenderedPageBreak/>
              <w:t>终端接入能力</w:t>
            </w:r>
          </w:p>
        </w:tc>
        <w:tc>
          <w:tcPr>
            <w:tcW w:w="905" w:type="pct"/>
          </w:tcPr>
          <w:p w14:paraId="0D89637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支持全终端浏览器接入并访问</w:t>
            </w:r>
            <w:r w:rsidRPr="00D904DA">
              <w:rPr>
                <w:rFonts w:ascii="宋体" w:eastAsia="宋体" w:hAnsi="宋体" w:cs="宋体"/>
                <w:bCs/>
                <w:kern w:val="0"/>
                <w:sz w:val="22"/>
              </w:rPr>
              <w:t>WEB</w:t>
            </w:r>
            <w:r w:rsidRPr="00D904DA">
              <w:rPr>
                <w:rFonts w:ascii="宋体" w:eastAsia="宋体" w:hAnsi="宋体" w:cs="宋体" w:hint="eastAsia"/>
                <w:bCs/>
                <w:kern w:val="0"/>
                <w:sz w:val="22"/>
              </w:rPr>
              <w:t>资源</w:t>
            </w:r>
          </w:p>
        </w:tc>
        <w:tc>
          <w:tcPr>
            <w:tcW w:w="3445" w:type="pct"/>
            <w:shd w:val="clear" w:color="auto" w:fill="auto"/>
          </w:tcPr>
          <w:p w14:paraId="6AB942D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支持IE8及以上版本浏览器访问WEB资源</w:t>
            </w:r>
            <w:r w:rsidRPr="00D904DA">
              <w:rPr>
                <w:rFonts w:ascii="宋体" w:eastAsia="宋体" w:hAnsi="宋体" w:cs="宋体" w:hint="eastAsia"/>
                <w:bCs/>
                <w:kern w:val="0"/>
                <w:sz w:val="22"/>
              </w:rPr>
              <w:br/>
              <w:t>2、支持Chrome 69及以上版本访问WEB资源</w:t>
            </w:r>
            <w:r w:rsidRPr="00D904DA">
              <w:rPr>
                <w:rFonts w:ascii="宋体" w:eastAsia="宋体" w:hAnsi="宋体" w:cs="宋体" w:hint="eastAsia"/>
                <w:bCs/>
                <w:kern w:val="0"/>
                <w:sz w:val="22"/>
              </w:rPr>
              <w:br/>
              <w:t>3、支持Edge、Firefox、Opera、Safari等其他主流浏览器访问WEB资源</w:t>
            </w:r>
            <w:r w:rsidRPr="00D904DA">
              <w:rPr>
                <w:rFonts w:ascii="宋体" w:eastAsia="宋体" w:hAnsi="宋体" w:cs="宋体" w:hint="eastAsia"/>
                <w:bCs/>
                <w:kern w:val="0"/>
                <w:sz w:val="22"/>
              </w:rPr>
              <w:br/>
              <w:t>4、支持</w:t>
            </w:r>
            <w:proofErr w:type="gramStart"/>
            <w:r w:rsidRPr="00D904DA">
              <w:rPr>
                <w:rFonts w:ascii="宋体" w:eastAsia="宋体" w:hAnsi="宋体" w:cs="宋体" w:hint="eastAsia"/>
                <w:bCs/>
                <w:kern w:val="0"/>
                <w:sz w:val="22"/>
              </w:rPr>
              <w:t>微信内置</w:t>
            </w:r>
            <w:proofErr w:type="gramEnd"/>
            <w:r w:rsidRPr="00D904DA">
              <w:rPr>
                <w:rFonts w:ascii="宋体" w:eastAsia="宋体" w:hAnsi="宋体" w:cs="宋体" w:hint="eastAsia"/>
                <w:bCs/>
                <w:kern w:val="0"/>
                <w:sz w:val="22"/>
              </w:rPr>
              <w:t>浏览器、钉钉内置浏览器访问WEB资源</w:t>
            </w:r>
            <w:r w:rsidRPr="00D904DA">
              <w:rPr>
                <w:rFonts w:ascii="宋体" w:eastAsia="宋体" w:hAnsi="宋体" w:cs="宋体" w:hint="eastAsia"/>
                <w:bCs/>
                <w:kern w:val="0"/>
                <w:sz w:val="22"/>
              </w:rPr>
              <w:br/>
              <w:t>5、支持ANDROID、IOS各大手机厂商的自带浏览器访问WEB资源</w:t>
            </w:r>
            <w:r w:rsidRPr="00D904DA">
              <w:rPr>
                <w:rFonts w:ascii="宋体" w:eastAsia="宋体" w:hAnsi="宋体" w:cs="宋体" w:hint="eastAsia"/>
                <w:bCs/>
                <w:kern w:val="0"/>
                <w:sz w:val="22"/>
              </w:rPr>
              <w:br/>
              <w:t>6、支持国产操作系统浏览器接入并访问WEB资源</w:t>
            </w:r>
          </w:p>
          <w:p w14:paraId="6046FD7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（要求提供实际效果演示截图证明）</w:t>
            </w:r>
          </w:p>
        </w:tc>
      </w:tr>
      <w:tr w:rsidR="00D904DA" w:rsidRPr="00D904DA" w14:paraId="1B5804B3" w14:textId="77777777" w:rsidTr="00F26CA9">
        <w:trPr>
          <w:trHeight w:val="732"/>
        </w:trPr>
        <w:tc>
          <w:tcPr>
            <w:tcW w:w="649" w:type="pct"/>
            <w:vMerge/>
          </w:tcPr>
          <w:p w14:paraId="1FB2BD7E"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905" w:type="pct"/>
          </w:tcPr>
          <w:p w14:paraId="271C44D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bCs/>
                <w:kern w:val="0"/>
                <w:sz w:val="22"/>
              </w:rPr>
              <w:t>支持</w:t>
            </w:r>
            <w:r w:rsidRPr="00D904DA">
              <w:rPr>
                <w:rFonts w:ascii="宋体" w:eastAsia="宋体" w:hAnsi="宋体" w:cs="宋体" w:hint="eastAsia"/>
                <w:bCs/>
                <w:kern w:val="0"/>
                <w:sz w:val="22"/>
              </w:rPr>
              <w:t>主流P</w:t>
            </w:r>
            <w:r w:rsidRPr="00D904DA">
              <w:rPr>
                <w:rFonts w:ascii="宋体" w:eastAsia="宋体" w:hAnsi="宋体" w:cs="宋体"/>
                <w:bCs/>
                <w:kern w:val="0"/>
                <w:sz w:val="22"/>
              </w:rPr>
              <w:t>C</w:t>
            </w:r>
            <w:r w:rsidRPr="00D904DA">
              <w:rPr>
                <w:rFonts w:ascii="宋体" w:eastAsia="宋体" w:hAnsi="宋体" w:cs="宋体" w:hint="eastAsia"/>
                <w:bCs/>
                <w:kern w:val="0"/>
                <w:sz w:val="22"/>
              </w:rPr>
              <w:t>终端以隧道模式</w:t>
            </w:r>
            <w:r w:rsidRPr="00D904DA">
              <w:rPr>
                <w:rFonts w:ascii="宋体" w:eastAsia="宋体" w:hAnsi="宋体" w:cs="宋体"/>
                <w:bCs/>
                <w:kern w:val="0"/>
                <w:sz w:val="22"/>
              </w:rPr>
              <w:t>接入访问CS资源</w:t>
            </w:r>
          </w:p>
        </w:tc>
        <w:tc>
          <w:tcPr>
            <w:tcW w:w="3445" w:type="pct"/>
            <w:shd w:val="clear" w:color="auto" w:fill="auto"/>
          </w:tcPr>
          <w:p w14:paraId="0289E38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支持主流终端以隧道模式接入访问内网CS资源，包括Windows7（x86、x64）、Windows10（x86、x64、ARM）、MacOS10.12及以上版本</w:t>
            </w:r>
          </w:p>
          <w:p w14:paraId="7EEB138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（要求提供实际效果演示截图证明）</w:t>
            </w:r>
          </w:p>
        </w:tc>
      </w:tr>
      <w:tr w:rsidR="00D904DA" w:rsidRPr="00D904DA" w14:paraId="19060689" w14:textId="77777777" w:rsidTr="00F26CA9">
        <w:trPr>
          <w:trHeight w:val="240"/>
        </w:trPr>
        <w:tc>
          <w:tcPr>
            <w:tcW w:w="649" w:type="pct"/>
            <w:vMerge/>
          </w:tcPr>
          <w:p w14:paraId="1AB90080" w14:textId="77777777" w:rsidR="00D904DA" w:rsidRPr="00D904DA" w:rsidRDefault="00D904DA" w:rsidP="00D904DA">
            <w:pPr>
              <w:suppressAutoHyphens/>
              <w:overflowPunct w:val="0"/>
              <w:autoSpaceDE w:val="0"/>
              <w:autoSpaceDN w:val="0"/>
              <w:jc w:val="center"/>
              <w:textAlignment w:val="baseline"/>
              <w:rPr>
                <w:rFonts w:ascii="宋体" w:eastAsia="宋体" w:hAnsi="宋体" w:cs="Times New Roman"/>
                <w:bCs/>
                <w:color w:val="000000"/>
                <w:kern w:val="3"/>
                <w:szCs w:val="21"/>
              </w:rPr>
            </w:pPr>
          </w:p>
        </w:tc>
        <w:tc>
          <w:tcPr>
            <w:tcW w:w="905" w:type="pct"/>
          </w:tcPr>
          <w:p w14:paraId="4654EE3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▲支持不同平台的终端同时在线</w:t>
            </w:r>
          </w:p>
        </w:tc>
        <w:tc>
          <w:tcPr>
            <w:tcW w:w="3445" w:type="pct"/>
            <w:shd w:val="clear" w:color="auto" w:fill="auto"/>
          </w:tcPr>
          <w:p w14:paraId="4342906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支持不同平台的终端同时在线，管理员可设置可同时在线的终端个数，当超过终端个数时，可以注销最早登录的终端</w:t>
            </w:r>
          </w:p>
          <w:p w14:paraId="6BAAF85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529DD9E8" w14:textId="77777777" w:rsidTr="00F26CA9">
        <w:trPr>
          <w:trHeight w:val="699"/>
        </w:trPr>
        <w:tc>
          <w:tcPr>
            <w:tcW w:w="649" w:type="pct"/>
            <w:vMerge/>
            <w:noWrap/>
          </w:tcPr>
          <w:p w14:paraId="1735830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7AF03B1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支持用户自助管理在线终端</w:t>
            </w:r>
          </w:p>
        </w:tc>
        <w:tc>
          <w:tcPr>
            <w:tcW w:w="3445" w:type="pct"/>
            <w:shd w:val="clear" w:color="auto" w:fill="auto"/>
          </w:tcPr>
          <w:p w14:paraId="6D16FCB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支持终端设备可视管理</w:t>
            </w:r>
          </w:p>
          <w:p w14:paraId="25EA47A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1、支持用户自助查看在线终端列表，并注销其他终端，避免账号盗用</w:t>
            </w:r>
          </w:p>
          <w:p w14:paraId="27CBDB0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2、支持同账号其他终端上下线提示，防止账号盗用</w:t>
            </w:r>
          </w:p>
        </w:tc>
      </w:tr>
      <w:tr w:rsidR="00D904DA" w:rsidRPr="00D904DA" w14:paraId="021A6D02" w14:textId="77777777" w:rsidTr="00F26CA9">
        <w:trPr>
          <w:trHeight w:val="240"/>
        </w:trPr>
        <w:tc>
          <w:tcPr>
            <w:tcW w:w="649" w:type="pct"/>
            <w:vMerge/>
          </w:tcPr>
          <w:p w14:paraId="0CBD6EA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5A49C5B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▲可信应用：仅允许信任进程访问资源，有效防止木马入侵系统后攻击服务器</w:t>
            </w:r>
          </w:p>
        </w:tc>
        <w:tc>
          <w:tcPr>
            <w:tcW w:w="3445" w:type="pct"/>
            <w:shd w:val="clear" w:color="auto" w:fill="auto"/>
          </w:tcPr>
          <w:p w14:paraId="5B3201C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1、支持免配置收集企业员工访问资源所使用的终端上的应用程序</w:t>
            </w:r>
          </w:p>
          <w:p w14:paraId="287AE70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2、支持管理员标记、添加可信应用和不可信应用</w:t>
            </w:r>
          </w:p>
          <w:p w14:paraId="0DFE49D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3、支持配合安全基线</w:t>
            </w:r>
            <w:proofErr w:type="gramStart"/>
            <w:r w:rsidRPr="00D904DA">
              <w:rPr>
                <w:rFonts w:ascii="宋体" w:eastAsia="宋体" w:hAnsi="宋体" w:cs="宋体" w:hint="eastAsia"/>
                <w:bCs/>
                <w:kern w:val="0"/>
                <w:sz w:val="22"/>
              </w:rPr>
              <w:t>配置仅</w:t>
            </w:r>
            <w:proofErr w:type="gramEnd"/>
            <w:r w:rsidRPr="00D904DA">
              <w:rPr>
                <w:rFonts w:ascii="宋体" w:eastAsia="宋体" w:hAnsi="宋体" w:cs="宋体" w:hint="eastAsia"/>
                <w:bCs/>
                <w:kern w:val="0"/>
                <w:sz w:val="22"/>
              </w:rPr>
              <w:t>可信应用访问资源，或非可信应用访问时进行二次确认，以避免后台木马攻击</w:t>
            </w:r>
          </w:p>
          <w:p w14:paraId="6F649E5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（要求提供可信应用配置截图证明）</w:t>
            </w:r>
          </w:p>
        </w:tc>
      </w:tr>
      <w:tr w:rsidR="00D904DA" w:rsidRPr="00D904DA" w14:paraId="44BBDBAF" w14:textId="77777777" w:rsidTr="00F26CA9">
        <w:trPr>
          <w:trHeight w:val="240"/>
        </w:trPr>
        <w:tc>
          <w:tcPr>
            <w:tcW w:w="649" w:type="pct"/>
            <w:vMerge w:val="restart"/>
          </w:tcPr>
          <w:p w14:paraId="4AD4A8A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身份安全能力与准入</w:t>
            </w:r>
          </w:p>
        </w:tc>
        <w:tc>
          <w:tcPr>
            <w:tcW w:w="905" w:type="pct"/>
          </w:tcPr>
          <w:p w14:paraId="5B5656E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支持的认证方式</w:t>
            </w:r>
          </w:p>
        </w:tc>
        <w:tc>
          <w:tcPr>
            <w:tcW w:w="3445" w:type="pct"/>
            <w:shd w:val="clear" w:color="auto" w:fill="auto"/>
          </w:tcPr>
          <w:p w14:paraId="1A51872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支持Local DB、LDAP、短信认证、动态令牌、安全令等多种认证方式。</w:t>
            </w:r>
          </w:p>
        </w:tc>
      </w:tr>
      <w:tr w:rsidR="00D904DA" w:rsidRPr="00D904DA" w14:paraId="3FEA0CFB" w14:textId="77777777" w:rsidTr="00F26CA9">
        <w:trPr>
          <w:trHeight w:val="240"/>
        </w:trPr>
        <w:tc>
          <w:tcPr>
            <w:tcW w:w="649" w:type="pct"/>
            <w:vMerge/>
          </w:tcPr>
          <w:p w14:paraId="75E7989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50D5FF1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支持认证服务器对接</w:t>
            </w:r>
          </w:p>
        </w:tc>
        <w:tc>
          <w:tcPr>
            <w:tcW w:w="3445" w:type="pct"/>
            <w:shd w:val="clear" w:color="auto" w:fill="auto"/>
          </w:tcPr>
          <w:p w14:paraId="3CA9248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支持第三方对接认证，支持以oauth2、CAS、LDAP等对接第三方认证服务器。</w:t>
            </w:r>
          </w:p>
        </w:tc>
      </w:tr>
      <w:tr w:rsidR="00D904DA" w:rsidRPr="00D904DA" w14:paraId="562681BA" w14:textId="77777777" w:rsidTr="00F26CA9">
        <w:trPr>
          <w:trHeight w:val="240"/>
        </w:trPr>
        <w:tc>
          <w:tcPr>
            <w:tcW w:w="649" w:type="pct"/>
            <w:vMerge/>
          </w:tcPr>
          <w:p w14:paraId="1100C1C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65173C9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▲动态准入-支持在登录上线后，持续、动态检测终端环境安全</w:t>
            </w:r>
          </w:p>
        </w:tc>
        <w:tc>
          <w:tcPr>
            <w:tcW w:w="3445" w:type="pct"/>
            <w:shd w:val="clear" w:color="auto" w:fill="auto"/>
          </w:tcPr>
          <w:p w14:paraId="477C87B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支持在登录上线后，持续、动态检测终端环境安全，不符合后注销用户或锁定用户，便于及时定位并响应终端威胁</w:t>
            </w:r>
          </w:p>
          <w:p w14:paraId="0F6FFC1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（要求提供配置和实际效果演示截图证明）</w:t>
            </w:r>
          </w:p>
        </w:tc>
      </w:tr>
      <w:tr w:rsidR="00D904DA" w:rsidRPr="00D904DA" w14:paraId="053C15B3" w14:textId="77777777" w:rsidTr="00F26CA9">
        <w:trPr>
          <w:trHeight w:val="240"/>
        </w:trPr>
        <w:tc>
          <w:tcPr>
            <w:tcW w:w="649" w:type="pct"/>
            <w:vMerge/>
          </w:tcPr>
          <w:p w14:paraId="1E4B9D1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55D5E04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防爆破</w:t>
            </w:r>
          </w:p>
        </w:tc>
        <w:tc>
          <w:tcPr>
            <w:tcW w:w="3445" w:type="pct"/>
            <w:shd w:val="clear" w:color="auto" w:fill="auto"/>
          </w:tcPr>
          <w:p w14:paraId="090AFA9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支持对账号暴力破解的防护，支持在用户访问时，识别到多次密码输入错误后，开启防爆破机制，进行图像校验或锁定IP或用户</w:t>
            </w:r>
          </w:p>
        </w:tc>
      </w:tr>
      <w:tr w:rsidR="00D904DA" w:rsidRPr="00D904DA" w14:paraId="2A93223B" w14:textId="77777777" w:rsidTr="00F26CA9">
        <w:trPr>
          <w:trHeight w:val="240"/>
        </w:trPr>
        <w:tc>
          <w:tcPr>
            <w:tcW w:w="649" w:type="pct"/>
            <w:vMerge/>
          </w:tcPr>
          <w:p w14:paraId="6D19394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7BB692E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▲防机器人</w:t>
            </w:r>
          </w:p>
        </w:tc>
        <w:tc>
          <w:tcPr>
            <w:tcW w:w="3445" w:type="pct"/>
            <w:shd w:val="clear" w:color="auto" w:fill="auto"/>
          </w:tcPr>
          <w:p w14:paraId="262DD65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防机器人输入，提供强安全性的点击图像校验码机制</w:t>
            </w:r>
          </w:p>
          <w:p w14:paraId="4783E91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67C6F069" w14:textId="77777777" w:rsidTr="00F26CA9">
        <w:trPr>
          <w:trHeight w:val="1202"/>
        </w:trPr>
        <w:tc>
          <w:tcPr>
            <w:tcW w:w="649" w:type="pct"/>
            <w:vMerge/>
          </w:tcPr>
          <w:p w14:paraId="6994EE5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1188C00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▲手机安全令</w:t>
            </w:r>
          </w:p>
        </w:tc>
        <w:tc>
          <w:tcPr>
            <w:tcW w:w="3445" w:type="pct"/>
            <w:shd w:val="clear" w:color="auto" w:fill="auto"/>
          </w:tcPr>
          <w:p w14:paraId="463B6B0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提供独立手机安全令APP（支持android、</w:t>
            </w:r>
            <w:proofErr w:type="spellStart"/>
            <w:r w:rsidRPr="00D904DA">
              <w:rPr>
                <w:rFonts w:ascii="宋体" w:eastAsia="宋体" w:hAnsi="宋体" w:cs="宋体" w:hint="eastAsia"/>
                <w:bCs/>
                <w:kern w:val="0"/>
                <w:sz w:val="22"/>
              </w:rPr>
              <w:t>ios</w:t>
            </w:r>
            <w:proofErr w:type="spellEnd"/>
            <w:r w:rsidRPr="00D904DA">
              <w:rPr>
                <w:rFonts w:ascii="宋体" w:eastAsia="宋体" w:hAnsi="宋体" w:cs="宋体" w:hint="eastAsia"/>
                <w:bCs/>
                <w:kern w:val="0"/>
                <w:sz w:val="22"/>
              </w:rPr>
              <w:t>系统），支持绑定手机终端，提供手势解锁、FACEID或指纹等生物解锁的方式保护手机令牌不被盗用</w:t>
            </w:r>
          </w:p>
          <w:p w14:paraId="708635B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42D9BDB0" w14:textId="77777777" w:rsidTr="00F26CA9">
        <w:trPr>
          <w:trHeight w:val="384"/>
        </w:trPr>
        <w:tc>
          <w:tcPr>
            <w:tcW w:w="649" w:type="pct"/>
            <w:vMerge/>
          </w:tcPr>
          <w:p w14:paraId="5601EAF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22A1265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支持扫码认证</w:t>
            </w:r>
            <w:proofErr w:type="gramEnd"/>
          </w:p>
        </w:tc>
        <w:tc>
          <w:tcPr>
            <w:tcW w:w="3445" w:type="pct"/>
            <w:shd w:val="clear" w:color="auto" w:fill="auto"/>
          </w:tcPr>
          <w:p w14:paraId="1B4861B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支持手机令牌认证登录，支持在PC端登录时，可以通过令牌</w:t>
            </w:r>
          </w:p>
        </w:tc>
      </w:tr>
      <w:tr w:rsidR="00D904DA" w:rsidRPr="00D904DA" w14:paraId="266DDF18" w14:textId="77777777" w:rsidTr="00F26CA9">
        <w:trPr>
          <w:trHeight w:val="364"/>
        </w:trPr>
        <w:tc>
          <w:tcPr>
            <w:tcW w:w="649" w:type="pct"/>
            <w:vMerge/>
          </w:tcPr>
          <w:p w14:paraId="364EEDB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0D026B16" w14:textId="77777777" w:rsidR="00D904DA" w:rsidRPr="00D904DA" w:rsidRDefault="00D904DA" w:rsidP="00D904DA">
            <w:pPr>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30D2EA2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扫码登录</w:t>
            </w:r>
            <w:proofErr w:type="gramEnd"/>
            <w:r w:rsidRPr="00D904DA">
              <w:rPr>
                <w:rFonts w:ascii="宋体" w:eastAsia="宋体" w:hAnsi="宋体" w:cs="宋体" w:hint="eastAsia"/>
                <w:bCs/>
                <w:kern w:val="0"/>
                <w:sz w:val="22"/>
              </w:rPr>
              <w:t>，避免密码泄露且使用便捷</w:t>
            </w:r>
          </w:p>
        </w:tc>
      </w:tr>
      <w:tr w:rsidR="00D904DA" w:rsidRPr="00D904DA" w14:paraId="37D4CF81" w14:textId="77777777" w:rsidTr="00F26CA9">
        <w:trPr>
          <w:trHeight w:val="240"/>
        </w:trPr>
        <w:tc>
          <w:tcPr>
            <w:tcW w:w="649" w:type="pct"/>
            <w:vMerge/>
          </w:tcPr>
          <w:p w14:paraId="6014580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0782339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支持多因素认证</w:t>
            </w:r>
          </w:p>
        </w:tc>
        <w:tc>
          <w:tcPr>
            <w:tcW w:w="3445" w:type="pct"/>
            <w:shd w:val="clear" w:color="auto" w:fill="auto"/>
          </w:tcPr>
          <w:p w14:paraId="2901743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支持多因素认证，如短信+用户名</w:t>
            </w:r>
            <w:proofErr w:type="gramStart"/>
            <w:r w:rsidRPr="00D904DA">
              <w:rPr>
                <w:rFonts w:ascii="宋体" w:eastAsia="宋体" w:hAnsi="宋体" w:cs="宋体" w:hint="eastAsia"/>
                <w:bCs/>
                <w:kern w:val="0"/>
                <w:sz w:val="22"/>
              </w:rPr>
              <w:t>密码双因素</w:t>
            </w:r>
            <w:proofErr w:type="gramEnd"/>
            <w:r w:rsidRPr="00D904DA">
              <w:rPr>
                <w:rFonts w:ascii="宋体" w:eastAsia="宋体" w:hAnsi="宋体" w:cs="宋体" w:hint="eastAsia"/>
                <w:bCs/>
                <w:kern w:val="0"/>
                <w:sz w:val="22"/>
              </w:rPr>
              <w:t>认证</w:t>
            </w:r>
          </w:p>
        </w:tc>
      </w:tr>
      <w:tr w:rsidR="00D904DA" w:rsidRPr="00D904DA" w14:paraId="3444CF6F" w14:textId="77777777" w:rsidTr="00F26CA9">
        <w:trPr>
          <w:trHeight w:val="1146"/>
        </w:trPr>
        <w:tc>
          <w:tcPr>
            <w:tcW w:w="649" w:type="pct"/>
            <w:vMerge/>
          </w:tcPr>
          <w:p w14:paraId="7A295A0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1F70D54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外部认证服务器登录用户支持设置默认权限</w:t>
            </w:r>
          </w:p>
        </w:tc>
        <w:tc>
          <w:tcPr>
            <w:tcW w:w="3445" w:type="pct"/>
            <w:shd w:val="clear" w:color="auto" w:fill="auto"/>
          </w:tcPr>
          <w:p w14:paraId="46B1F65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支持登录外部认证服务器（如oauth2、ad/</w:t>
            </w:r>
            <w:proofErr w:type="spellStart"/>
            <w:r w:rsidRPr="00D904DA">
              <w:rPr>
                <w:rFonts w:ascii="宋体" w:eastAsia="宋体" w:hAnsi="宋体" w:cs="宋体" w:hint="eastAsia"/>
                <w:bCs/>
                <w:kern w:val="0"/>
                <w:sz w:val="22"/>
              </w:rPr>
              <w:t>ldap</w:t>
            </w:r>
            <w:proofErr w:type="spellEnd"/>
            <w:r w:rsidRPr="00D904DA">
              <w:rPr>
                <w:rFonts w:ascii="宋体" w:eastAsia="宋体" w:hAnsi="宋体" w:cs="宋体" w:hint="eastAsia"/>
                <w:bCs/>
                <w:kern w:val="0"/>
                <w:sz w:val="22"/>
              </w:rPr>
              <w:t>、</w:t>
            </w:r>
            <w:proofErr w:type="spellStart"/>
            <w:r w:rsidRPr="00D904DA">
              <w:rPr>
                <w:rFonts w:ascii="宋体" w:eastAsia="宋体" w:hAnsi="宋体" w:cs="宋体" w:hint="eastAsia"/>
                <w:bCs/>
                <w:kern w:val="0"/>
                <w:sz w:val="22"/>
              </w:rPr>
              <w:t>cas</w:t>
            </w:r>
            <w:proofErr w:type="spellEnd"/>
            <w:r w:rsidRPr="00D904DA">
              <w:rPr>
                <w:rFonts w:ascii="宋体" w:eastAsia="宋体" w:hAnsi="宋体" w:cs="宋体" w:hint="eastAsia"/>
                <w:bCs/>
                <w:kern w:val="0"/>
                <w:sz w:val="22"/>
              </w:rPr>
              <w:t>）等，默认关联角色，简化权限授权</w:t>
            </w:r>
          </w:p>
        </w:tc>
      </w:tr>
      <w:tr w:rsidR="00D904DA" w:rsidRPr="00D904DA" w14:paraId="6A3CD703" w14:textId="77777777" w:rsidTr="00F26CA9">
        <w:trPr>
          <w:trHeight w:val="240"/>
        </w:trPr>
        <w:tc>
          <w:tcPr>
            <w:tcW w:w="649" w:type="pct"/>
            <w:vMerge/>
          </w:tcPr>
          <w:p w14:paraId="4ED6AF0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Pr>
          <w:p w14:paraId="1D04F03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支持多认证服务器账号区分</w:t>
            </w:r>
          </w:p>
        </w:tc>
        <w:tc>
          <w:tcPr>
            <w:tcW w:w="3445" w:type="pct"/>
            <w:shd w:val="clear" w:color="auto" w:fill="auto"/>
          </w:tcPr>
          <w:p w14:paraId="617F431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支持在创建认证服务器时，为服务器指定认证域，(domain)，如sun.com，便于账号区分</w:t>
            </w:r>
          </w:p>
        </w:tc>
      </w:tr>
      <w:tr w:rsidR="00D904DA" w:rsidRPr="00D904DA" w14:paraId="4A7B2801" w14:textId="77777777" w:rsidTr="00F26CA9">
        <w:trPr>
          <w:trHeight w:val="240"/>
        </w:trPr>
        <w:tc>
          <w:tcPr>
            <w:tcW w:w="649" w:type="pct"/>
            <w:vMerge/>
          </w:tcPr>
          <w:p w14:paraId="3B118740"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Pr>
          <w:p w14:paraId="2A7E711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4FC4C30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支持用户访问时，以</w:t>
            </w:r>
            <w:proofErr w:type="spellStart"/>
            <w:r w:rsidRPr="00D904DA">
              <w:rPr>
                <w:rFonts w:ascii="宋体" w:eastAsia="宋体" w:hAnsi="宋体" w:cs="宋体" w:hint="eastAsia"/>
                <w:bCs/>
                <w:kern w:val="0"/>
                <w:sz w:val="22"/>
              </w:rPr>
              <w:t>username@domain</w:t>
            </w:r>
            <w:proofErr w:type="spellEnd"/>
            <w:r w:rsidRPr="00D904DA">
              <w:rPr>
                <w:rFonts w:ascii="宋体" w:eastAsia="宋体" w:hAnsi="宋体" w:cs="宋体" w:hint="eastAsia"/>
                <w:bCs/>
                <w:kern w:val="0"/>
                <w:sz w:val="22"/>
              </w:rPr>
              <w:t>的方式进行精确账号指定，避免不同认证服务器中的重名账号的用户权限不清晰</w:t>
            </w:r>
          </w:p>
        </w:tc>
      </w:tr>
      <w:tr w:rsidR="00D904DA" w:rsidRPr="00D904DA" w14:paraId="36087FCA" w14:textId="77777777" w:rsidTr="00F26CA9">
        <w:trPr>
          <w:trHeight w:val="240"/>
        </w:trPr>
        <w:tc>
          <w:tcPr>
            <w:tcW w:w="649" w:type="pct"/>
            <w:vMerge/>
          </w:tcPr>
          <w:p w14:paraId="71BA923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1D89333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默认认证域</w:t>
            </w:r>
          </w:p>
        </w:tc>
        <w:tc>
          <w:tcPr>
            <w:tcW w:w="3445" w:type="pct"/>
            <w:shd w:val="clear" w:color="auto" w:fill="auto"/>
          </w:tcPr>
          <w:p w14:paraId="337F4F0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支持登录快速便捷，支持指定一个认证来源为默认认证域，默认认证域使得用户在登陆时，不需要选择域后缀，默认使用该认证域作为域后缀登陆，便于员工快速登录，提升用户体验</w:t>
            </w:r>
          </w:p>
        </w:tc>
      </w:tr>
      <w:tr w:rsidR="00D904DA" w:rsidRPr="00D904DA" w14:paraId="3DFA9630" w14:textId="77777777" w:rsidTr="00F26CA9">
        <w:trPr>
          <w:trHeight w:val="564"/>
        </w:trPr>
        <w:tc>
          <w:tcPr>
            <w:tcW w:w="649" w:type="pct"/>
            <w:vMerge/>
          </w:tcPr>
          <w:p w14:paraId="7F1B289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4FF1429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▲支持准入阻断时，配置自定义提示</w:t>
            </w:r>
          </w:p>
        </w:tc>
        <w:tc>
          <w:tcPr>
            <w:tcW w:w="3445" w:type="pct"/>
            <w:shd w:val="clear" w:color="auto" w:fill="auto"/>
          </w:tcPr>
          <w:p w14:paraId="75952A0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支持准入阻断时，配置自定义提示。如要求下载指定软件并提供下载链接等，便于员工自行解决登录问题</w:t>
            </w:r>
          </w:p>
          <w:p w14:paraId="7679E95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51BF94F8" w14:textId="77777777" w:rsidTr="00F26CA9">
        <w:trPr>
          <w:trHeight w:val="696"/>
        </w:trPr>
        <w:tc>
          <w:tcPr>
            <w:tcW w:w="649" w:type="pct"/>
            <w:vMerge/>
          </w:tcPr>
          <w:p w14:paraId="51607D9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7DBECEA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▲支持信任浏览器后可免除辅助认证</w:t>
            </w:r>
          </w:p>
        </w:tc>
        <w:tc>
          <w:tcPr>
            <w:tcW w:w="3445" w:type="pct"/>
            <w:shd w:val="clear" w:color="auto" w:fill="auto"/>
          </w:tcPr>
          <w:p w14:paraId="1C0A39A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支持免辅助认证，员工</w:t>
            </w:r>
            <w:proofErr w:type="gramStart"/>
            <w:r w:rsidRPr="00D904DA">
              <w:rPr>
                <w:rFonts w:ascii="宋体" w:eastAsia="宋体" w:hAnsi="宋体" w:cs="宋体" w:hint="eastAsia"/>
                <w:bCs/>
                <w:kern w:val="0"/>
                <w:sz w:val="22"/>
              </w:rPr>
              <w:t>手动勾选信任</w:t>
            </w:r>
            <w:proofErr w:type="gramEnd"/>
            <w:r w:rsidRPr="00D904DA">
              <w:rPr>
                <w:rFonts w:ascii="宋体" w:eastAsia="宋体" w:hAnsi="宋体" w:cs="宋体" w:hint="eastAsia"/>
                <w:bCs/>
                <w:kern w:val="0"/>
                <w:sz w:val="22"/>
              </w:rPr>
              <w:t>浏览器后，在该浏览器下30天内不需要重复输入短信验证码，提升用户体验</w:t>
            </w:r>
          </w:p>
          <w:p w14:paraId="4F53826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07378A35" w14:textId="77777777" w:rsidTr="00F26CA9">
        <w:trPr>
          <w:trHeight w:val="352"/>
        </w:trPr>
        <w:tc>
          <w:tcPr>
            <w:tcW w:w="649" w:type="pct"/>
            <w:vMerge/>
          </w:tcPr>
          <w:p w14:paraId="3DC2D43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76545849"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受信终端</w:t>
            </w:r>
          </w:p>
        </w:tc>
        <w:tc>
          <w:tcPr>
            <w:tcW w:w="3445" w:type="pct"/>
            <w:shd w:val="clear" w:color="auto" w:fill="auto"/>
          </w:tcPr>
          <w:p w14:paraId="1CCBD09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1、支持用户设置授信终端，优化认证体验；</w:t>
            </w:r>
          </w:p>
          <w:p w14:paraId="520E3C9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2、支持受信终端用户自管理，优化终端管理。</w:t>
            </w:r>
          </w:p>
        </w:tc>
      </w:tr>
      <w:tr w:rsidR="00D904DA" w:rsidRPr="00D904DA" w14:paraId="7B5E21EA" w14:textId="77777777" w:rsidTr="00F26CA9">
        <w:trPr>
          <w:trHeight w:val="564"/>
        </w:trPr>
        <w:tc>
          <w:tcPr>
            <w:tcW w:w="649" w:type="pct"/>
            <w:vMerge/>
          </w:tcPr>
          <w:p w14:paraId="78BDD7C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Pr>
          <w:p w14:paraId="260D281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自适应认证</w:t>
            </w:r>
          </w:p>
        </w:tc>
        <w:tc>
          <w:tcPr>
            <w:tcW w:w="3445" w:type="pct"/>
            <w:shd w:val="clear" w:color="auto" w:fill="auto"/>
          </w:tcPr>
          <w:p w14:paraId="61C8F3E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支持一键上线，</w:t>
            </w:r>
            <w:proofErr w:type="gramStart"/>
            <w:r w:rsidRPr="00D904DA">
              <w:rPr>
                <w:rFonts w:ascii="宋体" w:eastAsia="宋体" w:hAnsi="宋体" w:cs="宋体" w:hint="eastAsia"/>
                <w:bCs/>
                <w:kern w:val="0"/>
                <w:sz w:val="22"/>
              </w:rPr>
              <w:t>免密登陆</w:t>
            </w:r>
            <w:proofErr w:type="gramEnd"/>
            <w:r w:rsidRPr="00D904DA">
              <w:rPr>
                <w:rFonts w:ascii="宋体" w:eastAsia="宋体" w:hAnsi="宋体" w:cs="宋体" w:hint="eastAsia"/>
                <w:bCs/>
                <w:kern w:val="0"/>
                <w:sz w:val="22"/>
              </w:rPr>
              <w:t>；</w:t>
            </w:r>
          </w:p>
          <w:p w14:paraId="7542633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基于网络环境；</w:t>
            </w:r>
          </w:p>
          <w:p w14:paraId="0EE56E4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基于域环境；</w:t>
            </w:r>
          </w:p>
          <w:p w14:paraId="12C47B4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基于受</w:t>
            </w:r>
            <w:proofErr w:type="gramEnd"/>
            <w:r w:rsidRPr="00D904DA">
              <w:rPr>
                <w:rFonts w:ascii="宋体" w:eastAsia="宋体" w:hAnsi="宋体" w:cs="宋体" w:hint="eastAsia"/>
                <w:bCs/>
                <w:kern w:val="0"/>
                <w:sz w:val="22"/>
              </w:rPr>
              <w:t>信终端。</w:t>
            </w:r>
          </w:p>
          <w:p w14:paraId="16BA125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3C87538" w14:textId="77777777" w:rsidTr="00F26CA9">
        <w:trPr>
          <w:trHeight w:val="564"/>
        </w:trPr>
        <w:tc>
          <w:tcPr>
            <w:tcW w:w="649" w:type="pct"/>
            <w:vMerge/>
          </w:tcPr>
          <w:p w14:paraId="6548027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Pr>
          <w:p w14:paraId="1692B3B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1506622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支持免除二次认证；</w:t>
            </w:r>
          </w:p>
          <w:p w14:paraId="30F1569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lastRenderedPageBreak/>
              <w:t>基于网络环境；</w:t>
            </w:r>
          </w:p>
          <w:p w14:paraId="35942E4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基于域环境；</w:t>
            </w:r>
          </w:p>
          <w:p w14:paraId="10BF6B6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基于受</w:t>
            </w:r>
            <w:proofErr w:type="gramEnd"/>
            <w:r w:rsidRPr="00D904DA">
              <w:rPr>
                <w:rFonts w:ascii="宋体" w:eastAsia="宋体" w:hAnsi="宋体" w:cs="宋体" w:hint="eastAsia"/>
                <w:bCs/>
                <w:kern w:val="0"/>
                <w:sz w:val="22"/>
              </w:rPr>
              <w:t>信终端。</w:t>
            </w:r>
          </w:p>
          <w:p w14:paraId="1A88F91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7ABA3DDE" w14:textId="77777777" w:rsidTr="00F26CA9">
        <w:trPr>
          <w:trHeight w:val="564"/>
        </w:trPr>
        <w:tc>
          <w:tcPr>
            <w:tcW w:w="649" w:type="pct"/>
            <w:vMerge/>
          </w:tcPr>
          <w:p w14:paraId="0C45AFF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Pr>
          <w:p w14:paraId="687CB9F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13F863F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支持异常环境下，要求增强认证</w:t>
            </w:r>
          </w:p>
          <w:p w14:paraId="3B20165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异常时间段；</w:t>
            </w:r>
          </w:p>
          <w:p w14:paraId="5906852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异地登陆</w:t>
            </w:r>
          </w:p>
          <w:p w14:paraId="6A2F698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弱密码</w:t>
            </w:r>
          </w:p>
          <w:p w14:paraId="37EF847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BC8C6BE" w14:textId="77777777" w:rsidTr="00F26CA9">
        <w:trPr>
          <w:trHeight w:val="564"/>
        </w:trPr>
        <w:tc>
          <w:tcPr>
            <w:tcW w:w="649" w:type="pct"/>
            <w:vMerge w:val="restart"/>
          </w:tcPr>
          <w:p w14:paraId="55E4700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资源访问权限控制能力</w:t>
            </w:r>
          </w:p>
        </w:tc>
        <w:tc>
          <w:tcPr>
            <w:tcW w:w="905" w:type="pct"/>
          </w:tcPr>
          <w:p w14:paraId="37AA721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支持按角色授权</w:t>
            </w:r>
          </w:p>
        </w:tc>
        <w:tc>
          <w:tcPr>
            <w:tcW w:w="3445" w:type="pct"/>
            <w:shd w:val="clear" w:color="auto" w:fill="auto"/>
          </w:tcPr>
          <w:p w14:paraId="20E8BDD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支持按用户、用户组、安全组进行角色授权，简化权限管理</w:t>
            </w:r>
          </w:p>
        </w:tc>
      </w:tr>
      <w:tr w:rsidR="00D904DA" w:rsidRPr="00D904DA" w14:paraId="3B5A1886" w14:textId="77777777" w:rsidTr="00F26CA9">
        <w:trPr>
          <w:trHeight w:val="564"/>
        </w:trPr>
        <w:tc>
          <w:tcPr>
            <w:tcW w:w="649" w:type="pct"/>
            <w:vMerge/>
          </w:tcPr>
          <w:p w14:paraId="007D196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val="restart"/>
          </w:tcPr>
          <w:p w14:paraId="5A43541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支持组织架构的授权继承</w:t>
            </w:r>
          </w:p>
        </w:tc>
        <w:tc>
          <w:tcPr>
            <w:tcW w:w="3445" w:type="pct"/>
            <w:shd w:val="clear" w:color="auto" w:fill="auto"/>
          </w:tcPr>
          <w:p w14:paraId="63FEA70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支持下级组织结构继承上级用户组的角色和应用，简化权限管理</w:t>
            </w:r>
          </w:p>
        </w:tc>
      </w:tr>
      <w:tr w:rsidR="00D904DA" w:rsidRPr="00D904DA" w14:paraId="4F966F84" w14:textId="77777777" w:rsidTr="00F26CA9">
        <w:trPr>
          <w:trHeight w:val="564"/>
        </w:trPr>
        <w:tc>
          <w:tcPr>
            <w:tcW w:w="649" w:type="pct"/>
            <w:vMerge/>
          </w:tcPr>
          <w:p w14:paraId="0A6B9EE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tcPr>
          <w:p w14:paraId="5DBADB2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64774B7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支持用户选择是否继承上级用户组权限</w:t>
            </w:r>
          </w:p>
        </w:tc>
      </w:tr>
      <w:tr w:rsidR="00D904DA" w:rsidRPr="00D904DA" w14:paraId="1468FB2A" w14:textId="77777777" w:rsidTr="00F26CA9">
        <w:trPr>
          <w:trHeight w:val="564"/>
        </w:trPr>
        <w:tc>
          <w:tcPr>
            <w:tcW w:w="649" w:type="pct"/>
            <w:vMerge/>
          </w:tcPr>
          <w:p w14:paraId="5940F4A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tcPr>
          <w:p w14:paraId="2BF621A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1C76CB7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支持用户可选继承标签（安全组）的权限</w:t>
            </w:r>
          </w:p>
        </w:tc>
      </w:tr>
      <w:tr w:rsidR="00D904DA" w:rsidRPr="00D904DA" w14:paraId="0A2F8D37" w14:textId="77777777" w:rsidTr="00F26CA9">
        <w:trPr>
          <w:trHeight w:val="564"/>
        </w:trPr>
        <w:tc>
          <w:tcPr>
            <w:tcW w:w="649" w:type="pct"/>
            <w:vMerge/>
          </w:tcPr>
          <w:p w14:paraId="1A7826B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0E71232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支持授权可视化</w:t>
            </w:r>
          </w:p>
        </w:tc>
        <w:tc>
          <w:tcPr>
            <w:tcW w:w="3445" w:type="pct"/>
            <w:shd w:val="clear" w:color="auto" w:fill="auto"/>
          </w:tcPr>
          <w:p w14:paraId="255D5FC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支持可视每一用户或用户组的权限，可以看到该用户、该用户组关联的所有应用及应用分类，避免出现权限授权</w:t>
            </w:r>
            <w:proofErr w:type="gramStart"/>
            <w:r w:rsidRPr="00D904DA">
              <w:rPr>
                <w:rFonts w:ascii="宋体" w:eastAsia="宋体" w:hAnsi="宋体" w:cs="宋体" w:hint="eastAsia"/>
                <w:bCs/>
                <w:kern w:val="0"/>
                <w:sz w:val="22"/>
              </w:rPr>
              <w:t>不</w:t>
            </w:r>
            <w:proofErr w:type="gramEnd"/>
            <w:r w:rsidRPr="00D904DA">
              <w:rPr>
                <w:rFonts w:ascii="宋体" w:eastAsia="宋体" w:hAnsi="宋体" w:cs="宋体" w:hint="eastAsia"/>
                <w:bCs/>
                <w:kern w:val="0"/>
                <w:sz w:val="22"/>
              </w:rPr>
              <w:t>可视、难管理的问题</w:t>
            </w:r>
          </w:p>
        </w:tc>
      </w:tr>
      <w:tr w:rsidR="00D904DA" w:rsidRPr="00D904DA" w14:paraId="56BF47C6" w14:textId="77777777" w:rsidTr="00F26CA9">
        <w:trPr>
          <w:trHeight w:val="564"/>
        </w:trPr>
        <w:tc>
          <w:tcPr>
            <w:tcW w:w="649" w:type="pct"/>
            <w:vMerge/>
          </w:tcPr>
          <w:p w14:paraId="5D49347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5C6FCAD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终端环境动态安全检测和业务准入能力</w:t>
            </w:r>
          </w:p>
        </w:tc>
        <w:tc>
          <w:tcPr>
            <w:tcW w:w="3445" w:type="pct"/>
            <w:shd w:val="clear" w:color="auto" w:fill="auto"/>
          </w:tcPr>
          <w:p w14:paraId="47C5B11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可根据不同敏感度的业务系统，为不同的用户设置不同的安全规则，对终端环境、用户身份进行全生命周期的检测评估，一旦触发安全规则，则实时执行相应的防护动作。如，必须运行单位指定软件、须安装杀毒软件、必须</w:t>
            </w:r>
            <w:proofErr w:type="gramStart"/>
            <w:r w:rsidRPr="00D904DA">
              <w:rPr>
                <w:rFonts w:ascii="宋体" w:eastAsia="宋体" w:hAnsi="宋体" w:cs="宋体" w:hint="eastAsia"/>
                <w:bCs/>
                <w:kern w:val="0"/>
                <w:sz w:val="22"/>
              </w:rPr>
              <w:t>在内网</w:t>
            </w:r>
            <w:proofErr w:type="gramEnd"/>
            <w:r w:rsidRPr="00D904DA">
              <w:rPr>
                <w:rFonts w:ascii="宋体" w:eastAsia="宋体" w:hAnsi="宋体" w:cs="宋体" w:hint="eastAsia"/>
                <w:bCs/>
                <w:kern w:val="0"/>
                <w:sz w:val="22"/>
              </w:rPr>
              <w:t>才能访问核心业务系统等。</w:t>
            </w:r>
          </w:p>
          <w:p w14:paraId="0627730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1）支持对应用信息（浏览器名称、版本、内外网判断（基于接入Proxy的地址）、源IP）；</w:t>
            </w:r>
          </w:p>
          <w:p w14:paraId="3275C6A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2）Windows终端信息（计算机信息：MAC地址、客户端IP、计算机名称、计算机域、操作系统、操作系统版本、运行进程：杀毒软件是否安装、</w:t>
            </w:r>
            <w:proofErr w:type="gramStart"/>
            <w:r w:rsidRPr="00D904DA">
              <w:rPr>
                <w:rFonts w:ascii="宋体" w:eastAsia="宋体" w:hAnsi="宋体" w:cs="宋体" w:hint="eastAsia"/>
                <w:bCs/>
                <w:kern w:val="0"/>
                <w:sz w:val="22"/>
              </w:rPr>
              <w:t>杀软是否</w:t>
            </w:r>
            <w:proofErr w:type="gramEnd"/>
            <w:r w:rsidRPr="00D904DA">
              <w:rPr>
                <w:rFonts w:ascii="宋体" w:eastAsia="宋体" w:hAnsi="宋体" w:cs="宋体" w:hint="eastAsia"/>
                <w:bCs/>
                <w:kern w:val="0"/>
                <w:sz w:val="22"/>
              </w:rPr>
              <w:t>过期、操作系统补丁、防火墙是否开启、安装软件（windows/mac）、安装指定文件）;</w:t>
            </w:r>
          </w:p>
          <w:p w14:paraId="6B5334C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3）Mac终端信息（接入IP、名称、MAC地址、IP列表、操作系统、操作系统版本等）执行处置阻止访问、注销、禁用账号、增强认证、警示、有效期。</w:t>
            </w:r>
          </w:p>
          <w:p w14:paraId="721CD25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FCEA45A" w14:textId="77777777" w:rsidTr="00F26CA9">
        <w:trPr>
          <w:trHeight w:val="564"/>
        </w:trPr>
        <w:tc>
          <w:tcPr>
            <w:tcW w:w="649" w:type="pct"/>
            <w:vMerge/>
          </w:tcPr>
          <w:p w14:paraId="033158D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172AD94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持续、动态的访问控制能力</w:t>
            </w:r>
          </w:p>
        </w:tc>
        <w:tc>
          <w:tcPr>
            <w:tcW w:w="3445" w:type="pct"/>
            <w:shd w:val="clear" w:color="auto" w:fill="auto"/>
          </w:tcPr>
          <w:p w14:paraId="61DE14B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支持对访问行为持续、动态的检测，一旦发现不符合访问控制策略的行为变化，可动态回收访问授权、阻断访问，有效保护核心业务</w:t>
            </w:r>
          </w:p>
        </w:tc>
      </w:tr>
      <w:tr w:rsidR="00D904DA" w:rsidRPr="00D904DA" w14:paraId="1584F6C4" w14:textId="77777777" w:rsidTr="00F26CA9">
        <w:trPr>
          <w:trHeight w:val="564"/>
        </w:trPr>
        <w:tc>
          <w:tcPr>
            <w:tcW w:w="649" w:type="pct"/>
            <w:vMerge/>
          </w:tcPr>
          <w:p w14:paraId="5583D6A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3DCF9DB7"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▲支持灵活的补救措施，便于管理</w:t>
            </w:r>
          </w:p>
        </w:tc>
        <w:tc>
          <w:tcPr>
            <w:tcW w:w="3445" w:type="pct"/>
            <w:shd w:val="clear" w:color="auto" w:fill="auto"/>
          </w:tcPr>
          <w:p w14:paraId="60E23A6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当检测到不符合安全条件时，支持设置如短信增强认证、告警等灵活的补救动作，实现灰度处置，且能配置处置有效时长，平衡员工访问体验和安全保障</w:t>
            </w:r>
          </w:p>
          <w:p w14:paraId="61E7D28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6C5BFC28" w14:textId="77777777" w:rsidTr="00F26CA9">
        <w:trPr>
          <w:trHeight w:val="564"/>
        </w:trPr>
        <w:tc>
          <w:tcPr>
            <w:tcW w:w="649" w:type="pct"/>
            <w:vMerge/>
          </w:tcPr>
          <w:p w14:paraId="28FB6FA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50F656B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w:t>
            </w:r>
            <w:proofErr w:type="gramStart"/>
            <w:r w:rsidRPr="00D904DA">
              <w:rPr>
                <w:rFonts w:ascii="宋体" w:eastAsia="宋体" w:hAnsi="宋体" w:cs="宋体" w:hint="eastAsia"/>
                <w:bCs/>
                <w:kern w:val="0"/>
                <w:sz w:val="22"/>
              </w:rPr>
              <w:t>按应用</w:t>
            </w:r>
            <w:proofErr w:type="gramEnd"/>
            <w:r w:rsidRPr="00D904DA">
              <w:rPr>
                <w:rFonts w:ascii="宋体" w:eastAsia="宋体" w:hAnsi="宋体" w:cs="宋体" w:hint="eastAsia"/>
                <w:bCs/>
                <w:kern w:val="0"/>
                <w:sz w:val="22"/>
              </w:rPr>
              <w:t>授权</w:t>
            </w:r>
          </w:p>
        </w:tc>
        <w:tc>
          <w:tcPr>
            <w:tcW w:w="3445" w:type="pct"/>
            <w:shd w:val="clear" w:color="auto" w:fill="auto"/>
          </w:tcPr>
          <w:p w14:paraId="1568B10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支持按需授权，支持用户或用户组直接关联到应用，避免需要为部门中的个别特殊人员或用户组建立大量角色，简化权限管理</w:t>
            </w:r>
          </w:p>
        </w:tc>
      </w:tr>
      <w:tr w:rsidR="00D904DA" w:rsidRPr="00D904DA" w14:paraId="47F530F6" w14:textId="77777777" w:rsidTr="00F26CA9">
        <w:trPr>
          <w:trHeight w:val="564"/>
        </w:trPr>
        <w:tc>
          <w:tcPr>
            <w:tcW w:w="649" w:type="pct"/>
            <w:vMerge/>
          </w:tcPr>
          <w:p w14:paraId="1FE5879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438F657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▲支持配置化的动态ACL规则引擎</w:t>
            </w:r>
          </w:p>
        </w:tc>
        <w:tc>
          <w:tcPr>
            <w:tcW w:w="3445" w:type="pct"/>
            <w:shd w:val="clear" w:color="auto" w:fill="auto"/>
          </w:tcPr>
          <w:p w14:paraId="6F34C6F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支持配置动态访问规则，可配置化的ACL规则引擎，可以灵活地将终端环境、用户身份、处置动作等进行配置，为单位不同业务不同部门提供灵活丰富的访问控制策略</w:t>
            </w:r>
          </w:p>
          <w:p w14:paraId="56C112A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7C447570" w14:textId="77777777" w:rsidTr="00F26CA9">
        <w:trPr>
          <w:trHeight w:val="564"/>
        </w:trPr>
        <w:tc>
          <w:tcPr>
            <w:tcW w:w="649" w:type="pct"/>
            <w:vMerge/>
          </w:tcPr>
          <w:p w14:paraId="2464323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32E77AE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支持权限申请和审批</w:t>
            </w:r>
          </w:p>
        </w:tc>
        <w:tc>
          <w:tcPr>
            <w:tcW w:w="3445" w:type="pct"/>
            <w:shd w:val="clear" w:color="auto" w:fill="auto"/>
          </w:tcPr>
          <w:p w14:paraId="7563446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支持员工权限的申请和审批，正式运行时，未获得授权的员工访问提供申请和管理员审批机制（支持管理员分级分权审批，符合业务安全要求），防止员工权限过大，同时简化权限运</w:t>
            </w:r>
            <w:proofErr w:type="gramStart"/>
            <w:r w:rsidRPr="00D904DA">
              <w:rPr>
                <w:rFonts w:ascii="宋体" w:eastAsia="宋体" w:hAnsi="宋体" w:cs="宋体" w:hint="eastAsia"/>
                <w:bCs/>
                <w:kern w:val="0"/>
                <w:sz w:val="22"/>
              </w:rPr>
              <w:t>维工作</w:t>
            </w:r>
            <w:proofErr w:type="gramEnd"/>
          </w:p>
        </w:tc>
      </w:tr>
      <w:tr w:rsidR="00D904DA" w:rsidRPr="00D904DA" w14:paraId="68A2FBBA" w14:textId="77777777" w:rsidTr="00F26CA9">
        <w:trPr>
          <w:trHeight w:val="564"/>
        </w:trPr>
        <w:tc>
          <w:tcPr>
            <w:tcW w:w="649" w:type="pct"/>
            <w:vMerge/>
          </w:tcPr>
          <w:p w14:paraId="695A4F4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48A0784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▲支持权限梳理</w:t>
            </w:r>
          </w:p>
        </w:tc>
        <w:tc>
          <w:tcPr>
            <w:tcW w:w="3445" w:type="pct"/>
            <w:shd w:val="clear" w:color="auto" w:fill="auto"/>
          </w:tcPr>
          <w:p w14:paraId="4F328CE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支持通过采集、试运行、正式运行的方式将权限结构化和可视化</w:t>
            </w:r>
          </w:p>
          <w:p w14:paraId="6153C58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1、采集阶段，可</w:t>
            </w:r>
            <w:r w:rsidRPr="00D904DA">
              <w:rPr>
                <w:rFonts w:ascii="宋体" w:eastAsia="宋体" w:hAnsi="宋体" w:cs="宋体"/>
                <w:bCs/>
                <w:kern w:val="0"/>
                <w:sz w:val="22"/>
              </w:rPr>
              <w:t>将用户与应用之间的关系可视，并提供权限确认机制验证权限有效性。基于身份化流量分析方式将权限可视，解决人工梳理导致的耗时长、难</w:t>
            </w:r>
            <w:r w:rsidRPr="00D904DA">
              <w:rPr>
                <w:rFonts w:ascii="宋体" w:eastAsia="宋体" w:hAnsi="宋体" w:cs="宋体" w:hint="eastAsia"/>
                <w:bCs/>
                <w:kern w:val="0"/>
                <w:sz w:val="22"/>
              </w:rPr>
              <w:t>实现</w:t>
            </w:r>
            <w:r w:rsidRPr="00D904DA">
              <w:rPr>
                <w:rFonts w:ascii="宋体" w:eastAsia="宋体" w:hAnsi="宋体" w:cs="宋体"/>
                <w:bCs/>
                <w:kern w:val="0"/>
                <w:sz w:val="22"/>
              </w:rPr>
              <w:t>的</w:t>
            </w:r>
            <w:r w:rsidRPr="00D904DA">
              <w:rPr>
                <w:rFonts w:ascii="宋体" w:eastAsia="宋体" w:hAnsi="宋体" w:cs="宋体" w:hint="eastAsia"/>
                <w:bCs/>
                <w:kern w:val="0"/>
                <w:sz w:val="22"/>
              </w:rPr>
              <w:t>问题；</w:t>
            </w:r>
          </w:p>
          <w:p w14:paraId="65CE409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2、试运行阶段，</w:t>
            </w:r>
            <w:r w:rsidRPr="00D904DA">
              <w:rPr>
                <w:rFonts w:ascii="宋体" w:eastAsia="宋体" w:hAnsi="宋体" w:cs="宋体"/>
                <w:bCs/>
                <w:kern w:val="0"/>
                <w:sz w:val="22"/>
              </w:rPr>
              <w:t>能够不中断用户访问业务，提前</w:t>
            </w:r>
            <w:r w:rsidRPr="00D904DA">
              <w:rPr>
                <w:rFonts w:ascii="宋体" w:eastAsia="宋体" w:hAnsi="宋体" w:cs="宋体" w:hint="eastAsia"/>
                <w:bCs/>
                <w:kern w:val="0"/>
                <w:sz w:val="22"/>
              </w:rPr>
              <w:t>试运行</w:t>
            </w:r>
            <w:r w:rsidRPr="00D904DA">
              <w:rPr>
                <w:rFonts w:ascii="宋体" w:eastAsia="宋体" w:hAnsi="宋体" w:cs="宋体"/>
                <w:bCs/>
                <w:kern w:val="0"/>
                <w:sz w:val="22"/>
              </w:rPr>
              <w:t>，并在</w:t>
            </w:r>
            <w:r w:rsidRPr="00D904DA">
              <w:rPr>
                <w:rFonts w:ascii="宋体" w:eastAsia="宋体" w:hAnsi="宋体" w:cs="宋体" w:hint="eastAsia"/>
                <w:bCs/>
                <w:kern w:val="0"/>
                <w:sz w:val="22"/>
              </w:rPr>
              <w:t>该</w:t>
            </w:r>
            <w:r w:rsidRPr="00D904DA">
              <w:rPr>
                <w:rFonts w:ascii="宋体" w:eastAsia="宋体" w:hAnsi="宋体" w:cs="宋体"/>
                <w:bCs/>
                <w:kern w:val="0"/>
                <w:sz w:val="22"/>
              </w:rPr>
              <w:t>阶段对权限结构进行调优，以避免正式上线后，大面积影响用户访问业务。在此期间，用户均可以访问业务，未授权用户可以通过提交"访问理由"继续访问业务</w:t>
            </w:r>
            <w:r w:rsidRPr="00D904DA">
              <w:rPr>
                <w:rFonts w:ascii="宋体" w:eastAsia="宋体" w:hAnsi="宋体" w:cs="宋体" w:hint="eastAsia"/>
                <w:bCs/>
                <w:kern w:val="0"/>
                <w:sz w:val="22"/>
              </w:rPr>
              <w:t>；</w:t>
            </w:r>
          </w:p>
          <w:p w14:paraId="349175B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3、正式运行阶段，</w:t>
            </w:r>
            <w:r w:rsidRPr="00D904DA">
              <w:rPr>
                <w:rFonts w:ascii="宋体" w:eastAsia="宋体" w:hAnsi="宋体" w:cs="宋体"/>
                <w:bCs/>
                <w:kern w:val="0"/>
                <w:sz w:val="22"/>
              </w:rPr>
              <w:t>进行智能权限梳理后，可将权限规范化，并正式上线。在此期间，只有</w:t>
            </w:r>
            <w:proofErr w:type="gramStart"/>
            <w:r w:rsidRPr="00D904DA">
              <w:rPr>
                <w:rFonts w:ascii="宋体" w:eastAsia="宋体" w:hAnsi="宋体" w:cs="宋体"/>
                <w:bCs/>
                <w:kern w:val="0"/>
                <w:sz w:val="22"/>
              </w:rPr>
              <w:t>有</w:t>
            </w:r>
            <w:proofErr w:type="gramEnd"/>
            <w:r w:rsidRPr="00D904DA">
              <w:rPr>
                <w:rFonts w:ascii="宋体" w:eastAsia="宋体" w:hAnsi="宋体" w:cs="宋体"/>
                <w:bCs/>
                <w:kern w:val="0"/>
                <w:sz w:val="22"/>
              </w:rPr>
              <w:t>权限的用户才能访问业务系统。</w:t>
            </w:r>
          </w:p>
          <w:p w14:paraId="4B5DCD8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3D2D038" w14:textId="77777777" w:rsidTr="00F26CA9">
        <w:trPr>
          <w:trHeight w:val="564"/>
        </w:trPr>
        <w:tc>
          <w:tcPr>
            <w:tcW w:w="649" w:type="pct"/>
          </w:tcPr>
          <w:p w14:paraId="4F9FEB2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轻量级数据防泄漏</w:t>
            </w:r>
          </w:p>
        </w:tc>
        <w:tc>
          <w:tcPr>
            <w:tcW w:w="905" w:type="pct"/>
          </w:tcPr>
          <w:p w14:paraId="450E310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▲屏幕安全（WEB水印）</w:t>
            </w:r>
          </w:p>
        </w:tc>
        <w:tc>
          <w:tcPr>
            <w:tcW w:w="3445" w:type="pct"/>
            <w:shd w:val="clear" w:color="auto" w:fill="auto"/>
          </w:tcPr>
          <w:p w14:paraId="4C7BDA4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支持针对不同的B/S应用开启WEB水印</w:t>
            </w:r>
          </w:p>
          <w:p w14:paraId="4671652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水印内容包括：用户名+当前日期</w:t>
            </w:r>
          </w:p>
          <w:p w14:paraId="07426C14"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具有威慑作用，有效预防数据泄露</w:t>
            </w:r>
          </w:p>
          <w:p w14:paraId="1A38E5C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3C5B8623" w14:textId="77777777" w:rsidTr="00F26CA9">
        <w:trPr>
          <w:trHeight w:val="564"/>
        </w:trPr>
        <w:tc>
          <w:tcPr>
            <w:tcW w:w="649" w:type="pct"/>
          </w:tcPr>
          <w:p w14:paraId="198AA32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安全能力增强</w:t>
            </w:r>
          </w:p>
        </w:tc>
        <w:tc>
          <w:tcPr>
            <w:tcW w:w="905" w:type="pct"/>
          </w:tcPr>
          <w:p w14:paraId="76A2BCF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▲提供开放的安全能力集成API</w:t>
            </w:r>
          </w:p>
        </w:tc>
        <w:tc>
          <w:tcPr>
            <w:tcW w:w="3445" w:type="pct"/>
            <w:shd w:val="clear" w:color="auto" w:fill="auto"/>
          </w:tcPr>
          <w:p w14:paraId="5C38B58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支持提供开放的API，管理员可在控制台创建API KEY，供第三方安全设备或单位自有安全分析平台对接，便于形成统一的安全体系</w:t>
            </w:r>
          </w:p>
          <w:p w14:paraId="0699263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BD630E5" w14:textId="77777777" w:rsidTr="00F26CA9">
        <w:trPr>
          <w:trHeight w:val="564"/>
        </w:trPr>
        <w:tc>
          <w:tcPr>
            <w:tcW w:w="649" w:type="pct"/>
            <w:vMerge w:val="restart"/>
          </w:tcPr>
          <w:p w14:paraId="1E35C01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用户管理能力</w:t>
            </w:r>
          </w:p>
        </w:tc>
        <w:tc>
          <w:tcPr>
            <w:tcW w:w="905" w:type="pct"/>
          </w:tcPr>
          <w:p w14:paraId="0F17D26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w:t>
            </w:r>
            <w:r w:rsidRPr="00D904DA">
              <w:rPr>
                <w:rFonts w:ascii="宋体" w:eastAsia="宋体" w:hAnsi="宋体" w:cs="宋体"/>
                <w:bCs/>
                <w:kern w:val="0"/>
                <w:sz w:val="22"/>
              </w:rPr>
              <w:t>AD/LDAP</w:t>
            </w:r>
            <w:proofErr w:type="gramStart"/>
            <w:r w:rsidRPr="00D904DA">
              <w:rPr>
                <w:rFonts w:ascii="宋体" w:eastAsia="宋体" w:hAnsi="宋体" w:cs="宋体" w:hint="eastAsia"/>
                <w:bCs/>
                <w:kern w:val="0"/>
                <w:sz w:val="22"/>
              </w:rPr>
              <w:t>域用户</w:t>
            </w:r>
            <w:proofErr w:type="gramEnd"/>
            <w:r w:rsidRPr="00D904DA">
              <w:rPr>
                <w:rFonts w:ascii="宋体" w:eastAsia="宋体" w:hAnsi="宋体" w:cs="宋体" w:hint="eastAsia"/>
                <w:bCs/>
                <w:kern w:val="0"/>
                <w:sz w:val="22"/>
              </w:rPr>
              <w:t>管理</w:t>
            </w:r>
          </w:p>
        </w:tc>
        <w:tc>
          <w:tcPr>
            <w:tcW w:w="3445" w:type="pct"/>
            <w:shd w:val="clear" w:color="auto" w:fill="auto"/>
          </w:tcPr>
          <w:p w14:paraId="1FEEB5C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支持多种与外部协作的用户管理</w:t>
            </w:r>
          </w:p>
          <w:p w14:paraId="23C01AF0"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1、支持导入外部用户到本地</w:t>
            </w:r>
            <w:r w:rsidRPr="00D904DA">
              <w:rPr>
                <w:rFonts w:ascii="宋体" w:eastAsia="宋体" w:hAnsi="宋体" w:cs="宋体" w:hint="eastAsia"/>
                <w:bCs/>
                <w:kern w:val="0"/>
                <w:sz w:val="22"/>
              </w:rPr>
              <w:br/>
              <w:t>2、支持导入外部用户组</w:t>
            </w:r>
            <w:r w:rsidRPr="00D904DA">
              <w:rPr>
                <w:rFonts w:ascii="宋体" w:eastAsia="宋体" w:hAnsi="宋体" w:cs="宋体" w:hint="eastAsia"/>
                <w:bCs/>
                <w:kern w:val="0"/>
                <w:sz w:val="22"/>
              </w:rPr>
              <w:br/>
              <w:t>3、支持导入安全组</w:t>
            </w:r>
          </w:p>
        </w:tc>
      </w:tr>
      <w:tr w:rsidR="00D904DA" w:rsidRPr="00D904DA" w14:paraId="647A5F6C" w14:textId="77777777" w:rsidTr="00F26CA9">
        <w:trPr>
          <w:trHeight w:val="564"/>
        </w:trPr>
        <w:tc>
          <w:tcPr>
            <w:tcW w:w="649" w:type="pct"/>
            <w:vMerge/>
          </w:tcPr>
          <w:p w14:paraId="031E948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47343ED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本地用户密码安全配置</w:t>
            </w:r>
          </w:p>
        </w:tc>
        <w:tc>
          <w:tcPr>
            <w:tcW w:w="3445" w:type="pct"/>
            <w:shd w:val="clear" w:color="auto" w:fill="auto"/>
          </w:tcPr>
          <w:p w14:paraId="3A5B31A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支持初始密码的安全强度配置，管理员在新建或修改本地用户密码时，必须符合强密码规则，不能设置弱密码，增强员工初始账号的安全性</w:t>
            </w:r>
          </w:p>
          <w:p w14:paraId="578D581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FF12853" w14:textId="77777777" w:rsidTr="00F26CA9">
        <w:trPr>
          <w:trHeight w:val="564"/>
        </w:trPr>
        <w:tc>
          <w:tcPr>
            <w:tcW w:w="649" w:type="pct"/>
            <w:vMerge w:val="restart"/>
          </w:tcPr>
          <w:p w14:paraId="45AB9AF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分权管理能力</w:t>
            </w:r>
          </w:p>
        </w:tc>
        <w:tc>
          <w:tcPr>
            <w:tcW w:w="905" w:type="pct"/>
          </w:tcPr>
          <w:p w14:paraId="63658CD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支持分权管理</w:t>
            </w:r>
          </w:p>
        </w:tc>
        <w:tc>
          <w:tcPr>
            <w:tcW w:w="3445" w:type="pct"/>
            <w:shd w:val="clear" w:color="auto" w:fill="auto"/>
          </w:tcPr>
          <w:p w14:paraId="49D8DF0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支持按模块灵活分配管理员权限</w:t>
            </w:r>
          </w:p>
        </w:tc>
      </w:tr>
      <w:tr w:rsidR="00D904DA" w:rsidRPr="00D904DA" w14:paraId="6EEBFF29" w14:textId="77777777" w:rsidTr="00F26CA9">
        <w:trPr>
          <w:trHeight w:val="564"/>
        </w:trPr>
        <w:tc>
          <w:tcPr>
            <w:tcW w:w="649" w:type="pct"/>
            <w:vMerge/>
          </w:tcPr>
          <w:p w14:paraId="01A4B9A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277298F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支持只读和修改权限划分</w:t>
            </w:r>
          </w:p>
        </w:tc>
        <w:tc>
          <w:tcPr>
            <w:tcW w:w="3445" w:type="pct"/>
            <w:shd w:val="clear" w:color="auto" w:fill="auto"/>
          </w:tcPr>
          <w:p w14:paraId="726384D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支持按模块区分只读或可写</w:t>
            </w:r>
          </w:p>
        </w:tc>
      </w:tr>
      <w:tr w:rsidR="00D904DA" w:rsidRPr="00D904DA" w14:paraId="68092670" w14:textId="77777777" w:rsidTr="00F26CA9">
        <w:trPr>
          <w:trHeight w:val="564"/>
        </w:trPr>
        <w:tc>
          <w:tcPr>
            <w:tcW w:w="649" w:type="pct"/>
            <w:vMerge/>
          </w:tcPr>
          <w:p w14:paraId="6EA8C26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5B36C2A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支持细粒度分权管理</w:t>
            </w:r>
          </w:p>
        </w:tc>
        <w:tc>
          <w:tcPr>
            <w:tcW w:w="3445" w:type="pct"/>
            <w:shd w:val="clear" w:color="auto" w:fill="auto"/>
          </w:tcPr>
          <w:p w14:paraId="5ED68DC2"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支持按资源粒度划分权限，如指定某管理员仅能管理指定的应用，规范管理员的管理权限</w:t>
            </w:r>
          </w:p>
        </w:tc>
      </w:tr>
      <w:tr w:rsidR="00D904DA" w:rsidRPr="00D904DA" w14:paraId="0BDBFB5D" w14:textId="77777777" w:rsidTr="00F26CA9">
        <w:trPr>
          <w:trHeight w:val="564"/>
        </w:trPr>
        <w:tc>
          <w:tcPr>
            <w:tcW w:w="649" w:type="pct"/>
            <w:vMerge/>
          </w:tcPr>
          <w:p w14:paraId="4214842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val="restart"/>
          </w:tcPr>
          <w:p w14:paraId="281EDAD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管理员登录安全</w:t>
            </w:r>
          </w:p>
        </w:tc>
        <w:tc>
          <w:tcPr>
            <w:tcW w:w="3445" w:type="pct"/>
            <w:shd w:val="clear" w:color="auto" w:fill="auto"/>
          </w:tcPr>
          <w:p w14:paraId="42BDF13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支持管理员登录防爆破（会锁定IP）</w:t>
            </w:r>
          </w:p>
        </w:tc>
      </w:tr>
      <w:tr w:rsidR="00D904DA" w:rsidRPr="00D904DA" w14:paraId="48E20B55" w14:textId="77777777" w:rsidTr="00F26CA9">
        <w:trPr>
          <w:trHeight w:val="564"/>
        </w:trPr>
        <w:tc>
          <w:tcPr>
            <w:tcW w:w="649" w:type="pct"/>
            <w:vMerge/>
          </w:tcPr>
          <w:p w14:paraId="1146E89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tcPr>
          <w:p w14:paraId="6855BF7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shd w:val="clear" w:color="auto" w:fill="auto"/>
          </w:tcPr>
          <w:p w14:paraId="3C9F5DE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支持设置只允许指定IP登录控制台</w:t>
            </w:r>
          </w:p>
        </w:tc>
      </w:tr>
      <w:tr w:rsidR="00D904DA" w:rsidRPr="00D904DA" w14:paraId="5C6164FC" w14:textId="77777777" w:rsidTr="00F26CA9">
        <w:trPr>
          <w:trHeight w:val="564"/>
        </w:trPr>
        <w:tc>
          <w:tcPr>
            <w:tcW w:w="649" w:type="pct"/>
            <w:vMerge w:val="restart"/>
          </w:tcPr>
          <w:p w14:paraId="22D9A05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审计能力</w:t>
            </w:r>
          </w:p>
        </w:tc>
        <w:tc>
          <w:tcPr>
            <w:tcW w:w="905" w:type="pct"/>
          </w:tcPr>
          <w:p w14:paraId="11E9B32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支持全面的日志记录</w:t>
            </w:r>
          </w:p>
        </w:tc>
        <w:tc>
          <w:tcPr>
            <w:tcW w:w="3445" w:type="pct"/>
            <w:shd w:val="clear" w:color="auto" w:fill="auto"/>
          </w:tcPr>
          <w:p w14:paraId="4D8AAED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1、支持用户登录日志（登录、注销，含MAC地址、终端类型、浏览器类型等）</w:t>
            </w:r>
            <w:r w:rsidRPr="00D904DA">
              <w:rPr>
                <w:rFonts w:ascii="宋体" w:eastAsia="宋体" w:hAnsi="宋体" w:cs="宋体" w:hint="eastAsia"/>
                <w:bCs/>
                <w:kern w:val="0"/>
                <w:sz w:val="22"/>
              </w:rPr>
              <w:br/>
              <w:t>2、支持管理员操作日志（含管理员、接入IP、时间、管理行为、对象）</w:t>
            </w:r>
            <w:r w:rsidRPr="00D904DA">
              <w:rPr>
                <w:rFonts w:ascii="宋体" w:eastAsia="宋体" w:hAnsi="宋体" w:cs="宋体" w:hint="eastAsia"/>
                <w:bCs/>
                <w:kern w:val="0"/>
                <w:sz w:val="22"/>
              </w:rPr>
              <w:br/>
              <w:t>3、支持资源访问日志（用户、源IP、URL、时间）</w:t>
            </w:r>
          </w:p>
        </w:tc>
      </w:tr>
      <w:tr w:rsidR="00D904DA" w:rsidRPr="00D904DA" w14:paraId="51AF2894" w14:textId="77777777" w:rsidTr="00F26CA9">
        <w:trPr>
          <w:trHeight w:val="564"/>
        </w:trPr>
        <w:tc>
          <w:tcPr>
            <w:tcW w:w="649" w:type="pct"/>
            <w:vMerge/>
          </w:tcPr>
          <w:p w14:paraId="1F6C085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0E87CD1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支持日志</w:t>
            </w:r>
            <w:r w:rsidRPr="00D904DA">
              <w:rPr>
                <w:rFonts w:ascii="宋体" w:eastAsia="宋体" w:hAnsi="宋体" w:cs="宋体"/>
                <w:bCs/>
                <w:kern w:val="0"/>
                <w:sz w:val="22"/>
              </w:rPr>
              <w:t>syslog</w:t>
            </w:r>
            <w:r w:rsidRPr="00D904DA">
              <w:rPr>
                <w:rFonts w:ascii="宋体" w:eastAsia="宋体" w:hAnsi="宋体" w:cs="宋体" w:hint="eastAsia"/>
                <w:bCs/>
                <w:kern w:val="0"/>
                <w:sz w:val="22"/>
              </w:rPr>
              <w:t>对接</w:t>
            </w:r>
          </w:p>
        </w:tc>
        <w:tc>
          <w:tcPr>
            <w:tcW w:w="3445" w:type="pct"/>
            <w:shd w:val="clear" w:color="auto" w:fill="auto"/>
          </w:tcPr>
          <w:p w14:paraId="0AD2BD2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支持以syslog方式对接客户自有的外部日志中心，支持TCP、UDP双模式，支持两个日志服务器作为主备，便于实现日志备灾，保护日志数据</w:t>
            </w:r>
          </w:p>
        </w:tc>
      </w:tr>
      <w:tr w:rsidR="00D904DA" w:rsidRPr="00D904DA" w14:paraId="4C11A9B1" w14:textId="77777777" w:rsidTr="00F26CA9">
        <w:trPr>
          <w:trHeight w:val="564"/>
        </w:trPr>
        <w:tc>
          <w:tcPr>
            <w:tcW w:w="649" w:type="pct"/>
            <w:vMerge/>
          </w:tcPr>
          <w:p w14:paraId="47B4A46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Pr>
          <w:p w14:paraId="78151B0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支持虚拟IP对接</w:t>
            </w:r>
          </w:p>
        </w:tc>
        <w:tc>
          <w:tcPr>
            <w:tcW w:w="3445" w:type="pct"/>
            <w:shd w:val="clear" w:color="auto" w:fill="auto"/>
          </w:tcPr>
          <w:p w14:paraId="5CBABA2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 xml:space="preserve">1、支持以虚拟IP方式，访问真实的业务系统，便于流量分析类设备进行流量分析 </w:t>
            </w:r>
          </w:p>
          <w:p w14:paraId="02853A1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2、支持虚拟IP池，用户首次连接时分配虚拟IP，后续用户与虚拟IP绑定，便于用户访问行为可追溯</w:t>
            </w:r>
          </w:p>
        </w:tc>
      </w:tr>
      <w:tr w:rsidR="00D904DA" w:rsidRPr="00D904DA" w14:paraId="0D5FA80B" w14:textId="77777777" w:rsidTr="00F26CA9">
        <w:trPr>
          <w:trHeight w:val="564"/>
        </w:trPr>
        <w:tc>
          <w:tcPr>
            <w:tcW w:w="649" w:type="pct"/>
            <w:vMerge w:val="restart"/>
          </w:tcPr>
          <w:p w14:paraId="5CA7CD6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运</w:t>
            </w:r>
            <w:proofErr w:type="gramStart"/>
            <w:r w:rsidRPr="00D904DA">
              <w:rPr>
                <w:rFonts w:ascii="宋体" w:eastAsia="宋体" w:hAnsi="宋体" w:cs="宋体" w:hint="eastAsia"/>
                <w:bCs/>
                <w:kern w:val="0"/>
                <w:sz w:val="22"/>
              </w:rPr>
              <w:t>维能力</w:t>
            </w:r>
            <w:proofErr w:type="gramEnd"/>
          </w:p>
        </w:tc>
        <w:tc>
          <w:tcPr>
            <w:tcW w:w="905" w:type="pct"/>
          </w:tcPr>
          <w:p w14:paraId="2C7F1087"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支持设备证书管理</w:t>
            </w:r>
          </w:p>
        </w:tc>
        <w:tc>
          <w:tcPr>
            <w:tcW w:w="3445" w:type="pct"/>
            <w:shd w:val="clear" w:color="auto" w:fill="auto"/>
          </w:tcPr>
          <w:p w14:paraId="21A9E269"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支持设备证书管理、域名证书管理，便于运维</w:t>
            </w:r>
          </w:p>
        </w:tc>
      </w:tr>
      <w:tr w:rsidR="00D904DA" w:rsidRPr="00D904DA" w14:paraId="6A283251" w14:textId="77777777" w:rsidTr="00F26CA9">
        <w:trPr>
          <w:trHeight w:val="564"/>
        </w:trPr>
        <w:tc>
          <w:tcPr>
            <w:tcW w:w="649" w:type="pct"/>
            <w:vMerge/>
          </w:tcPr>
          <w:p w14:paraId="29BE75E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0ABEED5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支持SNMP对接</w:t>
            </w:r>
          </w:p>
        </w:tc>
        <w:tc>
          <w:tcPr>
            <w:tcW w:w="3445" w:type="pct"/>
            <w:shd w:val="clear" w:color="auto" w:fill="auto"/>
          </w:tcPr>
          <w:p w14:paraId="59A35607"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提供SNMP服务，可对接运维监控设备</w:t>
            </w:r>
          </w:p>
        </w:tc>
      </w:tr>
      <w:tr w:rsidR="00D904DA" w:rsidRPr="00D904DA" w14:paraId="2FD9EB57" w14:textId="77777777" w:rsidTr="00F26CA9">
        <w:trPr>
          <w:trHeight w:val="564"/>
        </w:trPr>
        <w:tc>
          <w:tcPr>
            <w:tcW w:w="649" w:type="pct"/>
            <w:vMerge/>
          </w:tcPr>
          <w:p w14:paraId="231F3D39"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007C677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支持NTP时间同步</w:t>
            </w:r>
          </w:p>
        </w:tc>
        <w:tc>
          <w:tcPr>
            <w:tcW w:w="3445" w:type="pct"/>
            <w:shd w:val="clear" w:color="auto" w:fill="auto"/>
          </w:tcPr>
          <w:p w14:paraId="3F9AC73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支持NTP时间同步</w:t>
            </w:r>
          </w:p>
        </w:tc>
      </w:tr>
      <w:tr w:rsidR="00D904DA" w:rsidRPr="00D904DA" w14:paraId="08DB906A" w14:textId="77777777" w:rsidTr="00F26CA9">
        <w:trPr>
          <w:trHeight w:val="564"/>
        </w:trPr>
        <w:tc>
          <w:tcPr>
            <w:tcW w:w="649" w:type="pct"/>
            <w:vMerge/>
          </w:tcPr>
          <w:p w14:paraId="562643C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15039EC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终端运维-【终端诊断工具】</w:t>
            </w:r>
          </w:p>
        </w:tc>
        <w:tc>
          <w:tcPr>
            <w:tcW w:w="3445" w:type="pct"/>
            <w:shd w:val="clear" w:color="auto" w:fill="auto"/>
          </w:tcPr>
          <w:p w14:paraId="46EE546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支持终端环境诊断排查，提供终端诊断工具，支持Windows、MAC系统，支持对当前终端的基本环境进行扫描和一键修复，便于员工自行排查修复终端问题，减少IT运</w:t>
            </w:r>
            <w:proofErr w:type="gramStart"/>
            <w:r w:rsidRPr="00D904DA">
              <w:rPr>
                <w:rFonts w:ascii="宋体" w:eastAsia="宋体" w:hAnsi="宋体" w:cs="宋体" w:hint="eastAsia"/>
                <w:bCs/>
                <w:kern w:val="0"/>
                <w:sz w:val="22"/>
              </w:rPr>
              <w:t>维人员</w:t>
            </w:r>
            <w:proofErr w:type="gramEnd"/>
            <w:r w:rsidRPr="00D904DA">
              <w:rPr>
                <w:rFonts w:ascii="宋体" w:eastAsia="宋体" w:hAnsi="宋体" w:cs="宋体" w:hint="eastAsia"/>
                <w:bCs/>
                <w:kern w:val="0"/>
                <w:sz w:val="22"/>
              </w:rPr>
              <w:t>工作</w:t>
            </w:r>
          </w:p>
          <w:p w14:paraId="40293B7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0E1AD6FA" w14:textId="77777777" w:rsidTr="00F26CA9">
        <w:trPr>
          <w:trHeight w:val="564"/>
        </w:trPr>
        <w:tc>
          <w:tcPr>
            <w:tcW w:w="649" w:type="pct"/>
            <w:vMerge/>
          </w:tcPr>
          <w:p w14:paraId="6A3FE4D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303BA829"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终端运维-日志收集</w:t>
            </w:r>
          </w:p>
        </w:tc>
        <w:tc>
          <w:tcPr>
            <w:tcW w:w="3445" w:type="pct"/>
            <w:shd w:val="clear" w:color="auto" w:fill="auto"/>
          </w:tcPr>
          <w:p w14:paraId="7BAEF75F"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支持Windows客户端进行日志收集，</w:t>
            </w:r>
            <w:proofErr w:type="gramStart"/>
            <w:r w:rsidRPr="00D904DA">
              <w:rPr>
                <w:rFonts w:ascii="宋体" w:eastAsia="宋体" w:hAnsi="宋体" w:cs="宋体" w:hint="eastAsia"/>
                <w:bCs/>
                <w:kern w:val="0"/>
                <w:sz w:val="22"/>
              </w:rPr>
              <w:t>方便运</w:t>
            </w:r>
            <w:proofErr w:type="gramEnd"/>
            <w:r w:rsidRPr="00D904DA">
              <w:rPr>
                <w:rFonts w:ascii="宋体" w:eastAsia="宋体" w:hAnsi="宋体" w:cs="宋体" w:hint="eastAsia"/>
                <w:bCs/>
                <w:kern w:val="0"/>
                <w:sz w:val="22"/>
              </w:rPr>
              <w:t>维排查</w:t>
            </w:r>
          </w:p>
          <w:p w14:paraId="0254E67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7A8364D1" w14:textId="77777777" w:rsidTr="00F26CA9">
        <w:trPr>
          <w:trHeight w:val="564"/>
        </w:trPr>
        <w:tc>
          <w:tcPr>
            <w:tcW w:w="649" w:type="pct"/>
            <w:vMerge/>
          </w:tcPr>
          <w:p w14:paraId="36B5E39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7AE87C6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后台运维-SSH自动关闭</w:t>
            </w:r>
          </w:p>
        </w:tc>
        <w:tc>
          <w:tcPr>
            <w:tcW w:w="3445" w:type="pct"/>
            <w:shd w:val="clear" w:color="auto" w:fill="auto"/>
          </w:tcPr>
          <w:p w14:paraId="43FA75B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支持自动式后台运维，支持选择开启和关闭SSH，同时支持SSH自动关闭，以免运</w:t>
            </w:r>
            <w:proofErr w:type="gramStart"/>
            <w:r w:rsidRPr="00D904DA">
              <w:rPr>
                <w:rFonts w:ascii="宋体" w:eastAsia="宋体" w:hAnsi="宋体" w:cs="宋体" w:hint="eastAsia"/>
                <w:bCs/>
                <w:kern w:val="0"/>
                <w:sz w:val="22"/>
              </w:rPr>
              <w:t>维人员</w:t>
            </w:r>
            <w:proofErr w:type="gramEnd"/>
            <w:r w:rsidRPr="00D904DA">
              <w:rPr>
                <w:rFonts w:ascii="宋体" w:eastAsia="宋体" w:hAnsi="宋体" w:cs="宋体" w:hint="eastAsia"/>
                <w:bCs/>
                <w:kern w:val="0"/>
                <w:sz w:val="22"/>
              </w:rPr>
              <w:t>进行远程运维后，忘记关闭</w:t>
            </w:r>
            <w:r w:rsidRPr="00D904DA">
              <w:rPr>
                <w:rFonts w:ascii="宋体" w:eastAsia="宋体" w:hAnsi="宋体" w:cs="宋体" w:hint="eastAsia"/>
                <w:bCs/>
                <w:kern w:val="0"/>
                <w:sz w:val="22"/>
              </w:rPr>
              <w:lastRenderedPageBreak/>
              <w:t>SSH，带来潜在风险</w:t>
            </w:r>
          </w:p>
        </w:tc>
      </w:tr>
      <w:tr w:rsidR="00D904DA" w:rsidRPr="00D904DA" w14:paraId="16C02A09" w14:textId="77777777" w:rsidTr="00F26CA9">
        <w:trPr>
          <w:trHeight w:val="564"/>
        </w:trPr>
        <w:tc>
          <w:tcPr>
            <w:tcW w:w="649" w:type="pct"/>
            <w:vMerge/>
          </w:tcPr>
          <w:p w14:paraId="1DBF969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Pr>
          <w:p w14:paraId="5A020C6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B/S应用依赖站点梳理</w:t>
            </w:r>
          </w:p>
        </w:tc>
        <w:tc>
          <w:tcPr>
            <w:tcW w:w="3445" w:type="pct"/>
            <w:shd w:val="clear" w:color="auto" w:fill="auto"/>
          </w:tcPr>
          <w:p w14:paraId="1BA3BA6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支持站点智能梳理</w:t>
            </w:r>
          </w:p>
          <w:p w14:paraId="7333684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1、支持使用自动改写采集的方式梳理依赖站点；</w:t>
            </w:r>
          </w:p>
          <w:p w14:paraId="16341143"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2、支持依赖站点一键启用，自动采集</w:t>
            </w:r>
          </w:p>
          <w:p w14:paraId="6686E3E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便于业务快速上线，简化运维工作</w:t>
            </w:r>
          </w:p>
          <w:p w14:paraId="5FE2B17E"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rPr>
              <w:t>（要求提供配置截图证明）</w:t>
            </w:r>
          </w:p>
        </w:tc>
      </w:tr>
      <w:tr w:rsidR="00D904DA" w:rsidRPr="00D904DA" w14:paraId="1CE9B873" w14:textId="77777777" w:rsidTr="00F26CA9">
        <w:trPr>
          <w:trHeight w:val="240"/>
        </w:trPr>
        <w:tc>
          <w:tcPr>
            <w:tcW w:w="649" w:type="pct"/>
          </w:tcPr>
          <w:p w14:paraId="65194707"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资质要求</w:t>
            </w:r>
          </w:p>
        </w:tc>
        <w:tc>
          <w:tcPr>
            <w:tcW w:w="905" w:type="pct"/>
          </w:tcPr>
          <w:p w14:paraId="15C6B46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▲产品资质</w:t>
            </w:r>
          </w:p>
        </w:tc>
        <w:tc>
          <w:tcPr>
            <w:tcW w:w="3445" w:type="pct"/>
            <w:shd w:val="clear" w:color="auto" w:fill="auto"/>
          </w:tcPr>
          <w:p w14:paraId="0302C91B"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color w:val="000000"/>
                <w:kern w:val="0"/>
                <w:szCs w:val="21"/>
              </w:rPr>
              <w:t>此产品必须优先使用军队信息安全认证产品目录中的产品，并提供《军用信息安全产品认证证书》（提供证书原件或者证书复印件加盖原厂公章，证书文件至</w:t>
            </w:r>
            <w:proofErr w:type="gramStart"/>
            <w:r w:rsidRPr="00D904DA">
              <w:rPr>
                <w:rFonts w:ascii="宋体" w:eastAsia="宋体" w:hAnsi="宋体" w:cs="宋体" w:hint="eastAsia"/>
                <w:color w:val="000000"/>
                <w:kern w:val="0"/>
                <w:szCs w:val="21"/>
              </w:rPr>
              <w:t>开标日须在</w:t>
            </w:r>
            <w:proofErr w:type="gramEnd"/>
            <w:r w:rsidRPr="00D904DA">
              <w:rPr>
                <w:rFonts w:ascii="宋体" w:eastAsia="宋体" w:hAnsi="宋体" w:cs="宋体" w:hint="eastAsia"/>
                <w:color w:val="000000"/>
                <w:kern w:val="0"/>
                <w:szCs w:val="21"/>
              </w:rPr>
              <w:t>有效期内，并提供原厂授权函）。</w:t>
            </w:r>
          </w:p>
        </w:tc>
      </w:tr>
    </w:tbl>
    <w:p w14:paraId="4D55CAA0" w14:textId="77777777" w:rsidR="00D904DA" w:rsidRPr="00D904DA" w:rsidRDefault="00D904DA" w:rsidP="00D904DA">
      <w:pPr>
        <w:widowControl/>
        <w:suppressAutoHyphens/>
        <w:overflowPunct w:val="0"/>
        <w:autoSpaceDE w:val="0"/>
        <w:autoSpaceDN w:val="0"/>
        <w:textAlignment w:val="baseline"/>
        <w:rPr>
          <w:rFonts w:ascii="Calibri" w:eastAsia="等线" w:hAnsi="宋体" w:cs="宋体"/>
          <w:kern w:val="0"/>
          <w:sz w:val="22"/>
          <w:szCs w:val="24"/>
        </w:rPr>
      </w:pPr>
    </w:p>
    <w:p w14:paraId="6F4B4B77"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b/>
          <w:bCs/>
          <w:color w:val="000000"/>
          <w:kern w:val="3"/>
          <w:sz w:val="20"/>
          <w:szCs w:val="20"/>
        </w:rPr>
        <w:t>5</w:t>
      </w:r>
      <w:r w:rsidRPr="00D904DA">
        <w:rPr>
          <w:rFonts w:ascii="微软雅黑" w:eastAsia="微软雅黑" w:hAnsi="微软雅黑" w:cs="Times New Roman" w:hint="eastAsia"/>
          <w:b/>
          <w:bCs/>
          <w:color w:val="000000"/>
          <w:kern w:val="3"/>
          <w:sz w:val="20"/>
          <w:szCs w:val="20"/>
        </w:rPr>
        <w:t>、蜜罐</w:t>
      </w:r>
    </w:p>
    <w:tbl>
      <w:tblPr>
        <w:tblW w:w="5137" w:type="pct"/>
        <w:tblLook w:val="04A0" w:firstRow="1" w:lastRow="0" w:firstColumn="1" w:lastColumn="0" w:noHBand="0" w:noVBand="1"/>
      </w:tblPr>
      <w:tblGrid>
        <w:gridCol w:w="1108"/>
        <w:gridCol w:w="1543"/>
        <w:gridCol w:w="5872"/>
      </w:tblGrid>
      <w:tr w:rsidR="00D904DA" w:rsidRPr="00D904DA" w14:paraId="7E699B24"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69B1149"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w:t>
            </w:r>
          </w:p>
        </w:tc>
        <w:tc>
          <w:tcPr>
            <w:tcW w:w="905" w:type="pct"/>
            <w:tcBorders>
              <w:top w:val="single" w:sz="4" w:space="0" w:color="auto"/>
              <w:left w:val="nil"/>
              <w:bottom w:val="single" w:sz="4" w:space="0" w:color="auto"/>
              <w:right w:val="single" w:sz="4" w:space="0" w:color="auto"/>
            </w:tcBorders>
            <w:shd w:val="clear" w:color="auto" w:fill="auto"/>
            <w:vAlign w:val="center"/>
          </w:tcPr>
          <w:p w14:paraId="75F2FD80"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tcPr>
          <w:p w14:paraId="05F40B7E"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技术指标要求</w:t>
            </w:r>
          </w:p>
        </w:tc>
      </w:tr>
      <w:tr w:rsidR="00D904DA" w:rsidRPr="00D904DA" w14:paraId="358650AD" w14:textId="77777777" w:rsidTr="00F26CA9">
        <w:trPr>
          <w:trHeight w:val="816"/>
        </w:trPr>
        <w:tc>
          <w:tcPr>
            <w:tcW w:w="650" w:type="pct"/>
            <w:vMerge w:val="restart"/>
            <w:tcBorders>
              <w:top w:val="nil"/>
              <w:left w:val="single" w:sz="4" w:space="0" w:color="auto"/>
              <w:right w:val="single" w:sz="4" w:space="0" w:color="auto"/>
            </w:tcBorders>
            <w:shd w:val="clear" w:color="auto" w:fill="auto"/>
            <w:noWrap/>
            <w:vAlign w:val="center"/>
          </w:tcPr>
          <w:p w14:paraId="3471A106" w14:textId="77777777" w:rsidR="00D904DA" w:rsidRPr="00D904DA" w:rsidRDefault="00D904DA" w:rsidP="00D904DA">
            <w:pPr>
              <w:suppressAutoHyphens/>
              <w:overflowPunct w:val="0"/>
              <w:autoSpaceDE w:val="0"/>
              <w:autoSpaceDN w:val="0"/>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基础功能</w:t>
            </w:r>
          </w:p>
        </w:tc>
        <w:tc>
          <w:tcPr>
            <w:tcW w:w="905" w:type="pct"/>
            <w:tcBorders>
              <w:top w:val="nil"/>
              <w:left w:val="nil"/>
              <w:bottom w:val="single" w:sz="4" w:space="0" w:color="auto"/>
              <w:right w:val="single" w:sz="4" w:space="0" w:color="auto"/>
            </w:tcBorders>
            <w:shd w:val="clear" w:color="auto" w:fill="auto"/>
            <w:vAlign w:val="center"/>
          </w:tcPr>
          <w:p w14:paraId="063B413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系统架构-组件形态</w:t>
            </w:r>
          </w:p>
        </w:tc>
        <w:tc>
          <w:tcPr>
            <w:tcW w:w="3445" w:type="pct"/>
            <w:tcBorders>
              <w:top w:val="nil"/>
              <w:left w:val="nil"/>
              <w:bottom w:val="single" w:sz="4" w:space="0" w:color="auto"/>
              <w:right w:val="single" w:sz="4" w:space="0" w:color="auto"/>
            </w:tcBorders>
            <w:shd w:val="clear" w:color="auto" w:fill="auto"/>
            <w:vAlign w:val="center"/>
          </w:tcPr>
          <w:p w14:paraId="2A41B33F"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每种组件都既支持软件安装包的方式部署在事先准备好的虚拟机上，也支持提供硬件的方式部署</w:t>
            </w:r>
          </w:p>
        </w:tc>
      </w:tr>
      <w:tr w:rsidR="00D904DA" w:rsidRPr="00D904DA" w14:paraId="4DD4F766" w14:textId="77777777" w:rsidTr="00F26CA9">
        <w:trPr>
          <w:trHeight w:val="339"/>
        </w:trPr>
        <w:tc>
          <w:tcPr>
            <w:tcW w:w="650" w:type="pct"/>
            <w:vMerge/>
            <w:tcBorders>
              <w:left w:val="single" w:sz="4" w:space="0" w:color="auto"/>
              <w:right w:val="single" w:sz="4" w:space="0" w:color="auto"/>
            </w:tcBorders>
            <w:shd w:val="clear" w:color="auto" w:fill="auto"/>
            <w:noWrap/>
            <w:vAlign w:val="center"/>
          </w:tcPr>
          <w:p w14:paraId="7CD1E00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nil"/>
              <w:bottom w:val="single" w:sz="4" w:space="0" w:color="auto"/>
              <w:right w:val="single" w:sz="4" w:space="0" w:color="auto"/>
            </w:tcBorders>
            <w:shd w:val="clear" w:color="auto" w:fill="auto"/>
            <w:vAlign w:val="center"/>
          </w:tcPr>
          <w:p w14:paraId="1A8D3F7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系统架构-</w:t>
            </w:r>
          </w:p>
          <w:p w14:paraId="37C7C17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分离式部署</w:t>
            </w:r>
          </w:p>
        </w:tc>
        <w:tc>
          <w:tcPr>
            <w:tcW w:w="3445" w:type="pct"/>
            <w:tcBorders>
              <w:top w:val="single" w:sz="4" w:space="0" w:color="auto"/>
              <w:left w:val="nil"/>
              <w:bottom w:val="single" w:sz="4" w:space="0" w:color="auto"/>
              <w:right w:val="single" w:sz="4" w:space="0" w:color="auto"/>
            </w:tcBorders>
            <w:shd w:val="clear" w:color="auto" w:fill="auto"/>
            <w:vAlign w:val="center"/>
          </w:tcPr>
          <w:p w14:paraId="0555F642"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支持将诱捕节点，实体蜜罐，管理平台分别部署在不同的服务器上</w:t>
            </w:r>
          </w:p>
        </w:tc>
      </w:tr>
      <w:tr w:rsidR="00D904DA" w:rsidRPr="00D904DA" w14:paraId="4ECB1DDD" w14:textId="77777777" w:rsidTr="00F26CA9">
        <w:trPr>
          <w:trHeight w:val="487"/>
        </w:trPr>
        <w:tc>
          <w:tcPr>
            <w:tcW w:w="650" w:type="pct"/>
            <w:vMerge/>
            <w:tcBorders>
              <w:left w:val="single" w:sz="4" w:space="0" w:color="auto"/>
              <w:right w:val="single" w:sz="4" w:space="0" w:color="auto"/>
            </w:tcBorders>
            <w:shd w:val="clear" w:color="auto" w:fill="auto"/>
            <w:noWrap/>
            <w:vAlign w:val="center"/>
          </w:tcPr>
          <w:p w14:paraId="7E23F172"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nil"/>
              <w:right w:val="single" w:sz="4" w:space="0" w:color="auto"/>
            </w:tcBorders>
            <w:shd w:val="clear" w:color="auto" w:fill="auto"/>
          </w:tcPr>
          <w:p w14:paraId="43F2AA1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诱捕端-节点覆盖面</w:t>
            </w:r>
          </w:p>
        </w:tc>
        <w:tc>
          <w:tcPr>
            <w:tcW w:w="3445" w:type="pct"/>
            <w:tcBorders>
              <w:top w:val="single" w:sz="4" w:space="0" w:color="auto"/>
              <w:left w:val="nil"/>
              <w:bottom w:val="single" w:sz="4" w:space="0" w:color="auto"/>
              <w:right w:val="single" w:sz="4" w:space="0" w:color="auto"/>
            </w:tcBorders>
            <w:shd w:val="clear" w:color="auto" w:fill="auto"/>
          </w:tcPr>
          <w:p w14:paraId="4F74CC36"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至少支持覆盖10个网段的诱捕节点，每个网</w:t>
            </w:r>
            <w:proofErr w:type="gramStart"/>
            <w:r w:rsidRPr="00D904DA">
              <w:rPr>
                <w:rFonts w:ascii="宋体" w:eastAsia="宋体" w:hAnsi="宋体" w:cs="Times New Roman" w:hint="eastAsia"/>
                <w:bCs/>
                <w:kern w:val="3"/>
                <w:sz w:val="22"/>
                <w:szCs w:val="21"/>
              </w:rPr>
              <w:t>段至少</w:t>
            </w:r>
            <w:proofErr w:type="gramEnd"/>
            <w:r w:rsidRPr="00D904DA">
              <w:rPr>
                <w:rFonts w:ascii="宋体" w:eastAsia="宋体" w:hAnsi="宋体" w:cs="Times New Roman" w:hint="eastAsia"/>
                <w:bCs/>
                <w:kern w:val="3"/>
                <w:sz w:val="22"/>
                <w:szCs w:val="21"/>
              </w:rPr>
              <w:t>1个具有独立IP的诱捕节点，支持扩充</w:t>
            </w:r>
          </w:p>
        </w:tc>
      </w:tr>
      <w:tr w:rsidR="00D904DA" w:rsidRPr="00D904DA" w14:paraId="333C9C07" w14:textId="77777777" w:rsidTr="00F26CA9">
        <w:trPr>
          <w:trHeight w:val="240"/>
        </w:trPr>
        <w:tc>
          <w:tcPr>
            <w:tcW w:w="650" w:type="pct"/>
            <w:vMerge/>
            <w:tcBorders>
              <w:left w:val="single" w:sz="4" w:space="0" w:color="auto"/>
              <w:right w:val="single" w:sz="4" w:space="0" w:color="auto"/>
            </w:tcBorders>
            <w:vAlign w:val="center"/>
          </w:tcPr>
          <w:p w14:paraId="614596D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45B914CB"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诱捕端-伪装能力</w:t>
            </w:r>
          </w:p>
        </w:tc>
        <w:tc>
          <w:tcPr>
            <w:tcW w:w="3445" w:type="pct"/>
            <w:tcBorders>
              <w:top w:val="single" w:sz="4" w:space="0" w:color="auto"/>
              <w:left w:val="nil"/>
              <w:bottom w:val="single" w:sz="4" w:space="0" w:color="auto"/>
              <w:right w:val="single" w:sz="4" w:space="0" w:color="auto"/>
            </w:tcBorders>
            <w:shd w:val="clear" w:color="auto" w:fill="auto"/>
            <w:vAlign w:val="center"/>
          </w:tcPr>
          <w:p w14:paraId="685F834A"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通过页面配置可以动态变更诱捕节点上所暴露的端口及服务</w:t>
            </w:r>
          </w:p>
        </w:tc>
      </w:tr>
      <w:tr w:rsidR="00D904DA" w:rsidRPr="00D904DA" w14:paraId="7F3E88BA"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373A92D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nil"/>
              <w:left w:val="single" w:sz="4" w:space="0" w:color="auto"/>
              <w:bottom w:val="single" w:sz="4" w:space="0" w:color="auto"/>
              <w:right w:val="single" w:sz="4" w:space="0" w:color="auto"/>
            </w:tcBorders>
            <w:shd w:val="clear" w:color="auto" w:fill="auto"/>
            <w:vAlign w:val="center"/>
          </w:tcPr>
          <w:p w14:paraId="5D1FCA7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诱捕端-捕获能力</w:t>
            </w:r>
          </w:p>
        </w:tc>
        <w:tc>
          <w:tcPr>
            <w:tcW w:w="3445" w:type="pct"/>
            <w:tcBorders>
              <w:top w:val="nil"/>
              <w:left w:val="nil"/>
              <w:bottom w:val="single" w:sz="4" w:space="0" w:color="auto"/>
              <w:right w:val="single" w:sz="4" w:space="0" w:color="auto"/>
            </w:tcBorders>
            <w:shd w:val="clear" w:color="auto" w:fill="auto"/>
            <w:vAlign w:val="center"/>
          </w:tcPr>
          <w:p w14:paraId="27A8512A"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支持诱捕节点捕获基于</w:t>
            </w:r>
            <w:proofErr w:type="spellStart"/>
            <w:r w:rsidRPr="00D904DA">
              <w:rPr>
                <w:rFonts w:ascii="宋体" w:eastAsia="宋体" w:hAnsi="宋体" w:cs="Times New Roman" w:hint="eastAsia"/>
                <w:bCs/>
                <w:kern w:val="3"/>
                <w:sz w:val="22"/>
                <w:szCs w:val="21"/>
              </w:rPr>
              <w:t>tcp</w:t>
            </w:r>
            <w:proofErr w:type="spellEnd"/>
            <w:r w:rsidRPr="00D904DA">
              <w:rPr>
                <w:rFonts w:ascii="宋体" w:eastAsia="宋体" w:hAnsi="宋体" w:cs="Times New Roman" w:hint="eastAsia"/>
                <w:bCs/>
                <w:kern w:val="3"/>
                <w:sz w:val="22"/>
                <w:szCs w:val="21"/>
              </w:rPr>
              <w:t xml:space="preserve">, </w:t>
            </w:r>
            <w:proofErr w:type="spellStart"/>
            <w:r w:rsidRPr="00D904DA">
              <w:rPr>
                <w:rFonts w:ascii="宋体" w:eastAsia="宋体" w:hAnsi="宋体" w:cs="Times New Roman" w:hint="eastAsia"/>
                <w:bCs/>
                <w:kern w:val="3"/>
                <w:sz w:val="22"/>
                <w:szCs w:val="21"/>
              </w:rPr>
              <w:t>udp</w:t>
            </w:r>
            <w:proofErr w:type="spellEnd"/>
            <w:r w:rsidRPr="00D904DA">
              <w:rPr>
                <w:rFonts w:ascii="宋体" w:eastAsia="宋体" w:hAnsi="宋体" w:cs="Times New Roman" w:hint="eastAsia"/>
                <w:bCs/>
                <w:kern w:val="3"/>
                <w:sz w:val="22"/>
                <w:szCs w:val="21"/>
              </w:rPr>
              <w:t xml:space="preserve">, </w:t>
            </w:r>
            <w:proofErr w:type="spellStart"/>
            <w:r w:rsidRPr="00D904DA">
              <w:rPr>
                <w:rFonts w:ascii="宋体" w:eastAsia="宋体" w:hAnsi="宋体" w:cs="Times New Roman" w:hint="eastAsia"/>
                <w:bCs/>
                <w:kern w:val="3"/>
                <w:sz w:val="22"/>
                <w:szCs w:val="21"/>
              </w:rPr>
              <w:t>icmp</w:t>
            </w:r>
            <w:proofErr w:type="spellEnd"/>
            <w:r w:rsidRPr="00D904DA">
              <w:rPr>
                <w:rFonts w:ascii="宋体" w:eastAsia="宋体" w:hAnsi="宋体" w:cs="Times New Roman" w:hint="eastAsia"/>
                <w:bCs/>
                <w:kern w:val="3"/>
                <w:sz w:val="22"/>
                <w:szCs w:val="21"/>
              </w:rPr>
              <w:t>多种协议的探测和攻击</w:t>
            </w:r>
          </w:p>
        </w:tc>
      </w:tr>
      <w:tr w:rsidR="00D904DA" w:rsidRPr="00D904DA" w14:paraId="088EE4E1" w14:textId="77777777" w:rsidTr="00F26CA9">
        <w:trPr>
          <w:trHeight w:val="391"/>
        </w:trPr>
        <w:tc>
          <w:tcPr>
            <w:tcW w:w="650" w:type="pct"/>
            <w:vMerge/>
            <w:tcBorders>
              <w:left w:val="single" w:sz="4" w:space="0" w:color="auto"/>
              <w:right w:val="single" w:sz="4" w:space="0" w:color="auto"/>
            </w:tcBorders>
            <w:vAlign w:val="center"/>
          </w:tcPr>
          <w:p w14:paraId="1D104AE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nil"/>
              <w:left w:val="single" w:sz="4" w:space="0" w:color="auto"/>
              <w:right w:val="single" w:sz="4" w:space="0" w:color="auto"/>
            </w:tcBorders>
            <w:shd w:val="clear" w:color="auto" w:fill="auto"/>
            <w:vAlign w:val="center"/>
          </w:tcPr>
          <w:p w14:paraId="1517033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诱捕端-多节点能力</w:t>
            </w:r>
          </w:p>
        </w:tc>
        <w:tc>
          <w:tcPr>
            <w:tcW w:w="3445" w:type="pct"/>
            <w:tcBorders>
              <w:top w:val="nil"/>
              <w:left w:val="nil"/>
              <w:right w:val="single" w:sz="4" w:space="0" w:color="auto"/>
            </w:tcBorders>
            <w:shd w:val="clear" w:color="auto" w:fill="auto"/>
            <w:vAlign w:val="center"/>
          </w:tcPr>
          <w:p w14:paraId="2EE4549D"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支持通过管理端w</w:t>
            </w:r>
            <w:r w:rsidRPr="00D904DA">
              <w:rPr>
                <w:rFonts w:ascii="宋体" w:eastAsia="宋体" w:hAnsi="宋体" w:cs="Times New Roman"/>
                <w:bCs/>
                <w:kern w:val="3"/>
                <w:sz w:val="22"/>
                <w:szCs w:val="21"/>
              </w:rPr>
              <w:t>eb</w:t>
            </w:r>
            <w:r w:rsidRPr="00D904DA">
              <w:rPr>
                <w:rFonts w:ascii="宋体" w:eastAsia="宋体" w:hAnsi="宋体" w:cs="Times New Roman" w:hint="eastAsia"/>
                <w:bCs/>
                <w:kern w:val="3"/>
                <w:sz w:val="22"/>
                <w:szCs w:val="21"/>
              </w:rPr>
              <w:t>界面在一个诱捕主机上创建多个具有独立</w:t>
            </w:r>
            <w:proofErr w:type="spellStart"/>
            <w:r w:rsidRPr="00D904DA">
              <w:rPr>
                <w:rFonts w:ascii="宋体" w:eastAsia="宋体" w:hAnsi="宋体" w:cs="Times New Roman" w:hint="eastAsia"/>
                <w:bCs/>
                <w:kern w:val="3"/>
                <w:sz w:val="22"/>
                <w:szCs w:val="21"/>
              </w:rPr>
              <w:t>ip</w:t>
            </w:r>
            <w:proofErr w:type="spellEnd"/>
            <w:r w:rsidRPr="00D904DA">
              <w:rPr>
                <w:rFonts w:ascii="宋体" w:eastAsia="宋体" w:hAnsi="宋体" w:cs="Times New Roman" w:hint="eastAsia"/>
                <w:bCs/>
                <w:kern w:val="3"/>
                <w:sz w:val="22"/>
                <w:szCs w:val="21"/>
              </w:rPr>
              <w:t>地址诱捕节点，并且为每个节点配置不同的开放端口和对应的蜜罐服务</w:t>
            </w:r>
          </w:p>
        </w:tc>
      </w:tr>
      <w:tr w:rsidR="00D904DA" w:rsidRPr="00D904DA" w14:paraId="27162972" w14:textId="77777777" w:rsidTr="00F26CA9">
        <w:trPr>
          <w:trHeight w:val="240"/>
        </w:trPr>
        <w:tc>
          <w:tcPr>
            <w:tcW w:w="650" w:type="pct"/>
            <w:vMerge/>
            <w:tcBorders>
              <w:left w:val="single" w:sz="4" w:space="0" w:color="auto"/>
              <w:right w:val="single" w:sz="4" w:space="0" w:color="auto"/>
            </w:tcBorders>
            <w:vAlign w:val="center"/>
          </w:tcPr>
          <w:p w14:paraId="6CEF370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301FA0C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诱捕端-ipv</w:t>
            </w:r>
            <w:r w:rsidRPr="00D904DA">
              <w:rPr>
                <w:rFonts w:ascii="宋体" w:eastAsia="宋体" w:hAnsi="宋体" w:cs="宋体"/>
                <w:bCs/>
                <w:kern w:val="0"/>
                <w:sz w:val="22"/>
              </w:rPr>
              <w:t>6</w:t>
            </w:r>
            <w:r w:rsidRPr="00D904DA">
              <w:rPr>
                <w:rFonts w:ascii="宋体" w:eastAsia="宋体" w:hAnsi="宋体" w:cs="宋体" w:hint="eastAsia"/>
                <w:bCs/>
                <w:kern w:val="0"/>
                <w:sz w:val="22"/>
              </w:rPr>
              <w:t>支持</w:t>
            </w:r>
          </w:p>
        </w:tc>
        <w:tc>
          <w:tcPr>
            <w:tcW w:w="3445" w:type="pct"/>
            <w:tcBorders>
              <w:top w:val="single" w:sz="4" w:space="0" w:color="auto"/>
              <w:left w:val="nil"/>
              <w:bottom w:val="single" w:sz="4" w:space="0" w:color="auto"/>
              <w:right w:val="single" w:sz="4" w:space="0" w:color="auto"/>
            </w:tcBorders>
            <w:shd w:val="clear" w:color="auto" w:fill="auto"/>
            <w:vAlign w:val="center"/>
          </w:tcPr>
          <w:p w14:paraId="4866B40D"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支持捕获攻击者对诱捕节点ipv6地址的访问，同时界面上能展示攻击源的ipv6地址。</w:t>
            </w:r>
          </w:p>
        </w:tc>
      </w:tr>
      <w:tr w:rsidR="00D904DA" w:rsidRPr="00D904DA" w14:paraId="5B4BF834" w14:textId="77777777" w:rsidTr="00F26CA9">
        <w:trPr>
          <w:trHeight w:val="331"/>
        </w:trPr>
        <w:tc>
          <w:tcPr>
            <w:tcW w:w="650" w:type="pct"/>
            <w:vMerge/>
            <w:tcBorders>
              <w:left w:val="single" w:sz="4" w:space="0" w:color="auto"/>
              <w:right w:val="single" w:sz="4" w:space="0" w:color="auto"/>
            </w:tcBorders>
            <w:vAlign w:val="center"/>
          </w:tcPr>
          <w:p w14:paraId="1840C24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769B25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诱捕端-攻击转移能力</w:t>
            </w:r>
          </w:p>
        </w:tc>
        <w:tc>
          <w:tcPr>
            <w:tcW w:w="3445" w:type="pct"/>
            <w:tcBorders>
              <w:top w:val="single" w:sz="4" w:space="0" w:color="auto"/>
              <w:left w:val="nil"/>
              <w:bottom w:val="single" w:sz="4" w:space="0" w:color="auto"/>
              <w:right w:val="single" w:sz="4" w:space="0" w:color="auto"/>
            </w:tcBorders>
            <w:shd w:val="clear" w:color="auto" w:fill="auto"/>
            <w:vAlign w:val="center"/>
          </w:tcPr>
          <w:p w14:paraId="7CEAEB25"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支持将对诱捕节点开放端口的访问重定向到后端集中部署的实体蜜罐中</w:t>
            </w:r>
          </w:p>
        </w:tc>
      </w:tr>
      <w:tr w:rsidR="00D904DA" w:rsidRPr="00D904DA" w14:paraId="038F8832"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0C7DD63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28F77A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诱捕端-诱饵</w:t>
            </w:r>
          </w:p>
        </w:tc>
        <w:tc>
          <w:tcPr>
            <w:tcW w:w="3445" w:type="pct"/>
            <w:tcBorders>
              <w:top w:val="single" w:sz="4" w:space="0" w:color="auto"/>
              <w:left w:val="nil"/>
              <w:bottom w:val="single" w:sz="4" w:space="0" w:color="auto"/>
              <w:right w:val="single" w:sz="4" w:space="0" w:color="auto"/>
            </w:tcBorders>
            <w:shd w:val="clear" w:color="auto" w:fill="auto"/>
            <w:vAlign w:val="center"/>
          </w:tcPr>
          <w:p w14:paraId="64ED6D8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支持撒放在真实主机上，并引向蜜罐的诱饵。诱饵撒放的系统支持windows和</w:t>
            </w:r>
            <w:proofErr w:type="spellStart"/>
            <w:r w:rsidRPr="00D904DA">
              <w:rPr>
                <w:rFonts w:ascii="宋体" w:eastAsia="宋体" w:hAnsi="宋体" w:cs="Times New Roman" w:hint="eastAsia"/>
                <w:bCs/>
                <w:kern w:val="3"/>
                <w:sz w:val="22"/>
                <w:szCs w:val="21"/>
              </w:rPr>
              <w:t>linux</w:t>
            </w:r>
            <w:proofErr w:type="spellEnd"/>
            <w:r w:rsidRPr="00D904DA">
              <w:rPr>
                <w:rFonts w:ascii="宋体" w:eastAsia="宋体" w:hAnsi="宋体" w:cs="Times New Roman" w:hint="eastAsia"/>
                <w:bCs/>
                <w:kern w:val="3"/>
                <w:sz w:val="22"/>
                <w:szCs w:val="21"/>
              </w:rPr>
              <w:t>，每个系统至少各支持3种诱饵</w:t>
            </w:r>
          </w:p>
        </w:tc>
      </w:tr>
      <w:tr w:rsidR="00D904DA" w:rsidRPr="00D904DA" w14:paraId="2ED0079A" w14:textId="77777777" w:rsidTr="00F26CA9">
        <w:trPr>
          <w:trHeight w:val="240"/>
        </w:trPr>
        <w:tc>
          <w:tcPr>
            <w:tcW w:w="650" w:type="pct"/>
            <w:vMerge/>
            <w:tcBorders>
              <w:left w:val="single" w:sz="4" w:space="0" w:color="auto"/>
              <w:right w:val="single" w:sz="4" w:space="0" w:color="auto"/>
            </w:tcBorders>
            <w:vAlign w:val="center"/>
          </w:tcPr>
          <w:p w14:paraId="3468A9D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2E47DE5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诱捕端-模板配置</w:t>
            </w:r>
          </w:p>
        </w:tc>
        <w:tc>
          <w:tcPr>
            <w:tcW w:w="3445" w:type="pct"/>
            <w:tcBorders>
              <w:top w:val="nil"/>
              <w:left w:val="nil"/>
              <w:bottom w:val="single" w:sz="4" w:space="0" w:color="auto"/>
              <w:right w:val="single" w:sz="4" w:space="0" w:color="auto"/>
            </w:tcBorders>
            <w:shd w:val="clear" w:color="auto" w:fill="auto"/>
            <w:vAlign w:val="center"/>
          </w:tcPr>
          <w:p w14:paraId="16289B07"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支持创建修改删除节点的情景模板，支持将情景模板应用于节点的端口开放策略，支持将诱捕节点的端口开放策略保存至情景模板</w:t>
            </w:r>
          </w:p>
        </w:tc>
      </w:tr>
      <w:tr w:rsidR="00D904DA" w:rsidRPr="00D904DA" w14:paraId="592E0AFD" w14:textId="77777777" w:rsidTr="00F26CA9">
        <w:trPr>
          <w:trHeight w:val="240"/>
        </w:trPr>
        <w:tc>
          <w:tcPr>
            <w:tcW w:w="650" w:type="pct"/>
            <w:vMerge/>
            <w:tcBorders>
              <w:left w:val="single" w:sz="4" w:space="0" w:color="auto"/>
              <w:right w:val="single" w:sz="4" w:space="0" w:color="auto"/>
            </w:tcBorders>
            <w:shd w:val="clear" w:color="auto" w:fill="auto"/>
            <w:noWrap/>
            <w:vAlign w:val="center"/>
          </w:tcPr>
          <w:p w14:paraId="7DC0714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5AC7159F"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诱捕端-资源要求</w:t>
            </w:r>
          </w:p>
        </w:tc>
        <w:tc>
          <w:tcPr>
            <w:tcW w:w="3445" w:type="pct"/>
            <w:tcBorders>
              <w:top w:val="nil"/>
              <w:left w:val="nil"/>
              <w:bottom w:val="single" w:sz="4" w:space="0" w:color="auto"/>
              <w:right w:val="single" w:sz="4" w:space="0" w:color="auto"/>
            </w:tcBorders>
            <w:shd w:val="clear" w:color="auto" w:fill="auto"/>
            <w:vAlign w:val="center"/>
          </w:tcPr>
          <w:p w14:paraId="22956AC7"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支持将诱捕端程序安装在</w:t>
            </w:r>
            <w:proofErr w:type="spellStart"/>
            <w:r w:rsidRPr="00D904DA">
              <w:rPr>
                <w:rFonts w:ascii="宋体" w:eastAsia="宋体" w:hAnsi="宋体" w:cs="Times New Roman" w:hint="eastAsia"/>
                <w:bCs/>
                <w:kern w:val="3"/>
                <w:sz w:val="22"/>
                <w:szCs w:val="21"/>
              </w:rPr>
              <w:t>cpu</w:t>
            </w:r>
            <w:proofErr w:type="spellEnd"/>
            <w:r w:rsidRPr="00D904DA">
              <w:rPr>
                <w:rFonts w:ascii="宋体" w:eastAsia="宋体" w:hAnsi="宋体" w:cs="Times New Roman"/>
                <w:bCs/>
                <w:kern w:val="3"/>
                <w:sz w:val="22"/>
                <w:szCs w:val="21"/>
              </w:rPr>
              <w:t xml:space="preserve"> 1</w:t>
            </w:r>
            <w:r w:rsidRPr="00D904DA">
              <w:rPr>
                <w:rFonts w:ascii="宋体" w:eastAsia="宋体" w:hAnsi="宋体" w:cs="Times New Roman" w:hint="eastAsia"/>
                <w:bCs/>
                <w:kern w:val="3"/>
                <w:sz w:val="22"/>
                <w:szCs w:val="21"/>
              </w:rPr>
              <w:t>核，内存256m，磁盘10g的低配机器上</w:t>
            </w:r>
          </w:p>
        </w:tc>
      </w:tr>
      <w:tr w:rsidR="00D904DA" w:rsidRPr="00D904DA" w14:paraId="642D1665" w14:textId="77777777" w:rsidTr="00F26CA9">
        <w:trPr>
          <w:trHeight w:val="712"/>
        </w:trPr>
        <w:tc>
          <w:tcPr>
            <w:tcW w:w="650" w:type="pct"/>
            <w:vMerge/>
            <w:tcBorders>
              <w:left w:val="single" w:sz="4" w:space="0" w:color="auto"/>
              <w:right w:val="single" w:sz="4" w:space="0" w:color="auto"/>
            </w:tcBorders>
            <w:vAlign w:val="center"/>
          </w:tcPr>
          <w:p w14:paraId="56687CA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val="restart"/>
            <w:tcBorders>
              <w:top w:val="single" w:sz="4" w:space="0" w:color="auto"/>
              <w:left w:val="single" w:sz="4" w:space="0" w:color="auto"/>
              <w:right w:val="single" w:sz="4" w:space="0" w:color="auto"/>
            </w:tcBorders>
            <w:vAlign w:val="center"/>
          </w:tcPr>
          <w:p w14:paraId="0183E0D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蜜罐端-支持的蜜罐</w:t>
            </w:r>
          </w:p>
        </w:tc>
        <w:tc>
          <w:tcPr>
            <w:tcW w:w="3445" w:type="pct"/>
            <w:tcBorders>
              <w:top w:val="single" w:sz="4" w:space="0" w:color="auto"/>
              <w:left w:val="nil"/>
              <w:bottom w:val="single" w:sz="4" w:space="0" w:color="auto"/>
              <w:right w:val="single" w:sz="4" w:space="0" w:color="auto"/>
            </w:tcBorders>
            <w:shd w:val="clear" w:color="auto" w:fill="auto"/>
            <w:vAlign w:val="center"/>
          </w:tcPr>
          <w:p w14:paraId="3B55C32B"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 xml:space="preserve">支持ftp, samba, </w:t>
            </w:r>
            <w:proofErr w:type="spellStart"/>
            <w:r w:rsidRPr="00D904DA">
              <w:rPr>
                <w:rFonts w:ascii="宋体" w:eastAsia="宋体" w:hAnsi="宋体" w:cs="Times New Roman" w:hint="eastAsia"/>
                <w:bCs/>
                <w:kern w:val="3"/>
                <w:sz w:val="22"/>
                <w:szCs w:val="21"/>
              </w:rPr>
              <w:t>telent,ssh</w:t>
            </w:r>
            <w:proofErr w:type="spellEnd"/>
            <w:r w:rsidRPr="00D904DA">
              <w:rPr>
                <w:rFonts w:ascii="宋体" w:eastAsia="宋体" w:hAnsi="宋体" w:cs="Times New Roman" w:hint="eastAsia"/>
                <w:bCs/>
                <w:kern w:val="3"/>
                <w:sz w:val="22"/>
                <w:szCs w:val="21"/>
              </w:rPr>
              <w:t xml:space="preserve">, </w:t>
            </w:r>
            <w:proofErr w:type="spellStart"/>
            <w:r w:rsidRPr="00D904DA">
              <w:rPr>
                <w:rFonts w:ascii="宋体" w:eastAsia="宋体" w:hAnsi="宋体" w:cs="Times New Roman" w:hint="eastAsia"/>
                <w:bCs/>
                <w:kern w:val="3"/>
                <w:sz w:val="22"/>
                <w:szCs w:val="21"/>
              </w:rPr>
              <w:t>rdp</w:t>
            </w:r>
            <w:proofErr w:type="spellEnd"/>
            <w:r w:rsidRPr="00D904DA">
              <w:rPr>
                <w:rFonts w:ascii="宋体" w:eastAsia="宋体" w:hAnsi="宋体" w:cs="Times New Roman" w:hint="eastAsia"/>
                <w:bCs/>
                <w:kern w:val="3"/>
                <w:sz w:val="22"/>
                <w:szCs w:val="21"/>
              </w:rPr>
              <w:t>，</w:t>
            </w:r>
            <w:proofErr w:type="spellStart"/>
            <w:r w:rsidRPr="00D904DA">
              <w:rPr>
                <w:rFonts w:ascii="宋体" w:eastAsia="宋体" w:hAnsi="宋体" w:cs="Times New Roman" w:hint="eastAsia"/>
                <w:bCs/>
                <w:kern w:val="3"/>
                <w:sz w:val="22"/>
                <w:szCs w:val="21"/>
              </w:rPr>
              <w:t>r</w:t>
            </w:r>
            <w:r w:rsidRPr="00D904DA">
              <w:rPr>
                <w:rFonts w:ascii="宋体" w:eastAsia="宋体" w:hAnsi="宋体" w:cs="Times New Roman"/>
                <w:bCs/>
                <w:kern w:val="3"/>
                <w:sz w:val="22"/>
                <w:szCs w:val="21"/>
              </w:rPr>
              <w:t>sync</w:t>
            </w:r>
            <w:proofErr w:type="spellEnd"/>
            <w:r w:rsidRPr="00D904DA">
              <w:rPr>
                <w:rFonts w:ascii="宋体" w:eastAsia="宋体" w:hAnsi="宋体" w:cs="Times New Roman" w:hint="eastAsia"/>
                <w:bCs/>
                <w:kern w:val="3"/>
                <w:sz w:val="22"/>
                <w:szCs w:val="21"/>
              </w:rPr>
              <w:t>等多种系统服务类蜜罐</w:t>
            </w:r>
          </w:p>
        </w:tc>
      </w:tr>
      <w:tr w:rsidR="00D904DA" w:rsidRPr="00D904DA" w14:paraId="793F67A5" w14:textId="77777777" w:rsidTr="00F26CA9">
        <w:trPr>
          <w:trHeight w:val="425"/>
        </w:trPr>
        <w:tc>
          <w:tcPr>
            <w:tcW w:w="650" w:type="pct"/>
            <w:vMerge/>
            <w:tcBorders>
              <w:left w:val="single" w:sz="4" w:space="0" w:color="auto"/>
              <w:right w:val="single" w:sz="4" w:space="0" w:color="auto"/>
            </w:tcBorders>
            <w:vAlign w:val="center"/>
          </w:tcPr>
          <w:p w14:paraId="30C11AD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vMerge/>
            <w:tcBorders>
              <w:left w:val="single" w:sz="4" w:space="0" w:color="auto"/>
              <w:right w:val="single" w:sz="4" w:space="0" w:color="auto"/>
            </w:tcBorders>
            <w:vAlign w:val="center"/>
          </w:tcPr>
          <w:p w14:paraId="7B2EED5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5253F088"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w:t>
            </w:r>
            <w:proofErr w:type="spellStart"/>
            <w:r w:rsidRPr="00D904DA">
              <w:rPr>
                <w:rFonts w:ascii="宋体" w:eastAsia="宋体" w:hAnsi="宋体" w:cs="Times New Roman" w:hint="eastAsia"/>
                <w:bCs/>
                <w:kern w:val="3"/>
                <w:sz w:val="22"/>
                <w:szCs w:val="21"/>
              </w:rPr>
              <w:t>mysql</w:t>
            </w:r>
            <w:proofErr w:type="spellEnd"/>
            <w:r w:rsidRPr="00D904DA">
              <w:rPr>
                <w:rFonts w:ascii="宋体" w:eastAsia="宋体" w:hAnsi="宋体" w:cs="Times New Roman" w:hint="eastAsia"/>
                <w:bCs/>
                <w:kern w:val="3"/>
                <w:sz w:val="22"/>
                <w:szCs w:val="21"/>
              </w:rPr>
              <w:t xml:space="preserve">, </w:t>
            </w:r>
            <w:proofErr w:type="spellStart"/>
            <w:r w:rsidRPr="00D904DA">
              <w:rPr>
                <w:rFonts w:ascii="宋体" w:eastAsia="宋体" w:hAnsi="宋体" w:cs="Times New Roman" w:hint="eastAsia"/>
                <w:bCs/>
                <w:kern w:val="3"/>
                <w:sz w:val="22"/>
                <w:szCs w:val="21"/>
              </w:rPr>
              <w:t>redis,mongodb</w:t>
            </w:r>
            <w:proofErr w:type="spellEnd"/>
            <w:r w:rsidRPr="00D904DA">
              <w:rPr>
                <w:rFonts w:ascii="宋体" w:eastAsia="宋体" w:hAnsi="宋体" w:cs="Times New Roman" w:hint="eastAsia"/>
                <w:bCs/>
                <w:kern w:val="3"/>
                <w:sz w:val="22"/>
                <w:szCs w:val="21"/>
              </w:rPr>
              <w:t>等常用数据库蜜罐</w:t>
            </w:r>
          </w:p>
        </w:tc>
      </w:tr>
      <w:tr w:rsidR="00D904DA" w:rsidRPr="00D904DA" w14:paraId="2F05A85A" w14:textId="77777777" w:rsidTr="00F26CA9">
        <w:trPr>
          <w:trHeight w:val="417"/>
        </w:trPr>
        <w:tc>
          <w:tcPr>
            <w:tcW w:w="650" w:type="pct"/>
            <w:vMerge/>
            <w:tcBorders>
              <w:left w:val="single" w:sz="4" w:space="0" w:color="auto"/>
              <w:right w:val="single" w:sz="4" w:space="0" w:color="auto"/>
            </w:tcBorders>
            <w:vAlign w:val="center"/>
          </w:tcPr>
          <w:p w14:paraId="107827C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6C9A69B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7AD741D6"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支持4种以上web类蜜罐</w:t>
            </w:r>
          </w:p>
        </w:tc>
      </w:tr>
      <w:tr w:rsidR="00D904DA" w:rsidRPr="00D904DA" w14:paraId="109DC801" w14:textId="77777777" w:rsidTr="00F26CA9">
        <w:trPr>
          <w:trHeight w:val="408"/>
        </w:trPr>
        <w:tc>
          <w:tcPr>
            <w:tcW w:w="650" w:type="pct"/>
            <w:vMerge/>
            <w:tcBorders>
              <w:left w:val="single" w:sz="4" w:space="0" w:color="auto"/>
              <w:right w:val="single" w:sz="4" w:space="0" w:color="auto"/>
            </w:tcBorders>
            <w:shd w:val="clear" w:color="auto" w:fill="auto"/>
            <w:noWrap/>
            <w:vAlign w:val="center"/>
          </w:tcPr>
          <w:p w14:paraId="0718570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4BD00C6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right w:val="single" w:sz="4" w:space="0" w:color="auto"/>
            </w:tcBorders>
            <w:shd w:val="clear" w:color="auto" w:fill="auto"/>
            <w:vAlign w:val="center"/>
          </w:tcPr>
          <w:p w14:paraId="07778E61"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支持永恒之蓝等漏洞蜜罐</w:t>
            </w:r>
          </w:p>
        </w:tc>
      </w:tr>
      <w:tr w:rsidR="00D904DA" w:rsidRPr="00D904DA" w14:paraId="64790CCD" w14:textId="77777777" w:rsidTr="00F26CA9">
        <w:trPr>
          <w:trHeight w:val="240"/>
        </w:trPr>
        <w:tc>
          <w:tcPr>
            <w:tcW w:w="650" w:type="pct"/>
            <w:vMerge/>
            <w:tcBorders>
              <w:left w:val="single" w:sz="4" w:space="0" w:color="auto"/>
              <w:right w:val="single" w:sz="4" w:space="0" w:color="auto"/>
            </w:tcBorders>
            <w:vAlign w:val="center"/>
          </w:tcPr>
          <w:p w14:paraId="100E7AA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1683F33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蜜罐端-捕获能力</w:t>
            </w:r>
          </w:p>
        </w:tc>
        <w:tc>
          <w:tcPr>
            <w:tcW w:w="3445" w:type="pct"/>
            <w:tcBorders>
              <w:top w:val="single" w:sz="4" w:space="0" w:color="auto"/>
              <w:left w:val="nil"/>
              <w:bottom w:val="single" w:sz="4" w:space="0" w:color="auto"/>
              <w:right w:val="single" w:sz="4" w:space="0" w:color="auto"/>
            </w:tcBorders>
            <w:shd w:val="clear" w:color="auto" w:fill="auto"/>
            <w:vAlign w:val="center"/>
          </w:tcPr>
          <w:p w14:paraId="5F15842D"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color w:val="000000"/>
                <w:kern w:val="3"/>
                <w:sz w:val="22"/>
                <w:szCs w:val="21"/>
              </w:rPr>
              <w:t>▲</w:t>
            </w:r>
            <w:r w:rsidRPr="00D904DA">
              <w:rPr>
                <w:rFonts w:ascii="宋体" w:eastAsia="宋体" w:hAnsi="宋体" w:cs="Times New Roman" w:hint="eastAsia"/>
                <w:bCs/>
                <w:kern w:val="3"/>
                <w:sz w:val="22"/>
                <w:szCs w:val="21"/>
              </w:rPr>
              <w:t>支持捕获所有流经蜜罐的流量包，提供下载功能</w:t>
            </w:r>
          </w:p>
          <w:p w14:paraId="577CA955" w14:textId="77777777" w:rsidR="00D904DA" w:rsidRPr="00D904DA" w:rsidRDefault="00D904DA" w:rsidP="00D904DA">
            <w:pPr>
              <w:suppressAutoHyphens/>
              <w:overflowPunct w:val="0"/>
              <w:autoSpaceDE w:val="0"/>
              <w:autoSpaceDN w:val="0"/>
              <w:ind w:firstLineChars="100" w:firstLine="22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需要同时支持以天为单位，流经所有蜜罐的总的流量包，以及以某个攻击源对某个蜜罐访问为维度的流量包，两种都要能看到和下载</w:t>
            </w:r>
          </w:p>
        </w:tc>
      </w:tr>
      <w:tr w:rsidR="00D904DA" w:rsidRPr="00D904DA" w14:paraId="4EA0A80C" w14:textId="77777777" w:rsidTr="00F26CA9">
        <w:trPr>
          <w:trHeight w:val="240"/>
        </w:trPr>
        <w:tc>
          <w:tcPr>
            <w:tcW w:w="650" w:type="pct"/>
            <w:vMerge/>
            <w:tcBorders>
              <w:left w:val="single" w:sz="4" w:space="0" w:color="auto"/>
              <w:right w:val="single" w:sz="4" w:space="0" w:color="auto"/>
            </w:tcBorders>
            <w:vAlign w:val="center"/>
          </w:tcPr>
          <w:p w14:paraId="12ECF60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27A7576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蜜罐端-管理能力</w:t>
            </w:r>
          </w:p>
        </w:tc>
        <w:tc>
          <w:tcPr>
            <w:tcW w:w="3445" w:type="pct"/>
            <w:tcBorders>
              <w:top w:val="single" w:sz="4" w:space="0" w:color="auto"/>
              <w:left w:val="nil"/>
              <w:bottom w:val="single" w:sz="4" w:space="0" w:color="auto"/>
              <w:right w:val="single" w:sz="4" w:space="0" w:color="auto"/>
            </w:tcBorders>
            <w:shd w:val="clear" w:color="auto" w:fill="auto"/>
            <w:vAlign w:val="center"/>
          </w:tcPr>
          <w:p w14:paraId="59D1546C"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支持批量创建蜜罐，单次创建多个不同种类的蜜罐</w:t>
            </w:r>
          </w:p>
        </w:tc>
      </w:tr>
      <w:tr w:rsidR="00D904DA" w:rsidRPr="00D904DA" w14:paraId="3038FD0D" w14:textId="77777777" w:rsidTr="00F26CA9">
        <w:trPr>
          <w:trHeight w:val="240"/>
        </w:trPr>
        <w:tc>
          <w:tcPr>
            <w:tcW w:w="650" w:type="pct"/>
            <w:vMerge/>
            <w:tcBorders>
              <w:left w:val="single" w:sz="4" w:space="0" w:color="auto"/>
              <w:right w:val="single" w:sz="4" w:space="0" w:color="auto"/>
            </w:tcBorders>
            <w:vAlign w:val="center"/>
          </w:tcPr>
          <w:p w14:paraId="045BB50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val="restart"/>
            <w:tcBorders>
              <w:top w:val="single" w:sz="4" w:space="0" w:color="auto"/>
              <w:left w:val="single" w:sz="4" w:space="0" w:color="auto"/>
              <w:right w:val="single" w:sz="4" w:space="0" w:color="auto"/>
            </w:tcBorders>
            <w:vAlign w:val="center"/>
          </w:tcPr>
          <w:p w14:paraId="4D3C406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威胁展示</w:t>
            </w:r>
          </w:p>
        </w:tc>
        <w:tc>
          <w:tcPr>
            <w:tcW w:w="3445" w:type="pct"/>
            <w:tcBorders>
              <w:top w:val="single" w:sz="4" w:space="0" w:color="auto"/>
              <w:left w:val="nil"/>
              <w:bottom w:val="single" w:sz="4" w:space="0" w:color="auto"/>
              <w:right w:val="single" w:sz="4" w:space="0" w:color="auto"/>
            </w:tcBorders>
            <w:shd w:val="clear" w:color="auto" w:fill="auto"/>
            <w:vAlign w:val="center"/>
          </w:tcPr>
          <w:p w14:paraId="1B809DF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仪表盘展示一段时间内所捕获的安全事件的汇总统计信息和趋势,并支持点击仪表盘中的各图表区域下钻到对应的事件详情列表中</w:t>
            </w:r>
          </w:p>
        </w:tc>
      </w:tr>
      <w:tr w:rsidR="00D904DA" w:rsidRPr="00D904DA" w14:paraId="7349AC97" w14:textId="77777777" w:rsidTr="00F26CA9">
        <w:trPr>
          <w:trHeight w:val="240"/>
        </w:trPr>
        <w:tc>
          <w:tcPr>
            <w:tcW w:w="650" w:type="pct"/>
            <w:vMerge/>
            <w:tcBorders>
              <w:left w:val="single" w:sz="4" w:space="0" w:color="auto"/>
              <w:right w:val="single" w:sz="4" w:space="0" w:color="auto"/>
            </w:tcBorders>
            <w:vAlign w:val="center"/>
          </w:tcPr>
          <w:p w14:paraId="155099E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502D76B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7B2FC947"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支持事件的查询结果只显示攻击源，或者只显示攻击目标显示</w:t>
            </w:r>
          </w:p>
        </w:tc>
      </w:tr>
      <w:tr w:rsidR="00D904DA" w:rsidRPr="00D904DA" w14:paraId="1993DBA3" w14:textId="77777777" w:rsidTr="00F26CA9">
        <w:trPr>
          <w:trHeight w:val="240"/>
        </w:trPr>
        <w:tc>
          <w:tcPr>
            <w:tcW w:w="650" w:type="pct"/>
            <w:vMerge/>
            <w:tcBorders>
              <w:left w:val="single" w:sz="4" w:space="0" w:color="auto"/>
              <w:right w:val="single" w:sz="4" w:space="0" w:color="auto"/>
            </w:tcBorders>
            <w:vAlign w:val="center"/>
          </w:tcPr>
          <w:p w14:paraId="6C6F0A2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7AE63AC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
        </w:tc>
        <w:tc>
          <w:tcPr>
            <w:tcW w:w="3445" w:type="pct"/>
            <w:tcBorders>
              <w:top w:val="single" w:sz="4" w:space="0" w:color="auto"/>
              <w:left w:val="nil"/>
              <w:bottom w:val="single" w:sz="4" w:space="0" w:color="auto"/>
              <w:right w:val="single" w:sz="4" w:space="0" w:color="auto"/>
            </w:tcBorders>
            <w:shd w:val="clear" w:color="auto" w:fill="auto"/>
            <w:vAlign w:val="center"/>
          </w:tcPr>
          <w:p w14:paraId="6D6A142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事件的</w:t>
            </w:r>
            <w:proofErr w:type="gramStart"/>
            <w:r w:rsidRPr="00D904DA">
              <w:rPr>
                <w:rFonts w:ascii="宋体" w:eastAsia="宋体" w:hAnsi="宋体" w:cs="Times New Roman" w:hint="eastAsia"/>
                <w:bCs/>
                <w:kern w:val="3"/>
                <w:sz w:val="22"/>
                <w:szCs w:val="21"/>
              </w:rPr>
              <w:t>导出既</w:t>
            </w:r>
            <w:proofErr w:type="gramEnd"/>
            <w:r w:rsidRPr="00D904DA">
              <w:rPr>
                <w:rFonts w:ascii="宋体" w:eastAsia="宋体" w:hAnsi="宋体" w:cs="Times New Roman" w:hint="eastAsia"/>
                <w:bCs/>
                <w:kern w:val="3"/>
                <w:sz w:val="22"/>
                <w:szCs w:val="21"/>
              </w:rPr>
              <w:t>支持汇总方式如按攻击源导出（导出结果不含目标信息），或按攻击目标导出(导出结果不含</w:t>
            </w:r>
            <w:proofErr w:type="gramStart"/>
            <w:r w:rsidRPr="00D904DA">
              <w:rPr>
                <w:rFonts w:ascii="宋体" w:eastAsia="宋体" w:hAnsi="宋体" w:cs="Times New Roman" w:hint="eastAsia"/>
                <w:bCs/>
                <w:kern w:val="3"/>
                <w:sz w:val="22"/>
                <w:szCs w:val="21"/>
              </w:rPr>
              <w:t>源信息</w:t>
            </w:r>
            <w:proofErr w:type="gramEnd"/>
            <w:r w:rsidRPr="00D904DA">
              <w:rPr>
                <w:rFonts w:ascii="宋体" w:eastAsia="宋体" w:hAnsi="宋体" w:cs="Times New Roman"/>
                <w:bCs/>
                <w:kern w:val="3"/>
                <w:sz w:val="22"/>
                <w:szCs w:val="21"/>
              </w:rPr>
              <w:t>)</w:t>
            </w:r>
            <w:r w:rsidRPr="00D904DA">
              <w:rPr>
                <w:rFonts w:ascii="宋体" w:eastAsia="宋体" w:hAnsi="宋体" w:cs="Times New Roman" w:hint="eastAsia"/>
                <w:bCs/>
                <w:kern w:val="3"/>
                <w:sz w:val="22"/>
                <w:szCs w:val="21"/>
              </w:rPr>
              <w:t>，也支持按事件详细信息的方式导出</w:t>
            </w:r>
          </w:p>
        </w:tc>
      </w:tr>
      <w:tr w:rsidR="00D904DA" w:rsidRPr="00D904DA" w14:paraId="617F22A5" w14:textId="77777777" w:rsidTr="00F26CA9">
        <w:trPr>
          <w:trHeight w:val="240"/>
        </w:trPr>
        <w:tc>
          <w:tcPr>
            <w:tcW w:w="650" w:type="pct"/>
            <w:vMerge/>
            <w:tcBorders>
              <w:left w:val="single" w:sz="4" w:space="0" w:color="auto"/>
              <w:right w:val="single" w:sz="4" w:space="0" w:color="auto"/>
            </w:tcBorders>
            <w:vAlign w:val="center"/>
          </w:tcPr>
          <w:p w14:paraId="585DA9F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1C4F74C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威胁溯源</w:t>
            </w:r>
          </w:p>
        </w:tc>
        <w:tc>
          <w:tcPr>
            <w:tcW w:w="3445" w:type="pct"/>
            <w:tcBorders>
              <w:top w:val="single" w:sz="4" w:space="0" w:color="auto"/>
              <w:left w:val="nil"/>
              <w:bottom w:val="single" w:sz="4" w:space="0" w:color="auto"/>
              <w:right w:val="single" w:sz="4" w:space="0" w:color="auto"/>
            </w:tcBorders>
            <w:shd w:val="clear" w:color="auto" w:fill="auto"/>
            <w:vAlign w:val="center"/>
          </w:tcPr>
          <w:p w14:paraId="2F40BC28"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宋体" w:hint="eastAsia"/>
                <w:bCs/>
                <w:kern w:val="0"/>
                <w:sz w:val="22"/>
                <w:szCs w:val="21"/>
              </w:rPr>
              <w:t>支持获取内网某个攻击源所在主机的信息，包括并不限于</w:t>
            </w:r>
            <w:proofErr w:type="spellStart"/>
            <w:r w:rsidRPr="00D904DA">
              <w:rPr>
                <w:rFonts w:ascii="宋体" w:eastAsia="宋体" w:hAnsi="宋体" w:cs="宋体" w:hint="eastAsia"/>
                <w:bCs/>
                <w:kern w:val="0"/>
                <w:sz w:val="22"/>
                <w:szCs w:val="21"/>
              </w:rPr>
              <w:t>i</w:t>
            </w:r>
            <w:r w:rsidRPr="00D904DA">
              <w:rPr>
                <w:rFonts w:ascii="宋体" w:eastAsia="宋体" w:hAnsi="宋体" w:cs="宋体"/>
                <w:bCs/>
                <w:kern w:val="0"/>
                <w:sz w:val="22"/>
                <w:szCs w:val="21"/>
              </w:rPr>
              <w:t>p</w:t>
            </w:r>
            <w:proofErr w:type="spellEnd"/>
            <w:r w:rsidRPr="00D904DA">
              <w:rPr>
                <w:rFonts w:ascii="宋体" w:eastAsia="宋体" w:hAnsi="宋体" w:cs="宋体" w:hint="eastAsia"/>
                <w:bCs/>
                <w:kern w:val="0"/>
                <w:sz w:val="22"/>
                <w:szCs w:val="21"/>
              </w:rPr>
              <w:t>地址，操作系统，开放的端口和服务等信息</w:t>
            </w:r>
          </w:p>
        </w:tc>
      </w:tr>
      <w:tr w:rsidR="00D904DA" w:rsidRPr="00D904DA" w14:paraId="3DB1D0D7" w14:textId="77777777" w:rsidTr="00F26CA9">
        <w:trPr>
          <w:trHeight w:val="274"/>
        </w:trPr>
        <w:tc>
          <w:tcPr>
            <w:tcW w:w="650" w:type="pct"/>
            <w:vMerge/>
            <w:tcBorders>
              <w:left w:val="single" w:sz="4" w:space="0" w:color="auto"/>
              <w:right w:val="single" w:sz="4" w:space="0" w:color="auto"/>
            </w:tcBorders>
            <w:vAlign w:val="center"/>
          </w:tcPr>
          <w:p w14:paraId="65610528"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right w:val="single" w:sz="4" w:space="0" w:color="auto"/>
            </w:tcBorders>
            <w:vAlign w:val="center"/>
          </w:tcPr>
          <w:p w14:paraId="560FBAF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管理能力-分支机构管理</w:t>
            </w:r>
          </w:p>
        </w:tc>
        <w:tc>
          <w:tcPr>
            <w:tcW w:w="3445" w:type="pct"/>
            <w:tcBorders>
              <w:top w:val="single" w:sz="4" w:space="0" w:color="auto"/>
              <w:left w:val="nil"/>
              <w:right w:val="single" w:sz="4" w:space="0" w:color="auto"/>
            </w:tcBorders>
            <w:shd w:val="clear" w:color="auto" w:fill="auto"/>
            <w:vAlign w:val="center"/>
          </w:tcPr>
          <w:p w14:paraId="3484F4CB"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支持分支机构管理，</w:t>
            </w:r>
          </w:p>
          <w:p w14:paraId="6BAFDFC4" w14:textId="77777777" w:rsidR="00D904DA" w:rsidRPr="00D904DA" w:rsidRDefault="00D904DA" w:rsidP="00D904DA">
            <w:pPr>
              <w:suppressAutoHyphens/>
              <w:overflowPunct w:val="0"/>
              <w:autoSpaceDE w:val="0"/>
              <w:autoSpaceDN w:val="0"/>
              <w:ind w:firstLineChars="100" w:firstLine="22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支持为创建，修改，删除子机构，</w:t>
            </w:r>
          </w:p>
          <w:p w14:paraId="5528621B" w14:textId="77777777" w:rsidR="00D904DA" w:rsidRPr="00D904DA" w:rsidRDefault="00D904DA" w:rsidP="00D904DA">
            <w:pPr>
              <w:suppressAutoHyphens/>
              <w:overflowPunct w:val="0"/>
              <w:autoSpaceDE w:val="0"/>
              <w:autoSpaceDN w:val="0"/>
              <w:ind w:firstLineChars="100" w:firstLine="22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支持为每个分支机构创建机构用户，</w:t>
            </w:r>
          </w:p>
          <w:p w14:paraId="0948820D"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分支机构用户仅能看到本机构的安全事件和管理本机构的节点组件</w:t>
            </w:r>
          </w:p>
        </w:tc>
      </w:tr>
      <w:tr w:rsidR="00D904DA" w:rsidRPr="00D904DA" w14:paraId="28D466B1" w14:textId="77777777" w:rsidTr="00F26CA9">
        <w:trPr>
          <w:trHeight w:val="240"/>
        </w:trPr>
        <w:tc>
          <w:tcPr>
            <w:tcW w:w="650" w:type="pct"/>
            <w:vMerge/>
            <w:tcBorders>
              <w:left w:val="single" w:sz="4" w:space="0" w:color="auto"/>
              <w:right w:val="single" w:sz="4" w:space="0" w:color="auto"/>
            </w:tcBorders>
            <w:vAlign w:val="center"/>
          </w:tcPr>
          <w:p w14:paraId="69A590B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0FAD705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管理能力-白名单管理</w:t>
            </w:r>
          </w:p>
        </w:tc>
        <w:tc>
          <w:tcPr>
            <w:tcW w:w="3445" w:type="pct"/>
            <w:tcBorders>
              <w:top w:val="single" w:sz="4" w:space="0" w:color="auto"/>
              <w:left w:val="nil"/>
              <w:bottom w:val="single" w:sz="4" w:space="0" w:color="auto"/>
              <w:right w:val="single" w:sz="4" w:space="0" w:color="auto"/>
            </w:tcBorders>
            <w:shd w:val="clear" w:color="auto" w:fill="auto"/>
            <w:vAlign w:val="center"/>
          </w:tcPr>
          <w:p w14:paraId="0BBB3B08"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szCs w:val="21"/>
              </w:rPr>
              <w:t>支持白名单功能，提供对源IP、目标IP、目标端口，协议，进行白名单配置管理</w:t>
            </w:r>
          </w:p>
        </w:tc>
      </w:tr>
      <w:tr w:rsidR="00D904DA" w:rsidRPr="00D904DA" w14:paraId="6C6AC7F1" w14:textId="77777777" w:rsidTr="00F26CA9">
        <w:trPr>
          <w:trHeight w:val="240"/>
        </w:trPr>
        <w:tc>
          <w:tcPr>
            <w:tcW w:w="650" w:type="pct"/>
            <w:vMerge/>
            <w:tcBorders>
              <w:left w:val="single" w:sz="4" w:space="0" w:color="auto"/>
              <w:bottom w:val="single" w:sz="4" w:space="0" w:color="auto"/>
              <w:right w:val="single" w:sz="4" w:space="0" w:color="auto"/>
            </w:tcBorders>
            <w:vAlign w:val="center"/>
          </w:tcPr>
          <w:p w14:paraId="7774646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tcBorders>
              <w:top w:val="single" w:sz="4" w:space="0" w:color="auto"/>
              <w:left w:val="single" w:sz="4" w:space="0" w:color="auto"/>
              <w:bottom w:val="single" w:sz="4" w:space="0" w:color="auto"/>
              <w:right w:val="single" w:sz="4" w:space="0" w:color="auto"/>
            </w:tcBorders>
            <w:vAlign w:val="center"/>
          </w:tcPr>
          <w:p w14:paraId="473C7D9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管理能力-一键开关</w:t>
            </w:r>
          </w:p>
        </w:tc>
        <w:tc>
          <w:tcPr>
            <w:tcW w:w="3445" w:type="pct"/>
            <w:tcBorders>
              <w:top w:val="single" w:sz="4" w:space="0" w:color="auto"/>
              <w:left w:val="nil"/>
              <w:bottom w:val="single" w:sz="4" w:space="0" w:color="auto"/>
              <w:right w:val="single" w:sz="4" w:space="0" w:color="auto"/>
            </w:tcBorders>
            <w:shd w:val="clear" w:color="auto" w:fill="auto"/>
            <w:vAlign w:val="center"/>
          </w:tcPr>
          <w:p w14:paraId="76A9D55A"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szCs w:val="21"/>
              </w:rPr>
              <w:t>支持一键开关，临时不开放所有诱捕节点对外的伪装服务</w:t>
            </w:r>
          </w:p>
        </w:tc>
      </w:tr>
      <w:tr w:rsidR="00D904DA" w:rsidRPr="00D904DA" w14:paraId="41638CA7" w14:textId="77777777" w:rsidTr="00F26CA9">
        <w:trPr>
          <w:trHeight w:val="325"/>
        </w:trPr>
        <w:tc>
          <w:tcPr>
            <w:tcW w:w="650" w:type="pct"/>
            <w:vMerge w:val="restart"/>
            <w:tcBorders>
              <w:top w:val="single" w:sz="4" w:space="0" w:color="auto"/>
              <w:left w:val="single" w:sz="4" w:space="0" w:color="auto"/>
              <w:right w:val="single" w:sz="4" w:space="0" w:color="auto"/>
            </w:tcBorders>
            <w:vAlign w:val="center"/>
          </w:tcPr>
          <w:p w14:paraId="5785584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r w:rsidRPr="00D904DA">
              <w:rPr>
                <w:rFonts w:ascii="宋体" w:eastAsia="宋体" w:hAnsi="宋体" w:cs="宋体" w:hint="eastAsia"/>
                <w:bCs/>
                <w:kern w:val="0"/>
                <w:sz w:val="22"/>
              </w:rPr>
              <w:t>资质</w:t>
            </w:r>
          </w:p>
        </w:tc>
        <w:tc>
          <w:tcPr>
            <w:tcW w:w="905" w:type="pct"/>
            <w:vMerge w:val="restart"/>
            <w:tcBorders>
              <w:top w:val="single" w:sz="4" w:space="0" w:color="auto"/>
              <w:left w:val="single" w:sz="4" w:space="0" w:color="auto"/>
              <w:right w:val="single" w:sz="4" w:space="0" w:color="auto"/>
            </w:tcBorders>
            <w:vAlign w:val="center"/>
          </w:tcPr>
          <w:p w14:paraId="31982250"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▲产品资质</w:t>
            </w:r>
          </w:p>
        </w:tc>
        <w:tc>
          <w:tcPr>
            <w:tcW w:w="3445" w:type="pct"/>
            <w:tcBorders>
              <w:top w:val="single" w:sz="4" w:space="0" w:color="auto"/>
              <w:left w:val="nil"/>
              <w:right w:val="single" w:sz="4" w:space="0" w:color="auto"/>
            </w:tcBorders>
            <w:shd w:val="clear" w:color="auto" w:fill="auto"/>
          </w:tcPr>
          <w:p w14:paraId="34692956" w14:textId="77777777" w:rsidR="00D904DA" w:rsidRPr="00D904DA" w:rsidRDefault="00D904DA" w:rsidP="00D904DA">
            <w:pPr>
              <w:tabs>
                <w:tab w:val="left" w:pos="420"/>
              </w:tabs>
              <w:suppressAutoHyphens/>
              <w:overflowPunct w:val="0"/>
              <w:autoSpaceDE w:val="0"/>
              <w:autoSpaceDN w:val="0"/>
              <w:spacing w:before="50" w:after="50"/>
              <w:jc w:val="left"/>
              <w:textAlignment w:val="baseline"/>
              <w:rPr>
                <w:rFonts w:ascii="宋体" w:eastAsia="宋体" w:hAnsi="宋体" w:cs="宋体"/>
                <w:bCs/>
                <w:kern w:val="0"/>
                <w:sz w:val="22"/>
              </w:rPr>
            </w:pPr>
            <w:r w:rsidRPr="00D904DA">
              <w:rPr>
                <w:rFonts w:ascii="宋体" w:eastAsia="宋体" w:hAnsi="宋体" w:cs="Times New Roman" w:hint="eastAsia"/>
                <w:bCs/>
                <w:kern w:val="3"/>
                <w:sz w:val="22"/>
              </w:rPr>
              <w:t>有效期内的《计算机信息系统安全专用产品销售许可证》</w:t>
            </w:r>
          </w:p>
        </w:tc>
      </w:tr>
      <w:tr w:rsidR="00D904DA" w:rsidRPr="00D904DA" w14:paraId="7651794E" w14:textId="77777777" w:rsidTr="00F26CA9">
        <w:trPr>
          <w:trHeight w:val="240"/>
        </w:trPr>
        <w:tc>
          <w:tcPr>
            <w:tcW w:w="650" w:type="pct"/>
            <w:vMerge/>
            <w:tcBorders>
              <w:left w:val="single" w:sz="4" w:space="0" w:color="auto"/>
              <w:right w:val="single" w:sz="4" w:space="0" w:color="auto"/>
            </w:tcBorders>
            <w:vAlign w:val="center"/>
          </w:tcPr>
          <w:p w14:paraId="2317B64A"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right w:val="single" w:sz="4" w:space="0" w:color="auto"/>
            </w:tcBorders>
            <w:vAlign w:val="center"/>
          </w:tcPr>
          <w:p w14:paraId="5FB903A1"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p>
        </w:tc>
        <w:tc>
          <w:tcPr>
            <w:tcW w:w="3445" w:type="pct"/>
            <w:tcBorders>
              <w:top w:val="single" w:sz="4" w:space="0" w:color="auto"/>
              <w:left w:val="nil"/>
              <w:bottom w:val="single" w:sz="4" w:space="0" w:color="auto"/>
              <w:right w:val="single" w:sz="4" w:space="0" w:color="auto"/>
            </w:tcBorders>
            <w:shd w:val="clear" w:color="auto" w:fill="auto"/>
          </w:tcPr>
          <w:p w14:paraId="57CD3405"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rPr>
              <w:t>有效期内的《计算机软件著作权登记证》</w:t>
            </w:r>
          </w:p>
        </w:tc>
      </w:tr>
      <w:tr w:rsidR="00D904DA" w:rsidRPr="00D904DA" w14:paraId="4AF9B19A" w14:textId="77777777" w:rsidTr="00F26CA9">
        <w:trPr>
          <w:trHeight w:val="240"/>
        </w:trPr>
        <w:tc>
          <w:tcPr>
            <w:tcW w:w="650" w:type="pct"/>
            <w:vMerge/>
            <w:tcBorders>
              <w:left w:val="single" w:sz="4" w:space="0" w:color="auto"/>
              <w:right w:val="single" w:sz="4" w:space="0" w:color="auto"/>
            </w:tcBorders>
            <w:vAlign w:val="center"/>
          </w:tcPr>
          <w:p w14:paraId="2EA7AF35"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Times New Roman"/>
                <w:bCs/>
                <w:color w:val="000000"/>
                <w:kern w:val="3"/>
                <w:szCs w:val="21"/>
              </w:rPr>
            </w:pPr>
          </w:p>
        </w:tc>
        <w:tc>
          <w:tcPr>
            <w:tcW w:w="905" w:type="pct"/>
            <w:vMerge/>
            <w:tcBorders>
              <w:left w:val="single" w:sz="4" w:space="0" w:color="auto"/>
              <w:bottom w:val="single" w:sz="4" w:space="0" w:color="auto"/>
              <w:right w:val="single" w:sz="4" w:space="0" w:color="auto"/>
            </w:tcBorders>
            <w:vAlign w:val="center"/>
          </w:tcPr>
          <w:p w14:paraId="71F9401E"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p>
        </w:tc>
        <w:tc>
          <w:tcPr>
            <w:tcW w:w="3445" w:type="pct"/>
            <w:tcBorders>
              <w:top w:val="single" w:sz="4" w:space="0" w:color="auto"/>
              <w:left w:val="nil"/>
              <w:bottom w:val="single" w:sz="4" w:space="0" w:color="auto"/>
              <w:right w:val="single" w:sz="4" w:space="0" w:color="auto"/>
            </w:tcBorders>
            <w:shd w:val="clear" w:color="auto" w:fill="auto"/>
          </w:tcPr>
          <w:p w14:paraId="021DC420" w14:textId="77777777" w:rsidR="00D904DA" w:rsidRPr="00D904DA" w:rsidRDefault="00D904DA" w:rsidP="00D904DA">
            <w:pPr>
              <w:suppressAutoHyphens/>
              <w:overflowPunct w:val="0"/>
              <w:autoSpaceDE w:val="0"/>
              <w:autoSpaceDN w:val="0"/>
              <w:jc w:val="left"/>
              <w:textAlignment w:val="baseline"/>
              <w:rPr>
                <w:rFonts w:ascii="宋体" w:eastAsia="宋体" w:hAnsi="宋体" w:cs="Times New Roman"/>
                <w:bCs/>
                <w:kern w:val="3"/>
                <w:sz w:val="22"/>
                <w:szCs w:val="21"/>
              </w:rPr>
            </w:pPr>
            <w:r w:rsidRPr="00D904DA">
              <w:rPr>
                <w:rFonts w:ascii="宋体" w:eastAsia="宋体" w:hAnsi="宋体" w:cs="Times New Roman" w:hint="eastAsia"/>
                <w:bCs/>
                <w:kern w:val="3"/>
                <w:sz w:val="22"/>
              </w:rPr>
              <w:t>有效期内的《IPv6 Ready Logo 认证》</w:t>
            </w:r>
          </w:p>
        </w:tc>
      </w:tr>
      <w:tr w:rsidR="00D904DA" w:rsidRPr="00D904DA" w14:paraId="78E43F59"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681F40B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Arial" w:hint="eastAsia"/>
                <w:bCs/>
                <w:kern w:val="3"/>
                <w:sz w:val="22"/>
              </w:rPr>
              <w:t>厂商授权</w:t>
            </w:r>
          </w:p>
        </w:tc>
        <w:tc>
          <w:tcPr>
            <w:tcW w:w="3445" w:type="pct"/>
            <w:tcBorders>
              <w:top w:val="single" w:sz="4" w:space="0" w:color="auto"/>
              <w:left w:val="nil"/>
              <w:bottom w:val="single" w:sz="4" w:space="0" w:color="auto"/>
              <w:right w:val="single" w:sz="4" w:space="0" w:color="auto"/>
            </w:tcBorders>
            <w:shd w:val="clear" w:color="auto" w:fill="auto"/>
            <w:vAlign w:val="center"/>
          </w:tcPr>
          <w:p w14:paraId="12022F7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提供原厂商针对该项目的授权文件和售后服务承诺函</w:t>
            </w:r>
          </w:p>
        </w:tc>
      </w:tr>
      <w:tr w:rsidR="00D904DA" w:rsidRPr="00D904DA" w14:paraId="7985A8B7"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675F25FA"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售后</w:t>
            </w:r>
            <w:r w:rsidRPr="00D904DA">
              <w:rPr>
                <w:rFonts w:ascii="宋体" w:eastAsia="宋体" w:hAnsi="宋体" w:cs="宋体"/>
                <w:bCs/>
                <w:kern w:val="0"/>
                <w:sz w:val="22"/>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4840D05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提供原厂五年</w:t>
            </w:r>
            <w:r w:rsidRPr="00D904DA">
              <w:rPr>
                <w:rFonts w:ascii="宋体" w:eastAsia="宋体" w:hAnsi="宋体" w:cs="Times New Roman"/>
                <w:bCs/>
                <w:kern w:val="0"/>
                <w:sz w:val="22"/>
                <w:shd w:val="clear" w:color="auto" w:fill="FFFFFF"/>
              </w:rPr>
              <w:t>售后服务承诺</w:t>
            </w:r>
          </w:p>
        </w:tc>
      </w:tr>
    </w:tbl>
    <w:p w14:paraId="17A67223"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677573B7" w14:textId="77777777" w:rsidR="00D904DA" w:rsidRPr="00D904DA" w:rsidRDefault="00D904DA" w:rsidP="00D904DA">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D904DA">
        <w:rPr>
          <w:rFonts w:ascii="微软雅黑" w:eastAsia="微软雅黑" w:hAnsi="微软雅黑" w:cs="Times New Roman"/>
          <w:b/>
          <w:bCs/>
          <w:color w:val="000000"/>
          <w:kern w:val="3"/>
          <w:sz w:val="20"/>
          <w:szCs w:val="20"/>
        </w:rPr>
        <w:t>6</w:t>
      </w:r>
      <w:r w:rsidRPr="00D904DA">
        <w:rPr>
          <w:rFonts w:ascii="微软雅黑" w:eastAsia="微软雅黑" w:hAnsi="微软雅黑" w:cs="Times New Roman" w:hint="eastAsia"/>
          <w:b/>
          <w:bCs/>
          <w:color w:val="000000"/>
          <w:kern w:val="3"/>
          <w:sz w:val="20"/>
          <w:szCs w:val="20"/>
        </w:rPr>
        <w:t>、服务器</w:t>
      </w:r>
    </w:p>
    <w:tbl>
      <w:tblPr>
        <w:tblW w:w="5137" w:type="pct"/>
        <w:tblLook w:val="04A0" w:firstRow="1" w:lastRow="0" w:firstColumn="1" w:lastColumn="0" w:noHBand="0" w:noVBand="1"/>
      </w:tblPr>
      <w:tblGrid>
        <w:gridCol w:w="1306"/>
        <w:gridCol w:w="1444"/>
        <w:gridCol w:w="5773"/>
      </w:tblGrid>
      <w:tr w:rsidR="00D904DA" w:rsidRPr="00D904DA" w14:paraId="27247391"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1FE52CDE"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lastRenderedPageBreak/>
              <w:t>指标</w:t>
            </w:r>
          </w:p>
        </w:tc>
        <w:tc>
          <w:tcPr>
            <w:tcW w:w="905" w:type="pct"/>
            <w:tcBorders>
              <w:top w:val="single" w:sz="4" w:space="0" w:color="auto"/>
              <w:left w:val="nil"/>
              <w:bottom w:val="single" w:sz="4" w:space="0" w:color="auto"/>
              <w:right w:val="single" w:sz="4" w:space="0" w:color="auto"/>
            </w:tcBorders>
            <w:shd w:val="clear" w:color="auto" w:fill="auto"/>
            <w:vAlign w:val="center"/>
          </w:tcPr>
          <w:p w14:paraId="35F6FE04" w14:textId="77777777" w:rsidR="00D904DA" w:rsidRPr="00D904DA" w:rsidRDefault="00D904DA" w:rsidP="00D904DA">
            <w:pPr>
              <w:suppressAutoHyphens/>
              <w:overflowPunct w:val="0"/>
              <w:autoSpaceDE w:val="0"/>
              <w:autoSpaceDN w:val="0"/>
              <w:spacing w:before="62" w:line="276" w:lineRule="auto"/>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指标项</w:t>
            </w:r>
          </w:p>
        </w:tc>
        <w:tc>
          <w:tcPr>
            <w:tcW w:w="3445" w:type="pct"/>
            <w:tcBorders>
              <w:top w:val="single" w:sz="4" w:space="0" w:color="auto"/>
              <w:left w:val="nil"/>
              <w:bottom w:val="single" w:sz="4" w:space="0" w:color="auto"/>
              <w:right w:val="single" w:sz="4" w:space="0" w:color="auto"/>
            </w:tcBorders>
            <w:shd w:val="clear" w:color="auto" w:fill="auto"/>
            <w:vAlign w:val="center"/>
          </w:tcPr>
          <w:p w14:paraId="5F7BB039"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Times New Roman"/>
                <w:bCs/>
                <w:color w:val="000000"/>
                <w:kern w:val="3"/>
                <w:szCs w:val="21"/>
              </w:rPr>
            </w:pPr>
            <w:r w:rsidRPr="00D904DA">
              <w:rPr>
                <w:rFonts w:ascii="宋体" w:eastAsia="宋体" w:hAnsi="宋体" w:cs="Times New Roman" w:hint="eastAsia"/>
                <w:bCs/>
                <w:color w:val="000000"/>
                <w:kern w:val="3"/>
                <w:szCs w:val="21"/>
              </w:rPr>
              <w:t>技术指标要求</w:t>
            </w:r>
          </w:p>
        </w:tc>
      </w:tr>
      <w:tr w:rsidR="00D904DA" w:rsidRPr="00D904DA" w14:paraId="629DF3C2" w14:textId="77777777" w:rsidTr="00F26CA9">
        <w:trPr>
          <w:trHeight w:val="816"/>
        </w:trPr>
        <w:tc>
          <w:tcPr>
            <w:tcW w:w="650" w:type="pct"/>
            <w:tcBorders>
              <w:top w:val="nil"/>
              <w:left w:val="single" w:sz="4" w:space="0" w:color="auto"/>
              <w:bottom w:val="single" w:sz="4" w:space="0" w:color="auto"/>
              <w:right w:val="single" w:sz="4" w:space="0" w:color="auto"/>
            </w:tcBorders>
            <w:shd w:val="clear" w:color="auto" w:fill="auto"/>
            <w:noWrap/>
            <w:vAlign w:val="center"/>
          </w:tcPr>
          <w:p w14:paraId="3C725AF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总体要求</w:t>
            </w:r>
          </w:p>
        </w:tc>
        <w:tc>
          <w:tcPr>
            <w:tcW w:w="905" w:type="pct"/>
            <w:tcBorders>
              <w:top w:val="nil"/>
              <w:left w:val="nil"/>
              <w:bottom w:val="single" w:sz="4" w:space="0" w:color="auto"/>
              <w:right w:val="single" w:sz="4" w:space="0" w:color="auto"/>
            </w:tcBorders>
            <w:shd w:val="clear" w:color="auto" w:fill="auto"/>
            <w:vAlign w:val="center"/>
          </w:tcPr>
          <w:p w14:paraId="0A198989"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制造商</w:t>
            </w:r>
          </w:p>
        </w:tc>
        <w:tc>
          <w:tcPr>
            <w:tcW w:w="3445" w:type="pct"/>
            <w:tcBorders>
              <w:top w:val="nil"/>
              <w:left w:val="nil"/>
              <w:bottom w:val="single" w:sz="4" w:space="0" w:color="auto"/>
              <w:right w:val="single" w:sz="4" w:space="0" w:color="auto"/>
            </w:tcBorders>
            <w:shd w:val="clear" w:color="auto" w:fill="auto"/>
            <w:vAlign w:val="center"/>
          </w:tcPr>
          <w:p w14:paraId="10BDF648"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国内外知名厂商；对于国内厂商，非OEM品牌；</w:t>
            </w:r>
          </w:p>
        </w:tc>
      </w:tr>
      <w:tr w:rsidR="00D904DA" w:rsidRPr="00D904DA" w14:paraId="7221B0C5" w14:textId="77777777" w:rsidTr="00F26CA9">
        <w:trPr>
          <w:trHeight w:val="339"/>
        </w:trPr>
        <w:tc>
          <w:tcPr>
            <w:tcW w:w="650" w:type="pct"/>
            <w:vMerge w:val="restart"/>
            <w:tcBorders>
              <w:top w:val="single" w:sz="4" w:space="0" w:color="auto"/>
              <w:left w:val="single" w:sz="4" w:space="0" w:color="auto"/>
              <w:right w:val="single" w:sz="4" w:space="0" w:color="auto"/>
            </w:tcBorders>
            <w:shd w:val="clear" w:color="auto" w:fill="auto"/>
            <w:noWrap/>
            <w:vAlign w:val="center"/>
          </w:tcPr>
          <w:p w14:paraId="609D3DE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外型</w:t>
            </w:r>
          </w:p>
        </w:tc>
        <w:tc>
          <w:tcPr>
            <w:tcW w:w="905" w:type="pct"/>
            <w:tcBorders>
              <w:top w:val="nil"/>
              <w:left w:val="nil"/>
              <w:bottom w:val="single" w:sz="4" w:space="0" w:color="auto"/>
              <w:right w:val="single" w:sz="4" w:space="0" w:color="auto"/>
            </w:tcBorders>
            <w:shd w:val="clear" w:color="auto" w:fill="auto"/>
            <w:vAlign w:val="center"/>
          </w:tcPr>
          <w:p w14:paraId="0B5BC9D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服务器外型</w:t>
            </w:r>
          </w:p>
        </w:tc>
        <w:tc>
          <w:tcPr>
            <w:tcW w:w="3445" w:type="pct"/>
            <w:tcBorders>
              <w:top w:val="single" w:sz="4" w:space="0" w:color="auto"/>
              <w:left w:val="nil"/>
              <w:bottom w:val="single" w:sz="4" w:space="0" w:color="auto"/>
              <w:right w:val="single" w:sz="4" w:space="0" w:color="auto"/>
            </w:tcBorders>
            <w:shd w:val="clear" w:color="auto" w:fill="auto"/>
            <w:vAlign w:val="center"/>
          </w:tcPr>
          <w:p w14:paraId="5B5BF70E"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机架式；</w:t>
            </w:r>
          </w:p>
        </w:tc>
      </w:tr>
      <w:tr w:rsidR="00D904DA" w:rsidRPr="00D904DA" w14:paraId="42CDA035" w14:textId="77777777" w:rsidTr="00F26CA9">
        <w:trPr>
          <w:trHeight w:val="487"/>
        </w:trPr>
        <w:tc>
          <w:tcPr>
            <w:tcW w:w="650" w:type="pct"/>
            <w:vMerge/>
            <w:tcBorders>
              <w:left w:val="single" w:sz="4" w:space="0" w:color="auto"/>
              <w:right w:val="single" w:sz="4" w:space="0" w:color="auto"/>
            </w:tcBorders>
            <w:shd w:val="clear" w:color="auto" w:fill="auto"/>
            <w:noWrap/>
            <w:vAlign w:val="center"/>
          </w:tcPr>
          <w:p w14:paraId="118769D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nil"/>
              <w:right w:val="single" w:sz="4" w:space="0" w:color="auto"/>
            </w:tcBorders>
            <w:shd w:val="clear" w:color="auto" w:fill="auto"/>
            <w:vAlign w:val="center"/>
          </w:tcPr>
          <w:p w14:paraId="12F4CCCE"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服务器高度</w:t>
            </w:r>
          </w:p>
        </w:tc>
        <w:tc>
          <w:tcPr>
            <w:tcW w:w="3445" w:type="pct"/>
            <w:tcBorders>
              <w:top w:val="single" w:sz="4" w:space="0" w:color="auto"/>
              <w:left w:val="nil"/>
              <w:bottom w:val="single" w:sz="4" w:space="0" w:color="auto"/>
              <w:right w:val="single" w:sz="4" w:space="0" w:color="auto"/>
            </w:tcBorders>
            <w:shd w:val="clear" w:color="auto" w:fill="auto"/>
            <w:vAlign w:val="center"/>
          </w:tcPr>
          <w:p w14:paraId="5461B0EF"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≤2U，</w:t>
            </w:r>
            <w:proofErr w:type="gramStart"/>
            <w:r w:rsidRPr="00D904DA">
              <w:rPr>
                <w:rFonts w:ascii="宋体" w:eastAsia="宋体" w:hAnsi="宋体" w:cs="宋体" w:hint="eastAsia"/>
                <w:bCs/>
                <w:kern w:val="0"/>
                <w:sz w:val="22"/>
              </w:rPr>
              <w:t>标配原厂</w:t>
            </w:r>
            <w:proofErr w:type="gramEnd"/>
            <w:r w:rsidRPr="00D904DA">
              <w:rPr>
                <w:rFonts w:ascii="宋体" w:eastAsia="宋体" w:hAnsi="宋体" w:cs="宋体" w:hint="eastAsia"/>
                <w:bCs/>
                <w:kern w:val="0"/>
                <w:sz w:val="22"/>
              </w:rPr>
              <w:t>导轨；</w:t>
            </w:r>
          </w:p>
        </w:tc>
      </w:tr>
      <w:tr w:rsidR="00D904DA" w:rsidRPr="00D904DA" w14:paraId="68283ACA" w14:textId="77777777" w:rsidTr="00F26CA9">
        <w:trPr>
          <w:trHeight w:val="240"/>
        </w:trPr>
        <w:tc>
          <w:tcPr>
            <w:tcW w:w="650" w:type="pct"/>
            <w:tcBorders>
              <w:top w:val="single" w:sz="4" w:space="0" w:color="auto"/>
              <w:left w:val="single" w:sz="4" w:space="0" w:color="auto"/>
              <w:bottom w:val="single" w:sz="4" w:space="0" w:color="auto"/>
              <w:right w:val="single" w:sz="4" w:space="0" w:color="auto"/>
            </w:tcBorders>
            <w:vAlign w:val="center"/>
          </w:tcPr>
          <w:p w14:paraId="6587F3DC"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处理器</w:t>
            </w:r>
          </w:p>
        </w:tc>
        <w:tc>
          <w:tcPr>
            <w:tcW w:w="905" w:type="pct"/>
            <w:tcBorders>
              <w:top w:val="single" w:sz="4" w:space="0" w:color="auto"/>
              <w:left w:val="single" w:sz="4" w:space="0" w:color="auto"/>
              <w:bottom w:val="single" w:sz="4" w:space="0" w:color="auto"/>
              <w:right w:val="single" w:sz="4" w:space="0" w:color="auto"/>
            </w:tcBorders>
            <w:vAlign w:val="center"/>
          </w:tcPr>
          <w:p w14:paraId="2BA31A4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CPU</w:t>
            </w:r>
            <w:proofErr w:type="gramStart"/>
            <w:r w:rsidRPr="00D904DA">
              <w:rPr>
                <w:rFonts w:ascii="宋体" w:eastAsia="宋体" w:hAnsi="宋体" w:cs="宋体" w:hint="eastAsia"/>
                <w:bCs/>
                <w:kern w:val="0"/>
                <w:sz w:val="22"/>
              </w:rPr>
              <w:t>实配规格</w:t>
            </w:r>
            <w:proofErr w:type="gramEnd"/>
          </w:p>
        </w:tc>
        <w:tc>
          <w:tcPr>
            <w:tcW w:w="3445" w:type="pct"/>
            <w:tcBorders>
              <w:top w:val="single" w:sz="4" w:space="0" w:color="auto"/>
              <w:left w:val="nil"/>
              <w:bottom w:val="single" w:sz="4" w:space="0" w:color="auto"/>
              <w:right w:val="single" w:sz="4" w:space="0" w:color="auto"/>
            </w:tcBorders>
            <w:shd w:val="clear" w:color="auto" w:fill="auto"/>
            <w:vAlign w:val="center"/>
          </w:tcPr>
          <w:p w14:paraId="2B333FED"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本次配置2颗英特尔至强可扩展处理器，单颗主频≥2.4GHz核心≥10-core；</w:t>
            </w:r>
          </w:p>
        </w:tc>
      </w:tr>
      <w:tr w:rsidR="00D904DA" w:rsidRPr="00D904DA" w14:paraId="51CCE660" w14:textId="77777777" w:rsidTr="00F26CA9">
        <w:trPr>
          <w:trHeight w:val="240"/>
        </w:trPr>
        <w:tc>
          <w:tcPr>
            <w:tcW w:w="650" w:type="pct"/>
            <w:vMerge w:val="restart"/>
            <w:tcBorders>
              <w:top w:val="single" w:sz="4" w:space="0" w:color="auto"/>
              <w:left w:val="single" w:sz="4" w:space="0" w:color="auto"/>
              <w:right w:val="single" w:sz="4" w:space="0" w:color="auto"/>
            </w:tcBorders>
            <w:noWrap/>
            <w:vAlign w:val="center"/>
          </w:tcPr>
          <w:p w14:paraId="6A645376"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内存</w:t>
            </w:r>
          </w:p>
        </w:tc>
        <w:tc>
          <w:tcPr>
            <w:tcW w:w="905" w:type="pct"/>
            <w:tcBorders>
              <w:top w:val="nil"/>
              <w:left w:val="single" w:sz="4" w:space="0" w:color="auto"/>
              <w:bottom w:val="single" w:sz="4" w:space="0" w:color="auto"/>
              <w:right w:val="single" w:sz="4" w:space="0" w:color="auto"/>
            </w:tcBorders>
            <w:shd w:val="clear" w:color="auto" w:fill="auto"/>
            <w:vAlign w:val="center"/>
          </w:tcPr>
          <w:p w14:paraId="25E2CE47"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内存可扩展数量</w:t>
            </w:r>
          </w:p>
        </w:tc>
        <w:tc>
          <w:tcPr>
            <w:tcW w:w="3445" w:type="pct"/>
            <w:tcBorders>
              <w:top w:val="nil"/>
              <w:left w:val="nil"/>
              <w:bottom w:val="single" w:sz="4" w:space="0" w:color="auto"/>
              <w:right w:val="single" w:sz="4" w:space="0" w:color="auto"/>
            </w:tcBorders>
            <w:shd w:val="clear" w:color="auto" w:fill="auto"/>
            <w:vAlign w:val="center"/>
          </w:tcPr>
          <w:p w14:paraId="09104FAA"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支持24个DDR4内存插槽，最高2933MT/s;最多12条DCPMM内存，最高2666MT/s；支持RDIMM或LRDIMM；</w:t>
            </w:r>
          </w:p>
        </w:tc>
      </w:tr>
      <w:tr w:rsidR="00D904DA" w:rsidRPr="00D904DA" w14:paraId="3BD47FF1" w14:textId="77777777" w:rsidTr="00F26CA9">
        <w:trPr>
          <w:trHeight w:val="391"/>
        </w:trPr>
        <w:tc>
          <w:tcPr>
            <w:tcW w:w="650" w:type="pct"/>
            <w:vMerge/>
            <w:tcBorders>
              <w:left w:val="single" w:sz="4" w:space="0" w:color="auto"/>
              <w:bottom w:val="single" w:sz="4" w:space="0" w:color="auto"/>
              <w:right w:val="single" w:sz="4" w:space="0" w:color="auto"/>
            </w:tcBorders>
            <w:vAlign w:val="center"/>
          </w:tcPr>
          <w:p w14:paraId="3CAEE4D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nil"/>
              <w:left w:val="single" w:sz="4" w:space="0" w:color="auto"/>
              <w:right w:val="single" w:sz="4" w:space="0" w:color="auto"/>
            </w:tcBorders>
            <w:shd w:val="clear" w:color="auto" w:fill="auto"/>
            <w:vAlign w:val="center"/>
          </w:tcPr>
          <w:p w14:paraId="1C8ED30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内存实配规格</w:t>
            </w:r>
            <w:proofErr w:type="gramEnd"/>
          </w:p>
        </w:tc>
        <w:tc>
          <w:tcPr>
            <w:tcW w:w="3445" w:type="pct"/>
            <w:tcBorders>
              <w:top w:val="nil"/>
              <w:left w:val="nil"/>
              <w:right w:val="single" w:sz="4" w:space="0" w:color="auto"/>
            </w:tcBorders>
            <w:shd w:val="clear" w:color="auto" w:fill="auto"/>
            <w:vAlign w:val="center"/>
          </w:tcPr>
          <w:p w14:paraId="2E422D66"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≥256GB内存；单根32GB 2933MT/s</w:t>
            </w:r>
          </w:p>
        </w:tc>
      </w:tr>
      <w:tr w:rsidR="00D904DA" w:rsidRPr="00D904DA" w14:paraId="43B40595" w14:textId="77777777" w:rsidTr="00F26CA9">
        <w:trPr>
          <w:trHeight w:val="240"/>
        </w:trPr>
        <w:tc>
          <w:tcPr>
            <w:tcW w:w="650" w:type="pct"/>
            <w:vMerge w:val="restart"/>
            <w:tcBorders>
              <w:top w:val="single" w:sz="4" w:space="0" w:color="auto"/>
              <w:left w:val="single" w:sz="4" w:space="0" w:color="auto"/>
              <w:right w:val="single" w:sz="4" w:space="0" w:color="auto"/>
            </w:tcBorders>
            <w:vAlign w:val="center"/>
          </w:tcPr>
          <w:p w14:paraId="623D0AE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存储</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5AD73AC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硬盘类型</w:t>
            </w:r>
          </w:p>
        </w:tc>
        <w:tc>
          <w:tcPr>
            <w:tcW w:w="3445" w:type="pct"/>
            <w:tcBorders>
              <w:top w:val="single" w:sz="4" w:space="0" w:color="auto"/>
              <w:left w:val="nil"/>
              <w:bottom w:val="single" w:sz="4" w:space="0" w:color="auto"/>
              <w:right w:val="single" w:sz="4" w:space="0" w:color="auto"/>
            </w:tcBorders>
            <w:shd w:val="clear" w:color="auto" w:fill="auto"/>
            <w:vAlign w:val="center"/>
          </w:tcPr>
          <w:p w14:paraId="0DF67A07"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支持12*3.5"热插拔 SAS/SATA/SSD/</w:t>
            </w:r>
            <w:proofErr w:type="spellStart"/>
            <w:r w:rsidRPr="00D904DA">
              <w:rPr>
                <w:rFonts w:ascii="宋体" w:eastAsia="宋体" w:hAnsi="宋体" w:cs="宋体" w:hint="eastAsia"/>
                <w:bCs/>
                <w:kern w:val="0"/>
                <w:sz w:val="22"/>
              </w:rPr>
              <w:t>NVMe</w:t>
            </w:r>
            <w:proofErr w:type="spellEnd"/>
            <w:r w:rsidRPr="00D904DA">
              <w:rPr>
                <w:rFonts w:ascii="宋体" w:eastAsia="宋体" w:hAnsi="宋体" w:cs="宋体" w:hint="eastAsia"/>
                <w:bCs/>
                <w:kern w:val="0"/>
                <w:sz w:val="22"/>
              </w:rPr>
              <w:t xml:space="preserve"> SSD/M.2SSDs硬盘；</w:t>
            </w:r>
          </w:p>
        </w:tc>
      </w:tr>
      <w:tr w:rsidR="00D904DA" w:rsidRPr="00D904DA" w14:paraId="48AC36ED" w14:textId="77777777" w:rsidTr="00F26CA9">
        <w:trPr>
          <w:trHeight w:val="331"/>
        </w:trPr>
        <w:tc>
          <w:tcPr>
            <w:tcW w:w="650" w:type="pct"/>
            <w:vMerge/>
            <w:tcBorders>
              <w:left w:val="single" w:sz="4" w:space="0" w:color="auto"/>
              <w:right w:val="single" w:sz="4" w:space="0" w:color="auto"/>
            </w:tcBorders>
            <w:vAlign w:val="center"/>
          </w:tcPr>
          <w:p w14:paraId="6C46F0F4"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7896B9F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阵列控制器规格</w:t>
            </w:r>
          </w:p>
        </w:tc>
        <w:tc>
          <w:tcPr>
            <w:tcW w:w="3445" w:type="pct"/>
            <w:tcBorders>
              <w:top w:val="single" w:sz="4" w:space="0" w:color="auto"/>
              <w:left w:val="nil"/>
              <w:bottom w:val="single" w:sz="4" w:space="0" w:color="auto"/>
              <w:right w:val="single" w:sz="4" w:space="0" w:color="auto"/>
            </w:tcBorders>
            <w:shd w:val="clear" w:color="auto" w:fill="auto"/>
            <w:vAlign w:val="center"/>
          </w:tcPr>
          <w:p w14:paraId="49687C1D"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支持标准PCIe阵列卡，可选配支持RAIDO、1、10、1E、5、50、6、60等；</w:t>
            </w:r>
          </w:p>
          <w:p w14:paraId="486E4079"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支持Cache超级电容保护，提供RAID级别迁移、磁盘漫游、自诊断、Web远程设置等功能；</w:t>
            </w:r>
          </w:p>
        </w:tc>
      </w:tr>
      <w:tr w:rsidR="00D904DA" w:rsidRPr="00D904DA" w14:paraId="15F1D521" w14:textId="77777777" w:rsidTr="00F26CA9">
        <w:trPr>
          <w:trHeight w:val="240"/>
        </w:trPr>
        <w:tc>
          <w:tcPr>
            <w:tcW w:w="650" w:type="pct"/>
            <w:vMerge/>
            <w:tcBorders>
              <w:left w:val="single" w:sz="4" w:space="0" w:color="auto"/>
              <w:right w:val="single" w:sz="4" w:space="0" w:color="auto"/>
            </w:tcBorders>
            <w:noWrap/>
            <w:vAlign w:val="center"/>
          </w:tcPr>
          <w:p w14:paraId="11C3FB31"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2688392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proofErr w:type="gramStart"/>
            <w:r w:rsidRPr="00D904DA">
              <w:rPr>
                <w:rFonts w:ascii="宋体" w:eastAsia="宋体" w:hAnsi="宋体" w:cs="宋体" w:hint="eastAsia"/>
                <w:bCs/>
                <w:kern w:val="0"/>
                <w:sz w:val="22"/>
              </w:rPr>
              <w:t>硬盘实配规格</w:t>
            </w:r>
            <w:proofErr w:type="gramEnd"/>
          </w:p>
        </w:tc>
        <w:tc>
          <w:tcPr>
            <w:tcW w:w="3445" w:type="pct"/>
            <w:tcBorders>
              <w:top w:val="single" w:sz="4" w:space="0" w:color="auto"/>
              <w:left w:val="nil"/>
              <w:bottom w:val="single" w:sz="4" w:space="0" w:color="auto"/>
              <w:right w:val="single" w:sz="4" w:space="0" w:color="auto"/>
            </w:tcBorders>
            <w:shd w:val="clear" w:color="auto" w:fill="auto"/>
            <w:vAlign w:val="center"/>
          </w:tcPr>
          <w:p w14:paraId="53056967"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≥2块960G SSD SATA读取密集型硬盘，热插拔；</w:t>
            </w:r>
          </w:p>
          <w:p w14:paraId="11A98543"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≥3块4T 7.2K SATA硬盘，热插拔；</w:t>
            </w:r>
          </w:p>
          <w:p w14:paraId="2F6A23F2"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≥2块960G SSD SATA读写混合型硬盘，热插拔；</w:t>
            </w:r>
          </w:p>
        </w:tc>
      </w:tr>
      <w:tr w:rsidR="00D904DA" w:rsidRPr="00D904DA" w14:paraId="09269BDB" w14:textId="77777777" w:rsidTr="00F26CA9">
        <w:trPr>
          <w:trHeight w:val="240"/>
        </w:trPr>
        <w:tc>
          <w:tcPr>
            <w:tcW w:w="650" w:type="pct"/>
            <w:vMerge/>
            <w:tcBorders>
              <w:left w:val="single" w:sz="4" w:space="0" w:color="auto"/>
              <w:bottom w:val="single" w:sz="4" w:space="0" w:color="auto"/>
              <w:right w:val="single" w:sz="4" w:space="0" w:color="auto"/>
            </w:tcBorders>
            <w:vAlign w:val="center"/>
          </w:tcPr>
          <w:p w14:paraId="798A2123"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432626DD"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阵列</w:t>
            </w:r>
            <w:proofErr w:type="gramStart"/>
            <w:r w:rsidRPr="00D904DA">
              <w:rPr>
                <w:rFonts w:ascii="宋体" w:eastAsia="宋体" w:hAnsi="宋体" w:cs="宋体" w:hint="eastAsia"/>
                <w:bCs/>
                <w:kern w:val="0"/>
                <w:sz w:val="22"/>
              </w:rPr>
              <w:t>控制器实配</w:t>
            </w:r>
            <w:proofErr w:type="gramEnd"/>
          </w:p>
        </w:tc>
        <w:tc>
          <w:tcPr>
            <w:tcW w:w="3445" w:type="pct"/>
            <w:tcBorders>
              <w:top w:val="nil"/>
              <w:left w:val="nil"/>
              <w:bottom w:val="single" w:sz="4" w:space="0" w:color="auto"/>
              <w:right w:val="single" w:sz="4" w:space="0" w:color="auto"/>
            </w:tcBorders>
            <w:shd w:val="clear" w:color="auto" w:fill="auto"/>
            <w:vAlign w:val="center"/>
          </w:tcPr>
          <w:p w14:paraId="29ADBC89"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配置12Gbps SAS磁盘阵列控制器，支持Raid0/1/5/6/50/60/10,2G 缓存，调整缓存读写比例等功能；</w:t>
            </w:r>
          </w:p>
        </w:tc>
      </w:tr>
      <w:tr w:rsidR="00D904DA" w:rsidRPr="00D904DA" w14:paraId="0D7ED7E1" w14:textId="77777777" w:rsidTr="00F26CA9">
        <w:trPr>
          <w:trHeight w:val="1272"/>
        </w:trPr>
        <w:tc>
          <w:tcPr>
            <w:tcW w:w="650" w:type="pct"/>
            <w:tcBorders>
              <w:top w:val="single" w:sz="4" w:space="0" w:color="auto"/>
              <w:left w:val="single" w:sz="4" w:space="0" w:color="auto"/>
              <w:bottom w:val="single" w:sz="4" w:space="0" w:color="auto"/>
              <w:right w:val="single" w:sz="4" w:space="0" w:color="auto"/>
            </w:tcBorders>
            <w:noWrap/>
            <w:vAlign w:val="center"/>
          </w:tcPr>
          <w:p w14:paraId="2935C9FF"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I/O</w:t>
            </w:r>
          </w:p>
        </w:tc>
        <w:tc>
          <w:tcPr>
            <w:tcW w:w="905" w:type="pct"/>
            <w:tcBorders>
              <w:top w:val="single" w:sz="4" w:space="0" w:color="auto"/>
              <w:left w:val="single" w:sz="4" w:space="0" w:color="auto"/>
              <w:bottom w:val="single" w:sz="4" w:space="0" w:color="auto"/>
              <w:right w:val="single" w:sz="4" w:space="0" w:color="auto"/>
            </w:tcBorders>
            <w:vAlign w:val="center"/>
          </w:tcPr>
          <w:p w14:paraId="0F930046"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I</w:t>
            </w:r>
            <w:r w:rsidRPr="00D904DA">
              <w:rPr>
                <w:rFonts w:ascii="宋体" w:eastAsia="宋体" w:hAnsi="宋体" w:cs="宋体"/>
                <w:bCs/>
                <w:kern w:val="0"/>
                <w:sz w:val="22"/>
              </w:rPr>
              <w:t>/</w:t>
            </w:r>
            <w:r w:rsidRPr="00D904DA">
              <w:rPr>
                <w:rFonts w:ascii="宋体" w:eastAsia="宋体" w:hAnsi="宋体" w:cs="宋体" w:hint="eastAsia"/>
                <w:bCs/>
                <w:kern w:val="0"/>
                <w:sz w:val="22"/>
              </w:rPr>
              <w:t>O扩展插槽</w:t>
            </w:r>
          </w:p>
        </w:tc>
        <w:tc>
          <w:tcPr>
            <w:tcW w:w="3445" w:type="pct"/>
            <w:tcBorders>
              <w:top w:val="nil"/>
              <w:left w:val="nil"/>
              <w:bottom w:val="single" w:sz="4" w:space="0" w:color="auto"/>
              <w:right w:val="single" w:sz="4" w:space="0" w:color="auto"/>
            </w:tcBorders>
            <w:shd w:val="clear" w:color="auto" w:fill="auto"/>
            <w:vAlign w:val="center"/>
          </w:tcPr>
          <w:p w14:paraId="157E3F98"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▲支持10个PCIe 3.0扩展槽位；</w:t>
            </w:r>
          </w:p>
          <w:p w14:paraId="275A6C9B"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支持1个RAID控制卡专用的PCIe扩展槽位，1个灵活IO卡专用的PCIe扩展槽位，8个标准的PCIe扩展槽位；</w:t>
            </w:r>
          </w:p>
          <w:p w14:paraId="53054D99"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支持扩展GPU卡；</w:t>
            </w:r>
          </w:p>
        </w:tc>
      </w:tr>
      <w:tr w:rsidR="00D904DA" w:rsidRPr="00D904DA" w14:paraId="2B734DB6" w14:textId="77777777" w:rsidTr="00F26CA9">
        <w:trPr>
          <w:trHeight w:val="699"/>
        </w:trPr>
        <w:tc>
          <w:tcPr>
            <w:tcW w:w="650" w:type="pct"/>
            <w:tcBorders>
              <w:top w:val="single" w:sz="4" w:space="0" w:color="auto"/>
              <w:left w:val="single" w:sz="4" w:space="0" w:color="auto"/>
              <w:bottom w:val="single" w:sz="4" w:space="0" w:color="auto"/>
              <w:right w:val="single" w:sz="4" w:space="0" w:color="auto"/>
            </w:tcBorders>
            <w:vAlign w:val="center"/>
          </w:tcPr>
          <w:p w14:paraId="562C786D"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网络</w:t>
            </w:r>
          </w:p>
        </w:tc>
        <w:tc>
          <w:tcPr>
            <w:tcW w:w="905" w:type="pct"/>
            <w:tcBorders>
              <w:top w:val="single" w:sz="4" w:space="0" w:color="auto"/>
              <w:left w:val="single" w:sz="4" w:space="0" w:color="auto"/>
              <w:bottom w:val="single" w:sz="4" w:space="0" w:color="auto"/>
              <w:right w:val="single" w:sz="4" w:space="0" w:color="auto"/>
            </w:tcBorders>
            <w:vAlign w:val="center"/>
          </w:tcPr>
          <w:p w14:paraId="0314D57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网卡</w:t>
            </w:r>
          </w:p>
        </w:tc>
        <w:tc>
          <w:tcPr>
            <w:tcW w:w="3445" w:type="pct"/>
            <w:tcBorders>
              <w:top w:val="single" w:sz="4" w:space="0" w:color="auto"/>
              <w:left w:val="nil"/>
              <w:bottom w:val="single" w:sz="4" w:space="0" w:color="auto"/>
              <w:right w:val="single" w:sz="4" w:space="0" w:color="auto"/>
            </w:tcBorders>
            <w:shd w:val="clear" w:color="auto" w:fill="auto"/>
          </w:tcPr>
          <w:p w14:paraId="514D6D2D"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支持多种网络扩展能力；</w:t>
            </w:r>
          </w:p>
          <w:p w14:paraId="22622D5F"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本次配置6*GE+2*10GE（含2个光模块）</w:t>
            </w:r>
          </w:p>
        </w:tc>
      </w:tr>
      <w:tr w:rsidR="00D904DA" w:rsidRPr="00D904DA" w14:paraId="7385BBFE" w14:textId="77777777" w:rsidTr="00F26CA9">
        <w:trPr>
          <w:trHeight w:val="412"/>
        </w:trPr>
        <w:tc>
          <w:tcPr>
            <w:tcW w:w="650" w:type="pct"/>
            <w:vMerge w:val="restart"/>
            <w:tcBorders>
              <w:top w:val="single" w:sz="4" w:space="0" w:color="auto"/>
              <w:left w:val="single" w:sz="4" w:space="0" w:color="auto"/>
              <w:right w:val="single" w:sz="4" w:space="0" w:color="auto"/>
            </w:tcBorders>
            <w:vAlign w:val="center"/>
          </w:tcPr>
          <w:p w14:paraId="0178FB70"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可用性</w:t>
            </w:r>
          </w:p>
        </w:tc>
        <w:tc>
          <w:tcPr>
            <w:tcW w:w="905" w:type="pct"/>
            <w:tcBorders>
              <w:top w:val="single" w:sz="4" w:space="0" w:color="auto"/>
              <w:left w:val="single" w:sz="4" w:space="0" w:color="auto"/>
              <w:bottom w:val="single" w:sz="4" w:space="0" w:color="auto"/>
              <w:right w:val="single" w:sz="4" w:space="0" w:color="auto"/>
            </w:tcBorders>
            <w:vAlign w:val="center"/>
          </w:tcPr>
          <w:p w14:paraId="1952B3A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冗余电源</w:t>
            </w:r>
          </w:p>
        </w:tc>
        <w:tc>
          <w:tcPr>
            <w:tcW w:w="3445" w:type="pct"/>
            <w:tcBorders>
              <w:top w:val="single" w:sz="4" w:space="0" w:color="auto"/>
              <w:left w:val="nil"/>
              <w:bottom w:val="single" w:sz="4" w:space="0" w:color="auto"/>
              <w:right w:val="single" w:sz="4" w:space="0" w:color="auto"/>
            </w:tcBorders>
            <w:shd w:val="clear" w:color="auto" w:fill="auto"/>
            <w:vAlign w:val="center"/>
          </w:tcPr>
          <w:p w14:paraId="14C20D52"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配置≥2个550W热插</w:t>
            </w:r>
            <w:proofErr w:type="gramStart"/>
            <w:r w:rsidRPr="00D904DA">
              <w:rPr>
                <w:rFonts w:ascii="宋体" w:eastAsia="宋体" w:hAnsi="宋体" w:cs="宋体" w:hint="eastAsia"/>
                <w:bCs/>
                <w:kern w:val="0"/>
                <w:sz w:val="22"/>
              </w:rPr>
              <w:t>拔冗</w:t>
            </w:r>
            <w:proofErr w:type="gramEnd"/>
            <w:r w:rsidRPr="00D904DA">
              <w:rPr>
                <w:rFonts w:ascii="宋体" w:eastAsia="宋体" w:hAnsi="宋体" w:cs="宋体" w:hint="eastAsia"/>
                <w:bCs/>
                <w:kern w:val="0"/>
                <w:sz w:val="22"/>
              </w:rPr>
              <w:t>余电源；</w:t>
            </w:r>
          </w:p>
        </w:tc>
      </w:tr>
      <w:tr w:rsidR="00D904DA" w:rsidRPr="00D904DA" w14:paraId="27D052A6" w14:textId="77777777" w:rsidTr="00F26CA9">
        <w:trPr>
          <w:trHeight w:val="240"/>
        </w:trPr>
        <w:tc>
          <w:tcPr>
            <w:tcW w:w="650" w:type="pct"/>
            <w:vMerge/>
            <w:tcBorders>
              <w:left w:val="single" w:sz="4" w:space="0" w:color="auto"/>
              <w:bottom w:val="single" w:sz="4" w:space="0" w:color="auto"/>
              <w:right w:val="single" w:sz="4" w:space="0" w:color="auto"/>
            </w:tcBorders>
            <w:vAlign w:val="center"/>
          </w:tcPr>
          <w:p w14:paraId="6C8A067B"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0627810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冗余风扇</w:t>
            </w:r>
          </w:p>
        </w:tc>
        <w:tc>
          <w:tcPr>
            <w:tcW w:w="3445" w:type="pct"/>
            <w:tcBorders>
              <w:top w:val="single" w:sz="4" w:space="0" w:color="auto"/>
              <w:left w:val="nil"/>
              <w:bottom w:val="single" w:sz="4" w:space="0" w:color="auto"/>
              <w:right w:val="single" w:sz="4" w:space="0" w:color="auto"/>
            </w:tcBorders>
            <w:shd w:val="clear" w:color="auto" w:fill="auto"/>
          </w:tcPr>
          <w:p w14:paraId="348D3252"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热插</w:t>
            </w:r>
            <w:proofErr w:type="gramStart"/>
            <w:r w:rsidRPr="00D904DA">
              <w:rPr>
                <w:rFonts w:ascii="宋体" w:eastAsia="宋体" w:hAnsi="宋体" w:cs="宋体" w:hint="eastAsia"/>
                <w:bCs/>
                <w:kern w:val="0"/>
                <w:sz w:val="22"/>
              </w:rPr>
              <w:t>拔冗</w:t>
            </w:r>
            <w:proofErr w:type="gramEnd"/>
            <w:r w:rsidRPr="00D904DA">
              <w:rPr>
                <w:rFonts w:ascii="宋体" w:eastAsia="宋体" w:hAnsi="宋体" w:cs="宋体" w:hint="eastAsia"/>
                <w:bCs/>
                <w:kern w:val="0"/>
                <w:sz w:val="22"/>
              </w:rPr>
              <w:t>余风扇；</w:t>
            </w:r>
          </w:p>
        </w:tc>
      </w:tr>
      <w:tr w:rsidR="00D904DA" w:rsidRPr="00D904DA" w14:paraId="4957D3DD" w14:textId="77777777" w:rsidTr="00F26CA9">
        <w:trPr>
          <w:trHeight w:val="699"/>
        </w:trPr>
        <w:tc>
          <w:tcPr>
            <w:tcW w:w="650" w:type="pct"/>
            <w:vMerge w:val="restart"/>
            <w:tcBorders>
              <w:top w:val="single" w:sz="4" w:space="0" w:color="auto"/>
              <w:left w:val="single" w:sz="4" w:space="0" w:color="auto"/>
              <w:right w:val="single" w:sz="4" w:space="0" w:color="auto"/>
            </w:tcBorders>
            <w:noWrap/>
            <w:vAlign w:val="center"/>
          </w:tcPr>
          <w:p w14:paraId="7DFF827E" w14:textId="77777777" w:rsidR="00D904DA" w:rsidRPr="00D904DA" w:rsidRDefault="00D904DA" w:rsidP="00D904DA">
            <w:pPr>
              <w:suppressAutoHyphens/>
              <w:overflowPunct w:val="0"/>
              <w:autoSpaceDE w:val="0"/>
              <w:autoSpaceDN w:val="0"/>
              <w:spacing w:before="62" w:line="276" w:lineRule="auto"/>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可管理性</w:t>
            </w:r>
          </w:p>
        </w:tc>
        <w:tc>
          <w:tcPr>
            <w:tcW w:w="905" w:type="pct"/>
            <w:tcBorders>
              <w:top w:val="single" w:sz="4" w:space="0" w:color="auto"/>
              <w:left w:val="single" w:sz="4" w:space="0" w:color="auto"/>
              <w:bottom w:val="single" w:sz="4" w:space="0" w:color="auto"/>
              <w:right w:val="single" w:sz="4" w:space="0" w:color="auto"/>
            </w:tcBorders>
            <w:vAlign w:val="center"/>
          </w:tcPr>
          <w:p w14:paraId="4E3E13F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远程管理卡</w:t>
            </w:r>
          </w:p>
        </w:tc>
        <w:tc>
          <w:tcPr>
            <w:tcW w:w="3445" w:type="pct"/>
            <w:tcBorders>
              <w:top w:val="single" w:sz="4" w:space="0" w:color="auto"/>
              <w:left w:val="nil"/>
              <w:right w:val="single" w:sz="4" w:space="0" w:color="auto"/>
            </w:tcBorders>
            <w:shd w:val="clear" w:color="auto" w:fill="auto"/>
            <w:vAlign w:val="center"/>
          </w:tcPr>
          <w:p w14:paraId="3E908555"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配置≥1Gb独立的远程管理控制端口，配置虚拟KVM功能, 可实现与操作系统无关的</w:t>
            </w:r>
            <w:proofErr w:type="gramStart"/>
            <w:r w:rsidRPr="00D904DA">
              <w:rPr>
                <w:rFonts w:ascii="宋体" w:eastAsia="宋体" w:hAnsi="宋体" w:cs="宋体" w:hint="eastAsia"/>
                <w:bCs/>
                <w:kern w:val="0"/>
                <w:sz w:val="22"/>
              </w:rPr>
              <w:t>远程对</w:t>
            </w:r>
            <w:proofErr w:type="gramEnd"/>
            <w:r w:rsidRPr="00D904DA">
              <w:rPr>
                <w:rFonts w:ascii="宋体" w:eastAsia="宋体" w:hAnsi="宋体" w:cs="宋体" w:hint="eastAsia"/>
                <w:bCs/>
                <w:kern w:val="0"/>
                <w:sz w:val="22"/>
              </w:rPr>
              <w:t>服务器的完全控制，包括远程的开机、关机、重启、更新Firmware、虚拟软驱、虚</w:t>
            </w:r>
            <w:r w:rsidRPr="00D904DA">
              <w:rPr>
                <w:rFonts w:ascii="宋体" w:eastAsia="宋体" w:hAnsi="宋体" w:cs="宋体" w:hint="eastAsia"/>
                <w:bCs/>
                <w:kern w:val="0"/>
                <w:sz w:val="22"/>
              </w:rPr>
              <w:lastRenderedPageBreak/>
              <w:t>拟光驱、虚拟文件夹等操作，提供服务器健康日记、服务器控制台录屏/回放功能，能够提供电源监控，可支持动态功率封顶；</w:t>
            </w:r>
            <w:r w:rsidRPr="00D904DA">
              <w:rPr>
                <w:rFonts w:ascii="宋体" w:eastAsia="宋体" w:hAnsi="宋体" w:cs="宋体" w:hint="eastAsia"/>
                <w:bCs/>
                <w:kern w:val="0"/>
                <w:sz w:val="22"/>
              </w:rPr>
              <w:br/>
              <w:t>主板内嵌操作系统导航安装环境，实现无物理光盘介质部署操作系统；</w:t>
            </w:r>
            <w:r w:rsidRPr="00D904DA">
              <w:rPr>
                <w:rFonts w:ascii="宋体" w:eastAsia="宋体" w:hAnsi="宋体" w:cs="宋体" w:hint="eastAsia"/>
                <w:bCs/>
                <w:kern w:val="0"/>
                <w:sz w:val="22"/>
              </w:rPr>
              <w:br/>
              <w:t>支持从管理</w:t>
            </w:r>
            <w:proofErr w:type="gramStart"/>
            <w:r w:rsidRPr="00D904DA">
              <w:rPr>
                <w:rFonts w:ascii="宋体" w:eastAsia="宋体" w:hAnsi="宋体" w:cs="宋体" w:hint="eastAsia"/>
                <w:bCs/>
                <w:kern w:val="0"/>
                <w:sz w:val="22"/>
              </w:rPr>
              <w:t>卡访问</w:t>
            </w:r>
            <w:proofErr w:type="gramEnd"/>
            <w:r w:rsidRPr="00D904DA">
              <w:rPr>
                <w:rFonts w:ascii="宋体" w:eastAsia="宋体" w:hAnsi="宋体" w:cs="宋体" w:hint="eastAsia"/>
                <w:bCs/>
                <w:kern w:val="0"/>
                <w:sz w:val="22"/>
              </w:rPr>
              <w:t>IP、阵列配置工具；</w:t>
            </w:r>
            <w:r w:rsidRPr="00D904DA">
              <w:rPr>
                <w:rFonts w:ascii="宋体" w:eastAsia="宋体" w:hAnsi="宋体" w:cs="宋体" w:hint="eastAsia"/>
                <w:bCs/>
                <w:kern w:val="0"/>
                <w:sz w:val="22"/>
              </w:rPr>
              <w:br/>
              <w:t>支持安全引导和安全启动；</w:t>
            </w:r>
            <w:r w:rsidRPr="00D904DA">
              <w:rPr>
                <w:rFonts w:ascii="宋体" w:eastAsia="宋体" w:hAnsi="宋体" w:cs="宋体" w:hint="eastAsia"/>
                <w:bCs/>
                <w:kern w:val="0"/>
                <w:sz w:val="22"/>
              </w:rPr>
              <w:br/>
              <w:t>支持固件检测及恢复；</w:t>
            </w:r>
          </w:p>
        </w:tc>
      </w:tr>
      <w:tr w:rsidR="00D904DA" w:rsidRPr="00D904DA" w14:paraId="15D49323" w14:textId="77777777" w:rsidTr="00F26CA9">
        <w:trPr>
          <w:trHeight w:val="240"/>
        </w:trPr>
        <w:tc>
          <w:tcPr>
            <w:tcW w:w="650" w:type="pct"/>
            <w:vMerge/>
            <w:tcBorders>
              <w:left w:val="single" w:sz="4" w:space="0" w:color="auto"/>
              <w:right w:val="single" w:sz="4" w:space="0" w:color="auto"/>
            </w:tcBorders>
            <w:vAlign w:val="center"/>
          </w:tcPr>
          <w:p w14:paraId="496791C9" w14:textId="77777777" w:rsidR="00D904DA" w:rsidRPr="00D904DA" w:rsidRDefault="00D904DA" w:rsidP="00D904DA">
            <w:pPr>
              <w:suppressAutoHyphens/>
              <w:overflowPunct w:val="0"/>
              <w:autoSpaceDE w:val="0"/>
              <w:autoSpaceDN w:val="0"/>
              <w:textAlignment w:val="baseline"/>
              <w:rPr>
                <w:rFonts w:ascii="Calibri" w:eastAsia="等线" w:hAnsi="Calibri" w:cs="Times New Roman"/>
                <w:bCs/>
                <w:kern w:val="3"/>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2550B752"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机箱保护</w:t>
            </w:r>
          </w:p>
        </w:tc>
        <w:tc>
          <w:tcPr>
            <w:tcW w:w="3445" w:type="pct"/>
            <w:tcBorders>
              <w:top w:val="single" w:sz="4" w:space="0" w:color="auto"/>
              <w:left w:val="nil"/>
              <w:bottom w:val="single" w:sz="4" w:space="0" w:color="auto"/>
              <w:right w:val="single" w:sz="4" w:space="0" w:color="auto"/>
            </w:tcBorders>
            <w:shd w:val="clear" w:color="auto" w:fill="auto"/>
            <w:vAlign w:val="center"/>
          </w:tcPr>
          <w:p w14:paraId="24957C76"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支持机箱入侵检测和安全面板；</w:t>
            </w:r>
          </w:p>
        </w:tc>
      </w:tr>
      <w:tr w:rsidR="00D904DA" w:rsidRPr="00D904DA" w14:paraId="6D7B0BDE" w14:textId="77777777" w:rsidTr="00F26CA9">
        <w:trPr>
          <w:trHeight w:val="240"/>
        </w:trPr>
        <w:tc>
          <w:tcPr>
            <w:tcW w:w="650" w:type="pct"/>
            <w:vMerge/>
            <w:tcBorders>
              <w:left w:val="single" w:sz="4" w:space="0" w:color="auto"/>
              <w:right w:val="single" w:sz="4" w:space="0" w:color="auto"/>
            </w:tcBorders>
            <w:vAlign w:val="center"/>
          </w:tcPr>
          <w:p w14:paraId="171D5825" w14:textId="77777777" w:rsidR="00D904DA" w:rsidRPr="00D904DA" w:rsidRDefault="00D904DA" w:rsidP="00D904DA">
            <w:pPr>
              <w:suppressAutoHyphens/>
              <w:overflowPunct w:val="0"/>
              <w:autoSpaceDE w:val="0"/>
              <w:autoSpaceDN w:val="0"/>
              <w:textAlignment w:val="baseline"/>
              <w:rPr>
                <w:rFonts w:ascii="Calibri" w:eastAsia="等线" w:hAnsi="Calibri" w:cs="Times New Roman"/>
                <w:bCs/>
                <w:kern w:val="3"/>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5BCB4048"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系统管理</w:t>
            </w:r>
          </w:p>
        </w:tc>
        <w:tc>
          <w:tcPr>
            <w:tcW w:w="3445" w:type="pct"/>
            <w:tcBorders>
              <w:top w:val="single" w:sz="4" w:space="0" w:color="auto"/>
              <w:left w:val="nil"/>
              <w:bottom w:val="single" w:sz="4" w:space="0" w:color="auto"/>
              <w:right w:val="single" w:sz="4" w:space="0" w:color="auto"/>
            </w:tcBorders>
            <w:shd w:val="clear" w:color="auto" w:fill="auto"/>
            <w:vAlign w:val="center"/>
          </w:tcPr>
          <w:p w14:paraId="1F6DF6E1"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支持UEFI；</w:t>
            </w:r>
          </w:p>
          <w:p w14:paraId="58A4DEB8"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w:t>
            </w:r>
            <w:proofErr w:type="spellStart"/>
            <w:r w:rsidRPr="00D904DA">
              <w:rPr>
                <w:rFonts w:ascii="宋体" w:eastAsia="宋体" w:hAnsi="宋体" w:cs="宋体" w:hint="eastAsia"/>
                <w:bCs/>
                <w:kern w:val="0"/>
                <w:sz w:val="22"/>
              </w:rPr>
              <w:t>iBMC</w:t>
            </w:r>
            <w:proofErr w:type="spellEnd"/>
            <w:r w:rsidRPr="00D904DA">
              <w:rPr>
                <w:rFonts w:ascii="宋体" w:eastAsia="宋体" w:hAnsi="宋体" w:cs="宋体" w:hint="eastAsia"/>
                <w:bCs/>
                <w:kern w:val="0"/>
                <w:sz w:val="22"/>
              </w:rPr>
              <w:t>；</w:t>
            </w:r>
          </w:p>
          <w:p w14:paraId="48010F89"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支持NC-SI；</w:t>
            </w:r>
          </w:p>
          <w:p w14:paraId="6BBDDAAD"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支持被第三方管理系统集成；</w:t>
            </w:r>
          </w:p>
        </w:tc>
      </w:tr>
      <w:tr w:rsidR="00D904DA" w:rsidRPr="00D904DA" w14:paraId="64029E86" w14:textId="77777777" w:rsidTr="00F26CA9">
        <w:trPr>
          <w:trHeight w:val="240"/>
        </w:trPr>
        <w:tc>
          <w:tcPr>
            <w:tcW w:w="650" w:type="pct"/>
            <w:vMerge/>
            <w:tcBorders>
              <w:left w:val="single" w:sz="4" w:space="0" w:color="auto"/>
              <w:right w:val="single" w:sz="4" w:space="0" w:color="auto"/>
            </w:tcBorders>
            <w:vAlign w:val="center"/>
          </w:tcPr>
          <w:p w14:paraId="24832894" w14:textId="77777777" w:rsidR="00D904DA" w:rsidRPr="00D904DA" w:rsidRDefault="00D904DA" w:rsidP="00D904DA">
            <w:pPr>
              <w:suppressAutoHyphens/>
              <w:overflowPunct w:val="0"/>
              <w:autoSpaceDE w:val="0"/>
              <w:autoSpaceDN w:val="0"/>
              <w:textAlignment w:val="baseline"/>
              <w:rPr>
                <w:rFonts w:ascii="Calibri" w:eastAsia="等线" w:hAnsi="Calibri" w:cs="Times New Roman"/>
                <w:bCs/>
                <w:kern w:val="3"/>
                <w:sz w:val="22"/>
              </w:rPr>
            </w:pPr>
          </w:p>
        </w:tc>
        <w:tc>
          <w:tcPr>
            <w:tcW w:w="905" w:type="pct"/>
            <w:tcBorders>
              <w:top w:val="single" w:sz="4" w:space="0" w:color="auto"/>
              <w:left w:val="single" w:sz="4" w:space="0" w:color="auto"/>
              <w:bottom w:val="single" w:sz="4" w:space="0" w:color="auto"/>
              <w:right w:val="single" w:sz="4" w:space="0" w:color="auto"/>
            </w:tcBorders>
            <w:vAlign w:val="center"/>
          </w:tcPr>
          <w:p w14:paraId="56B8830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安全特性</w:t>
            </w:r>
          </w:p>
        </w:tc>
        <w:tc>
          <w:tcPr>
            <w:tcW w:w="3445" w:type="pct"/>
            <w:tcBorders>
              <w:top w:val="single" w:sz="4" w:space="0" w:color="auto"/>
              <w:left w:val="nil"/>
              <w:bottom w:val="single" w:sz="4" w:space="0" w:color="auto"/>
              <w:right w:val="single" w:sz="4" w:space="0" w:color="auto"/>
            </w:tcBorders>
            <w:shd w:val="clear" w:color="auto" w:fill="auto"/>
            <w:vAlign w:val="center"/>
          </w:tcPr>
          <w:p w14:paraId="7F8714B4"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▲支持加电密码；</w:t>
            </w:r>
          </w:p>
          <w:p w14:paraId="7C323EF0"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支持管理员密码；</w:t>
            </w:r>
          </w:p>
          <w:p w14:paraId="2EA57FA4"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支持TPM（国内/国外）/TCM（国内）；</w:t>
            </w:r>
          </w:p>
          <w:p w14:paraId="1E1E7333"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支持安全启动；</w:t>
            </w:r>
          </w:p>
          <w:p w14:paraId="11361CFC"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支持选配安全面板；</w:t>
            </w:r>
          </w:p>
        </w:tc>
      </w:tr>
      <w:tr w:rsidR="00D904DA" w:rsidRPr="00D904DA" w14:paraId="3C205675" w14:textId="77777777" w:rsidTr="00F26CA9">
        <w:trPr>
          <w:trHeight w:val="341"/>
        </w:trPr>
        <w:tc>
          <w:tcPr>
            <w:tcW w:w="650" w:type="pct"/>
            <w:vMerge/>
            <w:tcBorders>
              <w:left w:val="single" w:sz="4" w:space="0" w:color="auto"/>
              <w:right w:val="single" w:sz="4" w:space="0" w:color="auto"/>
            </w:tcBorders>
            <w:vAlign w:val="center"/>
          </w:tcPr>
          <w:p w14:paraId="5388769C" w14:textId="77777777" w:rsidR="00D904DA" w:rsidRPr="00D904DA" w:rsidRDefault="00D904DA" w:rsidP="00D904DA">
            <w:pPr>
              <w:suppressAutoHyphens/>
              <w:overflowPunct w:val="0"/>
              <w:autoSpaceDE w:val="0"/>
              <w:autoSpaceDN w:val="0"/>
              <w:textAlignment w:val="baseline"/>
              <w:rPr>
                <w:rFonts w:ascii="Calibri" w:eastAsia="等线" w:hAnsi="Calibri" w:cs="Times New Roman"/>
                <w:bCs/>
                <w:kern w:val="3"/>
                <w:sz w:val="22"/>
              </w:rPr>
            </w:pPr>
          </w:p>
        </w:tc>
        <w:tc>
          <w:tcPr>
            <w:tcW w:w="905" w:type="pct"/>
            <w:tcBorders>
              <w:top w:val="single" w:sz="4" w:space="0" w:color="auto"/>
              <w:left w:val="single" w:sz="4" w:space="0" w:color="auto"/>
              <w:right w:val="single" w:sz="4" w:space="0" w:color="auto"/>
            </w:tcBorders>
            <w:vAlign w:val="center"/>
          </w:tcPr>
          <w:p w14:paraId="353B2925"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宋体" w:hint="eastAsia"/>
                <w:bCs/>
                <w:kern w:val="0"/>
                <w:sz w:val="22"/>
              </w:rPr>
              <w:t>管理软件</w:t>
            </w:r>
          </w:p>
        </w:tc>
        <w:tc>
          <w:tcPr>
            <w:tcW w:w="3445" w:type="pct"/>
            <w:tcBorders>
              <w:top w:val="single" w:sz="4" w:space="0" w:color="auto"/>
              <w:left w:val="nil"/>
              <w:bottom w:val="single" w:sz="4" w:space="0" w:color="auto"/>
              <w:right w:val="single" w:sz="4" w:space="0" w:color="auto"/>
            </w:tcBorders>
            <w:shd w:val="clear" w:color="auto" w:fill="auto"/>
            <w:vAlign w:val="center"/>
          </w:tcPr>
          <w:p w14:paraId="39A64E8D"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宋体"/>
                <w:bCs/>
                <w:kern w:val="0"/>
                <w:sz w:val="22"/>
              </w:rPr>
            </w:pPr>
            <w:r w:rsidRPr="00D904DA">
              <w:rPr>
                <w:rFonts w:ascii="宋体" w:eastAsia="宋体" w:hAnsi="宋体" w:cs="宋体" w:hint="eastAsia"/>
                <w:bCs/>
                <w:kern w:val="0"/>
                <w:sz w:val="22"/>
              </w:rPr>
              <w:t>可选管理平台，支持服务器/存储/网络的集中统一管理；</w:t>
            </w:r>
          </w:p>
        </w:tc>
      </w:tr>
      <w:tr w:rsidR="00D904DA" w:rsidRPr="00D904DA" w14:paraId="3FC9DF83"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3FA19B2C"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Arial" w:hint="eastAsia"/>
                <w:bCs/>
                <w:kern w:val="3"/>
                <w:sz w:val="22"/>
              </w:rPr>
              <w:t>厂商授权</w:t>
            </w:r>
          </w:p>
        </w:tc>
        <w:tc>
          <w:tcPr>
            <w:tcW w:w="3445" w:type="pct"/>
            <w:tcBorders>
              <w:top w:val="single" w:sz="4" w:space="0" w:color="auto"/>
              <w:left w:val="nil"/>
              <w:bottom w:val="single" w:sz="4" w:space="0" w:color="auto"/>
              <w:right w:val="single" w:sz="4" w:space="0" w:color="auto"/>
            </w:tcBorders>
            <w:shd w:val="clear" w:color="auto" w:fill="auto"/>
            <w:vAlign w:val="center"/>
          </w:tcPr>
          <w:p w14:paraId="35CACA9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提供原厂商针对该项目的授权文件和售后服务承诺函</w:t>
            </w:r>
          </w:p>
        </w:tc>
      </w:tr>
      <w:tr w:rsidR="00D904DA" w:rsidRPr="00D904DA" w14:paraId="47FDFDEE" w14:textId="77777777" w:rsidTr="00F26CA9">
        <w:trPr>
          <w:trHeight w:val="424"/>
        </w:trPr>
        <w:tc>
          <w:tcPr>
            <w:tcW w:w="1555" w:type="pct"/>
            <w:gridSpan w:val="2"/>
            <w:tcBorders>
              <w:top w:val="single" w:sz="4" w:space="0" w:color="auto"/>
              <w:left w:val="single" w:sz="4" w:space="0" w:color="auto"/>
              <w:bottom w:val="single" w:sz="4" w:space="0" w:color="auto"/>
              <w:right w:val="single" w:sz="4" w:space="0" w:color="auto"/>
            </w:tcBorders>
            <w:vAlign w:val="center"/>
          </w:tcPr>
          <w:p w14:paraId="3E907F54"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bCs/>
                <w:kern w:val="0"/>
                <w:sz w:val="22"/>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售后</w:t>
            </w:r>
            <w:r w:rsidRPr="00D904DA">
              <w:rPr>
                <w:rFonts w:ascii="宋体" w:eastAsia="宋体" w:hAnsi="宋体" w:cs="宋体"/>
                <w:bCs/>
                <w:kern w:val="0"/>
                <w:sz w:val="22"/>
              </w:rPr>
              <w:t>服务</w:t>
            </w:r>
          </w:p>
        </w:tc>
        <w:tc>
          <w:tcPr>
            <w:tcW w:w="3445" w:type="pct"/>
            <w:tcBorders>
              <w:top w:val="single" w:sz="4" w:space="0" w:color="auto"/>
              <w:left w:val="nil"/>
              <w:bottom w:val="single" w:sz="4" w:space="0" w:color="auto"/>
              <w:right w:val="single" w:sz="4" w:space="0" w:color="auto"/>
            </w:tcBorders>
            <w:shd w:val="clear" w:color="auto" w:fill="auto"/>
            <w:vAlign w:val="center"/>
          </w:tcPr>
          <w:p w14:paraId="4871921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Times New Roman"/>
                <w:bCs/>
                <w:kern w:val="3"/>
                <w:sz w:val="22"/>
              </w:rPr>
            </w:pPr>
            <w:r w:rsidRPr="00D904DA">
              <w:rPr>
                <w:rFonts w:ascii="宋体" w:eastAsia="宋体" w:hAnsi="宋体" w:cs="Times New Roman" w:hint="eastAsia"/>
                <w:bCs/>
                <w:kern w:val="0"/>
                <w:sz w:val="22"/>
                <w:shd w:val="clear" w:color="auto" w:fill="FFFFFF"/>
              </w:rPr>
              <w:t>提供原厂五年</w:t>
            </w:r>
            <w:r w:rsidRPr="00D904DA">
              <w:rPr>
                <w:rFonts w:ascii="宋体" w:eastAsia="宋体" w:hAnsi="宋体" w:cs="Times New Roman"/>
                <w:bCs/>
                <w:kern w:val="0"/>
                <w:sz w:val="22"/>
                <w:shd w:val="clear" w:color="auto" w:fill="FFFFFF"/>
              </w:rPr>
              <w:t>售后服务承诺</w:t>
            </w:r>
          </w:p>
        </w:tc>
      </w:tr>
    </w:tbl>
    <w:p w14:paraId="7603662E" w14:textId="77777777" w:rsidR="00D904DA" w:rsidRPr="00D904DA" w:rsidRDefault="00D904DA" w:rsidP="00794534">
      <w:pPr>
        <w:widowControl/>
        <w:numPr>
          <w:ilvl w:val="0"/>
          <w:numId w:val="22"/>
        </w:numPr>
        <w:suppressAutoHyphens/>
        <w:overflowPunct w:val="0"/>
        <w:autoSpaceDE w:val="0"/>
        <w:autoSpaceDN w:val="0"/>
        <w:textAlignment w:val="baseline"/>
        <w:rPr>
          <w:rFonts w:ascii="Calibri" w:eastAsia="等线" w:hAnsi="宋体" w:cs="宋体"/>
          <w:kern w:val="0"/>
          <w:sz w:val="22"/>
          <w:szCs w:val="24"/>
        </w:rPr>
      </w:pPr>
      <w:r w:rsidRPr="00D904DA">
        <w:rPr>
          <w:rFonts w:ascii="Calibri" w:eastAsia="等线" w:hAnsi="宋体" w:cs="宋体" w:hint="eastAsia"/>
          <w:kern w:val="0"/>
          <w:sz w:val="22"/>
          <w:szCs w:val="24"/>
        </w:rPr>
        <w:t>网络安全管理平台</w:t>
      </w:r>
    </w:p>
    <w:p w14:paraId="7B73E0ED" w14:textId="77777777" w:rsidR="00D904DA" w:rsidRPr="00D904DA" w:rsidRDefault="00D904DA" w:rsidP="00D904DA">
      <w:pPr>
        <w:tabs>
          <w:tab w:val="right" w:leader="dot" w:pos="8658"/>
        </w:tabs>
        <w:suppressAutoHyphens/>
        <w:overflowPunct w:val="0"/>
        <w:autoSpaceDE w:val="0"/>
        <w:autoSpaceDN w:val="0"/>
        <w:textAlignment w:val="baseline"/>
        <w:rPr>
          <w:rFonts w:ascii="Calibri" w:eastAsia="等线" w:hAnsi="Calibri" w:cs="Times New Roman"/>
          <w:kern w:val="3"/>
          <w:sz w:val="22"/>
        </w:rPr>
      </w:pPr>
    </w:p>
    <w:tbl>
      <w:tblPr>
        <w:tblW w:w="5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96"/>
        <w:gridCol w:w="1087"/>
        <w:gridCol w:w="6800"/>
      </w:tblGrid>
      <w:tr w:rsidR="00D904DA" w:rsidRPr="00D904DA" w14:paraId="0DC29746" w14:textId="77777777" w:rsidTr="00D904DA">
        <w:trPr>
          <w:cantSplit/>
          <w:tblHeader/>
        </w:trPr>
        <w:tc>
          <w:tcPr>
            <w:tcW w:w="399" w:type="pct"/>
            <w:shd w:val="clear" w:color="auto" w:fill="FFFFFF"/>
            <w:vAlign w:val="center"/>
          </w:tcPr>
          <w:p w14:paraId="2788EBCB" w14:textId="77777777" w:rsidR="00D904DA" w:rsidRPr="00D904DA" w:rsidRDefault="00D904DA" w:rsidP="00D904DA">
            <w:pPr>
              <w:keepNext/>
              <w:suppressAutoHyphens/>
              <w:overflowPunct w:val="0"/>
              <w:autoSpaceDE w:val="0"/>
              <w:autoSpaceDN w:val="0"/>
              <w:spacing w:before="80" w:after="80" w:line="240" w:lineRule="exact"/>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指标</w:t>
            </w:r>
          </w:p>
        </w:tc>
        <w:tc>
          <w:tcPr>
            <w:tcW w:w="637" w:type="pct"/>
            <w:shd w:val="clear" w:color="auto" w:fill="FFFFFF"/>
            <w:vAlign w:val="center"/>
          </w:tcPr>
          <w:p w14:paraId="4ACAA2C9" w14:textId="77777777" w:rsidR="00D904DA" w:rsidRPr="00D904DA" w:rsidRDefault="00D904DA" w:rsidP="00D904DA">
            <w:pPr>
              <w:keepNext/>
              <w:suppressAutoHyphens/>
              <w:overflowPunct w:val="0"/>
              <w:autoSpaceDE w:val="0"/>
              <w:autoSpaceDN w:val="0"/>
              <w:spacing w:before="80" w:after="80" w:line="240" w:lineRule="exac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指标项</w:t>
            </w:r>
          </w:p>
        </w:tc>
        <w:tc>
          <w:tcPr>
            <w:tcW w:w="3962" w:type="pct"/>
            <w:shd w:val="clear" w:color="auto" w:fill="FFFFFF"/>
            <w:vAlign w:val="center"/>
          </w:tcPr>
          <w:p w14:paraId="5AD3E344" w14:textId="77777777" w:rsidR="00D904DA" w:rsidRPr="00D904DA" w:rsidRDefault="00D904DA" w:rsidP="00D904DA">
            <w:pPr>
              <w:keepNext/>
              <w:suppressAutoHyphens/>
              <w:overflowPunct w:val="0"/>
              <w:autoSpaceDE w:val="0"/>
              <w:autoSpaceDN w:val="0"/>
              <w:spacing w:before="80" w:after="80" w:line="240" w:lineRule="exac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技术指标要求</w:t>
            </w:r>
          </w:p>
        </w:tc>
      </w:tr>
      <w:tr w:rsidR="00D904DA" w:rsidRPr="00D904DA" w14:paraId="72A1191E" w14:textId="77777777" w:rsidTr="00D904DA">
        <w:trPr>
          <w:cantSplit/>
        </w:trPr>
        <w:tc>
          <w:tcPr>
            <w:tcW w:w="399" w:type="pct"/>
            <w:vMerge w:val="restart"/>
            <w:shd w:val="clear" w:color="auto" w:fill="FFFFFF"/>
            <w:vAlign w:val="center"/>
          </w:tcPr>
          <w:p w14:paraId="7D321DA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数据处理</w:t>
            </w:r>
          </w:p>
        </w:tc>
        <w:tc>
          <w:tcPr>
            <w:tcW w:w="637" w:type="pct"/>
            <w:shd w:val="clear" w:color="auto" w:fill="FFFFFF"/>
            <w:vAlign w:val="center"/>
          </w:tcPr>
          <w:p w14:paraId="06A8D64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数据采集种类</w:t>
            </w:r>
          </w:p>
        </w:tc>
        <w:tc>
          <w:tcPr>
            <w:tcW w:w="3962" w:type="pct"/>
            <w:shd w:val="clear" w:color="auto" w:fill="FFFFFF"/>
          </w:tcPr>
          <w:p w14:paraId="1632363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支持各类探针的数据以及第三方安全设备或系统的日志、告警、事件等多各类数据。</w:t>
            </w:r>
          </w:p>
          <w:p w14:paraId="1F55D70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采集方式进行支持水平扩展分布式数据采集，支持高可用配置。</w:t>
            </w:r>
          </w:p>
          <w:p w14:paraId="3B282B7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丰富的数据源类型，支持各类硬件设备和应用系统，包含但不限于主机、防火墙、IPS/IDS、WAF、网络设备、安全设备、数据库、应用系统、中间件、存储设备、虚拟化设备、机房设备等多种设备和系统的日志接入方式。</w:t>
            </w:r>
          </w:p>
          <w:p w14:paraId="0F179BD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云平台支持 AWS</w:t>
            </w:r>
          </w:p>
          <w:p w14:paraId="17C16DE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
                <w:bCs/>
                <w:snapToGrid w:val="0"/>
                <w:kern w:val="0"/>
                <w:sz w:val="22"/>
              </w:rPr>
              <w:t>（截图证明）</w:t>
            </w:r>
          </w:p>
        </w:tc>
      </w:tr>
      <w:tr w:rsidR="00D904DA" w:rsidRPr="00D904DA" w14:paraId="7AA67B05" w14:textId="77777777" w:rsidTr="00D904DA">
        <w:trPr>
          <w:cantSplit/>
        </w:trPr>
        <w:tc>
          <w:tcPr>
            <w:tcW w:w="399" w:type="pct"/>
            <w:vMerge/>
            <w:shd w:val="clear" w:color="auto" w:fill="FFFFFF"/>
            <w:vAlign w:val="center"/>
          </w:tcPr>
          <w:p w14:paraId="294D7F9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D23DEA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数据获取方式</w:t>
            </w:r>
          </w:p>
        </w:tc>
        <w:tc>
          <w:tcPr>
            <w:tcW w:w="3962" w:type="pct"/>
            <w:shd w:val="clear" w:color="auto" w:fill="FFFFFF"/>
          </w:tcPr>
          <w:p w14:paraId="0420911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支持业内通用标准数据获取方式，包括 Syslog、FTP、文件、JDBC/ODBC、Kafka、HDFS、主机终端(win/</w:t>
            </w:r>
            <w:proofErr w:type="spellStart"/>
            <w:r w:rsidRPr="00D904DA">
              <w:rPr>
                <w:rFonts w:ascii="宋体" w:eastAsia="宋体" w:hAnsi="宋体" w:cs="宋体" w:hint="eastAsia"/>
                <w:snapToGrid w:val="0"/>
                <w:kern w:val="0"/>
                <w:sz w:val="22"/>
              </w:rPr>
              <w:t>linux</w:t>
            </w:r>
            <w:proofErr w:type="spellEnd"/>
            <w:r w:rsidRPr="00D904DA">
              <w:rPr>
                <w:rFonts w:ascii="宋体" w:eastAsia="宋体" w:hAnsi="宋体" w:cs="宋体" w:hint="eastAsia"/>
                <w:snapToGrid w:val="0"/>
                <w:kern w:val="0"/>
                <w:sz w:val="22"/>
              </w:rPr>
              <w:t>)Agent、DB2、</w:t>
            </w:r>
            <w:proofErr w:type="spellStart"/>
            <w:r w:rsidRPr="00D904DA">
              <w:rPr>
                <w:rFonts w:ascii="宋体" w:eastAsia="宋体" w:hAnsi="宋体" w:cs="宋体" w:hint="eastAsia"/>
                <w:snapToGrid w:val="0"/>
                <w:kern w:val="0"/>
                <w:sz w:val="22"/>
              </w:rPr>
              <w:t>Postgrel</w:t>
            </w:r>
            <w:proofErr w:type="spellEnd"/>
            <w:r w:rsidRPr="00D904DA">
              <w:rPr>
                <w:rFonts w:ascii="宋体" w:eastAsia="宋体" w:hAnsi="宋体" w:cs="宋体" w:hint="eastAsia"/>
                <w:snapToGrid w:val="0"/>
                <w:kern w:val="0"/>
                <w:sz w:val="22"/>
              </w:rPr>
              <w:t>、SNMP、WMI、DB 动态表。</w:t>
            </w:r>
          </w:p>
          <w:p w14:paraId="706C027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
                <w:bCs/>
                <w:snapToGrid w:val="0"/>
                <w:kern w:val="0"/>
                <w:sz w:val="22"/>
              </w:rPr>
              <w:t>（截图证明）</w:t>
            </w:r>
          </w:p>
        </w:tc>
      </w:tr>
      <w:tr w:rsidR="00D904DA" w:rsidRPr="00D904DA" w14:paraId="2C559B8B" w14:textId="77777777" w:rsidTr="00D904DA">
        <w:trPr>
          <w:cantSplit/>
        </w:trPr>
        <w:tc>
          <w:tcPr>
            <w:tcW w:w="399" w:type="pct"/>
            <w:vMerge/>
            <w:shd w:val="clear" w:color="auto" w:fill="FFFFFF"/>
            <w:vAlign w:val="center"/>
          </w:tcPr>
          <w:p w14:paraId="5FCA643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273F72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数据源规格</w:t>
            </w:r>
          </w:p>
        </w:tc>
        <w:tc>
          <w:tcPr>
            <w:tcW w:w="3962" w:type="pct"/>
            <w:shd w:val="clear" w:color="auto" w:fill="FFFFFF"/>
          </w:tcPr>
          <w:p w14:paraId="65DEB86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默认支持至少5个数据源接入服务，支持授权扩展。</w:t>
            </w:r>
          </w:p>
        </w:tc>
      </w:tr>
      <w:tr w:rsidR="00D904DA" w:rsidRPr="00D904DA" w14:paraId="4CD5DDA7" w14:textId="77777777" w:rsidTr="00D904DA">
        <w:trPr>
          <w:cantSplit/>
        </w:trPr>
        <w:tc>
          <w:tcPr>
            <w:tcW w:w="399" w:type="pct"/>
            <w:vMerge/>
            <w:shd w:val="clear" w:color="auto" w:fill="FFFFFF"/>
            <w:vAlign w:val="center"/>
          </w:tcPr>
          <w:p w14:paraId="6B3CDF9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95A714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预置日志</w:t>
            </w:r>
            <w:proofErr w:type="gramStart"/>
            <w:r w:rsidRPr="00D904DA">
              <w:rPr>
                <w:rFonts w:ascii="宋体" w:eastAsia="宋体" w:hAnsi="宋体" w:cs="宋体" w:hint="eastAsia"/>
                <w:b/>
                <w:bCs/>
                <w:snapToGrid w:val="0"/>
                <w:kern w:val="0"/>
                <w:sz w:val="22"/>
              </w:rPr>
              <w:t>范式化</w:t>
            </w:r>
            <w:proofErr w:type="gramEnd"/>
            <w:r w:rsidRPr="00D904DA">
              <w:rPr>
                <w:rFonts w:ascii="宋体" w:eastAsia="宋体" w:hAnsi="宋体" w:cs="宋体" w:hint="eastAsia"/>
                <w:b/>
                <w:bCs/>
                <w:snapToGrid w:val="0"/>
                <w:kern w:val="0"/>
                <w:sz w:val="22"/>
              </w:rPr>
              <w:t>规则</w:t>
            </w:r>
          </w:p>
        </w:tc>
        <w:tc>
          <w:tcPr>
            <w:tcW w:w="3962" w:type="pct"/>
            <w:shd w:val="clear" w:color="auto" w:fill="FFFFFF"/>
          </w:tcPr>
          <w:p w14:paraId="3DB7BCE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highlight w:val="yellow"/>
              </w:rPr>
            </w:pPr>
            <w:r w:rsidRPr="00D904DA">
              <w:rPr>
                <w:rFonts w:ascii="宋体" w:eastAsia="宋体" w:hAnsi="宋体" w:cs="宋体" w:hint="eastAsia"/>
                <w:snapToGrid w:val="0"/>
                <w:kern w:val="0"/>
                <w:sz w:val="22"/>
              </w:rPr>
              <w:t>系统</w:t>
            </w:r>
            <w:r w:rsidRPr="00D904DA">
              <w:rPr>
                <w:rFonts w:ascii="宋体" w:eastAsia="宋体" w:hAnsi="宋体" w:cs="宋体" w:hint="eastAsia"/>
                <w:bCs/>
                <w:snapToGrid w:val="0"/>
                <w:kern w:val="0"/>
                <w:sz w:val="22"/>
              </w:rPr>
              <w:t>预置千条</w:t>
            </w:r>
            <w:proofErr w:type="gramStart"/>
            <w:r w:rsidRPr="00D904DA">
              <w:rPr>
                <w:rFonts w:ascii="宋体" w:eastAsia="宋体" w:hAnsi="宋体" w:cs="宋体" w:hint="eastAsia"/>
                <w:bCs/>
                <w:snapToGrid w:val="0"/>
                <w:kern w:val="0"/>
                <w:sz w:val="22"/>
              </w:rPr>
              <w:t>范式化解析</w:t>
            </w:r>
            <w:proofErr w:type="gramEnd"/>
            <w:r w:rsidRPr="00D904DA">
              <w:rPr>
                <w:rFonts w:ascii="宋体" w:eastAsia="宋体" w:hAnsi="宋体" w:cs="宋体" w:hint="eastAsia"/>
                <w:bCs/>
                <w:snapToGrid w:val="0"/>
                <w:kern w:val="0"/>
                <w:sz w:val="22"/>
              </w:rPr>
              <w:t>规则</w:t>
            </w:r>
            <w:r w:rsidRPr="00D904DA">
              <w:rPr>
                <w:rFonts w:ascii="宋体" w:eastAsia="宋体" w:hAnsi="宋体" w:cs="宋体" w:hint="eastAsia"/>
                <w:snapToGrid w:val="0"/>
                <w:kern w:val="0"/>
                <w:sz w:val="22"/>
              </w:rPr>
              <w:t>，支持解析规则的导入导出；覆盖不低于30种设备和应用类型，支持不低于80个硬件设备和100个应用系统，包含但不限于主机、防火墙、IPS/IDS、WAF、网络设备、安全设备、数据库、应用系统、中间件、存储设备、虚拟化设备、机房设备等多种设备和系统的日志</w:t>
            </w:r>
            <w:proofErr w:type="gramStart"/>
            <w:r w:rsidRPr="00D904DA">
              <w:rPr>
                <w:rFonts w:ascii="宋体" w:eastAsia="宋体" w:hAnsi="宋体" w:cs="宋体" w:hint="eastAsia"/>
                <w:snapToGrid w:val="0"/>
                <w:kern w:val="0"/>
                <w:sz w:val="22"/>
              </w:rPr>
              <w:t>范式化解析</w:t>
            </w:r>
            <w:proofErr w:type="gramEnd"/>
            <w:r w:rsidRPr="00D904DA">
              <w:rPr>
                <w:rFonts w:ascii="宋体" w:eastAsia="宋体" w:hAnsi="宋体" w:cs="宋体" w:hint="eastAsia"/>
                <w:snapToGrid w:val="0"/>
                <w:kern w:val="0"/>
                <w:sz w:val="22"/>
              </w:rPr>
              <w:t>能力。</w:t>
            </w:r>
            <w:r w:rsidRPr="00D904DA">
              <w:rPr>
                <w:rFonts w:ascii="宋体" w:eastAsia="宋体" w:hAnsi="宋体" w:cs="宋体" w:hint="eastAsia"/>
                <w:b/>
                <w:bCs/>
                <w:snapToGrid w:val="0"/>
                <w:kern w:val="0"/>
                <w:sz w:val="22"/>
              </w:rPr>
              <w:t>（截图证明）</w:t>
            </w:r>
          </w:p>
        </w:tc>
      </w:tr>
      <w:tr w:rsidR="00D904DA" w:rsidRPr="00D904DA" w14:paraId="7A56125C" w14:textId="77777777" w:rsidTr="00D904DA">
        <w:trPr>
          <w:cantSplit/>
        </w:trPr>
        <w:tc>
          <w:tcPr>
            <w:tcW w:w="399" w:type="pct"/>
            <w:vMerge/>
            <w:shd w:val="clear" w:color="auto" w:fill="FFFFFF"/>
            <w:vAlign w:val="center"/>
          </w:tcPr>
          <w:p w14:paraId="43A5284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vMerge w:val="restart"/>
            <w:shd w:val="clear" w:color="auto" w:fill="FFFFFF"/>
            <w:vAlign w:val="center"/>
          </w:tcPr>
          <w:p w14:paraId="320833F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日志</w:t>
            </w:r>
            <w:proofErr w:type="gramStart"/>
            <w:r w:rsidRPr="00D904DA">
              <w:rPr>
                <w:rFonts w:ascii="宋体" w:eastAsia="宋体" w:hAnsi="宋体" w:cs="宋体" w:hint="eastAsia"/>
                <w:b/>
                <w:bCs/>
                <w:snapToGrid w:val="0"/>
                <w:kern w:val="0"/>
                <w:sz w:val="22"/>
              </w:rPr>
              <w:t>范式化解析</w:t>
            </w:r>
            <w:proofErr w:type="gramEnd"/>
            <w:r w:rsidRPr="00D904DA">
              <w:rPr>
                <w:rFonts w:ascii="宋体" w:eastAsia="宋体" w:hAnsi="宋体" w:cs="宋体" w:hint="eastAsia"/>
                <w:b/>
                <w:bCs/>
                <w:snapToGrid w:val="0"/>
                <w:kern w:val="0"/>
                <w:sz w:val="22"/>
              </w:rPr>
              <w:t>灵活配置</w:t>
            </w:r>
          </w:p>
        </w:tc>
        <w:tc>
          <w:tcPr>
            <w:tcW w:w="3962" w:type="pct"/>
            <w:shd w:val="clear" w:color="auto" w:fill="FFFFFF"/>
          </w:tcPr>
          <w:p w14:paraId="7FBE7FB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日志范式解析规则支持规则嵌套和逻辑组合方式，能够对一组事件进行多层规则解析处理，添加、删除、重命名、合并与裁剪现有字段，对</w:t>
            </w:r>
            <w:proofErr w:type="gramStart"/>
            <w:r w:rsidRPr="00D904DA">
              <w:rPr>
                <w:rFonts w:ascii="宋体" w:eastAsia="宋体" w:hAnsi="宋体" w:cs="宋体" w:hint="eastAsia"/>
                <w:bCs/>
                <w:snapToGrid w:val="0"/>
                <w:kern w:val="0"/>
                <w:sz w:val="22"/>
              </w:rPr>
              <w:t>范式化</w:t>
            </w:r>
            <w:proofErr w:type="gramEnd"/>
            <w:r w:rsidRPr="00D904DA">
              <w:rPr>
                <w:rFonts w:ascii="宋体" w:eastAsia="宋体" w:hAnsi="宋体" w:cs="宋体" w:hint="eastAsia"/>
                <w:bCs/>
                <w:snapToGrid w:val="0"/>
                <w:kern w:val="0"/>
                <w:sz w:val="22"/>
              </w:rPr>
              <w:t>后字段再解析处理。</w:t>
            </w:r>
          </w:p>
          <w:p w14:paraId="4A3597E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范式匹配包含精准匹配、正则匹配后从数据头、</w:t>
            </w:r>
            <w:proofErr w:type="gramStart"/>
            <w:r w:rsidRPr="00D904DA">
              <w:rPr>
                <w:rFonts w:ascii="宋体" w:eastAsia="宋体" w:hAnsi="宋体" w:cs="宋体" w:hint="eastAsia"/>
                <w:bCs/>
                <w:snapToGrid w:val="0"/>
                <w:kern w:val="0"/>
                <w:sz w:val="22"/>
              </w:rPr>
              <w:t>尾进行</w:t>
            </w:r>
            <w:proofErr w:type="gramEnd"/>
            <w:r w:rsidRPr="00D904DA">
              <w:rPr>
                <w:rFonts w:ascii="宋体" w:eastAsia="宋体" w:hAnsi="宋体" w:cs="宋体" w:hint="eastAsia"/>
                <w:bCs/>
                <w:snapToGrid w:val="0"/>
                <w:kern w:val="0"/>
                <w:sz w:val="22"/>
              </w:rPr>
              <w:t>二次解析处理 。</w:t>
            </w:r>
          </w:p>
          <w:p w14:paraId="051109E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支持未</w:t>
            </w:r>
            <w:proofErr w:type="gramStart"/>
            <w:r w:rsidRPr="00D904DA">
              <w:rPr>
                <w:rFonts w:ascii="宋体" w:eastAsia="宋体" w:hAnsi="宋体" w:cs="宋体" w:hint="eastAsia"/>
                <w:bCs/>
                <w:snapToGrid w:val="0"/>
                <w:kern w:val="0"/>
                <w:sz w:val="22"/>
              </w:rPr>
              <w:t>范式化</w:t>
            </w:r>
            <w:proofErr w:type="gramEnd"/>
            <w:r w:rsidRPr="00D904DA">
              <w:rPr>
                <w:rFonts w:ascii="宋体" w:eastAsia="宋体" w:hAnsi="宋体" w:cs="宋体" w:hint="eastAsia"/>
                <w:bCs/>
                <w:snapToGrid w:val="0"/>
                <w:kern w:val="0"/>
                <w:sz w:val="22"/>
              </w:rPr>
              <w:t>日志信息页面条件查询，支持根据其特征页面定制开发</w:t>
            </w:r>
            <w:proofErr w:type="gramStart"/>
            <w:r w:rsidRPr="00D904DA">
              <w:rPr>
                <w:rFonts w:ascii="宋体" w:eastAsia="宋体" w:hAnsi="宋体" w:cs="宋体" w:hint="eastAsia"/>
                <w:bCs/>
                <w:snapToGrid w:val="0"/>
                <w:kern w:val="0"/>
                <w:sz w:val="22"/>
              </w:rPr>
              <w:t>范式化</w:t>
            </w:r>
            <w:proofErr w:type="gramEnd"/>
            <w:r w:rsidRPr="00D904DA">
              <w:rPr>
                <w:rFonts w:ascii="宋体" w:eastAsia="宋体" w:hAnsi="宋体" w:cs="宋体" w:hint="eastAsia"/>
                <w:bCs/>
                <w:snapToGrid w:val="0"/>
                <w:kern w:val="0"/>
                <w:sz w:val="22"/>
              </w:rPr>
              <w:t>规则并提供结果预览。</w:t>
            </w:r>
          </w:p>
          <w:p w14:paraId="79B6ABD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日志解析支持正则、Grok表达式匹配、key=value键值对，日志</w:t>
            </w:r>
            <w:proofErr w:type="gramStart"/>
            <w:r w:rsidRPr="00D904DA">
              <w:rPr>
                <w:rFonts w:ascii="宋体" w:eastAsia="宋体" w:hAnsi="宋体" w:cs="宋体" w:hint="eastAsia"/>
                <w:bCs/>
                <w:snapToGrid w:val="0"/>
                <w:kern w:val="0"/>
                <w:sz w:val="22"/>
              </w:rPr>
              <w:t>范式化支持</w:t>
            </w:r>
            <w:proofErr w:type="gramEnd"/>
            <w:r w:rsidRPr="00D904DA">
              <w:rPr>
                <w:rFonts w:ascii="宋体" w:eastAsia="宋体" w:hAnsi="宋体" w:cs="宋体" w:hint="eastAsia"/>
                <w:bCs/>
                <w:snapToGrid w:val="0"/>
                <w:kern w:val="0"/>
                <w:sz w:val="22"/>
              </w:rPr>
              <w:t>分隔符、CEF、XML、JSON、脚本等解析方式，提供索引与查询方式，并支持可视化的配置界面。</w:t>
            </w:r>
          </w:p>
          <w:p w14:paraId="6FEBB37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支持选中日志中任意字符串，自动生成正则解析语句</w:t>
            </w:r>
          </w:p>
          <w:p w14:paraId="4050E46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内置统一安全事件模型（Security Information Model），方便日志等数据的共享和分析。</w:t>
            </w:r>
            <w:r w:rsidRPr="00D904DA">
              <w:rPr>
                <w:rFonts w:ascii="宋体" w:eastAsia="宋体" w:hAnsi="宋体" w:cs="宋体" w:hint="eastAsia"/>
                <w:b/>
                <w:bCs/>
                <w:snapToGrid w:val="0"/>
                <w:kern w:val="0"/>
                <w:sz w:val="22"/>
              </w:rPr>
              <w:t>（截图证明）</w:t>
            </w:r>
          </w:p>
        </w:tc>
      </w:tr>
      <w:tr w:rsidR="00D904DA" w:rsidRPr="00D904DA" w14:paraId="4D84175E" w14:textId="77777777" w:rsidTr="00D904DA">
        <w:trPr>
          <w:cantSplit/>
        </w:trPr>
        <w:tc>
          <w:tcPr>
            <w:tcW w:w="399" w:type="pct"/>
            <w:vMerge/>
            <w:shd w:val="clear" w:color="auto" w:fill="FFFFFF"/>
            <w:vAlign w:val="center"/>
          </w:tcPr>
          <w:p w14:paraId="530B4B4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vMerge/>
            <w:shd w:val="clear" w:color="auto" w:fill="FFFFFF"/>
            <w:vAlign w:val="center"/>
          </w:tcPr>
          <w:p w14:paraId="7354E12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1A4E6BA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解析字段可以支持通过映射关系进行别名显示，映射方式有：文本、时间、URI解码、IP解码、重定义、正则、映射表等。同时还可以对某个或某些字段进行加密，无对应权限的用户不能显示该字段，但其他字段不影响。</w:t>
            </w:r>
            <w:r w:rsidRPr="00D904DA">
              <w:rPr>
                <w:rFonts w:ascii="宋体" w:eastAsia="宋体" w:hAnsi="宋体" w:cs="宋体" w:hint="eastAsia"/>
                <w:b/>
                <w:bCs/>
                <w:snapToGrid w:val="0"/>
                <w:kern w:val="0"/>
                <w:sz w:val="22"/>
              </w:rPr>
              <w:t>（截图证明）</w:t>
            </w:r>
          </w:p>
        </w:tc>
      </w:tr>
      <w:tr w:rsidR="00D904DA" w:rsidRPr="00D904DA" w14:paraId="29DE3E4E" w14:textId="77777777" w:rsidTr="00D904DA">
        <w:trPr>
          <w:cantSplit/>
        </w:trPr>
        <w:tc>
          <w:tcPr>
            <w:tcW w:w="399" w:type="pct"/>
            <w:vMerge/>
            <w:shd w:val="clear" w:color="auto" w:fill="FFFFFF"/>
            <w:vAlign w:val="center"/>
          </w:tcPr>
          <w:p w14:paraId="5F81521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F37B14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数据丰富化</w:t>
            </w:r>
          </w:p>
        </w:tc>
        <w:tc>
          <w:tcPr>
            <w:tcW w:w="3962" w:type="pct"/>
            <w:shd w:val="clear" w:color="auto" w:fill="FFFFFF"/>
          </w:tcPr>
          <w:p w14:paraId="1699822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支持对解析标准化后的数据进行信息的丰富化，提供更为全面的安全日志以供分析。</w:t>
            </w:r>
          </w:p>
          <w:p w14:paraId="1A221DC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数据的丰富化可包括多类信息：数据来源、资产信息、数据种类、地理位置信息等。</w:t>
            </w:r>
          </w:p>
        </w:tc>
      </w:tr>
      <w:tr w:rsidR="00D904DA" w:rsidRPr="00D904DA" w14:paraId="2EF60B87" w14:textId="77777777" w:rsidTr="00D904DA">
        <w:trPr>
          <w:cantSplit/>
        </w:trPr>
        <w:tc>
          <w:tcPr>
            <w:tcW w:w="399" w:type="pct"/>
            <w:vMerge/>
            <w:shd w:val="clear" w:color="auto" w:fill="FFFFFF"/>
            <w:vAlign w:val="center"/>
          </w:tcPr>
          <w:p w14:paraId="4E09015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A8539A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基础数据存储</w:t>
            </w:r>
          </w:p>
        </w:tc>
        <w:tc>
          <w:tcPr>
            <w:tcW w:w="3962" w:type="pct"/>
            <w:shd w:val="clear" w:color="auto" w:fill="FFFFFF"/>
          </w:tcPr>
          <w:p w14:paraId="740092D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支持原始日志、</w:t>
            </w:r>
            <w:proofErr w:type="gramStart"/>
            <w:r w:rsidRPr="00D904DA">
              <w:rPr>
                <w:rFonts w:ascii="宋体" w:eastAsia="宋体" w:hAnsi="宋体" w:cs="宋体" w:hint="eastAsia"/>
                <w:snapToGrid w:val="0"/>
                <w:kern w:val="0"/>
                <w:sz w:val="22"/>
              </w:rPr>
              <w:t>范式化</w:t>
            </w:r>
            <w:proofErr w:type="gramEnd"/>
            <w:r w:rsidRPr="00D904DA">
              <w:rPr>
                <w:rFonts w:ascii="宋体" w:eastAsia="宋体" w:hAnsi="宋体" w:cs="宋体" w:hint="eastAsia"/>
                <w:snapToGrid w:val="0"/>
                <w:kern w:val="0"/>
                <w:sz w:val="22"/>
              </w:rPr>
              <w:t>日志事件、告警等数据全量集群存储与备份</w:t>
            </w:r>
          </w:p>
          <w:p w14:paraId="550EAC5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支持日均TB级数据存储，秒级访问。</w:t>
            </w:r>
          </w:p>
        </w:tc>
      </w:tr>
      <w:tr w:rsidR="00D904DA" w:rsidRPr="00D904DA" w14:paraId="520B659F" w14:textId="77777777" w:rsidTr="00D904DA">
        <w:trPr>
          <w:cantSplit/>
        </w:trPr>
        <w:tc>
          <w:tcPr>
            <w:tcW w:w="399" w:type="pct"/>
            <w:vMerge/>
            <w:shd w:val="clear" w:color="auto" w:fill="FFFFFF"/>
            <w:vAlign w:val="center"/>
          </w:tcPr>
          <w:p w14:paraId="3024FAE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5BB61D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数据存储策略</w:t>
            </w:r>
          </w:p>
        </w:tc>
        <w:tc>
          <w:tcPr>
            <w:tcW w:w="3962" w:type="pct"/>
            <w:shd w:val="clear" w:color="auto" w:fill="FFFFFF"/>
          </w:tcPr>
          <w:p w14:paraId="50A545B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多数据中心分布式存储情况下，数据仅存在本地，使用时才会调用到管控中心，支持横向扩展从而达到扩展存储的目的</w:t>
            </w:r>
          </w:p>
          <w:p w14:paraId="6F70DB7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支持基于不同数据源单独配置数据存储策略。</w:t>
            </w:r>
          </w:p>
          <w:p w14:paraId="57A1525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提供数据存储冷、热分区，并可配置存储时间，提高数据查询性能。</w:t>
            </w:r>
          </w:p>
          <w:p w14:paraId="62E04D8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支持数据的自动备份，支持备份到NFS、HDFS，支持使用数据压缩备份.</w:t>
            </w:r>
          </w:p>
        </w:tc>
      </w:tr>
      <w:tr w:rsidR="00D904DA" w:rsidRPr="00D904DA" w14:paraId="7D3654E3" w14:textId="77777777" w:rsidTr="00D904DA">
        <w:trPr>
          <w:cantSplit/>
        </w:trPr>
        <w:tc>
          <w:tcPr>
            <w:tcW w:w="399" w:type="pct"/>
            <w:vMerge/>
            <w:shd w:val="clear" w:color="auto" w:fill="FFFFFF"/>
            <w:vAlign w:val="center"/>
          </w:tcPr>
          <w:p w14:paraId="1A46715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B76AB4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流式分析</w:t>
            </w:r>
          </w:p>
        </w:tc>
        <w:tc>
          <w:tcPr>
            <w:tcW w:w="3962" w:type="pct"/>
            <w:shd w:val="clear" w:color="auto" w:fill="FFFFFF"/>
          </w:tcPr>
          <w:p w14:paraId="3295EE7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流式分析引擎对采集到的安全日志数据进行实时规则分析，支持多数据源事件行为序列相关分析。</w:t>
            </w:r>
          </w:p>
          <w:p w14:paraId="3CE9B74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支持基于事件的多属性相关分析，支持多级 and、or、not 等逻辑操作符，属性字段支持IP、字符串、数字、时间等多种类型，属性字段操作支持网段包含、字符串匹配、情报匹配、正则表达式匹配等多种操作符。</w:t>
            </w:r>
          </w:p>
          <w:p w14:paraId="6D29D2A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支持多数据源事件行为序列关联分析能力，包括A之后发生了B事件、A之后一定不发生B事件、A和B事件均发生但无时间先后、至少 M 次事件A之后发生了事件B 、若干时间内没有发生事件A等多种复杂行为序列模板，行为先后序列关联支持不限数据源个数的关联分析。</w:t>
            </w:r>
          </w:p>
          <w:p w14:paraId="7883F82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支持把关联分析结果作为内部事件进行多级（无限制）关联分析的配置逻辑以支持复杂的逻辑关联分析。</w:t>
            </w:r>
          </w:p>
          <w:p w14:paraId="79D50BE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支持实时流处理，并支持对历史数据进行后台分析，并提供GUI界面自定义添加或修改关联规则 .</w:t>
            </w:r>
          </w:p>
        </w:tc>
      </w:tr>
      <w:tr w:rsidR="00D904DA" w:rsidRPr="00D904DA" w14:paraId="6A69C863" w14:textId="77777777" w:rsidTr="00D904DA">
        <w:trPr>
          <w:cantSplit/>
        </w:trPr>
        <w:tc>
          <w:tcPr>
            <w:tcW w:w="399" w:type="pct"/>
            <w:vMerge/>
            <w:shd w:val="clear" w:color="auto" w:fill="FFFFFF"/>
            <w:vAlign w:val="center"/>
          </w:tcPr>
          <w:p w14:paraId="28637CA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bCs/>
                <w:snapToGrid w:val="0"/>
                <w:kern w:val="0"/>
                <w:sz w:val="22"/>
              </w:rPr>
            </w:pPr>
          </w:p>
        </w:tc>
        <w:tc>
          <w:tcPr>
            <w:tcW w:w="637" w:type="pct"/>
            <w:shd w:val="clear" w:color="auto" w:fill="FFFFFF"/>
            <w:vAlign w:val="center"/>
          </w:tcPr>
          <w:p w14:paraId="0BB2EE9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检索分析</w:t>
            </w:r>
          </w:p>
        </w:tc>
        <w:tc>
          <w:tcPr>
            <w:tcW w:w="3962" w:type="pct"/>
            <w:shd w:val="clear" w:color="auto" w:fill="FFFFFF"/>
          </w:tcPr>
          <w:p w14:paraId="6A76CB7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Cs/>
                <w:snapToGrid w:val="0"/>
                <w:kern w:val="0"/>
                <w:sz w:val="22"/>
              </w:rPr>
              <w:t>检索分析引擎基于检索语言生成检索分析模型，可对长周期安全日志数据进行复杂运算，包括去重读数、求和、平均值、最大、最小值、方差、标准差等，同时支持同比统计变化率（比如同比增长30%）的计算。</w:t>
            </w:r>
            <w:r w:rsidRPr="00D904DA">
              <w:rPr>
                <w:rFonts w:ascii="宋体" w:eastAsia="宋体" w:hAnsi="宋体" w:cs="宋体" w:hint="eastAsia"/>
                <w:b/>
                <w:bCs/>
                <w:snapToGrid w:val="0"/>
                <w:kern w:val="0"/>
                <w:sz w:val="22"/>
              </w:rPr>
              <w:t>（截图证明）</w:t>
            </w:r>
          </w:p>
        </w:tc>
      </w:tr>
      <w:tr w:rsidR="00D904DA" w:rsidRPr="00D904DA" w14:paraId="2B12B4D7" w14:textId="77777777" w:rsidTr="00D904DA">
        <w:trPr>
          <w:cantSplit/>
        </w:trPr>
        <w:tc>
          <w:tcPr>
            <w:tcW w:w="399" w:type="pct"/>
            <w:vMerge/>
            <w:shd w:val="clear" w:color="auto" w:fill="FFFFFF"/>
            <w:vAlign w:val="center"/>
          </w:tcPr>
          <w:p w14:paraId="7739647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6FD015A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配置管理</w:t>
            </w:r>
          </w:p>
        </w:tc>
        <w:tc>
          <w:tcPr>
            <w:tcW w:w="3962" w:type="pct"/>
            <w:shd w:val="clear" w:color="auto" w:fill="FFFFFF"/>
          </w:tcPr>
          <w:p w14:paraId="1CDB7B3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highlight w:val="yellow"/>
              </w:rPr>
            </w:pPr>
            <w:r w:rsidRPr="00D904DA">
              <w:rPr>
                <w:rFonts w:ascii="宋体" w:eastAsia="宋体" w:hAnsi="宋体" w:cs="宋体" w:hint="eastAsia"/>
                <w:snapToGrid w:val="0"/>
                <w:kern w:val="0"/>
                <w:sz w:val="22"/>
              </w:rPr>
              <w:t>提供大数据中心数据各项配置管理，包括数据接入代理、解析规则、标准化字段、储存节点、分析计算规则等各类配置和管理。</w:t>
            </w:r>
          </w:p>
        </w:tc>
      </w:tr>
      <w:tr w:rsidR="00D904DA" w:rsidRPr="00D904DA" w14:paraId="1C9D83F3" w14:textId="77777777" w:rsidTr="00D904DA">
        <w:trPr>
          <w:cantSplit/>
        </w:trPr>
        <w:tc>
          <w:tcPr>
            <w:tcW w:w="399" w:type="pct"/>
            <w:vMerge w:val="restart"/>
            <w:shd w:val="clear" w:color="auto" w:fill="FFFFFF"/>
            <w:vAlign w:val="center"/>
          </w:tcPr>
          <w:p w14:paraId="07B0570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检测分析</w:t>
            </w:r>
          </w:p>
        </w:tc>
        <w:tc>
          <w:tcPr>
            <w:tcW w:w="637" w:type="pct"/>
            <w:shd w:val="clear" w:color="auto" w:fill="FFFFFF"/>
            <w:vAlign w:val="center"/>
          </w:tcPr>
          <w:p w14:paraId="13066C0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威胁情报关联</w:t>
            </w:r>
          </w:p>
        </w:tc>
        <w:tc>
          <w:tcPr>
            <w:tcW w:w="3962" w:type="pct"/>
            <w:shd w:val="clear" w:color="auto" w:fill="FFFFFF"/>
          </w:tcPr>
          <w:p w14:paraId="7869FD0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支持Domain、IP 、URL等类型的威胁情报 IOC关联检测。</w:t>
            </w:r>
          </w:p>
          <w:p w14:paraId="151D359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Cs/>
                <w:snapToGrid w:val="0"/>
                <w:kern w:val="0"/>
                <w:sz w:val="22"/>
              </w:rPr>
              <w:t>可根据情报IOC属性（威胁分值、可信度等）生成相关不同等级的告警。</w:t>
            </w:r>
          </w:p>
        </w:tc>
      </w:tr>
      <w:tr w:rsidR="00D904DA" w:rsidRPr="00D904DA" w14:paraId="2F6D3E7D" w14:textId="77777777" w:rsidTr="00D904DA">
        <w:trPr>
          <w:cantSplit/>
        </w:trPr>
        <w:tc>
          <w:tcPr>
            <w:tcW w:w="399" w:type="pct"/>
            <w:vMerge/>
            <w:shd w:val="clear" w:color="auto" w:fill="FFFFFF"/>
            <w:vAlign w:val="center"/>
          </w:tcPr>
          <w:p w14:paraId="61DBCD8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86996F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网络异常行为检测</w:t>
            </w:r>
          </w:p>
        </w:tc>
        <w:tc>
          <w:tcPr>
            <w:tcW w:w="3962" w:type="pct"/>
            <w:shd w:val="clear" w:color="auto" w:fill="FFFFFF"/>
          </w:tcPr>
          <w:p w14:paraId="15D1DF3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支持对发现主流常见网络异常威胁检测，包括但不限于网络扫描、漏洞利用、代码执行、后门连接、</w:t>
            </w:r>
            <w:proofErr w:type="spellStart"/>
            <w:r w:rsidRPr="00D904DA">
              <w:rPr>
                <w:rFonts w:ascii="宋体" w:eastAsia="宋体" w:hAnsi="宋体" w:cs="宋体" w:hint="eastAsia"/>
                <w:snapToGrid w:val="0"/>
                <w:kern w:val="0"/>
                <w:sz w:val="22"/>
              </w:rPr>
              <w:t>WebShell</w:t>
            </w:r>
            <w:proofErr w:type="spellEnd"/>
            <w:r w:rsidRPr="00D904DA">
              <w:rPr>
                <w:rFonts w:ascii="宋体" w:eastAsia="宋体" w:hAnsi="宋体" w:cs="宋体" w:hint="eastAsia"/>
                <w:snapToGrid w:val="0"/>
                <w:kern w:val="0"/>
                <w:sz w:val="22"/>
              </w:rPr>
              <w:t>、Web攻击、蠕虫、木马、间谍软件、登录成功、暴力破解、拒绝服务、P2P流量、入侵检测、远程桌面连接、SQL注入、违规访问、文件还原、可疑UA、黑客工具、手机间谍软件、DNS请求异常、FTP攻击、SMB攻击、TELNET攻击、TFTP攻击、SNMP攻击、SQL攻击、POP3攻击、IMAP攻击、Tor节点流量、僵尸网络流量等多种分类。</w:t>
            </w:r>
          </w:p>
        </w:tc>
      </w:tr>
      <w:tr w:rsidR="00D904DA" w:rsidRPr="00D904DA" w14:paraId="048225CA" w14:textId="77777777" w:rsidTr="00D904DA">
        <w:trPr>
          <w:cantSplit/>
        </w:trPr>
        <w:tc>
          <w:tcPr>
            <w:tcW w:w="399" w:type="pct"/>
            <w:vMerge/>
            <w:shd w:val="clear" w:color="auto" w:fill="FFFFFF"/>
            <w:vAlign w:val="center"/>
          </w:tcPr>
          <w:p w14:paraId="0D02FE6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6E689B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ATT&amp;CK 技术检测</w:t>
            </w:r>
          </w:p>
        </w:tc>
        <w:tc>
          <w:tcPr>
            <w:tcW w:w="3962" w:type="pct"/>
            <w:shd w:val="clear" w:color="auto" w:fill="FFFFFF"/>
          </w:tcPr>
          <w:p w14:paraId="153DF23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Cs/>
                <w:snapToGrid w:val="0"/>
                <w:kern w:val="0"/>
                <w:sz w:val="22"/>
              </w:rPr>
              <w:t>支持对威胁攻击进行 ATT&amp;CK 技术\子技术检测，标明攻击采用的ATT&amp;CK 战术和技术，并提供应对方法和检测措施。</w:t>
            </w:r>
            <w:r w:rsidRPr="00D904DA">
              <w:rPr>
                <w:rFonts w:ascii="宋体" w:eastAsia="宋体" w:hAnsi="宋体" w:cs="宋体" w:hint="eastAsia"/>
                <w:b/>
                <w:bCs/>
                <w:snapToGrid w:val="0"/>
                <w:kern w:val="0"/>
                <w:sz w:val="22"/>
              </w:rPr>
              <w:t>（截图证明）</w:t>
            </w:r>
          </w:p>
        </w:tc>
      </w:tr>
      <w:tr w:rsidR="00D904DA" w:rsidRPr="00D904DA" w14:paraId="5E071A42" w14:textId="77777777" w:rsidTr="00D904DA">
        <w:trPr>
          <w:cantSplit/>
        </w:trPr>
        <w:tc>
          <w:tcPr>
            <w:tcW w:w="399" w:type="pct"/>
            <w:vMerge/>
            <w:shd w:val="clear" w:color="auto" w:fill="FFFFFF"/>
            <w:vAlign w:val="center"/>
          </w:tcPr>
          <w:p w14:paraId="0FF068E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4F4904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资产、脆弱性关联分析</w:t>
            </w:r>
          </w:p>
        </w:tc>
        <w:tc>
          <w:tcPr>
            <w:tcW w:w="3962" w:type="pct"/>
            <w:shd w:val="clear" w:color="auto" w:fill="FFFFFF"/>
          </w:tcPr>
          <w:p w14:paraId="054FB60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所有告警均支持与资产属性、资产脆弱性进行关联，动态调整告警分值、风险等级。</w:t>
            </w:r>
          </w:p>
        </w:tc>
      </w:tr>
      <w:tr w:rsidR="00D904DA" w:rsidRPr="00D904DA" w14:paraId="3387F874" w14:textId="77777777" w:rsidTr="00D904DA">
        <w:trPr>
          <w:cantSplit/>
        </w:trPr>
        <w:tc>
          <w:tcPr>
            <w:tcW w:w="399" w:type="pct"/>
            <w:vMerge/>
            <w:shd w:val="clear" w:color="auto" w:fill="FFFFFF"/>
            <w:vAlign w:val="center"/>
          </w:tcPr>
          <w:p w14:paraId="51874F8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F021FE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预置分析规则</w:t>
            </w:r>
          </w:p>
        </w:tc>
        <w:tc>
          <w:tcPr>
            <w:tcW w:w="3962" w:type="pct"/>
            <w:shd w:val="clear" w:color="auto" w:fill="FFFFFF"/>
          </w:tcPr>
          <w:p w14:paraId="1F8E5CB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预置不低于500种关联分析规则，覆盖违规行为、恶意程序、网络攻击、数据泄露、拒绝服务、运维监控、漏洞利用、网站安全、主机安全、暴力破解、探测扫描等十多大类场景。支持修改预置关联分析规则，同时灵活自定义新的场景规则，所有规则支持可视化配置。</w:t>
            </w:r>
          </w:p>
        </w:tc>
      </w:tr>
      <w:tr w:rsidR="00D904DA" w:rsidRPr="00D904DA" w14:paraId="78035BA4" w14:textId="77777777" w:rsidTr="00D904DA">
        <w:trPr>
          <w:cantSplit/>
        </w:trPr>
        <w:tc>
          <w:tcPr>
            <w:tcW w:w="399" w:type="pct"/>
            <w:vMerge/>
            <w:shd w:val="clear" w:color="auto" w:fill="FFFFFF"/>
            <w:vAlign w:val="center"/>
          </w:tcPr>
          <w:p w14:paraId="02534C6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0A742E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动态信息组</w:t>
            </w:r>
          </w:p>
        </w:tc>
        <w:tc>
          <w:tcPr>
            <w:tcW w:w="3962" w:type="pct"/>
            <w:shd w:val="clear" w:color="auto" w:fill="FFFFFF"/>
          </w:tcPr>
          <w:p w14:paraId="3BBF04F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支持将命中规则事件的中任意字段自动添加、删除到动态信息组。</w:t>
            </w:r>
          </w:p>
          <w:p w14:paraId="2A2F6A0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Cs/>
                <w:snapToGrid w:val="0"/>
                <w:kern w:val="0"/>
                <w:sz w:val="22"/>
              </w:rPr>
              <w:t>通过动态信息</w:t>
            </w:r>
            <w:proofErr w:type="gramStart"/>
            <w:r w:rsidRPr="00D904DA">
              <w:rPr>
                <w:rFonts w:ascii="宋体" w:eastAsia="宋体" w:hAnsi="宋体" w:cs="宋体" w:hint="eastAsia"/>
                <w:bCs/>
                <w:snapToGrid w:val="0"/>
                <w:kern w:val="0"/>
                <w:sz w:val="22"/>
              </w:rPr>
              <w:t>组记录</w:t>
            </w:r>
            <w:proofErr w:type="gramEnd"/>
            <w:r w:rsidRPr="00D904DA">
              <w:rPr>
                <w:rFonts w:ascii="宋体" w:eastAsia="宋体" w:hAnsi="宋体" w:cs="宋体" w:hint="eastAsia"/>
                <w:bCs/>
                <w:snapToGrid w:val="0"/>
                <w:kern w:val="0"/>
                <w:sz w:val="22"/>
              </w:rPr>
              <w:t>高危攻击者、资产等，实现针对高危攻击者、资产的差异化检测。</w:t>
            </w:r>
            <w:r w:rsidRPr="00D904DA">
              <w:rPr>
                <w:rFonts w:ascii="宋体" w:eastAsia="宋体" w:hAnsi="宋体" w:cs="宋体" w:hint="eastAsia"/>
                <w:b/>
                <w:bCs/>
                <w:snapToGrid w:val="0"/>
                <w:kern w:val="0"/>
                <w:sz w:val="22"/>
              </w:rPr>
              <w:t>（截图证明）</w:t>
            </w:r>
          </w:p>
        </w:tc>
      </w:tr>
      <w:tr w:rsidR="00D904DA" w:rsidRPr="00D904DA" w14:paraId="4A0531FB" w14:textId="77777777" w:rsidTr="00D904DA">
        <w:trPr>
          <w:cantSplit/>
        </w:trPr>
        <w:tc>
          <w:tcPr>
            <w:tcW w:w="399" w:type="pct"/>
            <w:vMerge w:val="restart"/>
            <w:shd w:val="clear" w:color="auto" w:fill="FFFFFF"/>
            <w:vAlign w:val="center"/>
          </w:tcPr>
          <w:p w14:paraId="33DF9F4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系统管理</w:t>
            </w:r>
          </w:p>
        </w:tc>
        <w:tc>
          <w:tcPr>
            <w:tcW w:w="637" w:type="pct"/>
            <w:shd w:val="clear" w:color="auto" w:fill="FFFFFF"/>
            <w:vAlign w:val="center"/>
          </w:tcPr>
          <w:p w14:paraId="24ED8A6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数据采集与系统资源监控</w:t>
            </w:r>
          </w:p>
        </w:tc>
        <w:tc>
          <w:tcPr>
            <w:tcW w:w="3962" w:type="pct"/>
            <w:shd w:val="clear" w:color="auto" w:fill="FFFFFF"/>
          </w:tcPr>
          <w:p w14:paraId="47E3930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支持对数据源采集及各业务节点进行实时状态监控与异常状态告警通知，提供基于主机视角的基础业务节点运行状态监控。</w:t>
            </w:r>
          </w:p>
          <w:p w14:paraId="008CEFF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支持点击主机对象下钻查看具体业务模块状态、指标，包括不限于数据源接/收量，采集与分析EPS，数据存储状况等。</w:t>
            </w:r>
          </w:p>
          <w:p w14:paraId="39DF21A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支持主机系统资源监控，包括不限于CPU、内存、磁盘剩余容量、网络域磁盘I/O。</w:t>
            </w:r>
          </w:p>
          <w:p w14:paraId="401A3F8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支持邮件和短信的异常状态告警通知。</w:t>
            </w:r>
          </w:p>
        </w:tc>
      </w:tr>
      <w:tr w:rsidR="00D904DA" w:rsidRPr="00D904DA" w14:paraId="4D544709" w14:textId="77777777" w:rsidTr="00D904DA">
        <w:trPr>
          <w:cantSplit/>
        </w:trPr>
        <w:tc>
          <w:tcPr>
            <w:tcW w:w="399" w:type="pct"/>
            <w:vMerge/>
            <w:shd w:val="clear" w:color="auto" w:fill="FFFFFF"/>
            <w:vAlign w:val="center"/>
          </w:tcPr>
          <w:p w14:paraId="445B4CA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D97FCF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线上更新与升级服务</w:t>
            </w:r>
          </w:p>
        </w:tc>
        <w:tc>
          <w:tcPr>
            <w:tcW w:w="3962" w:type="pct"/>
            <w:shd w:val="clear" w:color="auto" w:fill="FFFFFF"/>
          </w:tcPr>
          <w:p w14:paraId="4AD0F50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提供线上自动更新服务，更新内容包括：威胁情报、关联分析规则、日志</w:t>
            </w:r>
            <w:proofErr w:type="gramStart"/>
            <w:r w:rsidRPr="00D904DA">
              <w:rPr>
                <w:rFonts w:ascii="宋体" w:eastAsia="宋体" w:hAnsi="宋体" w:cs="宋体" w:hint="eastAsia"/>
                <w:snapToGrid w:val="0"/>
                <w:kern w:val="0"/>
                <w:sz w:val="22"/>
              </w:rPr>
              <w:t>范式化解析</w:t>
            </w:r>
            <w:proofErr w:type="gramEnd"/>
            <w:r w:rsidRPr="00D904DA">
              <w:rPr>
                <w:rFonts w:ascii="宋体" w:eastAsia="宋体" w:hAnsi="宋体" w:cs="宋体" w:hint="eastAsia"/>
                <w:snapToGrid w:val="0"/>
                <w:kern w:val="0"/>
                <w:sz w:val="22"/>
              </w:rPr>
              <w:t>规则、流量安全检测规则和各类模板与组件。</w:t>
            </w:r>
          </w:p>
        </w:tc>
      </w:tr>
      <w:tr w:rsidR="00D904DA" w:rsidRPr="00D904DA" w14:paraId="2190F648" w14:textId="77777777" w:rsidTr="00D904DA">
        <w:trPr>
          <w:cantSplit/>
        </w:trPr>
        <w:tc>
          <w:tcPr>
            <w:tcW w:w="399" w:type="pct"/>
            <w:vMerge/>
            <w:shd w:val="clear" w:color="auto" w:fill="FFFFFF"/>
            <w:vAlign w:val="center"/>
          </w:tcPr>
          <w:p w14:paraId="3536010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3D264C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账号角色权限管理(RBAC)</w:t>
            </w:r>
          </w:p>
        </w:tc>
        <w:tc>
          <w:tcPr>
            <w:tcW w:w="3962" w:type="pct"/>
            <w:shd w:val="clear" w:color="auto" w:fill="FFFFFF"/>
          </w:tcPr>
          <w:p w14:paraId="6971DE9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支持与AD/LDAP对接进行用户登录鉴权等操作。</w:t>
            </w:r>
          </w:p>
          <w:p w14:paraId="50754A0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支持基于总院、分院或上下级医院对对应的数据访问权限进行管理，数据内容包括资产、日志、流量事件、告警和安全事件、仪表盘和报表内容，允许通过角色给予相应数据的访问权限。</w:t>
            </w:r>
          </w:p>
          <w:p w14:paraId="3EA6D6F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支持用户账号角色权限管理，基于用户账号的仪表盘、报表和组件共享与私有管理。</w:t>
            </w:r>
            <w:r w:rsidRPr="00D904DA">
              <w:rPr>
                <w:rFonts w:ascii="宋体" w:eastAsia="宋体" w:hAnsi="宋体" w:cs="宋体" w:hint="eastAsia"/>
                <w:b/>
                <w:bCs/>
                <w:snapToGrid w:val="0"/>
                <w:kern w:val="0"/>
                <w:sz w:val="22"/>
              </w:rPr>
              <w:t>（截图证明）</w:t>
            </w:r>
          </w:p>
        </w:tc>
      </w:tr>
      <w:tr w:rsidR="00D904DA" w:rsidRPr="00D904DA" w14:paraId="6B0C2EE3" w14:textId="77777777" w:rsidTr="00D904DA">
        <w:trPr>
          <w:cantSplit/>
        </w:trPr>
        <w:tc>
          <w:tcPr>
            <w:tcW w:w="399" w:type="pct"/>
            <w:vMerge/>
            <w:shd w:val="clear" w:color="auto" w:fill="FFFFFF"/>
            <w:vAlign w:val="center"/>
          </w:tcPr>
          <w:p w14:paraId="5144DF0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A2C01B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管理员行为审计日志管理</w:t>
            </w:r>
          </w:p>
        </w:tc>
        <w:tc>
          <w:tcPr>
            <w:tcW w:w="3962" w:type="pct"/>
            <w:shd w:val="clear" w:color="auto" w:fill="FFFFFF"/>
          </w:tcPr>
          <w:p w14:paraId="654A362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支持用户操作日志记录保存，保留期限设置，超出期限的日志由平台进行归档，可执行删除等处理。</w:t>
            </w:r>
          </w:p>
        </w:tc>
      </w:tr>
      <w:tr w:rsidR="00D904DA" w:rsidRPr="00D904DA" w14:paraId="391E953C" w14:textId="77777777" w:rsidTr="00D904DA">
        <w:trPr>
          <w:cantSplit/>
        </w:trPr>
        <w:tc>
          <w:tcPr>
            <w:tcW w:w="399" w:type="pct"/>
            <w:vMerge/>
            <w:shd w:val="clear" w:color="auto" w:fill="FFFFFF"/>
            <w:vAlign w:val="center"/>
          </w:tcPr>
          <w:p w14:paraId="4D6FA78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vMerge w:val="restart"/>
            <w:shd w:val="clear" w:color="auto" w:fill="FFFFFF"/>
            <w:vAlign w:val="center"/>
          </w:tcPr>
          <w:p w14:paraId="4F7C04C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安全性配置</w:t>
            </w:r>
          </w:p>
        </w:tc>
        <w:tc>
          <w:tcPr>
            <w:tcW w:w="3962" w:type="pct"/>
            <w:shd w:val="clear" w:color="auto" w:fill="FFFFFF"/>
          </w:tcPr>
          <w:p w14:paraId="63CFE20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支持设备平台密码复杂度要求、系统密码可允许错误次数、账户锁定策略、是否允许同名用户多IP同时登录等。</w:t>
            </w:r>
          </w:p>
        </w:tc>
      </w:tr>
      <w:tr w:rsidR="00D904DA" w:rsidRPr="00D904DA" w14:paraId="2298030B" w14:textId="77777777" w:rsidTr="00D904DA">
        <w:trPr>
          <w:cantSplit/>
        </w:trPr>
        <w:tc>
          <w:tcPr>
            <w:tcW w:w="399" w:type="pct"/>
            <w:vMerge/>
            <w:shd w:val="clear" w:color="auto" w:fill="FFFFFF"/>
            <w:vAlign w:val="center"/>
          </w:tcPr>
          <w:p w14:paraId="654FFA3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vMerge/>
            <w:shd w:val="clear" w:color="auto" w:fill="FFFFFF"/>
            <w:vAlign w:val="center"/>
          </w:tcPr>
          <w:p w14:paraId="483EB42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2892CB8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Cs/>
                <w:snapToGrid w:val="0"/>
                <w:kern w:val="0"/>
                <w:sz w:val="22"/>
              </w:rPr>
              <w:t>支持双因子登录（Email 或 短信），提高账号访问安全性。</w:t>
            </w:r>
          </w:p>
        </w:tc>
      </w:tr>
      <w:tr w:rsidR="00D904DA" w:rsidRPr="00D904DA" w14:paraId="6C030F29" w14:textId="77777777" w:rsidTr="00D904DA">
        <w:trPr>
          <w:cantSplit/>
        </w:trPr>
        <w:tc>
          <w:tcPr>
            <w:tcW w:w="399" w:type="pct"/>
            <w:vMerge/>
            <w:shd w:val="clear" w:color="auto" w:fill="FFFFFF"/>
            <w:vAlign w:val="center"/>
          </w:tcPr>
          <w:p w14:paraId="3CB98B8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352A54F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版本管理</w:t>
            </w:r>
          </w:p>
        </w:tc>
        <w:tc>
          <w:tcPr>
            <w:tcW w:w="3962" w:type="pct"/>
            <w:shd w:val="clear" w:color="auto" w:fill="FFFFFF"/>
          </w:tcPr>
          <w:p w14:paraId="3409836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通过界面展示当前产品的各组件授权情况和到期时间，同时可进行license管理</w:t>
            </w:r>
          </w:p>
        </w:tc>
      </w:tr>
      <w:tr w:rsidR="00D904DA" w:rsidRPr="00D904DA" w14:paraId="05769793" w14:textId="77777777" w:rsidTr="00D904DA">
        <w:trPr>
          <w:cantSplit/>
        </w:trPr>
        <w:tc>
          <w:tcPr>
            <w:tcW w:w="399" w:type="pct"/>
            <w:vMerge w:val="restart"/>
            <w:shd w:val="clear" w:color="auto" w:fill="FFFFFF"/>
            <w:vAlign w:val="center"/>
          </w:tcPr>
          <w:p w14:paraId="4C6984B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基础安全运营</w:t>
            </w:r>
          </w:p>
        </w:tc>
        <w:tc>
          <w:tcPr>
            <w:tcW w:w="637" w:type="pct"/>
            <w:shd w:val="clear" w:color="auto" w:fill="FFFFFF"/>
            <w:vAlign w:val="center"/>
          </w:tcPr>
          <w:p w14:paraId="07144A4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威胁攻击态势</w:t>
            </w:r>
          </w:p>
        </w:tc>
        <w:tc>
          <w:tcPr>
            <w:tcW w:w="3962" w:type="pct"/>
            <w:shd w:val="clear" w:color="auto" w:fill="FFFFFF"/>
          </w:tcPr>
          <w:p w14:paraId="30714BD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将具体的安全事件以3D到2D的形式展示出攻击源、攻击路径和攻击目标，通过地理位置直观掌握宏观攻击概况。通过攻击</w:t>
            </w:r>
            <w:proofErr w:type="gramStart"/>
            <w:r w:rsidRPr="00D904DA">
              <w:rPr>
                <w:rFonts w:ascii="宋体" w:eastAsia="宋体" w:hAnsi="宋体" w:cs="宋体" w:hint="eastAsia"/>
                <w:snapToGrid w:val="0"/>
                <w:kern w:val="0"/>
                <w:sz w:val="22"/>
              </w:rPr>
              <w:t>源国家</w:t>
            </w:r>
            <w:proofErr w:type="gramEnd"/>
            <w:r w:rsidRPr="00D904DA">
              <w:rPr>
                <w:rFonts w:ascii="宋体" w:eastAsia="宋体" w:hAnsi="宋体" w:cs="宋体" w:hint="eastAsia"/>
                <w:snapToGrid w:val="0"/>
                <w:kern w:val="0"/>
                <w:sz w:val="22"/>
              </w:rPr>
              <w:t>的排名了解攻击者，对攻击总数、成功和失败总数掌握全局危险数量，通过受害IP和攻击阶段、攻击时间分布</w:t>
            </w:r>
            <w:proofErr w:type="gramStart"/>
            <w:r w:rsidRPr="00D904DA">
              <w:rPr>
                <w:rFonts w:ascii="宋体" w:eastAsia="宋体" w:hAnsi="宋体" w:cs="宋体" w:hint="eastAsia"/>
                <w:snapToGrid w:val="0"/>
                <w:kern w:val="0"/>
                <w:sz w:val="22"/>
              </w:rPr>
              <w:t>图了解</w:t>
            </w:r>
            <w:proofErr w:type="gramEnd"/>
            <w:r w:rsidRPr="00D904DA">
              <w:rPr>
                <w:rFonts w:ascii="宋体" w:eastAsia="宋体" w:hAnsi="宋体" w:cs="宋体" w:hint="eastAsia"/>
                <w:snapToGrid w:val="0"/>
                <w:kern w:val="0"/>
                <w:sz w:val="22"/>
              </w:rPr>
              <w:t>攻击的严重程度和攻击面，最严重事件的排名指引关注危害最高的威胁。</w:t>
            </w:r>
          </w:p>
        </w:tc>
      </w:tr>
      <w:tr w:rsidR="00D904DA" w:rsidRPr="00D904DA" w14:paraId="512D6B5F" w14:textId="77777777" w:rsidTr="00D904DA">
        <w:trPr>
          <w:cantSplit/>
        </w:trPr>
        <w:tc>
          <w:tcPr>
            <w:tcW w:w="399" w:type="pct"/>
            <w:vMerge/>
            <w:shd w:val="clear" w:color="auto" w:fill="FFFFFF"/>
            <w:vAlign w:val="center"/>
          </w:tcPr>
          <w:p w14:paraId="31A1A58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21586F6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资产安全态势</w:t>
            </w:r>
          </w:p>
        </w:tc>
        <w:tc>
          <w:tcPr>
            <w:tcW w:w="3962" w:type="pct"/>
            <w:shd w:val="clear" w:color="auto" w:fill="FFFFFF"/>
          </w:tcPr>
          <w:p w14:paraId="58B5CAA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资产风险态势包含资产风险评分、网元数量（包含主机、主资产、应用、网站、服务和域名）、根据低、中、高和严重不同等级的漏洞变化趋势；风险资产的排名、待处理验证安全事件展示，脆弱性严重程度分布、脆弱性走势和资产威胁类型的TOP走势（如漏洞利用、恶意程序、网站攻击等类型）；可以基于实际网络拓扑图分布进行告警和漏</w:t>
            </w:r>
            <w:proofErr w:type="gramStart"/>
            <w:r w:rsidRPr="00D904DA">
              <w:rPr>
                <w:rFonts w:ascii="宋体" w:eastAsia="宋体" w:hAnsi="宋体" w:cs="宋体" w:hint="eastAsia"/>
                <w:snapToGrid w:val="0"/>
                <w:kern w:val="0"/>
                <w:sz w:val="22"/>
              </w:rPr>
              <w:t>扫结果</w:t>
            </w:r>
            <w:proofErr w:type="gramEnd"/>
            <w:r w:rsidRPr="00D904DA">
              <w:rPr>
                <w:rFonts w:ascii="宋体" w:eastAsia="宋体" w:hAnsi="宋体" w:cs="宋体" w:hint="eastAsia"/>
                <w:snapToGrid w:val="0"/>
                <w:kern w:val="0"/>
                <w:sz w:val="22"/>
              </w:rPr>
              <w:t>的态势进行展示，展示网络拓扑中对应资产的告警数量和漏洞数量，并可根据客户真实环境对网络拓扑图提供定制。</w:t>
            </w:r>
          </w:p>
        </w:tc>
      </w:tr>
      <w:tr w:rsidR="00D904DA" w:rsidRPr="00D904DA" w14:paraId="5CF86B4B" w14:textId="77777777" w:rsidTr="00D904DA">
        <w:trPr>
          <w:cantSplit/>
        </w:trPr>
        <w:tc>
          <w:tcPr>
            <w:tcW w:w="399" w:type="pct"/>
            <w:vMerge/>
            <w:shd w:val="clear" w:color="auto" w:fill="FFFFFF"/>
            <w:vAlign w:val="center"/>
          </w:tcPr>
          <w:p w14:paraId="567D068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56F91C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安全事件态势</w:t>
            </w:r>
          </w:p>
        </w:tc>
        <w:tc>
          <w:tcPr>
            <w:tcW w:w="3962" w:type="pct"/>
            <w:shd w:val="clear" w:color="auto" w:fill="FFFFFF"/>
          </w:tcPr>
          <w:p w14:paraId="74375B7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通过该态势掌握各类安全事件的检测和产生分类，直观了解威胁情况。包含从原始日志到安全告警、有效告警、安全事件多个层级描述安全建设实现的效果，体现整体安全事件的收敛。</w:t>
            </w:r>
          </w:p>
          <w:p w14:paraId="0ABE14C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安全事件态势根据提醒、告警、严重、致命等4个等级各级事件总量、攻击成功和未成功的数量，展示待处置事件的总数、比例和环比变化，同时对高危待处置事件TOP进行排名，展示事件名称、等级、事件和责任人信息；</w:t>
            </w:r>
          </w:p>
          <w:p w14:paraId="39307AC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对安全事件运营过程进行管理，展示事件变化趋势以及根据不同分类（如探测扫描、恶意程序、网站攻击等）统计新增、在处理和完结的事件数量，用来快速审视运营情况；</w:t>
            </w:r>
          </w:p>
          <w:p w14:paraId="13E1EAC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对攻击源和攻击次数进行展示，并按攻击成功、攻击失败、误报和未知等运营状态统计。</w:t>
            </w:r>
          </w:p>
        </w:tc>
      </w:tr>
      <w:tr w:rsidR="00D904DA" w:rsidRPr="00D904DA" w14:paraId="00F0BC72" w14:textId="77777777" w:rsidTr="00D904DA">
        <w:trPr>
          <w:cantSplit/>
        </w:trPr>
        <w:tc>
          <w:tcPr>
            <w:tcW w:w="399" w:type="pct"/>
            <w:vMerge/>
            <w:shd w:val="clear" w:color="auto" w:fill="FFFFFF"/>
            <w:vAlign w:val="center"/>
          </w:tcPr>
          <w:p w14:paraId="4139136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5A9691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安全成果态势</w:t>
            </w:r>
          </w:p>
        </w:tc>
        <w:tc>
          <w:tcPr>
            <w:tcW w:w="3962" w:type="pct"/>
            <w:shd w:val="clear" w:color="auto" w:fill="FFFFFF"/>
          </w:tcPr>
          <w:p w14:paraId="0F31BD6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通过该态势掌握各类安全事件的检测和产生分类，直观了解威胁情况。包含从原始日志到安全告警、有效告警、安全事件多个层级描述安全建设实现的效果，体现整体安全事件的收敛</w:t>
            </w:r>
          </w:p>
          <w:p w14:paraId="023BB95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原始</w:t>
            </w:r>
            <w:proofErr w:type="gramStart"/>
            <w:r w:rsidRPr="00D904DA">
              <w:rPr>
                <w:rFonts w:ascii="宋体" w:eastAsia="宋体" w:hAnsi="宋体" w:cs="宋体" w:hint="eastAsia"/>
                <w:snapToGrid w:val="0"/>
                <w:kern w:val="0"/>
                <w:sz w:val="22"/>
              </w:rPr>
              <w:t>日志级</w:t>
            </w:r>
            <w:proofErr w:type="gramEnd"/>
            <w:r w:rsidRPr="00D904DA">
              <w:rPr>
                <w:rFonts w:ascii="宋体" w:eastAsia="宋体" w:hAnsi="宋体" w:cs="宋体" w:hint="eastAsia"/>
                <w:snapToGrid w:val="0"/>
                <w:kern w:val="0"/>
                <w:sz w:val="22"/>
              </w:rPr>
              <w:t>包含各类探针发送的原始日志量和分布</w:t>
            </w:r>
          </w:p>
          <w:p w14:paraId="484101F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安全告警级包含各类防御检测设备的告警数和分布；</w:t>
            </w:r>
          </w:p>
          <w:p w14:paraId="00F41FC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有效告警级包含关联分析告警数和趋势；</w:t>
            </w:r>
          </w:p>
          <w:p w14:paraId="307483C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安全</w:t>
            </w:r>
            <w:proofErr w:type="gramStart"/>
            <w:r w:rsidRPr="00D904DA">
              <w:rPr>
                <w:rFonts w:ascii="宋体" w:eastAsia="宋体" w:hAnsi="宋体" w:cs="宋体" w:hint="eastAsia"/>
                <w:snapToGrid w:val="0"/>
                <w:kern w:val="0"/>
                <w:sz w:val="22"/>
              </w:rPr>
              <w:t>事件级</w:t>
            </w:r>
            <w:proofErr w:type="gramEnd"/>
            <w:r w:rsidRPr="00D904DA">
              <w:rPr>
                <w:rFonts w:ascii="宋体" w:eastAsia="宋体" w:hAnsi="宋体" w:cs="宋体" w:hint="eastAsia"/>
                <w:snapToGrid w:val="0"/>
                <w:kern w:val="0"/>
                <w:sz w:val="22"/>
              </w:rPr>
              <w:t>包含总体事件条数、根据分类展示事件分布（如漏洞利用、主机异常、恶意程序）、高危事件的列表</w:t>
            </w:r>
          </w:p>
        </w:tc>
      </w:tr>
      <w:tr w:rsidR="00D904DA" w:rsidRPr="00D904DA" w14:paraId="5BEB2922" w14:textId="77777777" w:rsidTr="00D904DA">
        <w:trPr>
          <w:cantSplit/>
        </w:trPr>
        <w:tc>
          <w:tcPr>
            <w:tcW w:w="399" w:type="pct"/>
            <w:vMerge/>
            <w:shd w:val="clear" w:color="auto" w:fill="FFFFFF"/>
            <w:vAlign w:val="center"/>
          </w:tcPr>
          <w:p w14:paraId="2E7A1B2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D7045B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态势大屏自定义</w:t>
            </w:r>
          </w:p>
        </w:tc>
        <w:tc>
          <w:tcPr>
            <w:tcW w:w="3962" w:type="pct"/>
            <w:shd w:val="clear" w:color="auto" w:fill="FFFFFF"/>
          </w:tcPr>
          <w:p w14:paraId="772EDD4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态势感知大屏支持自定义，支持选择任意的图例替换原有大屏元素</w:t>
            </w:r>
          </w:p>
        </w:tc>
      </w:tr>
      <w:tr w:rsidR="00D904DA" w:rsidRPr="00D904DA" w14:paraId="74A0959A" w14:textId="77777777" w:rsidTr="00D904DA">
        <w:trPr>
          <w:cantSplit/>
        </w:trPr>
        <w:tc>
          <w:tcPr>
            <w:tcW w:w="399" w:type="pct"/>
            <w:vMerge/>
            <w:shd w:val="clear" w:color="auto" w:fill="FFFFFF"/>
            <w:vAlign w:val="center"/>
          </w:tcPr>
          <w:p w14:paraId="6795D67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A5085C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安全事件总</w:t>
            </w:r>
            <w:proofErr w:type="gramStart"/>
            <w:r w:rsidRPr="00D904DA">
              <w:rPr>
                <w:rFonts w:ascii="宋体" w:eastAsia="宋体" w:hAnsi="宋体" w:cs="宋体" w:hint="eastAsia"/>
                <w:b/>
                <w:bCs/>
                <w:snapToGrid w:val="0"/>
                <w:kern w:val="0"/>
                <w:sz w:val="22"/>
              </w:rPr>
              <w:t>览</w:t>
            </w:r>
            <w:proofErr w:type="gramEnd"/>
          </w:p>
        </w:tc>
        <w:tc>
          <w:tcPr>
            <w:tcW w:w="3962" w:type="pct"/>
            <w:shd w:val="clear" w:color="auto" w:fill="FFFFFF"/>
          </w:tcPr>
          <w:p w14:paraId="7E288C7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基于严重等级和威胁分值排序展现处于活跃状态的安全事件列表，提供命令行交互检索查询（类SQL语言）方式对安全事件进行快速查询操作，同时也支持key/value条件树方式GUI可视化配置查询条件。</w:t>
            </w:r>
          </w:p>
        </w:tc>
      </w:tr>
      <w:tr w:rsidR="00D904DA" w:rsidRPr="00D904DA" w14:paraId="5787D9BD" w14:textId="77777777" w:rsidTr="00D904DA">
        <w:trPr>
          <w:cantSplit/>
        </w:trPr>
        <w:tc>
          <w:tcPr>
            <w:tcW w:w="399" w:type="pct"/>
            <w:vMerge/>
            <w:shd w:val="clear" w:color="auto" w:fill="FFFFFF"/>
            <w:vAlign w:val="center"/>
          </w:tcPr>
          <w:p w14:paraId="4F982AF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BB4D62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安全事件分析</w:t>
            </w:r>
          </w:p>
        </w:tc>
        <w:tc>
          <w:tcPr>
            <w:tcW w:w="3962" w:type="pct"/>
            <w:shd w:val="clear" w:color="auto" w:fill="FFFFFF"/>
          </w:tcPr>
          <w:p w14:paraId="0387F47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Cs/>
                <w:snapToGrid w:val="0"/>
                <w:kern w:val="0"/>
                <w:sz w:val="22"/>
              </w:rPr>
              <w:t>自动聚合相关告警，</w:t>
            </w:r>
            <w:r w:rsidRPr="00D904DA">
              <w:rPr>
                <w:rFonts w:ascii="宋体" w:eastAsia="宋体" w:hAnsi="宋体" w:cs="宋体" w:hint="eastAsia"/>
                <w:snapToGrid w:val="0"/>
                <w:kern w:val="0"/>
                <w:sz w:val="22"/>
              </w:rPr>
              <w:t>并以发生时间顺序展现。</w:t>
            </w:r>
          </w:p>
          <w:p w14:paraId="11B9C3A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支持确认安全事件的是否误报和严重程度。</w:t>
            </w:r>
          </w:p>
          <w:p w14:paraId="1E93E2B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支持溯源分析，下钻展示相关原始日志。</w:t>
            </w:r>
          </w:p>
          <w:p w14:paraId="2A6E5D4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支持在分析时快速查看相关上下文（E.g. 资产、情报）信息，了解攻击者画像。</w:t>
            </w:r>
          </w:p>
          <w:p w14:paraId="66FD46D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支持对汇聚的告警进行单独确认或者批量确认。</w:t>
            </w:r>
          </w:p>
          <w:p w14:paraId="1D94262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bCs/>
                <w:snapToGrid w:val="0"/>
                <w:kern w:val="0"/>
                <w:sz w:val="22"/>
              </w:rPr>
              <w:t>告警事件支持 ATT&amp;CK 攻击技术识别与详细说明展示，包括攻击技术的说明，攻击技术的数据源等信息辅助分析。</w:t>
            </w:r>
            <w:r w:rsidRPr="00D904DA">
              <w:rPr>
                <w:rFonts w:ascii="宋体" w:eastAsia="宋体" w:hAnsi="宋体" w:cs="宋体" w:hint="eastAsia"/>
                <w:b/>
                <w:bCs/>
                <w:snapToGrid w:val="0"/>
                <w:kern w:val="0"/>
                <w:sz w:val="22"/>
              </w:rPr>
              <w:t>（截图证明）</w:t>
            </w:r>
          </w:p>
        </w:tc>
      </w:tr>
      <w:tr w:rsidR="00D904DA" w:rsidRPr="00D904DA" w14:paraId="59C36734" w14:textId="77777777" w:rsidTr="00D904DA">
        <w:trPr>
          <w:cantSplit/>
        </w:trPr>
        <w:tc>
          <w:tcPr>
            <w:tcW w:w="399" w:type="pct"/>
            <w:vMerge/>
            <w:shd w:val="clear" w:color="auto" w:fill="FFFFFF"/>
            <w:vAlign w:val="center"/>
          </w:tcPr>
          <w:p w14:paraId="11B91D6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05A8AD1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安全事件管理与处置</w:t>
            </w:r>
          </w:p>
        </w:tc>
        <w:tc>
          <w:tcPr>
            <w:tcW w:w="3962" w:type="pct"/>
            <w:shd w:val="clear" w:color="auto" w:fill="FFFFFF"/>
          </w:tcPr>
          <w:p w14:paraId="330419B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支持以安全事件标准字段进行查询与过滤。</w:t>
            </w:r>
          </w:p>
          <w:p w14:paraId="3F5ACE8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提供安全事件处置建议和改进建议，根据检测出的ATT&amp;CK 攻击技术，提供 ATT&amp;CK 推荐的缓解方案和检测方法。</w:t>
            </w:r>
          </w:p>
          <w:p w14:paraId="19B1FD7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支持添加安全事件至</w:t>
            </w:r>
            <w:proofErr w:type="gramStart"/>
            <w:r w:rsidRPr="00D904DA">
              <w:rPr>
                <w:rFonts w:ascii="宋体" w:eastAsia="宋体" w:hAnsi="宋体" w:cs="宋体" w:hint="eastAsia"/>
                <w:bCs/>
                <w:snapToGrid w:val="0"/>
                <w:kern w:val="0"/>
                <w:sz w:val="22"/>
              </w:rPr>
              <w:t>案例库打标签</w:t>
            </w:r>
            <w:proofErr w:type="gramEnd"/>
            <w:r w:rsidRPr="00D904DA">
              <w:rPr>
                <w:rFonts w:ascii="宋体" w:eastAsia="宋体" w:hAnsi="宋体" w:cs="宋体" w:hint="eastAsia"/>
                <w:bCs/>
                <w:snapToGrid w:val="0"/>
                <w:kern w:val="0"/>
                <w:sz w:val="22"/>
              </w:rPr>
              <w:t>进行案例学习。</w:t>
            </w:r>
          </w:p>
          <w:p w14:paraId="5C5591B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Cs/>
                <w:snapToGrid w:val="0"/>
                <w:kern w:val="0"/>
                <w:sz w:val="22"/>
              </w:rPr>
              <w:t>支持对安全事件联动预案处置。支持对安全事件中的告警、资产等联动预案处置。</w:t>
            </w:r>
            <w:r w:rsidRPr="00D904DA">
              <w:rPr>
                <w:rFonts w:ascii="宋体" w:eastAsia="宋体" w:hAnsi="宋体" w:cs="宋体" w:hint="eastAsia"/>
                <w:b/>
                <w:bCs/>
                <w:snapToGrid w:val="0"/>
                <w:kern w:val="0"/>
                <w:sz w:val="22"/>
              </w:rPr>
              <w:t>（截图证明）</w:t>
            </w:r>
          </w:p>
        </w:tc>
      </w:tr>
      <w:tr w:rsidR="00D904DA" w:rsidRPr="00D904DA" w14:paraId="188EBEA0" w14:textId="77777777" w:rsidTr="00D904DA">
        <w:trPr>
          <w:cantSplit/>
        </w:trPr>
        <w:tc>
          <w:tcPr>
            <w:tcW w:w="399" w:type="pct"/>
            <w:vMerge/>
            <w:shd w:val="clear" w:color="auto" w:fill="FFFFFF"/>
            <w:vAlign w:val="center"/>
          </w:tcPr>
          <w:p w14:paraId="385B144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926A2B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场景化查询</w:t>
            </w:r>
          </w:p>
        </w:tc>
        <w:tc>
          <w:tcPr>
            <w:tcW w:w="3962" w:type="pct"/>
            <w:shd w:val="clear" w:color="auto" w:fill="FFFFFF"/>
          </w:tcPr>
          <w:p w14:paraId="7A3D310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日志、告警查询支持根据安全场景自动推荐查询字段。支持根据安全场景自动优化展示安全字段。系统预制日志场景包括web事件、网络事件、账号事件、邮件事件、主机事件、其他事件，告警场景包括web攻击、网络攻击、账号异常、邮件攻击、主机异常、威胁情报、运维监控。</w:t>
            </w:r>
          </w:p>
        </w:tc>
      </w:tr>
      <w:tr w:rsidR="00D904DA" w:rsidRPr="00D904DA" w14:paraId="13B497A8" w14:textId="77777777" w:rsidTr="00D904DA">
        <w:trPr>
          <w:cantSplit/>
        </w:trPr>
        <w:tc>
          <w:tcPr>
            <w:tcW w:w="399" w:type="pct"/>
            <w:vMerge/>
            <w:shd w:val="clear" w:color="auto" w:fill="FFFFFF"/>
            <w:vAlign w:val="center"/>
          </w:tcPr>
          <w:p w14:paraId="3733B4F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5B1AA4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交互检索查询</w:t>
            </w:r>
          </w:p>
        </w:tc>
        <w:tc>
          <w:tcPr>
            <w:tcW w:w="3962" w:type="pct"/>
            <w:shd w:val="clear" w:color="auto" w:fill="FFFFFF"/>
          </w:tcPr>
          <w:p w14:paraId="1BDEB4D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支持任意字段关键字自定义查询，支持关键字高亮、时间窗口自定义查询、过滤条件查询；</w:t>
            </w:r>
          </w:p>
          <w:p w14:paraId="49CBB14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查询条件支持 and、or、not 等多重逻辑操作组合；</w:t>
            </w:r>
          </w:p>
          <w:p w14:paraId="265C0A1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查询条件支持 等于、不等于、大于、小于、存在、不存在、属于（内置安全信息）、网段包含、字符串匹配、正则表达式匹配等多种操作符；</w:t>
            </w:r>
          </w:p>
          <w:p w14:paraId="33FB06E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支持命令行交互检索查询（类SQL语言）方式对目标数据进行查询操作。</w:t>
            </w:r>
          </w:p>
          <w:p w14:paraId="4044351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支持查询条件快速保存和调取功能，支持分类和分层，并且保存数量和分层数量不限制。</w:t>
            </w:r>
          </w:p>
        </w:tc>
      </w:tr>
      <w:tr w:rsidR="00D904DA" w:rsidRPr="00D904DA" w14:paraId="59B6CE51" w14:textId="77777777" w:rsidTr="00D904DA">
        <w:trPr>
          <w:cantSplit/>
        </w:trPr>
        <w:tc>
          <w:tcPr>
            <w:tcW w:w="399" w:type="pct"/>
            <w:vMerge/>
            <w:shd w:val="clear" w:color="auto" w:fill="FFFFFF"/>
            <w:vAlign w:val="center"/>
          </w:tcPr>
          <w:p w14:paraId="122AD0A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0F92D76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在线解码</w:t>
            </w:r>
          </w:p>
        </w:tc>
        <w:tc>
          <w:tcPr>
            <w:tcW w:w="3962" w:type="pct"/>
            <w:shd w:val="clear" w:color="auto" w:fill="FFFFFF"/>
          </w:tcPr>
          <w:p w14:paraId="0F5F651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w:t>
            </w:r>
            <w:proofErr w:type="gramStart"/>
            <w:r w:rsidRPr="00D904DA">
              <w:rPr>
                <w:rFonts w:ascii="宋体" w:eastAsia="宋体" w:hAnsi="宋体" w:cs="宋体" w:hint="eastAsia"/>
                <w:snapToGrid w:val="0"/>
                <w:kern w:val="0"/>
                <w:sz w:val="22"/>
              </w:rPr>
              <w:t>研判分析</w:t>
            </w:r>
            <w:proofErr w:type="gramEnd"/>
            <w:r w:rsidRPr="00D904DA">
              <w:rPr>
                <w:rFonts w:ascii="宋体" w:eastAsia="宋体" w:hAnsi="宋体" w:cs="宋体" w:hint="eastAsia"/>
                <w:snapToGrid w:val="0"/>
                <w:kern w:val="0"/>
                <w:sz w:val="22"/>
              </w:rPr>
              <w:t>过程中在线解码，无需使用其他工具实现常见编码和解码转换功能，提高分析效率</w:t>
            </w:r>
          </w:p>
        </w:tc>
      </w:tr>
      <w:tr w:rsidR="00D904DA" w:rsidRPr="00D904DA" w14:paraId="2DA7842C" w14:textId="77777777" w:rsidTr="00D904DA">
        <w:trPr>
          <w:cantSplit/>
        </w:trPr>
        <w:tc>
          <w:tcPr>
            <w:tcW w:w="399" w:type="pct"/>
            <w:vMerge/>
            <w:shd w:val="clear" w:color="auto" w:fill="FFFFFF"/>
            <w:vAlign w:val="center"/>
          </w:tcPr>
          <w:p w14:paraId="5515EFE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5A0B7F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仪表盘监控</w:t>
            </w:r>
          </w:p>
        </w:tc>
        <w:tc>
          <w:tcPr>
            <w:tcW w:w="3962" w:type="pct"/>
            <w:shd w:val="clear" w:color="auto" w:fill="FFFFFF"/>
          </w:tcPr>
          <w:p w14:paraId="41BEA37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支持自定义各类图表。支持对安全事件类型、级别、阶段及状态进行图表展示，能够通过界面事件内容直接下钻到详细事件内容，通过事件内容下钻到关联资产和原始事件内容。</w:t>
            </w:r>
          </w:p>
          <w:p w14:paraId="4993296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支持不少于10个仪表盘</w:t>
            </w:r>
          </w:p>
        </w:tc>
      </w:tr>
      <w:tr w:rsidR="00D904DA" w:rsidRPr="00D904DA" w14:paraId="051F4E14" w14:textId="77777777" w:rsidTr="00D904DA">
        <w:trPr>
          <w:cantSplit/>
        </w:trPr>
        <w:tc>
          <w:tcPr>
            <w:tcW w:w="399" w:type="pct"/>
            <w:vMerge/>
            <w:shd w:val="clear" w:color="auto" w:fill="FFFFFF"/>
            <w:vAlign w:val="center"/>
          </w:tcPr>
          <w:p w14:paraId="0E86513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1E6A4E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仪表盘自定义</w:t>
            </w:r>
          </w:p>
        </w:tc>
        <w:tc>
          <w:tcPr>
            <w:tcW w:w="3962" w:type="pct"/>
            <w:shd w:val="clear" w:color="auto" w:fill="FFFFFF"/>
          </w:tcPr>
          <w:p w14:paraId="1850869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自定义仪表盘配置，可根据需要添加不同的监控组件，自定义选择过滤条件和过滤条件组的监控组件添加、修改和删除。能够灵活配置，同时支持多种展示图形，如饼状图、条形图、面积图等，显示展示图的同时还能够选择分组字段进行TOP N的统计排名</w:t>
            </w:r>
          </w:p>
          <w:p w14:paraId="6448E8F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支持丰富下钻功能，可下钻至具体事件、告警、安全事件，也可跳转到自定义的其它仪表盘。</w:t>
            </w:r>
          </w:p>
          <w:p w14:paraId="5C1DFA7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图表库包含过百内置图表，并支持BI快速自定义图表。</w:t>
            </w:r>
          </w:p>
        </w:tc>
      </w:tr>
      <w:tr w:rsidR="00D904DA" w:rsidRPr="00D904DA" w14:paraId="1289BAB2" w14:textId="77777777" w:rsidTr="00D904DA">
        <w:trPr>
          <w:cantSplit/>
        </w:trPr>
        <w:tc>
          <w:tcPr>
            <w:tcW w:w="399" w:type="pct"/>
            <w:vMerge/>
            <w:shd w:val="clear" w:color="auto" w:fill="FFFFFF"/>
            <w:vAlign w:val="center"/>
          </w:tcPr>
          <w:p w14:paraId="1D02FF6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170BE2D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仪表分析</w:t>
            </w:r>
          </w:p>
        </w:tc>
        <w:tc>
          <w:tcPr>
            <w:tcW w:w="3962" w:type="pct"/>
            <w:shd w:val="clear" w:color="auto" w:fill="FFFFFF"/>
          </w:tcPr>
          <w:p w14:paraId="3E0AFBB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仪表盘的图形位置和大小可自由拖拽，同时支持丰富下钻功能，可下钻至具体事件、告警、安全事件，也可跳转到自定义的其它仪表盘，实现仪表的嵌套，方便安全人员定制化的快速分析。</w:t>
            </w:r>
          </w:p>
          <w:p w14:paraId="4667ADF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
                <w:bCs/>
                <w:snapToGrid w:val="0"/>
                <w:kern w:val="0"/>
                <w:sz w:val="22"/>
              </w:rPr>
              <w:t>（截图证明）</w:t>
            </w:r>
          </w:p>
        </w:tc>
      </w:tr>
      <w:tr w:rsidR="00D904DA" w:rsidRPr="00D904DA" w14:paraId="02EBC501" w14:textId="77777777" w:rsidTr="00D904DA">
        <w:trPr>
          <w:cantSplit/>
        </w:trPr>
        <w:tc>
          <w:tcPr>
            <w:tcW w:w="399" w:type="pct"/>
            <w:vMerge/>
            <w:shd w:val="clear" w:color="auto" w:fill="FFFFFF"/>
            <w:vAlign w:val="center"/>
          </w:tcPr>
          <w:p w14:paraId="48CBE99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1CD6F7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0"/>
                <w:szCs w:val="21"/>
              </w:rPr>
              <w:t>▲</w:t>
            </w:r>
            <w:r w:rsidRPr="00D904DA">
              <w:rPr>
                <w:rFonts w:ascii="宋体" w:eastAsia="宋体" w:hAnsi="宋体" w:cs="宋体" w:hint="eastAsia"/>
                <w:b/>
                <w:bCs/>
                <w:snapToGrid w:val="0"/>
                <w:kern w:val="0"/>
                <w:sz w:val="22"/>
              </w:rPr>
              <w:t>可视化BI数据分析</w:t>
            </w:r>
          </w:p>
        </w:tc>
        <w:tc>
          <w:tcPr>
            <w:tcW w:w="3962" w:type="pct"/>
            <w:shd w:val="clear" w:color="auto" w:fill="FFFFFF"/>
          </w:tcPr>
          <w:p w14:paraId="513B179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提供强大的数据分析功能，可以多维</w:t>
            </w:r>
            <w:proofErr w:type="gramStart"/>
            <w:r w:rsidRPr="00D904DA">
              <w:rPr>
                <w:rFonts w:ascii="宋体" w:eastAsia="宋体" w:hAnsi="宋体" w:cs="宋体" w:hint="eastAsia"/>
                <w:bCs/>
                <w:snapToGrid w:val="0"/>
                <w:kern w:val="0"/>
                <w:sz w:val="22"/>
              </w:rPr>
              <w:t>度快速</w:t>
            </w:r>
            <w:proofErr w:type="gramEnd"/>
            <w:r w:rsidRPr="00D904DA">
              <w:rPr>
                <w:rFonts w:ascii="宋体" w:eastAsia="宋体" w:hAnsi="宋体" w:cs="宋体" w:hint="eastAsia"/>
                <w:bCs/>
                <w:snapToGrid w:val="0"/>
                <w:kern w:val="0"/>
                <w:sz w:val="22"/>
              </w:rPr>
              <w:t>展现数据的价值。数据结果通过可视化BI图表自定义展示与分析，图表展示包括直方图、折线图、面积图、饼图、表格、统计值、同比、环比等多种类型。</w:t>
            </w:r>
          </w:p>
          <w:p w14:paraId="63055F3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支持仪表盘和报表模板对BI分析结果的直接引用。</w:t>
            </w:r>
          </w:p>
          <w:p w14:paraId="6021920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Cs/>
                <w:snapToGrid w:val="0"/>
                <w:kern w:val="0"/>
                <w:sz w:val="22"/>
              </w:rPr>
            </w:pPr>
            <w:r w:rsidRPr="00D904DA">
              <w:rPr>
                <w:rFonts w:ascii="宋体" w:eastAsia="宋体" w:hAnsi="宋体" w:cs="宋体" w:hint="eastAsia"/>
                <w:bCs/>
                <w:snapToGrid w:val="0"/>
                <w:kern w:val="0"/>
                <w:sz w:val="22"/>
              </w:rPr>
              <w:t>满足将查询条件保存并发布与设定周期自动刷新，支持选择查询条件和/或BI图例一起保存和发布。</w:t>
            </w:r>
            <w:r w:rsidRPr="00D904DA">
              <w:rPr>
                <w:rFonts w:ascii="宋体" w:eastAsia="宋体" w:hAnsi="宋体" w:cs="宋体" w:hint="eastAsia"/>
                <w:b/>
                <w:bCs/>
                <w:snapToGrid w:val="0"/>
                <w:kern w:val="0"/>
                <w:sz w:val="22"/>
              </w:rPr>
              <w:t>（截图证明）</w:t>
            </w:r>
          </w:p>
        </w:tc>
      </w:tr>
      <w:tr w:rsidR="00D904DA" w:rsidRPr="00D904DA" w14:paraId="63965A5A" w14:textId="77777777" w:rsidTr="00D904DA">
        <w:trPr>
          <w:cantSplit/>
        </w:trPr>
        <w:tc>
          <w:tcPr>
            <w:tcW w:w="399" w:type="pct"/>
            <w:vMerge/>
            <w:shd w:val="clear" w:color="auto" w:fill="FFFFFF"/>
            <w:vAlign w:val="center"/>
          </w:tcPr>
          <w:p w14:paraId="29F15C2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2B69252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对接威胁情报</w:t>
            </w:r>
          </w:p>
        </w:tc>
        <w:tc>
          <w:tcPr>
            <w:tcW w:w="3962" w:type="pct"/>
            <w:shd w:val="clear" w:color="auto" w:fill="FFFFFF"/>
          </w:tcPr>
          <w:p w14:paraId="7BC22F1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支持在线对接360情报云、离线导入情报云情报</w:t>
            </w:r>
          </w:p>
        </w:tc>
      </w:tr>
      <w:tr w:rsidR="00D904DA" w:rsidRPr="00D904DA" w14:paraId="6FD63CC6" w14:textId="77777777" w:rsidTr="00D904DA">
        <w:trPr>
          <w:cantSplit/>
        </w:trPr>
        <w:tc>
          <w:tcPr>
            <w:tcW w:w="399" w:type="pct"/>
            <w:vMerge/>
            <w:shd w:val="clear" w:color="auto" w:fill="FFFFFF"/>
            <w:vAlign w:val="center"/>
          </w:tcPr>
          <w:p w14:paraId="1A15216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37AF968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报表管理</w:t>
            </w:r>
          </w:p>
        </w:tc>
        <w:tc>
          <w:tcPr>
            <w:tcW w:w="3962" w:type="pct"/>
            <w:shd w:val="clear" w:color="auto" w:fill="FFFFFF"/>
          </w:tcPr>
          <w:p w14:paraId="662DB92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支持报表和报表模板管理，可自定义报表和报表模板，区分不同类别报表。</w:t>
            </w:r>
          </w:p>
          <w:p w14:paraId="0324719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支持周期性（每日、每周、每月）自动生成报表并通过邮件发送、下载、导出等方式获取。</w:t>
            </w:r>
          </w:p>
          <w:p w14:paraId="2826B40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支持导出WORD/PDF/HTML/EXCEL等格式。</w:t>
            </w:r>
          </w:p>
        </w:tc>
      </w:tr>
      <w:tr w:rsidR="00D904DA" w:rsidRPr="00D904DA" w14:paraId="4ADE3BA2" w14:textId="77777777" w:rsidTr="00D904DA">
        <w:trPr>
          <w:cantSplit/>
        </w:trPr>
        <w:tc>
          <w:tcPr>
            <w:tcW w:w="399" w:type="pct"/>
            <w:vMerge/>
            <w:shd w:val="clear" w:color="auto" w:fill="FFFFFF"/>
            <w:vAlign w:val="center"/>
          </w:tcPr>
          <w:p w14:paraId="08E677E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0C92E26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报表内容</w:t>
            </w:r>
          </w:p>
        </w:tc>
        <w:tc>
          <w:tcPr>
            <w:tcW w:w="3962" w:type="pct"/>
            <w:shd w:val="clear" w:color="auto" w:fill="FFFFFF"/>
          </w:tcPr>
          <w:p w14:paraId="7A04BBE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满足对概况、事件、IP地址、端口、服务、事件严重程度、攻击种类、用户等数据进行统计，统计查询与过滤条件满足与、或、非、In、Not In、exist、like字符串匹配、</w:t>
            </w:r>
            <w:proofErr w:type="spellStart"/>
            <w:r w:rsidRPr="00D904DA">
              <w:rPr>
                <w:rFonts w:ascii="宋体" w:eastAsia="宋体" w:hAnsi="宋体" w:cs="宋体" w:hint="eastAsia"/>
                <w:snapToGrid w:val="0"/>
                <w:kern w:val="0"/>
                <w:sz w:val="22"/>
              </w:rPr>
              <w:t>rlike</w:t>
            </w:r>
            <w:proofErr w:type="spellEnd"/>
            <w:r w:rsidRPr="00D904DA">
              <w:rPr>
                <w:rFonts w:ascii="宋体" w:eastAsia="宋体" w:hAnsi="宋体" w:cs="宋体" w:hint="eastAsia"/>
                <w:snapToGrid w:val="0"/>
                <w:kern w:val="0"/>
                <w:sz w:val="22"/>
              </w:rPr>
              <w:t>正则匹配等基础组合。</w:t>
            </w:r>
          </w:p>
          <w:p w14:paraId="22A933A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报表图形化结果展示包括但不限于柱状图、饼图、面积图、趋势图、表格、统计、同比、环比、百分比、复合统计等。</w:t>
            </w:r>
          </w:p>
          <w:p w14:paraId="502F8A6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从原始日志与流量、安全设备告警、平台关联告警以及安全事件输出多个层面自动呈现统计数据。</w:t>
            </w:r>
          </w:p>
        </w:tc>
      </w:tr>
      <w:tr w:rsidR="00D904DA" w:rsidRPr="00D904DA" w14:paraId="0FC40AC3" w14:textId="77777777" w:rsidTr="00D904DA">
        <w:trPr>
          <w:cantSplit/>
        </w:trPr>
        <w:tc>
          <w:tcPr>
            <w:tcW w:w="399" w:type="pct"/>
            <w:vMerge/>
            <w:shd w:val="clear" w:color="auto" w:fill="FFFFFF"/>
            <w:vAlign w:val="center"/>
          </w:tcPr>
          <w:p w14:paraId="4AA28CF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907CFA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知识管理</w:t>
            </w:r>
          </w:p>
        </w:tc>
        <w:tc>
          <w:tcPr>
            <w:tcW w:w="3962" w:type="pct"/>
            <w:shd w:val="clear" w:color="auto" w:fill="FFFFFF"/>
          </w:tcPr>
          <w:p w14:paraId="1BB527C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安全知识库支持系统输入安全知识和实际发生的安全案例，不限定内容，包括用户环境内的特殊场景、特殊规定，以语言描述的形式输入到系统供留存，帮助用户记录和总结内部安全知识和安全案例。</w:t>
            </w:r>
          </w:p>
        </w:tc>
      </w:tr>
      <w:tr w:rsidR="00D904DA" w:rsidRPr="00D904DA" w14:paraId="46EF046F" w14:textId="77777777" w:rsidTr="00D904DA">
        <w:trPr>
          <w:cantSplit/>
        </w:trPr>
        <w:tc>
          <w:tcPr>
            <w:tcW w:w="399" w:type="pct"/>
            <w:vMerge w:val="restart"/>
            <w:shd w:val="clear" w:color="auto" w:fill="FFFFFF"/>
            <w:vAlign w:val="center"/>
          </w:tcPr>
          <w:p w14:paraId="6EDD8BE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指挥调度</w:t>
            </w:r>
          </w:p>
        </w:tc>
        <w:tc>
          <w:tcPr>
            <w:tcW w:w="637" w:type="pct"/>
            <w:shd w:val="clear" w:color="auto" w:fill="FFFFFF"/>
            <w:vAlign w:val="center"/>
          </w:tcPr>
          <w:p w14:paraId="444D8F3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安全规划</w:t>
            </w:r>
          </w:p>
        </w:tc>
        <w:tc>
          <w:tcPr>
            <w:tcW w:w="3962" w:type="pct"/>
            <w:shd w:val="clear" w:color="auto" w:fill="FFFFFF"/>
          </w:tcPr>
          <w:p w14:paraId="6E7CDB1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提供安全体系任务的规划、分解、分配，可设置任务的各类属性，比如优先级、负责人、状态、进度、到期日、风险等</w:t>
            </w:r>
          </w:p>
        </w:tc>
      </w:tr>
      <w:tr w:rsidR="00D904DA" w:rsidRPr="00D904DA" w14:paraId="27F761CE" w14:textId="77777777" w:rsidTr="00D904DA">
        <w:trPr>
          <w:cantSplit/>
        </w:trPr>
        <w:tc>
          <w:tcPr>
            <w:tcW w:w="399" w:type="pct"/>
            <w:vMerge/>
            <w:shd w:val="clear" w:color="auto" w:fill="FFFFFF"/>
            <w:vAlign w:val="center"/>
          </w:tcPr>
          <w:p w14:paraId="5A89FDF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7AE0352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任务跟踪</w:t>
            </w:r>
          </w:p>
        </w:tc>
        <w:tc>
          <w:tcPr>
            <w:tcW w:w="3962" w:type="pct"/>
            <w:shd w:val="clear" w:color="auto" w:fill="FFFFFF"/>
          </w:tcPr>
          <w:p w14:paraId="06633BB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提供安全任务的跟踪调度功能，提供任务的信息交互，催办等功能。</w:t>
            </w:r>
          </w:p>
        </w:tc>
      </w:tr>
      <w:tr w:rsidR="00D904DA" w:rsidRPr="00D904DA" w14:paraId="2142F813" w14:textId="77777777" w:rsidTr="00D904DA">
        <w:trPr>
          <w:cantSplit/>
        </w:trPr>
        <w:tc>
          <w:tcPr>
            <w:tcW w:w="399" w:type="pct"/>
            <w:vMerge/>
            <w:shd w:val="clear" w:color="auto" w:fill="FFFFFF"/>
            <w:vAlign w:val="center"/>
          </w:tcPr>
          <w:p w14:paraId="586FF2C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59C0A49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状态共享与更新</w:t>
            </w:r>
          </w:p>
        </w:tc>
        <w:tc>
          <w:tcPr>
            <w:tcW w:w="3962" w:type="pct"/>
            <w:shd w:val="clear" w:color="auto" w:fill="FFFFFF"/>
          </w:tcPr>
          <w:p w14:paraId="4E7608F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提供方便的任务状态与更新方式，即可以用平台账号登录查看与更新，也提供外部共享</w:t>
            </w:r>
            <w:proofErr w:type="gramStart"/>
            <w:r w:rsidRPr="00D904DA">
              <w:rPr>
                <w:rFonts w:ascii="宋体" w:eastAsia="宋体" w:hAnsi="宋体" w:cs="宋体" w:hint="eastAsia"/>
                <w:snapToGrid w:val="0"/>
                <w:kern w:val="0"/>
                <w:sz w:val="22"/>
              </w:rPr>
              <w:t>链接让相关</w:t>
            </w:r>
            <w:proofErr w:type="gramEnd"/>
            <w:r w:rsidRPr="00D904DA">
              <w:rPr>
                <w:rFonts w:ascii="宋体" w:eastAsia="宋体" w:hAnsi="宋体" w:cs="宋体" w:hint="eastAsia"/>
                <w:snapToGrid w:val="0"/>
                <w:kern w:val="0"/>
                <w:sz w:val="22"/>
              </w:rPr>
              <w:t>人员免登录查看和更新任务信息。</w:t>
            </w:r>
          </w:p>
        </w:tc>
      </w:tr>
      <w:tr w:rsidR="00D904DA" w:rsidRPr="00D904DA" w14:paraId="440C5F99" w14:textId="77777777" w:rsidTr="00D904DA">
        <w:trPr>
          <w:cantSplit/>
        </w:trPr>
        <w:tc>
          <w:tcPr>
            <w:tcW w:w="399" w:type="pct"/>
            <w:vMerge w:val="restart"/>
            <w:shd w:val="clear" w:color="auto" w:fill="FFFFFF"/>
            <w:vAlign w:val="center"/>
          </w:tcPr>
          <w:p w14:paraId="2133AC8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可视编排于自动化相应 (SOAR)</w:t>
            </w:r>
          </w:p>
        </w:tc>
        <w:tc>
          <w:tcPr>
            <w:tcW w:w="637" w:type="pct"/>
            <w:shd w:val="clear" w:color="auto" w:fill="FFFFFF"/>
            <w:vAlign w:val="center"/>
          </w:tcPr>
          <w:p w14:paraId="566F40D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预案可视化编排</w:t>
            </w:r>
          </w:p>
        </w:tc>
        <w:tc>
          <w:tcPr>
            <w:tcW w:w="3962" w:type="pct"/>
            <w:shd w:val="clear" w:color="auto" w:fill="FFFFFF"/>
          </w:tcPr>
          <w:p w14:paraId="0516501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提供可视化预案编排，可根据不同安全策略的需求，通过拖拽预案动作的方式自定义安全预案，实现安全流程的自动化处置。</w:t>
            </w:r>
          </w:p>
        </w:tc>
      </w:tr>
      <w:tr w:rsidR="00D904DA" w:rsidRPr="00D904DA" w14:paraId="321338FB" w14:textId="77777777" w:rsidTr="00D904DA">
        <w:trPr>
          <w:cantSplit/>
        </w:trPr>
        <w:tc>
          <w:tcPr>
            <w:tcW w:w="399" w:type="pct"/>
            <w:vMerge/>
            <w:shd w:val="clear" w:color="auto" w:fill="FFFFFF"/>
            <w:vAlign w:val="center"/>
          </w:tcPr>
          <w:p w14:paraId="29BC3C1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355ADB9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自动化动作</w:t>
            </w:r>
          </w:p>
        </w:tc>
        <w:tc>
          <w:tcPr>
            <w:tcW w:w="3962" w:type="pct"/>
            <w:shd w:val="clear" w:color="auto" w:fill="FFFFFF"/>
          </w:tcPr>
          <w:p w14:paraId="79A7B68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预置360 防火墙、IPS、WAF、EPP等产品联动动作。</w:t>
            </w:r>
          </w:p>
        </w:tc>
      </w:tr>
      <w:tr w:rsidR="00D904DA" w:rsidRPr="00D904DA" w14:paraId="5567AD1D" w14:textId="77777777" w:rsidTr="00D904DA">
        <w:trPr>
          <w:cantSplit/>
        </w:trPr>
        <w:tc>
          <w:tcPr>
            <w:tcW w:w="399" w:type="pct"/>
            <w:vMerge/>
            <w:shd w:val="clear" w:color="auto" w:fill="FFFFFF"/>
            <w:vAlign w:val="center"/>
          </w:tcPr>
          <w:p w14:paraId="267DD57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637" w:type="pct"/>
            <w:shd w:val="clear" w:color="auto" w:fill="FFFFFF"/>
            <w:vAlign w:val="center"/>
          </w:tcPr>
          <w:p w14:paraId="44731FB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预案执行管理</w:t>
            </w:r>
          </w:p>
        </w:tc>
        <w:tc>
          <w:tcPr>
            <w:tcW w:w="3962" w:type="pct"/>
            <w:shd w:val="clear" w:color="auto" w:fill="FFFFFF"/>
          </w:tcPr>
          <w:p w14:paraId="0F95192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支持预案执行管理，跟踪预案执行状态、图形化展示结果。</w:t>
            </w:r>
          </w:p>
          <w:p w14:paraId="65F3E82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支持预案执行的查看、删除及修改。</w:t>
            </w:r>
          </w:p>
          <w:p w14:paraId="591E165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人工动作支持通知，可设定催办时间。</w:t>
            </w:r>
          </w:p>
          <w:p w14:paraId="724B7F8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支持定时触发预案，支持告警/安全事件自动关联预案实现全自动的告警/事件的处置，支持手工触发预案。</w:t>
            </w:r>
          </w:p>
        </w:tc>
      </w:tr>
      <w:tr w:rsidR="00D904DA" w:rsidRPr="00D904DA" w14:paraId="2F1A423E" w14:textId="77777777" w:rsidTr="00D904DA">
        <w:trPr>
          <w:cantSplit/>
        </w:trPr>
        <w:tc>
          <w:tcPr>
            <w:tcW w:w="399" w:type="pct"/>
            <w:shd w:val="clear" w:color="auto" w:fill="FFFFFF"/>
            <w:vAlign w:val="center"/>
          </w:tcPr>
          <w:p w14:paraId="05691A5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资产管理</w:t>
            </w:r>
          </w:p>
        </w:tc>
        <w:tc>
          <w:tcPr>
            <w:tcW w:w="637" w:type="pct"/>
            <w:shd w:val="clear" w:color="auto" w:fill="FFFFFF"/>
            <w:vAlign w:val="center"/>
          </w:tcPr>
          <w:p w14:paraId="2C2519A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2657156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支持导入、导出资产列表。</w:t>
            </w:r>
          </w:p>
          <w:p w14:paraId="75DC1D0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支持对资产的添加、删除、修改、查询。</w:t>
            </w:r>
          </w:p>
          <w:p w14:paraId="185279E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支持添加资产自定义标签。</w:t>
            </w:r>
          </w:p>
        </w:tc>
      </w:tr>
      <w:tr w:rsidR="00D904DA" w:rsidRPr="00D904DA" w14:paraId="20A27901" w14:textId="77777777" w:rsidTr="00D904DA">
        <w:trPr>
          <w:cantSplit/>
        </w:trPr>
        <w:tc>
          <w:tcPr>
            <w:tcW w:w="399" w:type="pct"/>
            <w:shd w:val="clear" w:color="auto" w:fill="FFFFFF"/>
            <w:vAlign w:val="center"/>
          </w:tcPr>
          <w:p w14:paraId="1D6C236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资产风险评估</w:t>
            </w:r>
          </w:p>
        </w:tc>
        <w:tc>
          <w:tcPr>
            <w:tcW w:w="637" w:type="pct"/>
            <w:shd w:val="clear" w:color="auto" w:fill="FFFFFF"/>
            <w:vAlign w:val="center"/>
          </w:tcPr>
          <w:p w14:paraId="58963ECA"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16F3C39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提供资产信息和资产的风险状态，资产风险评估包括资产的重要性、资产的安全属性、资产的脆弱性情况、资产受到的威胁攻击情况等多维度信息。</w:t>
            </w:r>
          </w:p>
        </w:tc>
      </w:tr>
      <w:tr w:rsidR="00D904DA" w:rsidRPr="00D904DA" w14:paraId="59C79FE2" w14:textId="77777777" w:rsidTr="00D904DA">
        <w:trPr>
          <w:cantSplit/>
        </w:trPr>
        <w:tc>
          <w:tcPr>
            <w:tcW w:w="399" w:type="pct"/>
            <w:shd w:val="clear" w:color="auto" w:fill="FFFFFF"/>
            <w:vAlign w:val="center"/>
          </w:tcPr>
          <w:p w14:paraId="1408E15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资产组管理</w:t>
            </w:r>
          </w:p>
        </w:tc>
        <w:tc>
          <w:tcPr>
            <w:tcW w:w="637" w:type="pct"/>
            <w:shd w:val="clear" w:color="auto" w:fill="FFFFFF"/>
            <w:vAlign w:val="center"/>
          </w:tcPr>
          <w:p w14:paraId="33B9DFD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7CCCD9A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支持按照业务系统、安全域、物理位置、组织机构、标签等信息以多维度进行资产分组、管理。</w:t>
            </w:r>
          </w:p>
        </w:tc>
      </w:tr>
      <w:tr w:rsidR="00D904DA" w:rsidRPr="00D904DA" w14:paraId="0069A642" w14:textId="77777777" w:rsidTr="00D904DA">
        <w:trPr>
          <w:cantSplit/>
        </w:trPr>
        <w:tc>
          <w:tcPr>
            <w:tcW w:w="399" w:type="pct"/>
            <w:shd w:val="clear" w:color="auto" w:fill="FFFFFF"/>
            <w:vAlign w:val="center"/>
          </w:tcPr>
          <w:p w14:paraId="5A4D797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漏洞发现</w:t>
            </w:r>
          </w:p>
        </w:tc>
        <w:tc>
          <w:tcPr>
            <w:tcW w:w="637" w:type="pct"/>
            <w:shd w:val="clear" w:color="auto" w:fill="FFFFFF"/>
            <w:vAlign w:val="center"/>
          </w:tcPr>
          <w:p w14:paraId="6938C3C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41BCBB4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支持对接360自有漏扫探针，自动获取资产扫描结果。支持调度360自有漏扫探针，生成扫描任务。</w:t>
            </w:r>
          </w:p>
        </w:tc>
      </w:tr>
      <w:tr w:rsidR="00D904DA" w:rsidRPr="00D904DA" w14:paraId="61AA06F5" w14:textId="77777777" w:rsidTr="00D904DA">
        <w:trPr>
          <w:cantSplit/>
        </w:trPr>
        <w:tc>
          <w:tcPr>
            <w:tcW w:w="399" w:type="pct"/>
            <w:shd w:val="clear" w:color="auto" w:fill="FFFFFF"/>
            <w:vAlign w:val="center"/>
          </w:tcPr>
          <w:p w14:paraId="701BD112"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漏洞管理</w:t>
            </w:r>
          </w:p>
        </w:tc>
        <w:tc>
          <w:tcPr>
            <w:tcW w:w="637" w:type="pct"/>
            <w:shd w:val="clear" w:color="auto" w:fill="FFFFFF"/>
            <w:vAlign w:val="center"/>
          </w:tcPr>
          <w:p w14:paraId="763087F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3EDDE51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支持通过界面导入漏洞；支持查看漏洞详情</w:t>
            </w:r>
          </w:p>
        </w:tc>
      </w:tr>
      <w:tr w:rsidR="00D904DA" w:rsidRPr="00D904DA" w14:paraId="08B4163F" w14:textId="77777777" w:rsidTr="00D904DA">
        <w:trPr>
          <w:cantSplit/>
        </w:trPr>
        <w:tc>
          <w:tcPr>
            <w:tcW w:w="399" w:type="pct"/>
            <w:shd w:val="clear" w:color="auto" w:fill="FFFFFF"/>
            <w:vAlign w:val="center"/>
          </w:tcPr>
          <w:p w14:paraId="52D9C4E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资产、漏洞关联</w:t>
            </w:r>
          </w:p>
        </w:tc>
        <w:tc>
          <w:tcPr>
            <w:tcW w:w="637" w:type="pct"/>
            <w:shd w:val="clear" w:color="auto" w:fill="FFFFFF"/>
            <w:vAlign w:val="center"/>
          </w:tcPr>
          <w:p w14:paraId="07640BA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p>
        </w:tc>
        <w:tc>
          <w:tcPr>
            <w:tcW w:w="3962" w:type="pct"/>
            <w:shd w:val="clear" w:color="auto" w:fill="FFFFFF"/>
          </w:tcPr>
          <w:p w14:paraId="24205D9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支持资产与相关漏洞的关联，并可以资产维度展现资产相关的漏洞。</w:t>
            </w:r>
          </w:p>
        </w:tc>
      </w:tr>
      <w:tr w:rsidR="00D904DA" w:rsidRPr="00D904DA" w14:paraId="1BAA13D8" w14:textId="77777777" w:rsidTr="00D904DA">
        <w:trPr>
          <w:cantSplit/>
        </w:trPr>
        <w:tc>
          <w:tcPr>
            <w:tcW w:w="399" w:type="pct"/>
            <w:shd w:val="clear" w:color="auto" w:fill="FFFFFF"/>
            <w:vAlign w:val="center"/>
          </w:tcPr>
          <w:p w14:paraId="7FC629E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分析平台</w:t>
            </w:r>
          </w:p>
        </w:tc>
        <w:tc>
          <w:tcPr>
            <w:tcW w:w="637" w:type="pct"/>
            <w:shd w:val="clear" w:color="auto" w:fill="FFFFFF"/>
            <w:vAlign w:val="center"/>
          </w:tcPr>
          <w:p w14:paraId="70436E6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性能指标</w:t>
            </w:r>
          </w:p>
        </w:tc>
        <w:tc>
          <w:tcPr>
            <w:tcW w:w="3962" w:type="pct"/>
            <w:shd w:val="clear" w:color="auto" w:fill="FFFFFF"/>
          </w:tcPr>
          <w:p w14:paraId="65EEF7E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分析性能≥1万 EPS</w:t>
            </w:r>
          </w:p>
        </w:tc>
      </w:tr>
      <w:tr w:rsidR="00D904DA" w:rsidRPr="00D904DA" w14:paraId="7982058A" w14:textId="77777777" w:rsidTr="00D904DA">
        <w:trPr>
          <w:cantSplit/>
        </w:trPr>
        <w:tc>
          <w:tcPr>
            <w:tcW w:w="399" w:type="pct"/>
            <w:shd w:val="clear" w:color="auto" w:fill="FFFFFF"/>
            <w:vAlign w:val="center"/>
          </w:tcPr>
          <w:p w14:paraId="66C809A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流量探针</w:t>
            </w:r>
          </w:p>
        </w:tc>
        <w:tc>
          <w:tcPr>
            <w:tcW w:w="637" w:type="pct"/>
            <w:shd w:val="clear" w:color="auto" w:fill="FFFFFF"/>
            <w:vAlign w:val="center"/>
          </w:tcPr>
          <w:p w14:paraId="232730C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b/>
                <w:bCs/>
                <w:snapToGrid w:val="0"/>
                <w:kern w:val="0"/>
                <w:sz w:val="22"/>
              </w:rPr>
            </w:pPr>
            <w:r w:rsidRPr="00D904DA">
              <w:rPr>
                <w:rFonts w:ascii="宋体" w:eastAsia="宋体" w:hAnsi="宋体" w:cs="宋体" w:hint="eastAsia"/>
                <w:b/>
                <w:bCs/>
                <w:snapToGrid w:val="0"/>
                <w:kern w:val="0"/>
                <w:sz w:val="22"/>
              </w:rPr>
              <w:t>性能指标</w:t>
            </w:r>
          </w:p>
        </w:tc>
        <w:tc>
          <w:tcPr>
            <w:tcW w:w="3962" w:type="pct"/>
            <w:shd w:val="clear" w:color="auto" w:fill="FFFFFF"/>
            <w:vAlign w:val="center"/>
          </w:tcPr>
          <w:p w14:paraId="3185EA80" w14:textId="77777777" w:rsidR="00D904DA" w:rsidRPr="00D904DA" w:rsidRDefault="00D904DA" w:rsidP="00D904DA">
            <w:pPr>
              <w:suppressAutoHyphens/>
              <w:overflowPunct w:val="0"/>
              <w:autoSpaceDE w:val="0"/>
              <w:autoSpaceDN w:val="0"/>
              <w:spacing w:before="62" w:line="276" w:lineRule="auto"/>
              <w:jc w:val="left"/>
              <w:textAlignment w:val="baseline"/>
              <w:rPr>
                <w:rFonts w:ascii="宋体" w:eastAsia="宋体" w:hAnsi="宋体" w:cs="Times New Roman"/>
                <w:kern w:val="0"/>
                <w:sz w:val="22"/>
                <w:shd w:val="clear" w:color="auto" w:fill="FFFFFF"/>
              </w:rPr>
            </w:pPr>
            <w:r w:rsidRPr="00D904DA">
              <w:rPr>
                <w:rFonts w:ascii="宋体" w:eastAsia="宋体" w:hAnsi="宋体" w:cs="Times New Roman"/>
                <w:kern w:val="0"/>
                <w:sz w:val="22"/>
                <w:shd w:val="clear" w:color="auto" w:fill="FFFFFF"/>
              </w:rPr>
              <w:t>3</w:t>
            </w:r>
            <w:r w:rsidRPr="00D904DA">
              <w:rPr>
                <w:rFonts w:ascii="宋体" w:eastAsia="宋体" w:hAnsi="宋体" w:cs="Times New Roman" w:hint="eastAsia"/>
                <w:kern w:val="0"/>
                <w:sz w:val="22"/>
                <w:shd w:val="clear" w:color="auto" w:fill="FFFFFF"/>
              </w:rPr>
              <w:t>台，性能≥</w:t>
            </w:r>
            <w:r w:rsidRPr="00D904DA">
              <w:rPr>
                <w:rFonts w:ascii="宋体" w:eastAsia="宋体" w:hAnsi="宋体" w:cs="Times New Roman"/>
                <w:kern w:val="0"/>
                <w:sz w:val="22"/>
                <w:shd w:val="clear" w:color="auto" w:fill="FFFFFF"/>
              </w:rPr>
              <w:t>1Gbps</w:t>
            </w:r>
          </w:p>
        </w:tc>
      </w:tr>
      <w:tr w:rsidR="00D904DA" w:rsidRPr="00D904DA" w14:paraId="69EA4493" w14:textId="77777777" w:rsidTr="00D904DA">
        <w:trPr>
          <w:cantSplit/>
        </w:trPr>
        <w:tc>
          <w:tcPr>
            <w:tcW w:w="399" w:type="pct"/>
            <w:shd w:val="clear" w:color="auto" w:fill="FFFFFF"/>
            <w:vAlign w:val="center"/>
          </w:tcPr>
          <w:p w14:paraId="0C1B858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lastRenderedPageBreak/>
              <w:t>分析平台</w:t>
            </w:r>
          </w:p>
        </w:tc>
        <w:tc>
          <w:tcPr>
            <w:tcW w:w="637" w:type="pct"/>
            <w:shd w:val="clear" w:color="auto" w:fill="FFFFFF"/>
            <w:vAlign w:val="center"/>
          </w:tcPr>
          <w:p w14:paraId="16DF6D55"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硬件配置</w:t>
            </w:r>
          </w:p>
        </w:tc>
        <w:tc>
          <w:tcPr>
            <w:tcW w:w="3962" w:type="pct"/>
            <w:shd w:val="clear" w:color="auto" w:fill="FFFFFF"/>
          </w:tcPr>
          <w:p w14:paraId="14721A1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CPU：≥32核心</w:t>
            </w:r>
          </w:p>
          <w:p w14:paraId="785EBCE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内存：≥256G</w:t>
            </w:r>
          </w:p>
          <w:p w14:paraId="658151F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数据盘：≥48T 硬盘</w:t>
            </w:r>
          </w:p>
          <w:p w14:paraId="2D315F9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raid卡：2G缓存 raid卡</w:t>
            </w:r>
          </w:p>
          <w:p w14:paraId="5A2D2A4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网卡：4*</w:t>
            </w:r>
            <w:proofErr w:type="gramStart"/>
            <w:r w:rsidRPr="00D904DA">
              <w:rPr>
                <w:rFonts w:ascii="宋体" w:eastAsia="宋体" w:hAnsi="宋体" w:cs="宋体" w:hint="eastAsia"/>
                <w:snapToGrid w:val="0"/>
                <w:kern w:val="0"/>
                <w:sz w:val="22"/>
              </w:rPr>
              <w:t>千兆电口</w:t>
            </w:r>
            <w:proofErr w:type="gramEnd"/>
            <w:r w:rsidRPr="00D904DA">
              <w:rPr>
                <w:rFonts w:ascii="宋体" w:eastAsia="宋体" w:hAnsi="宋体" w:cs="宋体" w:hint="eastAsia"/>
                <w:snapToGrid w:val="0"/>
                <w:kern w:val="0"/>
                <w:sz w:val="22"/>
              </w:rPr>
              <w:t>、2*万兆光口</w:t>
            </w:r>
          </w:p>
          <w:p w14:paraId="11BBBA6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电源：</w:t>
            </w:r>
            <w:proofErr w:type="gramStart"/>
            <w:r w:rsidRPr="00D904DA">
              <w:rPr>
                <w:rFonts w:ascii="宋体" w:eastAsia="宋体" w:hAnsi="宋体" w:cs="宋体" w:hint="eastAsia"/>
                <w:snapToGrid w:val="0"/>
                <w:kern w:val="0"/>
                <w:sz w:val="22"/>
              </w:rPr>
              <w:t>双电</w:t>
            </w:r>
            <w:proofErr w:type="gramEnd"/>
          </w:p>
        </w:tc>
      </w:tr>
      <w:tr w:rsidR="00D904DA" w:rsidRPr="00D904DA" w14:paraId="3F0D0A88" w14:textId="77777777" w:rsidTr="00D904DA">
        <w:trPr>
          <w:cantSplit/>
        </w:trPr>
        <w:tc>
          <w:tcPr>
            <w:tcW w:w="399" w:type="pct"/>
            <w:vMerge w:val="restart"/>
            <w:shd w:val="clear" w:color="auto" w:fill="FFFFFF"/>
            <w:vAlign w:val="center"/>
          </w:tcPr>
          <w:p w14:paraId="5B55A8B9"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资质</w:t>
            </w:r>
          </w:p>
        </w:tc>
        <w:tc>
          <w:tcPr>
            <w:tcW w:w="637" w:type="pct"/>
            <w:vMerge w:val="restart"/>
            <w:shd w:val="clear" w:color="auto" w:fill="FFFFFF"/>
            <w:vAlign w:val="center"/>
          </w:tcPr>
          <w:p w14:paraId="00369B9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r w:rsidRPr="00D904DA">
              <w:rPr>
                <w:rFonts w:ascii="宋体" w:eastAsia="宋体" w:hAnsi="宋体" w:cs="宋体" w:hint="eastAsia"/>
                <w:bCs/>
                <w:snapToGrid w:val="0"/>
                <w:kern w:val="0"/>
                <w:sz w:val="20"/>
                <w:szCs w:val="21"/>
              </w:rPr>
              <w:t>▲</w:t>
            </w:r>
            <w:r w:rsidRPr="00D904DA">
              <w:rPr>
                <w:rFonts w:ascii="宋体" w:eastAsia="宋体" w:hAnsi="宋体" w:cs="宋体" w:hint="eastAsia"/>
                <w:snapToGrid w:val="0"/>
                <w:kern w:val="0"/>
                <w:sz w:val="22"/>
              </w:rPr>
              <w:t>产品资质（复印件加盖公章）</w:t>
            </w:r>
          </w:p>
        </w:tc>
        <w:tc>
          <w:tcPr>
            <w:tcW w:w="3962" w:type="pct"/>
            <w:shd w:val="clear" w:color="auto" w:fill="FFFFFF"/>
          </w:tcPr>
          <w:p w14:paraId="49FB0C2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
                <w:snapToGrid w:val="0"/>
                <w:kern w:val="0"/>
                <w:sz w:val="22"/>
              </w:rPr>
              <w:t>销售许可证书</w:t>
            </w:r>
          </w:p>
        </w:tc>
      </w:tr>
      <w:tr w:rsidR="00D904DA" w:rsidRPr="00D904DA" w14:paraId="03311440" w14:textId="77777777" w:rsidTr="00D904DA">
        <w:trPr>
          <w:cantSplit/>
        </w:trPr>
        <w:tc>
          <w:tcPr>
            <w:tcW w:w="399" w:type="pct"/>
            <w:vMerge/>
            <w:shd w:val="clear" w:color="auto" w:fill="FFFFFF"/>
            <w:vAlign w:val="center"/>
          </w:tcPr>
          <w:p w14:paraId="7259E2A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7D58823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47898E9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软件著作权证书</w:t>
            </w:r>
          </w:p>
        </w:tc>
      </w:tr>
      <w:tr w:rsidR="00D904DA" w:rsidRPr="00D904DA" w14:paraId="645DE081" w14:textId="77777777" w:rsidTr="00D904DA">
        <w:trPr>
          <w:cantSplit/>
          <w:trHeight w:val="534"/>
        </w:trPr>
        <w:tc>
          <w:tcPr>
            <w:tcW w:w="399" w:type="pct"/>
            <w:vMerge/>
            <w:shd w:val="clear" w:color="auto" w:fill="FFFFFF"/>
            <w:vAlign w:val="center"/>
          </w:tcPr>
          <w:p w14:paraId="0CE28E5B"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6A7BE7E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2E7BF47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b/>
                <w:snapToGrid w:val="0"/>
                <w:kern w:val="0"/>
                <w:sz w:val="22"/>
              </w:rPr>
              <w:t>应有独立 APT 捕获的能力，发现针对中国的境外 APT 组织 40+，发布相关APT报告。</w:t>
            </w:r>
            <w:r w:rsidRPr="00D904DA">
              <w:rPr>
                <w:rFonts w:ascii="宋体" w:eastAsia="宋体" w:hAnsi="宋体" w:cs="宋体" w:hint="eastAsia"/>
                <w:b/>
                <w:bCs/>
                <w:snapToGrid w:val="0"/>
                <w:kern w:val="0"/>
                <w:sz w:val="22"/>
              </w:rPr>
              <w:t>（截图证明）</w:t>
            </w:r>
          </w:p>
        </w:tc>
      </w:tr>
      <w:tr w:rsidR="00D904DA" w:rsidRPr="00D904DA" w14:paraId="095C16D1" w14:textId="77777777" w:rsidTr="00D904DA">
        <w:trPr>
          <w:cantSplit/>
          <w:trHeight w:val="534"/>
        </w:trPr>
        <w:tc>
          <w:tcPr>
            <w:tcW w:w="399" w:type="pct"/>
            <w:vMerge/>
            <w:shd w:val="clear" w:color="auto" w:fill="FFFFFF"/>
            <w:vAlign w:val="center"/>
          </w:tcPr>
          <w:p w14:paraId="007A90F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val="restart"/>
            <w:shd w:val="clear" w:color="auto" w:fill="FFFFFF"/>
            <w:vAlign w:val="center"/>
          </w:tcPr>
          <w:p w14:paraId="79179D2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r w:rsidRPr="00D904DA">
              <w:rPr>
                <w:rFonts w:ascii="宋体" w:eastAsia="宋体" w:hAnsi="宋体" w:cs="宋体" w:hint="eastAsia"/>
                <w:bCs/>
                <w:snapToGrid w:val="0"/>
                <w:kern w:val="0"/>
                <w:sz w:val="20"/>
                <w:szCs w:val="21"/>
              </w:rPr>
              <w:t>▲</w:t>
            </w:r>
            <w:r w:rsidRPr="00D904DA">
              <w:rPr>
                <w:rFonts w:ascii="宋体" w:eastAsia="宋体" w:hAnsi="宋体" w:cs="宋体" w:hint="eastAsia"/>
                <w:snapToGrid w:val="0"/>
                <w:kern w:val="0"/>
                <w:sz w:val="22"/>
              </w:rPr>
              <w:t>厂商资质（复印件加盖公章）</w:t>
            </w:r>
          </w:p>
        </w:tc>
        <w:tc>
          <w:tcPr>
            <w:tcW w:w="3962" w:type="pct"/>
            <w:shd w:val="clear" w:color="auto" w:fill="FFFFFF"/>
          </w:tcPr>
          <w:p w14:paraId="19F5E4E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b/>
                <w:snapToGrid w:val="0"/>
                <w:kern w:val="0"/>
                <w:sz w:val="22"/>
              </w:rPr>
            </w:pPr>
            <w:r w:rsidRPr="00D904DA">
              <w:rPr>
                <w:rFonts w:ascii="宋体" w:eastAsia="宋体" w:hAnsi="宋体" w:cs="宋体" w:hint="eastAsia"/>
                <w:snapToGrid w:val="0"/>
                <w:kern w:val="0"/>
                <w:sz w:val="22"/>
              </w:rPr>
              <w:t>信息技术服务管理体系认证证书（ISO20000)</w:t>
            </w:r>
          </w:p>
        </w:tc>
      </w:tr>
      <w:tr w:rsidR="00D904DA" w:rsidRPr="00D904DA" w14:paraId="3340180F" w14:textId="77777777" w:rsidTr="00D904DA">
        <w:trPr>
          <w:cantSplit/>
          <w:trHeight w:val="534"/>
        </w:trPr>
        <w:tc>
          <w:tcPr>
            <w:tcW w:w="399" w:type="pct"/>
            <w:vMerge/>
            <w:shd w:val="clear" w:color="auto" w:fill="FFFFFF"/>
            <w:vAlign w:val="center"/>
          </w:tcPr>
          <w:p w14:paraId="2CE404A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429435E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4AE44BE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信息安全管理体系认证证书（ISO27001)</w:t>
            </w:r>
          </w:p>
        </w:tc>
      </w:tr>
      <w:tr w:rsidR="00D904DA" w:rsidRPr="00D904DA" w14:paraId="143BB98D" w14:textId="77777777" w:rsidTr="00D904DA">
        <w:trPr>
          <w:cantSplit/>
          <w:trHeight w:val="534"/>
        </w:trPr>
        <w:tc>
          <w:tcPr>
            <w:tcW w:w="399" w:type="pct"/>
            <w:vMerge/>
            <w:shd w:val="clear" w:color="auto" w:fill="FFFFFF"/>
            <w:vAlign w:val="center"/>
          </w:tcPr>
          <w:p w14:paraId="3CE7D410"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24BF30C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55BECFE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软件服务商交付能力四级</w:t>
            </w:r>
          </w:p>
        </w:tc>
      </w:tr>
      <w:tr w:rsidR="00D904DA" w:rsidRPr="00D904DA" w14:paraId="3ACE2CC8" w14:textId="77777777" w:rsidTr="00D904DA">
        <w:trPr>
          <w:cantSplit/>
          <w:trHeight w:val="534"/>
        </w:trPr>
        <w:tc>
          <w:tcPr>
            <w:tcW w:w="399" w:type="pct"/>
            <w:vMerge/>
            <w:shd w:val="clear" w:color="auto" w:fill="FFFFFF"/>
            <w:vAlign w:val="center"/>
          </w:tcPr>
          <w:p w14:paraId="524A12C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7EBEBA0C"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75F45E2F"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信息系统安全集成一级（CCRC）</w:t>
            </w:r>
          </w:p>
        </w:tc>
      </w:tr>
      <w:tr w:rsidR="00D904DA" w:rsidRPr="00D904DA" w14:paraId="0277F0BB" w14:textId="77777777" w:rsidTr="00D904DA">
        <w:trPr>
          <w:cantSplit/>
          <w:trHeight w:val="534"/>
        </w:trPr>
        <w:tc>
          <w:tcPr>
            <w:tcW w:w="399" w:type="pct"/>
            <w:vMerge/>
            <w:shd w:val="clear" w:color="auto" w:fill="FFFFFF"/>
            <w:vAlign w:val="center"/>
          </w:tcPr>
          <w:p w14:paraId="1298CA4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0A95B70E"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2C9C47B7"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信息安全风险评估一级（CCRC）</w:t>
            </w:r>
          </w:p>
        </w:tc>
      </w:tr>
      <w:tr w:rsidR="00D904DA" w:rsidRPr="00D904DA" w14:paraId="36B6F36E" w14:textId="77777777" w:rsidTr="00D904DA">
        <w:trPr>
          <w:cantSplit/>
          <w:trHeight w:val="534"/>
        </w:trPr>
        <w:tc>
          <w:tcPr>
            <w:tcW w:w="399" w:type="pct"/>
            <w:vMerge/>
            <w:shd w:val="clear" w:color="auto" w:fill="FFFFFF"/>
            <w:vAlign w:val="center"/>
          </w:tcPr>
          <w:p w14:paraId="4E5AE0B8"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0F6BC1D3"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33F7710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信息安全应急处理一级（CCRC）</w:t>
            </w:r>
          </w:p>
        </w:tc>
      </w:tr>
      <w:tr w:rsidR="00D904DA" w:rsidRPr="00D904DA" w14:paraId="2A749B38" w14:textId="77777777" w:rsidTr="00D904DA">
        <w:trPr>
          <w:cantSplit/>
          <w:trHeight w:val="534"/>
        </w:trPr>
        <w:tc>
          <w:tcPr>
            <w:tcW w:w="399" w:type="pct"/>
            <w:vMerge/>
            <w:shd w:val="clear" w:color="auto" w:fill="FFFFFF"/>
            <w:vAlign w:val="center"/>
          </w:tcPr>
          <w:p w14:paraId="23A5820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p>
        </w:tc>
        <w:tc>
          <w:tcPr>
            <w:tcW w:w="637" w:type="pct"/>
            <w:vMerge/>
            <w:shd w:val="clear" w:color="auto" w:fill="FFFFFF"/>
            <w:vAlign w:val="center"/>
          </w:tcPr>
          <w:p w14:paraId="1F7B0451"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highlight w:val="yellow"/>
              </w:rPr>
            </w:pPr>
          </w:p>
        </w:tc>
        <w:tc>
          <w:tcPr>
            <w:tcW w:w="3962" w:type="pct"/>
            <w:shd w:val="clear" w:color="auto" w:fill="FFFFFF"/>
          </w:tcPr>
          <w:p w14:paraId="4D6157DD"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信息系统</w:t>
            </w:r>
            <w:proofErr w:type="gramStart"/>
            <w:r w:rsidRPr="00D904DA">
              <w:rPr>
                <w:rFonts w:ascii="宋体" w:eastAsia="宋体" w:hAnsi="宋体" w:cs="宋体" w:hint="eastAsia"/>
                <w:snapToGrid w:val="0"/>
                <w:kern w:val="0"/>
                <w:sz w:val="22"/>
              </w:rPr>
              <w:t>安全运</w:t>
            </w:r>
            <w:proofErr w:type="gramEnd"/>
            <w:r w:rsidRPr="00D904DA">
              <w:rPr>
                <w:rFonts w:ascii="宋体" w:eastAsia="宋体" w:hAnsi="宋体" w:cs="宋体" w:hint="eastAsia"/>
                <w:snapToGrid w:val="0"/>
                <w:kern w:val="0"/>
                <w:sz w:val="22"/>
              </w:rPr>
              <w:t>维一级（CCRC）</w:t>
            </w:r>
          </w:p>
        </w:tc>
      </w:tr>
      <w:tr w:rsidR="00D904DA" w:rsidRPr="00D904DA" w14:paraId="708D27AC" w14:textId="77777777" w:rsidTr="00D904DA">
        <w:trPr>
          <w:cantSplit/>
          <w:trHeight w:val="534"/>
        </w:trPr>
        <w:tc>
          <w:tcPr>
            <w:tcW w:w="399" w:type="pct"/>
            <w:shd w:val="clear" w:color="auto" w:fill="FFFFFF"/>
            <w:vAlign w:val="center"/>
          </w:tcPr>
          <w:p w14:paraId="56737654"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授权</w:t>
            </w:r>
          </w:p>
        </w:tc>
        <w:tc>
          <w:tcPr>
            <w:tcW w:w="637" w:type="pct"/>
            <w:shd w:val="clear" w:color="auto" w:fill="FFFFFF"/>
            <w:vAlign w:val="center"/>
          </w:tcPr>
          <w:p w14:paraId="268F5D31"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kern w:val="3"/>
                <w:sz w:val="22"/>
                <w:highlight w:val="yellow"/>
              </w:rPr>
            </w:pPr>
            <w:r w:rsidRPr="00D904DA">
              <w:rPr>
                <w:rFonts w:ascii="宋体" w:eastAsia="宋体" w:hAnsi="宋体" w:cs="Times New Roman" w:hint="eastAsia"/>
                <w:bCs/>
                <w:color w:val="000000"/>
                <w:kern w:val="3"/>
                <w:szCs w:val="21"/>
              </w:rPr>
              <w:t>★</w:t>
            </w:r>
            <w:r w:rsidRPr="00D904DA">
              <w:rPr>
                <w:rFonts w:ascii="宋体" w:eastAsia="宋体" w:hAnsi="宋体" w:cs="Arial" w:hint="eastAsia"/>
                <w:bCs/>
                <w:kern w:val="3"/>
                <w:sz w:val="22"/>
              </w:rPr>
              <w:t>厂商授权</w:t>
            </w:r>
          </w:p>
        </w:tc>
        <w:tc>
          <w:tcPr>
            <w:tcW w:w="3962" w:type="pct"/>
            <w:shd w:val="clear" w:color="auto" w:fill="FFFFFF"/>
            <w:vAlign w:val="center"/>
          </w:tcPr>
          <w:p w14:paraId="64F6F11F" w14:textId="77777777" w:rsidR="00D904DA" w:rsidRPr="00D904DA" w:rsidRDefault="00D904DA" w:rsidP="00D904DA">
            <w:pPr>
              <w:widowControl/>
              <w:suppressAutoHyphens/>
              <w:overflowPunct w:val="0"/>
              <w:autoSpaceDE w:val="0"/>
              <w:autoSpaceDN w:val="0"/>
              <w:textAlignment w:val="baseline"/>
              <w:rPr>
                <w:rFonts w:ascii="宋体" w:eastAsia="宋体" w:hAnsi="宋体" w:cs="宋体"/>
                <w:kern w:val="3"/>
                <w:sz w:val="22"/>
              </w:rPr>
            </w:pPr>
            <w:r w:rsidRPr="00D904DA">
              <w:rPr>
                <w:rFonts w:ascii="宋体" w:eastAsia="宋体" w:hAnsi="宋体" w:cs="Times New Roman" w:hint="eastAsia"/>
                <w:bCs/>
                <w:kern w:val="0"/>
                <w:sz w:val="22"/>
                <w:shd w:val="clear" w:color="auto" w:fill="FFFFFF"/>
              </w:rPr>
              <w:t>提供原厂商针对该项目的授权文件和售后服务承诺函</w:t>
            </w:r>
          </w:p>
        </w:tc>
      </w:tr>
      <w:tr w:rsidR="00D904DA" w:rsidRPr="00D904DA" w14:paraId="275EF15E" w14:textId="77777777" w:rsidTr="00D904DA">
        <w:trPr>
          <w:cantSplit/>
          <w:trHeight w:val="534"/>
        </w:trPr>
        <w:tc>
          <w:tcPr>
            <w:tcW w:w="399" w:type="pct"/>
            <w:shd w:val="clear" w:color="auto" w:fill="FFFFFF"/>
            <w:vAlign w:val="center"/>
          </w:tcPr>
          <w:p w14:paraId="7237E386" w14:textId="77777777" w:rsidR="00D904DA" w:rsidRPr="00D904DA" w:rsidRDefault="00D904DA" w:rsidP="00D904DA">
            <w:pPr>
              <w:suppressAutoHyphens/>
              <w:overflowPunct w:val="0"/>
              <w:topLinePunct/>
              <w:autoSpaceDE w:val="0"/>
              <w:autoSpaceDN w:val="0"/>
              <w:adjustRightInd w:val="0"/>
              <w:snapToGrid w:val="0"/>
              <w:spacing w:before="80" w:after="80" w:line="240" w:lineRule="atLeast"/>
              <w:jc w:val="center"/>
              <w:textAlignment w:val="baseline"/>
              <w:rPr>
                <w:rFonts w:ascii="宋体" w:eastAsia="宋体" w:hAnsi="宋体" w:cs="宋体"/>
                <w:snapToGrid w:val="0"/>
                <w:kern w:val="0"/>
                <w:sz w:val="22"/>
              </w:rPr>
            </w:pPr>
            <w:r w:rsidRPr="00D904DA">
              <w:rPr>
                <w:rFonts w:ascii="宋体" w:eastAsia="宋体" w:hAnsi="宋体" w:cs="宋体" w:hint="eastAsia"/>
                <w:snapToGrid w:val="0"/>
                <w:kern w:val="0"/>
                <w:sz w:val="22"/>
              </w:rPr>
              <w:t>服务</w:t>
            </w:r>
          </w:p>
        </w:tc>
        <w:tc>
          <w:tcPr>
            <w:tcW w:w="637" w:type="pct"/>
            <w:shd w:val="clear" w:color="auto" w:fill="FFFFFF"/>
            <w:vAlign w:val="center"/>
          </w:tcPr>
          <w:p w14:paraId="65207733" w14:textId="77777777" w:rsidR="00D904DA" w:rsidRPr="00D904DA" w:rsidRDefault="00D904DA" w:rsidP="00D904DA">
            <w:pPr>
              <w:widowControl/>
              <w:suppressAutoHyphens/>
              <w:overflowPunct w:val="0"/>
              <w:autoSpaceDE w:val="0"/>
              <w:autoSpaceDN w:val="0"/>
              <w:jc w:val="center"/>
              <w:textAlignment w:val="baseline"/>
              <w:rPr>
                <w:rFonts w:ascii="宋体" w:eastAsia="宋体" w:hAnsi="宋体" w:cs="宋体"/>
                <w:kern w:val="3"/>
                <w:sz w:val="22"/>
                <w:highlight w:val="yellow"/>
              </w:rPr>
            </w:pPr>
            <w:r w:rsidRPr="00D904DA">
              <w:rPr>
                <w:rFonts w:ascii="宋体" w:eastAsia="宋体" w:hAnsi="宋体" w:cs="Times New Roman" w:hint="eastAsia"/>
                <w:bCs/>
                <w:color w:val="000000"/>
                <w:kern w:val="3"/>
                <w:szCs w:val="21"/>
              </w:rPr>
              <w:t>★</w:t>
            </w:r>
            <w:r w:rsidRPr="00D904DA">
              <w:rPr>
                <w:rFonts w:ascii="宋体" w:eastAsia="宋体" w:hAnsi="宋体" w:cs="宋体" w:hint="eastAsia"/>
                <w:bCs/>
                <w:kern w:val="0"/>
                <w:sz w:val="22"/>
              </w:rPr>
              <w:t>售后</w:t>
            </w:r>
            <w:r w:rsidRPr="00D904DA">
              <w:rPr>
                <w:rFonts w:ascii="宋体" w:eastAsia="宋体" w:hAnsi="宋体" w:cs="宋体"/>
                <w:bCs/>
                <w:kern w:val="0"/>
                <w:sz w:val="22"/>
              </w:rPr>
              <w:t>服务</w:t>
            </w:r>
          </w:p>
        </w:tc>
        <w:tc>
          <w:tcPr>
            <w:tcW w:w="3962" w:type="pct"/>
            <w:shd w:val="clear" w:color="auto" w:fill="FFFFFF"/>
            <w:vAlign w:val="center"/>
          </w:tcPr>
          <w:p w14:paraId="2989D28B" w14:textId="77777777" w:rsidR="00D904DA" w:rsidRPr="00D904DA" w:rsidRDefault="00D904DA" w:rsidP="00D904DA">
            <w:pPr>
              <w:widowControl/>
              <w:suppressAutoHyphens/>
              <w:overflowPunct w:val="0"/>
              <w:autoSpaceDE w:val="0"/>
              <w:autoSpaceDN w:val="0"/>
              <w:textAlignment w:val="baseline"/>
              <w:rPr>
                <w:rFonts w:ascii="宋体" w:eastAsia="宋体" w:hAnsi="宋体" w:cs="宋体"/>
                <w:kern w:val="3"/>
                <w:sz w:val="22"/>
              </w:rPr>
            </w:pPr>
            <w:r w:rsidRPr="00D904DA">
              <w:rPr>
                <w:rFonts w:ascii="宋体" w:eastAsia="宋体" w:hAnsi="宋体" w:cs="Times New Roman" w:hint="eastAsia"/>
                <w:bCs/>
                <w:kern w:val="0"/>
                <w:sz w:val="22"/>
                <w:shd w:val="clear" w:color="auto" w:fill="FFFFFF"/>
              </w:rPr>
              <w:t>提供原厂五年</w:t>
            </w:r>
            <w:r w:rsidRPr="00D904DA">
              <w:rPr>
                <w:rFonts w:ascii="宋体" w:eastAsia="宋体" w:hAnsi="宋体" w:cs="Times New Roman"/>
                <w:bCs/>
                <w:kern w:val="0"/>
                <w:sz w:val="22"/>
                <w:shd w:val="clear" w:color="auto" w:fill="FFFFFF"/>
              </w:rPr>
              <w:t>售后服务承诺</w:t>
            </w:r>
          </w:p>
        </w:tc>
      </w:tr>
    </w:tbl>
    <w:p w14:paraId="434137D9" w14:textId="08E76B8C" w:rsidR="00D904DA" w:rsidRDefault="00D904DA" w:rsidP="00C263E4">
      <w:pPr>
        <w:widowControl/>
        <w:jc w:val="left"/>
        <w:rPr>
          <w:rFonts w:ascii="楷体_GB2312" w:eastAsia="楷体_GB2312"/>
          <w:sz w:val="28"/>
          <w:szCs w:val="32"/>
        </w:rPr>
      </w:pPr>
    </w:p>
    <w:p w14:paraId="31158E29"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38D2C54A" w14:textId="353330E6" w:rsidR="00D904DA" w:rsidRPr="00D904DA" w:rsidRDefault="00D904DA" w:rsidP="00C263E4">
      <w:pPr>
        <w:widowControl/>
        <w:jc w:val="left"/>
        <w:rPr>
          <w:rFonts w:ascii="楷体_GB2312" w:eastAsia="楷体_GB2312"/>
          <w:sz w:val="28"/>
          <w:szCs w:val="32"/>
          <w:u w:val="single"/>
        </w:rPr>
      </w:pPr>
      <w:r w:rsidRPr="00D904DA">
        <w:rPr>
          <w:rFonts w:ascii="楷体_GB2312" w:eastAsia="楷体_GB2312"/>
          <w:sz w:val="28"/>
          <w:szCs w:val="32"/>
          <w:highlight w:val="yellow"/>
          <w:u w:val="single"/>
        </w:rPr>
        <w:lastRenderedPageBreak/>
        <w:t>17-业务性能保障与优化系统招标技术参数要求</w:t>
      </w:r>
    </w:p>
    <w:p w14:paraId="692510B0" w14:textId="77777777" w:rsidR="00D904DA" w:rsidRPr="00D904DA" w:rsidRDefault="00D904DA" w:rsidP="00D904DA">
      <w:pPr>
        <w:suppressAutoHyphens/>
        <w:overflowPunct w:val="0"/>
        <w:autoSpaceDE w:val="0"/>
        <w:autoSpaceDN w:val="0"/>
        <w:textAlignment w:val="baseline"/>
        <w:rPr>
          <w:rFonts w:ascii="宋体" w:eastAsia="宋体" w:hAnsi="宋体" w:cs="Times New Roman"/>
          <w:b/>
          <w:bCs/>
          <w:kern w:val="3"/>
          <w:sz w:val="22"/>
        </w:rPr>
      </w:pPr>
      <w:r w:rsidRPr="00D904DA">
        <w:rPr>
          <w:rFonts w:ascii="宋体" w:eastAsia="宋体" w:hAnsi="宋体" w:cs="Times New Roman" w:hint="eastAsia"/>
          <w:b/>
          <w:bCs/>
          <w:kern w:val="3"/>
          <w:sz w:val="22"/>
        </w:rPr>
        <w:t>8.1、业务性能保障与优化系统参数要求</w:t>
      </w:r>
    </w:p>
    <w:p w14:paraId="4DFE2D97" w14:textId="77777777" w:rsidR="00D904DA" w:rsidRPr="00D904DA" w:rsidRDefault="00D904DA" w:rsidP="00D904DA">
      <w:pPr>
        <w:suppressAutoHyphens/>
        <w:overflowPunct w:val="0"/>
        <w:autoSpaceDE w:val="0"/>
        <w:autoSpaceDN w:val="0"/>
        <w:textAlignment w:val="baseline"/>
        <w:rPr>
          <w:rFonts w:ascii="宋体" w:eastAsia="宋体" w:hAnsi="宋体" w:cs="Times New Roman"/>
          <w:b/>
          <w:bCs/>
          <w:kern w:val="3"/>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698"/>
        <w:gridCol w:w="6520"/>
      </w:tblGrid>
      <w:tr w:rsidR="00D904DA" w:rsidRPr="00D904DA" w14:paraId="3574DCDC" w14:textId="77777777" w:rsidTr="00F26CA9">
        <w:tc>
          <w:tcPr>
            <w:tcW w:w="8522" w:type="dxa"/>
            <w:gridSpan w:val="3"/>
          </w:tcPr>
          <w:p w14:paraId="2B27EB26" w14:textId="77777777" w:rsidR="00D904DA" w:rsidRPr="00D904DA" w:rsidRDefault="00D904DA" w:rsidP="00D904DA">
            <w:pPr>
              <w:widowControl/>
              <w:suppressAutoHyphens/>
              <w:overflowPunct w:val="0"/>
              <w:autoSpaceDE w:val="0"/>
              <w:autoSpaceDN w:val="0"/>
              <w:jc w:val="left"/>
              <w:textAlignment w:val="baseline"/>
              <w:rPr>
                <w:rFonts w:ascii="宋体" w:eastAsia="等线" w:hAnsi="宋体" w:cs="Times New Roman"/>
                <w:b/>
                <w:kern w:val="3"/>
                <w:szCs w:val="21"/>
              </w:rPr>
            </w:pPr>
            <w:r w:rsidRPr="00D904DA">
              <w:rPr>
                <w:rFonts w:ascii="宋体" w:eastAsia="宋体" w:hAnsi="宋体" w:cs="宋体" w:hint="eastAsia"/>
                <w:b/>
                <w:kern w:val="0"/>
                <w:sz w:val="20"/>
                <w:szCs w:val="20"/>
              </w:rPr>
              <w:t>一、功能指标</w:t>
            </w:r>
          </w:p>
        </w:tc>
      </w:tr>
      <w:tr w:rsidR="00D904DA" w:rsidRPr="00D904DA" w14:paraId="2AB57683" w14:textId="77777777" w:rsidTr="00F26CA9">
        <w:tc>
          <w:tcPr>
            <w:tcW w:w="1101" w:type="dxa"/>
          </w:tcPr>
          <w:p w14:paraId="5F49A56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功能分类</w:t>
            </w:r>
          </w:p>
        </w:tc>
        <w:tc>
          <w:tcPr>
            <w:tcW w:w="708" w:type="dxa"/>
          </w:tcPr>
          <w:p w14:paraId="275B7D8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序号</w:t>
            </w:r>
          </w:p>
        </w:tc>
        <w:tc>
          <w:tcPr>
            <w:tcW w:w="6713" w:type="dxa"/>
          </w:tcPr>
          <w:p w14:paraId="7BEC138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功能要求表</w:t>
            </w:r>
          </w:p>
        </w:tc>
      </w:tr>
      <w:tr w:rsidR="00D904DA" w:rsidRPr="00D904DA" w14:paraId="4171B399" w14:textId="77777777" w:rsidTr="00F26CA9">
        <w:tc>
          <w:tcPr>
            <w:tcW w:w="1101" w:type="dxa"/>
            <w:vMerge w:val="restart"/>
          </w:tcPr>
          <w:p w14:paraId="0E90450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通用参数</w:t>
            </w:r>
          </w:p>
        </w:tc>
        <w:tc>
          <w:tcPr>
            <w:tcW w:w="708" w:type="dxa"/>
          </w:tcPr>
          <w:p w14:paraId="4FB5C5C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w:t>
            </w:r>
          </w:p>
        </w:tc>
        <w:tc>
          <w:tcPr>
            <w:tcW w:w="6713" w:type="dxa"/>
          </w:tcPr>
          <w:p w14:paraId="0B7277FC"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为不影响应用系统的运行与性能，减少对现有网络结构的调整，产品采用独立的硬件设备，采用网络旁路监听技术实现数据采集。</w:t>
            </w:r>
          </w:p>
        </w:tc>
      </w:tr>
      <w:tr w:rsidR="00D904DA" w:rsidRPr="00D904DA" w14:paraId="2BB8BA59" w14:textId="77777777" w:rsidTr="00F26CA9">
        <w:tc>
          <w:tcPr>
            <w:tcW w:w="1101" w:type="dxa"/>
            <w:vMerge/>
          </w:tcPr>
          <w:p w14:paraId="4203BF2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24C8714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w:t>
            </w:r>
          </w:p>
        </w:tc>
        <w:tc>
          <w:tcPr>
            <w:tcW w:w="6713" w:type="dxa"/>
          </w:tcPr>
          <w:p w14:paraId="38AEF9F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产品要求无插件、Agent等形式采集数据，产品必须是数据采集、存储、管理、展示为一体的系统。</w:t>
            </w:r>
          </w:p>
        </w:tc>
      </w:tr>
      <w:tr w:rsidR="00D904DA" w:rsidRPr="00D904DA" w14:paraId="2275A3F4" w14:textId="77777777" w:rsidTr="00F26CA9">
        <w:tc>
          <w:tcPr>
            <w:tcW w:w="1101" w:type="dxa"/>
            <w:vMerge w:val="restart"/>
          </w:tcPr>
          <w:p w14:paraId="68D1A99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功能参数</w:t>
            </w:r>
          </w:p>
        </w:tc>
        <w:tc>
          <w:tcPr>
            <w:tcW w:w="708" w:type="dxa"/>
          </w:tcPr>
          <w:p w14:paraId="4E640E1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w:t>
            </w:r>
          </w:p>
        </w:tc>
        <w:tc>
          <w:tcPr>
            <w:tcW w:w="6713" w:type="dxa"/>
          </w:tcPr>
          <w:p w14:paraId="6F7CD14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实现端到端的性能监控，能够监控网络及应用系统整个路径上的延迟情况，包括网络延时、中间件延迟、数据库延时。（提供截图并厂家盖章证明）</w:t>
            </w:r>
          </w:p>
        </w:tc>
      </w:tr>
      <w:tr w:rsidR="00D904DA" w:rsidRPr="00D904DA" w14:paraId="23FB203D" w14:textId="77777777" w:rsidTr="00F26CA9">
        <w:tc>
          <w:tcPr>
            <w:tcW w:w="1101" w:type="dxa"/>
            <w:vMerge/>
          </w:tcPr>
          <w:p w14:paraId="161F979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55074E6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4★</w:t>
            </w:r>
          </w:p>
        </w:tc>
        <w:tc>
          <w:tcPr>
            <w:tcW w:w="6713" w:type="dxa"/>
          </w:tcPr>
          <w:p w14:paraId="14588BE2"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监控业务系统的响应时间，发现业务慢响应操作及响应延迟时间。监控业务系统的访问频率，发现操作频率异常的终端，并分析对业务系统的影响。（提供截图并厂家盖章证明）</w:t>
            </w:r>
          </w:p>
        </w:tc>
      </w:tr>
      <w:tr w:rsidR="00D904DA" w:rsidRPr="00D904DA" w14:paraId="29CDF764" w14:textId="77777777" w:rsidTr="00F26CA9">
        <w:tc>
          <w:tcPr>
            <w:tcW w:w="1101" w:type="dxa"/>
            <w:vMerge/>
          </w:tcPr>
          <w:p w14:paraId="7410946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3B1A483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5★</w:t>
            </w:r>
          </w:p>
        </w:tc>
        <w:tc>
          <w:tcPr>
            <w:tcW w:w="6713" w:type="dxa"/>
          </w:tcPr>
          <w:p w14:paraId="7A51A90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实现网络广播风暴监控，能实时发现网络中广播</w:t>
            </w:r>
            <w:proofErr w:type="gramStart"/>
            <w:r w:rsidRPr="00D904DA">
              <w:rPr>
                <w:rFonts w:ascii="宋体" w:eastAsia="宋体" w:hAnsi="宋体" w:cs="宋体" w:hint="eastAsia"/>
                <w:kern w:val="0"/>
                <w:sz w:val="20"/>
                <w:szCs w:val="20"/>
              </w:rPr>
              <w:t>包数量</w:t>
            </w:r>
            <w:proofErr w:type="gramEnd"/>
            <w:r w:rsidRPr="00D904DA">
              <w:rPr>
                <w:rFonts w:ascii="宋体" w:eastAsia="宋体" w:hAnsi="宋体" w:cs="宋体" w:hint="eastAsia"/>
                <w:kern w:val="0"/>
                <w:sz w:val="20"/>
                <w:szCs w:val="20"/>
              </w:rPr>
              <w:t>异常，并统计每个IP地址发送的广播包数量。（提供截图并厂家盖章证明）</w:t>
            </w:r>
          </w:p>
        </w:tc>
      </w:tr>
      <w:tr w:rsidR="00D904DA" w:rsidRPr="00D904DA" w14:paraId="0F9DD378" w14:textId="77777777" w:rsidTr="00F26CA9">
        <w:tc>
          <w:tcPr>
            <w:tcW w:w="1101" w:type="dxa"/>
            <w:vMerge/>
          </w:tcPr>
          <w:p w14:paraId="5D98716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3C43272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6★</w:t>
            </w:r>
          </w:p>
        </w:tc>
        <w:tc>
          <w:tcPr>
            <w:tcW w:w="6713" w:type="dxa"/>
          </w:tcPr>
          <w:p w14:paraId="7740E4F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实现业务性能健康度指标分析，业务性能的优劣能够通过健康度指标反映。监控每个终端访问业务系统的流量，发现流量异常的终端，并按时</w:t>
            </w:r>
            <w:proofErr w:type="gramStart"/>
            <w:r w:rsidRPr="00D904DA">
              <w:rPr>
                <w:rFonts w:ascii="宋体" w:eastAsia="宋体" w:hAnsi="宋体" w:cs="宋体" w:hint="eastAsia"/>
                <w:kern w:val="0"/>
                <w:sz w:val="20"/>
                <w:szCs w:val="20"/>
              </w:rPr>
              <w:t>间分析</w:t>
            </w:r>
            <w:proofErr w:type="gramEnd"/>
            <w:r w:rsidRPr="00D904DA">
              <w:rPr>
                <w:rFonts w:ascii="宋体" w:eastAsia="宋体" w:hAnsi="宋体" w:cs="宋体" w:hint="eastAsia"/>
                <w:kern w:val="0"/>
                <w:sz w:val="20"/>
                <w:szCs w:val="20"/>
              </w:rPr>
              <w:t>流量趋势。（提供截图并厂家盖章证明）</w:t>
            </w:r>
          </w:p>
        </w:tc>
      </w:tr>
      <w:tr w:rsidR="00D904DA" w:rsidRPr="00D904DA" w14:paraId="42C9F38A" w14:textId="77777777" w:rsidTr="00F26CA9">
        <w:tc>
          <w:tcPr>
            <w:tcW w:w="1101" w:type="dxa"/>
            <w:vMerge/>
          </w:tcPr>
          <w:p w14:paraId="34C66B5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3B111D7C"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7★</w:t>
            </w:r>
          </w:p>
        </w:tc>
        <w:tc>
          <w:tcPr>
            <w:tcW w:w="6713" w:type="dxa"/>
          </w:tcPr>
          <w:p w14:paraId="1AA4E3F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监控数据库大查询操作，包括操作时间、操作对象、操作内容、数据大小等内容。监控数据库锁等待操作，包括影响时间、影响对象、影响范围、影响内容等。（提供截图并厂家盖章证明）</w:t>
            </w:r>
          </w:p>
        </w:tc>
      </w:tr>
      <w:tr w:rsidR="00D904DA" w:rsidRPr="00D904DA" w14:paraId="1328A10C" w14:textId="77777777" w:rsidTr="00F26CA9">
        <w:tc>
          <w:tcPr>
            <w:tcW w:w="1101" w:type="dxa"/>
            <w:vMerge/>
          </w:tcPr>
          <w:p w14:paraId="5890BE30"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43DD1519"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8★</w:t>
            </w:r>
          </w:p>
        </w:tc>
        <w:tc>
          <w:tcPr>
            <w:tcW w:w="6713" w:type="dxa"/>
          </w:tcPr>
          <w:p w14:paraId="137F3BD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实现性能指标阀值的自动设置，无须人工干涉和预先定义，系统根据历史数据自动设置每个性能指标的阀值，并能够自动调整，适应业务系统的各种变化。</w:t>
            </w:r>
          </w:p>
        </w:tc>
      </w:tr>
      <w:tr w:rsidR="00D904DA" w:rsidRPr="00D904DA" w14:paraId="7D78B00E" w14:textId="77777777" w:rsidTr="00F26CA9">
        <w:tc>
          <w:tcPr>
            <w:tcW w:w="1101" w:type="dxa"/>
            <w:vMerge/>
          </w:tcPr>
          <w:p w14:paraId="18B7045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402DE27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9</w:t>
            </w:r>
          </w:p>
        </w:tc>
        <w:tc>
          <w:tcPr>
            <w:tcW w:w="6713" w:type="dxa"/>
          </w:tcPr>
          <w:p w14:paraId="3B566BF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监控Web访问的慢响应操作，包括慢响应时间、慢响应对象、慢响应内容、慢响应时间等内容。监控Web访问的高频次操作，包括操作时间、操作对象、操作频率等内容。</w:t>
            </w:r>
          </w:p>
        </w:tc>
      </w:tr>
      <w:tr w:rsidR="00D904DA" w:rsidRPr="00D904DA" w14:paraId="4A5EEB29" w14:textId="77777777" w:rsidTr="00F26CA9">
        <w:tc>
          <w:tcPr>
            <w:tcW w:w="1101" w:type="dxa"/>
            <w:vMerge/>
          </w:tcPr>
          <w:p w14:paraId="1A06F450"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17D751D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10</w:t>
            </w:r>
          </w:p>
        </w:tc>
        <w:tc>
          <w:tcPr>
            <w:tcW w:w="6713" w:type="dxa"/>
          </w:tcPr>
          <w:p w14:paraId="3A6B887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监控网络大流量操作，包括操作时间、操作对象、流量大小等内容。能实时检测TCP连接状态，包括连接正常数量、连接失败数量、连接复位数量等。</w:t>
            </w:r>
          </w:p>
        </w:tc>
      </w:tr>
      <w:tr w:rsidR="00D904DA" w:rsidRPr="00D904DA" w14:paraId="0951642A" w14:textId="77777777" w:rsidTr="00F26CA9">
        <w:tc>
          <w:tcPr>
            <w:tcW w:w="1101" w:type="dxa"/>
            <w:vMerge/>
          </w:tcPr>
          <w:p w14:paraId="36706AF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11C5901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11</w:t>
            </w:r>
          </w:p>
        </w:tc>
        <w:tc>
          <w:tcPr>
            <w:tcW w:w="6713" w:type="dxa"/>
          </w:tcPr>
          <w:p w14:paraId="6335282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实现对网络设备运行状态监控，包括设备启停状态、端口流量数据。实现网络设备配置信息监控，发现配置变更，并产生变更事件。</w:t>
            </w:r>
          </w:p>
        </w:tc>
      </w:tr>
      <w:tr w:rsidR="00D904DA" w:rsidRPr="00D904DA" w14:paraId="5DEB7137" w14:textId="77777777" w:rsidTr="00F26CA9">
        <w:tc>
          <w:tcPr>
            <w:tcW w:w="1101" w:type="dxa"/>
            <w:vMerge/>
          </w:tcPr>
          <w:p w14:paraId="127C617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48B50E7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12</w:t>
            </w:r>
          </w:p>
        </w:tc>
        <w:tc>
          <w:tcPr>
            <w:tcW w:w="6713" w:type="dxa"/>
          </w:tcPr>
          <w:p w14:paraId="64F9CAF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实现主机性能监控，包括CPU利用率、内存利用率、磁盘利用率、IO使用情况。</w:t>
            </w:r>
          </w:p>
        </w:tc>
      </w:tr>
      <w:tr w:rsidR="00D904DA" w:rsidRPr="00D904DA" w14:paraId="78BB0CD3" w14:textId="77777777" w:rsidTr="00F26CA9">
        <w:tc>
          <w:tcPr>
            <w:tcW w:w="1101" w:type="dxa"/>
            <w:vMerge/>
          </w:tcPr>
          <w:p w14:paraId="2C6339E0"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75B0199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13</w:t>
            </w:r>
          </w:p>
        </w:tc>
        <w:tc>
          <w:tcPr>
            <w:tcW w:w="6713" w:type="dxa"/>
          </w:tcPr>
          <w:p w14:paraId="7FD3BB0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按照每月、每天、每时展示业务性能和运行状态，实时产生故障事件和性能事件。</w:t>
            </w:r>
          </w:p>
        </w:tc>
      </w:tr>
      <w:tr w:rsidR="00D904DA" w:rsidRPr="00D904DA" w14:paraId="04783902" w14:textId="77777777" w:rsidTr="00F26CA9">
        <w:tc>
          <w:tcPr>
            <w:tcW w:w="1101" w:type="dxa"/>
            <w:vMerge/>
          </w:tcPr>
          <w:p w14:paraId="3AE802A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71BA67D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14</w:t>
            </w:r>
          </w:p>
        </w:tc>
        <w:tc>
          <w:tcPr>
            <w:tcW w:w="6713" w:type="dxa"/>
          </w:tcPr>
          <w:p w14:paraId="172F165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实现对网络中特殊数据ARP、DHCP、ICMP、DNS的统计分析，分析异常数据。</w:t>
            </w:r>
          </w:p>
        </w:tc>
      </w:tr>
      <w:tr w:rsidR="00D904DA" w:rsidRPr="00D904DA" w14:paraId="4C960544" w14:textId="77777777" w:rsidTr="00F26CA9">
        <w:tc>
          <w:tcPr>
            <w:tcW w:w="1101" w:type="dxa"/>
            <w:vMerge/>
          </w:tcPr>
          <w:p w14:paraId="132FC6D0"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2AEADF2C"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15</w:t>
            </w:r>
          </w:p>
        </w:tc>
        <w:tc>
          <w:tcPr>
            <w:tcW w:w="6713" w:type="dxa"/>
          </w:tcPr>
          <w:p w14:paraId="0F806B0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能按照网络数据包大小进行分类统计，计算大包数量、中</w:t>
            </w:r>
            <w:proofErr w:type="gramStart"/>
            <w:r w:rsidRPr="00D904DA">
              <w:rPr>
                <w:rFonts w:ascii="宋体" w:eastAsia="宋体" w:hAnsi="宋体" w:cs="宋体" w:hint="eastAsia"/>
                <w:kern w:val="0"/>
                <w:sz w:val="20"/>
                <w:szCs w:val="20"/>
              </w:rPr>
              <w:t>包数量</w:t>
            </w:r>
            <w:proofErr w:type="gramEnd"/>
            <w:r w:rsidRPr="00D904DA">
              <w:rPr>
                <w:rFonts w:ascii="宋体" w:eastAsia="宋体" w:hAnsi="宋体" w:cs="宋体" w:hint="eastAsia"/>
                <w:kern w:val="0"/>
                <w:sz w:val="20"/>
                <w:szCs w:val="20"/>
              </w:rPr>
              <w:t>和小包数量，并能发现异常统计数据情况。</w:t>
            </w:r>
          </w:p>
        </w:tc>
      </w:tr>
      <w:tr w:rsidR="00D904DA" w:rsidRPr="00D904DA" w14:paraId="7B28D399" w14:textId="77777777" w:rsidTr="00F26CA9">
        <w:tc>
          <w:tcPr>
            <w:tcW w:w="1101" w:type="dxa"/>
            <w:vMerge/>
          </w:tcPr>
          <w:p w14:paraId="3254DDD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7CD0512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16★</w:t>
            </w:r>
          </w:p>
        </w:tc>
        <w:tc>
          <w:tcPr>
            <w:tcW w:w="6713" w:type="dxa"/>
          </w:tcPr>
          <w:p w14:paraId="5EC65E9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监控数据备份状态，提供每天数据备份正常或异常报告，及时发现备份故障或异常情况，并进行预警。</w:t>
            </w:r>
          </w:p>
        </w:tc>
      </w:tr>
      <w:tr w:rsidR="00D904DA" w:rsidRPr="00D904DA" w14:paraId="2698D935" w14:textId="77777777" w:rsidTr="00F26CA9">
        <w:tc>
          <w:tcPr>
            <w:tcW w:w="1101" w:type="dxa"/>
            <w:vMerge/>
          </w:tcPr>
          <w:p w14:paraId="684A8C9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0F0162F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17★</w:t>
            </w:r>
          </w:p>
        </w:tc>
        <w:tc>
          <w:tcPr>
            <w:tcW w:w="6713" w:type="dxa"/>
          </w:tcPr>
          <w:p w14:paraId="433D6D59"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监控数据库作业任务运行情况，提供每天作业任务运行正常或异常报告，及时发现重要作业异常情况，并进行预警。用户关注的核心作业，支持实时告警。</w:t>
            </w:r>
          </w:p>
        </w:tc>
      </w:tr>
      <w:tr w:rsidR="00D904DA" w:rsidRPr="00D904DA" w14:paraId="01F54897" w14:textId="77777777" w:rsidTr="00F26CA9">
        <w:tc>
          <w:tcPr>
            <w:tcW w:w="1101" w:type="dxa"/>
            <w:vMerge/>
          </w:tcPr>
          <w:p w14:paraId="50D192F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1300810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18★</w:t>
            </w:r>
          </w:p>
        </w:tc>
        <w:tc>
          <w:tcPr>
            <w:tcW w:w="6713" w:type="dxa"/>
          </w:tcPr>
          <w:p w14:paraId="156294D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监控每个IP地址访问应用的访问流量，包括上行流量、下行流量、数据包数量、数据包大小。</w:t>
            </w:r>
          </w:p>
        </w:tc>
      </w:tr>
      <w:tr w:rsidR="00D904DA" w:rsidRPr="00D904DA" w14:paraId="4344FA21" w14:textId="77777777" w:rsidTr="00F26CA9">
        <w:tc>
          <w:tcPr>
            <w:tcW w:w="1101" w:type="dxa"/>
            <w:vMerge/>
          </w:tcPr>
          <w:p w14:paraId="39EE70B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0B670E9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19</w:t>
            </w:r>
          </w:p>
        </w:tc>
        <w:tc>
          <w:tcPr>
            <w:tcW w:w="6713" w:type="dxa"/>
          </w:tcPr>
          <w:p w14:paraId="0BA7E69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监控零窗口情况，包括源IP地址、目的IP地址、零窗口次数等，发现异常零窗口。</w:t>
            </w:r>
          </w:p>
        </w:tc>
      </w:tr>
      <w:tr w:rsidR="00D904DA" w:rsidRPr="00D904DA" w14:paraId="5A832493" w14:textId="77777777" w:rsidTr="00F26CA9">
        <w:tc>
          <w:tcPr>
            <w:tcW w:w="1101" w:type="dxa"/>
            <w:vMerge/>
          </w:tcPr>
          <w:p w14:paraId="483C995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57D32772"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20★</w:t>
            </w:r>
          </w:p>
        </w:tc>
        <w:tc>
          <w:tcPr>
            <w:tcW w:w="6713" w:type="dxa"/>
          </w:tcPr>
          <w:p w14:paraId="5A9D2AE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实现数据库SQL语句的性能分析，对每条SQL语句监控执行时间，包括语句内容、执行对象、响应时间等，发现时间超长的SQL语句。</w:t>
            </w:r>
          </w:p>
        </w:tc>
      </w:tr>
      <w:tr w:rsidR="00D904DA" w:rsidRPr="00D904DA" w14:paraId="41F6C427" w14:textId="77777777" w:rsidTr="00F26CA9">
        <w:tc>
          <w:tcPr>
            <w:tcW w:w="1101" w:type="dxa"/>
            <w:vMerge/>
          </w:tcPr>
          <w:p w14:paraId="741EFAA2"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638213E2"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21</w:t>
            </w:r>
          </w:p>
        </w:tc>
        <w:tc>
          <w:tcPr>
            <w:tcW w:w="6713" w:type="dxa"/>
          </w:tcPr>
          <w:p w14:paraId="1041A8D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监控数据库运行状态，包括数据库连接数、会话数、请求数、登录数、锁数量、缓存命中率、连接响应时间等</w:t>
            </w:r>
          </w:p>
        </w:tc>
      </w:tr>
      <w:tr w:rsidR="00D904DA" w:rsidRPr="00D904DA" w14:paraId="285D95D8" w14:textId="77777777" w:rsidTr="00F26CA9">
        <w:tc>
          <w:tcPr>
            <w:tcW w:w="1101" w:type="dxa"/>
            <w:vMerge/>
          </w:tcPr>
          <w:p w14:paraId="32CFDEA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6B9DF912"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22</w:t>
            </w:r>
          </w:p>
        </w:tc>
        <w:tc>
          <w:tcPr>
            <w:tcW w:w="6713" w:type="dxa"/>
          </w:tcPr>
          <w:p w14:paraId="26691529"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每天、每月定期对业务系统运行状况进行总结，提供总结分析报告。</w:t>
            </w:r>
          </w:p>
        </w:tc>
      </w:tr>
      <w:tr w:rsidR="00D904DA" w:rsidRPr="00D904DA" w14:paraId="4A994E79" w14:textId="77777777" w:rsidTr="00F26CA9">
        <w:tc>
          <w:tcPr>
            <w:tcW w:w="1101" w:type="dxa"/>
            <w:vMerge/>
          </w:tcPr>
          <w:p w14:paraId="294A520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233A29E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23★</w:t>
            </w:r>
          </w:p>
        </w:tc>
        <w:tc>
          <w:tcPr>
            <w:tcW w:w="6713" w:type="dxa"/>
          </w:tcPr>
          <w:p w14:paraId="0966DF8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提供业务服务依赖拓扑图展示，反映终端、网络、主机、应用系统、外联系统、第三</w:t>
            </w:r>
            <w:proofErr w:type="gramStart"/>
            <w:r w:rsidRPr="00D904DA">
              <w:rPr>
                <w:rFonts w:ascii="宋体" w:eastAsia="宋体" w:hAnsi="宋体" w:cs="宋体" w:hint="eastAsia"/>
                <w:kern w:val="0"/>
                <w:sz w:val="20"/>
                <w:szCs w:val="20"/>
              </w:rPr>
              <w:t>方应用</w:t>
            </w:r>
            <w:proofErr w:type="gramEnd"/>
            <w:r w:rsidRPr="00D904DA">
              <w:rPr>
                <w:rFonts w:ascii="宋体" w:eastAsia="宋体" w:hAnsi="宋体" w:cs="宋体" w:hint="eastAsia"/>
                <w:kern w:val="0"/>
                <w:sz w:val="20"/>
                <w:szCs w:val="20"/>
              </w:rPr>
              <w:t>等各方面的连接情况。</w:t>
            </w:r>
          </w:p>
        </w:tc>
      </w:tr>
      <w:tr w:rsidR="00D904DA" w:rsidRPr="00D904DA" w14:paraId="0C2B3C38" w14:textId="77777777" w:rsidTr="00F26CA9">
        <w:tc>
          <w:tcPr>
            <w:tcW w:w="1101" w:type="dxa"/>
            <w:vMerge/>
          </w:tcPr>
          <w:p w14:paraId="7664666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04B94D3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24★</w:t>
            </w:r>
          </w:p>
        </w:tc>
        <w:tc>
          <w:tcPr>
            <w:tcW w:w="6713" w:type="dxa"/>
          </w:tcPr>
          <w:p w14:paraId="53D4220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提供基于应用与数据库、网段与终端的实时动态的访问依赖关系图，可以自动发现</w:t>
            </w:r>
            <w:r w:rsidRPr="00D904DA">
              <w:rPr>
                <w:rFonts w:ascii="宋体" w:eastAsia="宋体" w:hAnsi="宋体" w:cs="宋体"/>
                <w:kern w:val="0"/>
                <w:sz w:val="20"/>
                <w:szCs w:val="20"/>
              </w:rPr>
              <w:t>网络中</w:t>
            </w:r>
            <w:r w:rsidRPr="00D904DA">
              <w:rPr>
                <w:rFonts w:ascii="宋体" w:eastAsia="宋体" w:hAnsi="宋体" w:cs="宋体" w:hint="eastAsia"/>
                <w:kern w:val="0"/>
                <w:sz w:val="20"/>
                <w:szCs w:val="20"/>
              </w:rPr>
              <w:t>的</w:t>
            </w:r>
            <w:r w:rsidRPr="00D904DA">
              <w:rPr>
                <w:rFonts w:ascii="宋体" w:eastAsia="宋体" w:hAnsi="宋体" w:cs="宋体"/>
                <w:kern w:val="0"/>
                <w:sz w:val="20"/>
                <w:szCs w:val="20"/>
              </w:rPr>
              <w:t>所有应用间访问情况</w:t>
            </w:r>
            <w:r w:rsidRPr="00D904DA">
              <w:rPr>
                <w:rFonts w:ascii="宋体" w:eastAsia="宋体" w:hAnsi="宋体" w:cs="宋体" w:hint="eastAsia"/>
                <w:kern w:val="0"/>
                <w:sz w:val="20"/>
                <w:szCs w:val="20"/>
              </w:rPr>
              <w:t>，应用与数据库间的访问情况，自动发现终端A类、B类、C</w:t>
            </w:r>
            <w:proofErr w:type="gramStart"/>
            <w:r w:rsidRPr="00D904DA">
              <w:rPr>
                <w:rFonts w:ascii="宋体" w:eastAsia="宋体" w:hAnsi="宋体" w:cs="宋体" w:hint="eastAsia"/>
                <w:kern w:val="0"/>
                <w:sz w:val="20"/>
                <w:szCs w:val="20"/>
              </w:rPr>
              <w:t>类网段</w:t>
            </w:r>
            <w:proofErr w:type="gramEnd"/>
            <w:r w:rsidRPr="00D904DA">
              <w:rPr>
                <w:rFonts w:ascii="宋体" w:eastAsia="宋体" w:hAnsi="宋体" w:cs="宋体" w:hint="eastAsia"/>
                <w:kern w:val="0"/>
                <w:sz w:val="20"/>
                <w:szCs w:val="20"/>
              </w:rPr>
              <w:t>及下属终端IP对应用、数据库的访问情况。访问依赖关系图可以历史回溯，并可实时查询对应数据并提供下载功能。</w:t>
            </w:r>
          </w:p>
        </w:tc>
      </w:tr>
      <w:tr w:rsidR="00D904DA" w:rsidRPr="00D904DA" w14:paraId="01AB9BA5" w14:textId="77777777" w:rsidTr="00F26CA9">
        <w:tc>
          <w:tcPr>
            <w:tcW w:w="1101" w:type="dxa"/>
            <w:vMerge/>
          </w:tcPr>
          <w:p w14:paraId="71B1EE9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521BAE5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25</w:t>
            </w:r>
          </w:p>
        </w:tc>
        <w:tc>
          <w:tcPr>
            <w:tcW w:w="6713" w:type="dxa"/>
          </w:tcPr>
          <w:p w14:paraId="0AFC072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在业务拓扑图上反映业务系统运行状态，展示各种关键指标、异常参数、运行故障等情况。</w:t>
            </w:r>
          </w:p>
        </w:tc>
      </w:tr>
      <w:tr w:rsidR="00D904DA" w:rsidRPr="00D904DA" w14:paraId="6AE5EEAB" w14:textId="77777777" w:rsidTr="00F26CA9">
        <w:tc>
          <w:tcPr>
            <w:tcW w:w="1101" w:type="dxa"/>
            <w:vMerge/>
          </w:tcPr>
          <w:p w14:paraId="2F7EC410"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2D34595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26★</w:t>
            </w:r>
          </w:p>
        </w:tc>
        <w:tc>
          <w:tcPr>
            <w:tcW w:w="6713" w:type="dxa"/>
          </w:tcPr>
          <w:p w14:paraId="4C54C3BC"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实现网络核心运行态势大屏展示，针对网络核心骨干的运行情况整体展示。内容包括：网络整体运行态势健康指标、网络核心架构连通情况及骨干流量态势、核心设备运行状态及性能情况等。</w:t>
            </w:r>
          </w:p>
        </w:tc>
      </w:tr>
      <w:tr w:rsidR="00D904DA" w:rsidRPr="00D904DA" w14:paraId="6EDBC9C4" w14:textId="77777777" w:rsidTr="00F26CA9">
        <w:tc>
          <w:tcPr>
            <w:tcW w:w="1101" w:type="dxa"/>
            <w:vMerge/>
          </w:tcPr>
          <w:p w14:paraId="1201FB2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710BCEC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27★</w:t>
            </w:r>
          </w:p>
        </w:tc>
        <w:tc>
          <w:tcPr>
            <w:tcW w:w="6713" w:type="dxa"/>
          </w:tcPr>
          <w:p w14:paraId="6D0834B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网络性能指标分析大屏展示，针对网络性能指标监控及分析结果的整体展示，包括网络设备、主机、应用软件及终端的性能指标展示，包括：网络线路运行性能指标及趋势图、网络设备运行状态及性能指标、主机运行状态及性能指标、应用软件运行状态及性能指标、数据库运行状态及性能指标、终端访问响应时间。</w:t>
            </w:r>
          </w:p>
        </w:tc>
      </w:tr>
      <w:tr w:rsidR="00D904DA" w:rsidRPr="00D904DA" w14:paraId="7D19E074" w14:textId="77777777" w:rsidTr="00F26CA9">
        <w:tc>
          <w:tcPr>
            <w:tcW w:w="1101" w:type="dxa"/>
            <w:vMerge w:val="restart"/>
            <w:vAlign w:val="center"/>
          </w:tcPr>
          <w:p w14:paraId="00D84A5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系统管理参数</w:t>
            </w:r>
          </w:p>
        </w:tc>
        <w:tc>
          <w:tcPr>
            <w:tcW w:w="708" w:type="dxa"/>
          </w:tcPr>
          <w:p w14:paraId="04A8688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28</w:t>
            </w:r>
          </w:p>
        </w:tc>
        <w:tc>
          <w:tcPr>
            <w:tcW w:w="6713" w:type="dxa"/>
          </w:tcPr>
          <w:p w14:paraId="4BBF187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提供事件告警功能，实现页面提醒、短信通知、邮件通知等多种告警手段。</w:t>
            </w:r>
          </w:p>
        </w:tc>
      </w:tr>
      <w:tr w:rsidR="00D904DA" w:rsidRPr="00D904DA" w14:paraId="2F0DF361" w14:textId="77777777" w:rsidTr="00F26CA9">
        <w:tc>
          <w:tcPr>
            <w:tcW w:w="1101" w:type="dxa"/>
            <w:vMerge/>
          </w:tcPr>
          <w:p w14:paraId="64C4B99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6A102AE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29</w:t>
            </w:r>
          </w:p>
        </w:tc>
        <w:tc>
          <w:tcPr>
            <w:tcW w:w="6713" w:type="dxa"/>
          </w:tcPr>
          <w:p w14:paraId="094B768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实现用户管理功能，提供不同用户角色实现不同管理功能。</w:t>
            </w:r>
          </w:p>
        </w:tc>
      </w:tr>
      <w:tr w:rsidR="00D904DA" w:rsidRPr="00D904DA" w14:paraId="420CBEEE" w14:textId="77777777" w:rsidTr="00F26CA9">
        <w:tc>
          <w:tcPr>
            <w:tcW w:w="1101" w:type="dxa"/>
            <w:vMerge/>
          </w:tcPr>
          <w:p w14:paraId="453E92C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0C919B29"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30</w:t>
            </w:r>
          </w:p>
        </w:tc>
        <w:tc>
          <w:tcPr>
            <w:tcW w:w="6713" w:type="dxa"/>
          </w:tcPr>
          <w:p w14:paraId="48FA369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支持数据自动备份和还原操作，备份策略可按天、周、</w:t>
            </w:r>
            <w:proofErr w:type="gramStart"/>
            <w:r w:rsidRPr="00D904DA">
              <w:rPr>
                <w:rFonts w:ascii="宋体" w:eastAsia="宋体" w:hAnsi="宋体" w:cs="宋体" w:hint="eastAsia"/>
                <w:kern w:val="0"/>
                <w:sz w:val="20"/>
                <w:szCs w:val="20"/>
              </w:rPr>
              <w:t>月进行</w:t>
            </w:r>
            <w:proofErr w:type="gramEnd"/>
            <w:r w:rsidRPr="00D904DA">
              <w:rPr>
                <w:rFonts w:ascii="宋体" w:eastAsia="宋体" w:hAnsi="宋体" w:cs="宋体" w:hint="eastAsia"/>
                <w:kern w:val="0"/>
                <w:sz w:val="20"/>
                <w:szCs w:val="20"/>
              </w:rPr>
              <w:t>选择，自动备份支持远程设备，支持手动和自动备份与还原操作。</w:t>
            </w:r>
          </w:p>
        </w:tc>
      </w:tr>
      <w:tr w:rsidR="00D904DA" w:rsidRPr="00D904DA" w14:paraId="6C8819D4" w14:textId="77777777" w:rsidTr="00F26CA9">
        <w:tc>
          <w:tcPr>
            <w:tcW w:w="1101" w:type="dxa"/>
            <w:vMerge/>
          </w:tcPr>
          <w:p w14:paraId="7E05914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36A2D19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31</w:t>
            </w:r>
          </w:p>
        </w:tc>
        <w:tc>
          <w:tcPr>
            <w:tcW w:w="6713" w:type="dxa"/>
          </w:tcPr>
          <w:p w14:paraId="1F50743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kern w:val="0"/>
                <w:sz w:val="20"/>
                <w:szCs w:val="20"/>
              </w:rPr>
              <w:t>数据支持</w:t>
            </w:r>
            <w:r w:rsidRPr="00D904DA">
              <w:rPr>
                <w:rFonts w:ascii="宋体" w:eastAsia="宋体" w:hAnsi="宋体" w:cs="宋体" w:hint="eastAsia"/>
                <w:kern w:val="0"/>
                <w:sz w:val="20"/>
                <w:szCs w:val="20"/>
              </w:rPr>
              <w:t>多种</w:t>
            </w:r>
            <w:r w:rsidRPr="00D904DA">
              <w:rPr>
                <w:rFonts w:ascii="宋体" w:eastAsia="宋体" w:hAnsi="宋体" w:cs="宋体"/>
                <w:kern w:val="0"/>
                <w:sz w:val="20"/>
                <w:szCs w:val="20"/>
              </w:rPr>
              <w:t>查询</w:t>
            </w:r>
            <w:r w:rsidRPr="00D904DA">
              <w:rPr>
                <w:rFonts w:ascii="宋体" w:eastAsia="宋体" w:hAnsi="宋体" w:cs="宋体" w:hint="eastAsia"/>
                <w:kern w:val="0"/>
                <w:sz w:val="20"/>
                <w:szCs w:val="20"/>
              </w:rPr>
              <w:t>方式</w:t>
            </w:r>
            <w:r w:rsidRPr="00D904DA">
              <w:rPr>
                <w:rFonts w:ascii="宋体" w:eastAsia="宋体" w:hAnsi="宋体" w:cs="宋体"/>
                <w:kern w:val="0"/>
                <w:sz w:val="20"/>
                <w:szCs w:val="20"/>
              </w:rPr>
              <w:t>，</w:t>
            </w:r>
            <w:r w:rsidRPr="00D904DA">
              <w:rPr>
                <w:rFonts w:ascii="宋体" w:eastAsia="宋体" w:hAnsi="宋体" w:cs="宋体" w:hint="eastAsia"/>
                <w:kern w:val="0"/>
                <w:sz w:val="20"/>
                <w:szCs w:val="20"/>
              </w:rPr>
              <w:t>可根据时间、IP地址、类型、参数指标等多种条件进行组合，</w:t>
            </w:r>
            <w:r w:rsidRPr="00D904DA">
              <w:rPr>
                <w:rFonts w:ascii="宋体" w:eastAsia="宋体" w:hAnsi="宋体" w:cs="宋体"/>
                <w:kern w:val="0"/>
                <w:sz w:val="20"/>
                <w:szCs w:val="20"/>
              </w:rPr>
              <w:t>支持对查询数据以Excel、Access格式导出</w:t>
            </w:r>
            <w:r w:rsidRPr="00D904DA">
              <w:rPr>
                <w:rFonts w:ascii="宋体" w:eastAsia="宋体" w:hAnsi="宋体" w:cs="宋体" w:hint="eastAsia"/>
                <w:kern w:val="0"/>
                <w:sz w:val="20"/>
                <w:szCs w:val="20"/>
              </w:rPr>
              <w:t>。</w:t>
            </w:r>
          </w:p>
        </w:tc>
      </w:tr>
      <w:tr w:rsidR="00D904DA" w:rsidRPr="00D904DA" w14:paraId="5CF0C75E" w14:textId="77777777" w:rsidTr="00F26CA9">
        <w:tc>
          <w:tcPr>
            <w:tcW w:w="1101" w:type="dxa"/>
            <w:vMerge/>
          </w:tcPr>
          <w:p w14:paraId="3C53D9C5"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77D628D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32</w:t>
            </w:r>
          </w:p>
        </w:tc>
        <w:tc>
          <w:tcPr>
            <w:tcW w:w="6713" w:type="dxa"/>
          </w:tcPr>
          <w:p w14:paraId="6DEA9F5E"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支持SNMP、Syslog协议，能为第三方管理软件提供接口。</w:t>
            </w:r>
          </w:p>
        </w:tc>
      </w:tr>
      <w:tr w:rsidR="00D904DA" w:rsidRPr="00D904DA" w14:paraId="7D2B5ED1" w14:textId="77777777" w:rsidTr="00F26CA9">
        <w:tc>
          <w:tcPr>
            <w:tcW w:w="1101" w:type="dxa"/>
            <w:vMerge/>
          </w:tcPr>
          <w:p w14:paraId="1C1D427C"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298C40A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33</w:t>
            </w:r>
          </w:p>
        </w:tc>
        <w:tc>
          <w:tcPr>
            <w:tcW w:w="6713" w:type="dxa"/>
          </w:tcPr>
          <w:p w14:paraId="0499039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系统可以设置数据保存期限，至少可保存一年的数据并支持实时查询。</w:t>
            </w:r>
          </w:p>
        </w:tc>
      </w:tr>
      <w:tr w:rsidR="00D904DA" w:rsidRPr="00D904DA" w14:paraId="71700D82" w14:textId="77777777" w:rsidTr="00F26CA9">
        <w:tc>
          <w:tcPr>
            <w:tcW w:w="1101" w:type="dxa"/>
            <w:vMerge w:val="restart"/>
            <w:vAlign w:val="center"/>
          </w:tcPr>
          <w:p w14:paraId="03E1632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服务支持</w:t>
            </w:r>
          </w:p>
        </w:tc>
        <w:tc>
          <w:tcPr>
            <w:tcW w:w="708" w:type="dxa"/>
          </w:tcPr>
          <w:p w14:paraId="78A57FF1"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34</w:t>
            </w:r>
          </w:p>
        </w:tc>
        <w:tc>
          <w:tcPr>
            <w:tcW w:w="6713" w:type="dxa"/>
          </w:tcPr>
          <w:p w14:paraId="002A4A4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提供安装调试及培训</w:t>
            </w:r>
          </w:p>
        </w:tc>
      </w:tr>
      <w:tr w:rsidR="00D904DA" w:rsidRPr="00D904DA" w14:paraId="3D04CE6A" w14:textId="77777777" w:rsidTr="00F26CA9">
        <w:tc>
          <w:tcPr>
            <w:tcW w:w="1101" w:type="dxa"/>
            <w:vMerge/>
          </w:tcPr>
          <w:p w14:paraId="72C32943"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4412F34A"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35</w:t>
            </w:r>
          </w:p>
        </w:tc>
        <w:tc>
          <w:tcPr>
            <w:tcW w:w="6713" w:type="dxa"/>
          </w:tcPr>
          <w:p w14:paraId="260C32C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提供3年免费原厂维护</w:t>
            </w:r>
          </w:p>
        </w:tc>
      </w:tr>
      <w:tr w:rsidR="00D904DA" w:rsidRPr="00D904DA" w14:paraId="3DFDE731" w14:textId="77777777" w:rsidTr="00F26CA9">
        <w:tc>
          <w:tcPr>
            <w:tcW w:w="1101" w:type="dxa"/>
            <w:vMerge/>
          </w:tcPr>
          <w:p w14:paraId="7C6F9557"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5FC12CD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36</w:t>
            </w:r>
          </w:p>
        </w:tc>
        <w:tc>
          <w:tcPr>
            <w:tcW w:w="6713" w:type="dxa"/>
          </w:tcPr>
          <w:p w14:paraId="10E1B58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提供24小时支持热线</w:t>
            </w:r>
          </w:p>
        </w:tc>
      </w:tr>
      <w:tr w:rsidR="00D904DA" w:rsidRPr="00D904DA" w14:paraId="36003072" w14:textId="77777777" w:rsidTr="00F26CA9">
        <w:tc>
          <w:tcPr>
            <w:tcW w:w="1101" w:type="dxa"/>
            <w:vMerge/>
          </w:tcPr>
          <w:p w14:paraId="509B12E6"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p>
        </w:tc>
        <w:tc>
          <w:tcPr>
            <w:tcW w:w="708" w:type="dxa"/>
          </w:tcPr>
          <w:p w14:paraId="6830E20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37</w:t>
            </w:r>
          </w:p>
        </w:tc>
        <w:tc>
          <w:tcPr>
            <w:tcW w:w="6713" w:type="dxa"/>
          </w:tcPr>
          <w:p w14:paraId="365D57D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4.本地应急响应时间&lt;=2小时</w:t>
            </w:r>
          </w:p>
        </w:tc>
      </w:tr>
      <w:tr w:rsidR="00D904DA" w:rsidRPr="00D904DA" w14:paraId="10C017D0" w14:textId="77777777" w:rsidTr="00F26CA9">
        <w:tc>
          <w:tcPr>
            <w:tcW w:w="1101" w:type="dxa"/>
            <w:vAlign w:val="center"/>
          </w:tcPr>
          <w:p w14:paraId="404F4E9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lastRenderedPageBreak/>
              <w:t>硬件指标</w:t>
            </w:r>
          </w:p>
        </w:tc>
        <w:tc>
          <w:tcPr>
            <w:tcW w:w="708" w:type="dxa"/>
          </w:tcPr>
          <w:p w14:paraId="3D87EEF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38</w:t>
            </w:r>
          </w:p>
        </w:tc>
        <w:tc>
          <w:tcPr>
            <w:tcW w:w="6713" w:type="dxa"/>
          </w:tcPr>
          <w:p w14:paraId="22E8802F"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1.CPU： 12核，24线程</w:t>
            </w:r>
          </w:p>
          <w:p w14:paraId="4C8A52DB"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2.内存： 32G RAM</w:t>
            </w:r>
          </w:p>
          <w:p w14:paraId="719975D8"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3.存储：1T</w:t>
            </w:r>
          </w:p>
          <w:p w14:paraId="274ADAF4"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4.监听接口： 2个</w:t>
            </w:r>
          </w:p>
          <w:p w14:paraId="7DBE834D" w14:textId="77777777" w:rsidR="00D904DA" w:rsidRPr="00D904DA" w:rsidRDefault="00D904DA" w:rsidP="00D904DA">
            <w:pPr>
              <w:widowControl/>
              <w:suppressAutoHyphens/>
              <w:overflowPunct w:val="0"/>
              <w:autoSpaceDE w:val="0"/>
              <w:autoSpaceDN w:val="0"/>
              <w:jc w:val="left"/>
              <w:textAlignment w:val="baseline"/>
              <w:rPr>
                <w:rFonts w:ascii="宋体" w:eastAsia="宋体" w:hAnsi="宋体" w:cs="宋体"/>
                <w:kern w:val="0"/>
                <w:sz w:val="20"/>
                <w:szCs w:val="20"/>
              </w:rPr>
            </w:pPr>
            <w:r w:rsidRPr="00D904DA">
              <w:rPr>
                <w:rFonts w:ascii="宋体" w:eastAsia="宋体" w:hAnsi="宋体" w:cs="宋体" w:hint="eastAsia"/>
                <w:kern w:val="0"/>
                <w:sz w:val="20"/>
                <w:szCs w:val="20"/>
              </w:rPr>
              <w:t>5.管理口： 1个</w:t>
            </w:r>
          </w:p>
        </w:tc>
      </w:tr>
    </w:tbl>
    <w:p w14:paraId="07E7B82E" w14:textId="2480BB1A" w:rsidR="00D904DA" w:rsidRDefault="00D904DA" w:rsidP="00C263E4">
      <w:pPr>
        <w:widowControl/>
        <w:jc w:val="left"/>
        <w:rPr>
          <w:rFonts w:ascii="楷体_GB2312" w:eastAsia="楷体_GB2312"/>
          <w:sz w:val="28"/>
          <w:szCs w:val="32"/>
        </w:rPr>
      </w:pPr>
    </w:p>
    <w:p w14:paraId="79968825" w14:textId="77777777" w:rsidR="00D904DA" w:rsidRDefault="00D904DA">
      <w:pPr>
        <w:widowControl/>
        <w:jc w:val="left"/>
        <w:rPr>
          <w:rFonts w:ascii="楷体_GB2312" w:eastAsia="楷体_GB2312"/>
          <w:sz w:val="28"/>
          <w:szCs w:val="32"/>
        </w:rPr>
      </w:pPr>
      <w:r>
        <w:rPr>
          <w:rFonts w:ascii="楷体_GB2312" w:eastAsia="楷体_GB2312"/>
          <w:sz w:val="28"/>
          <w:szCs w:val="32"/>
        </w:rPr>
        <w:br w:type="page"/>
      </w:r>
    </w:p>
    <w:p w14:paraId="58B7F6B7" w14:textId="7EBD9C7F" w:rsidR="00D904DA" w:rsidRPr="00EE2F71" w:rsidRDefault="00D904DA" w:rsidP="00C263E4">
      <w:pPr>
        <w:widowControl/>
        <w:jc w:val="left"/>
        <w:rPr>
          <w:rFonts w:ascii="楷体_GB2312" w:eastAsia="楷体_GB2312"/>
          <w:sz w:val="28"/>
          <w:szCs w:val="32"/>
          <w:u w:val="single"/>
        </w:rPr>
      </w:pPr>
      <w:r w:rsidRPr="00EE2F71">
        <w:rPr>
          <w:rFonts w:ascii="楷体_GB2312" w:eastAsia="楷体_GB2312"/>
          <w:sz w:val="28"/>
          <w:szCs w:val="32"/>
          <w:highlight w:val="yellow"/>
          <w:u w:val="single"/>
        </w:rPr>
        <w:lastRenderedPageBreak/>
        <w:t>18-</w:t>
      </w:r>
      <w:proofErr w:type="gramStart"/>
      <w:r w:rsidRPr="00EE2F71">
        <w:rPr>
          <w:rFonts w:ascii="楷体_GB2312" w:eastAsia="楷体_GB2312"/>
          <w:sz w:val="28"/>
          <w:szCs w:val="32"/>
          <w:highlight w:val="yellow"/>
          <w:u w:val="single"/>
        </w:rPr>
        <w:t>微信公众号</w:t>
      </w:r>
      <w:proofErr w:type="gramEnd"/>
      <w:r w:rsidRPr="00EE2F71">
        <w:rPr>
          <w:rFonts w:ascii="楷体_GB2312" w:eastAsia="楷体_GB2312"/>
          <w:sz w:val="28"/>
          <w:szCs w:val="32"/>
          <w:highlight w:val="yellow"/>
          <w:u w:val="single"/>
        </w:rPr>
        <w:t>掌上医院功能拓展招标技术参数要求</w:t>
      </w:r>
    </w:p>
    <w:p w14:paraId="5C67C52A"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hint="eastAsia"/>
          <w:b/>
          <w:bCs/>
          <w:color w:val="000000"/>
          <w:kern w:val="3"/>
          <w:sz w:val="20"/>
          <w:szCs w:val="20"/>
        </w:rPr>
        <w:t>1、</w:t>
      </w:r>
      <w:proofErr w:type="gramStart"/>
      <w:r w:rsidRPr="00BB17F1">
        <w:rPr>
          <w:rFonts w:ascii="微软雅黑" w:eastAsia="微软雅黑" w:hAnsi="微软雅黑" w:cs="Times New Roman" w:hint="eastAsia"/>
          <w:b/>
          <w:bCs/>
          <w:color w:val="000000"/>
          <w:kern w:val="3"/>
          <w:sz w:val="20"/>
          <w:szCs w:val="20"/>
        </w:rPr>
        <w:t>微信公众号</w:t>
      </w:r>
      <w:proofErr w:type="gramEnd"/>
      <w:r w:rsidRPr="00BB17F1">
        <w:rPr>
          <w:rFonts w:ascii="微软雅黑" w:eastAsia="微软雅黑" w:hAnsi="微软雅黑" w:cs="Times New Roman" w:hint="eastAsia"/>
          <w:b/>
          <w:bCs/>
          <w:color w:val="000000"/>
          <w:kern w:val="3"/>
          <w:sz w:val="20"/>
          <w:szCs w:val="20"/>
        </w:rPr>
        <w:t>掌上医院功能拓展</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584"/>
      </w:tblGrid>
      <w:tr w:rsidR="00BB17F1" w:rsidRPr="00BB17F1" w14:paraId="4C332A8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403D3B3" w14:textId="77777777" w:rsidR="00BB17F1" w:rsidRPr="00BB17F1" w:rsidRDefault="00BB17F1" w:rsidP="00BB17F1">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BB17F1">
              <w:rPr>
                <w:rFonts w:ascii="宋体" w:eastAsia="宋体" w:hAnsi="宋体" w:cs="Times New Roman" w:hint="eastAsia"/>
                <w:b/>
                <w:kern w:val="3"/>
                <w:szCs w:val="21"/>
              </w:rPr>
              <w:t>序号</w:t>
            </w:r>
          </w:p>
        </w:tc>
        <w:tc>
          <w:tcPr>
            <w:tcW w:w="7584" w:type="dxa"/>
            <w:tcBorders>
              <w:top w:val="single" w:sz="4" w:space="0" w:color="auto"/>
              <w:left w:val="single" w:sz="4" w:space="0" w:color="auto"/>
              <w:bottom w:val="single" w:sz="4" w:space="0" w:color="auto"/>
              <w:right w:val="single" w:sz="4" w:space="0" w:color="auto"/>
            </w:tcBorders>
            <w:vAlign w:val="center"/>
          </w:tcPr>
          <w:p w14:paraId="71DD2722" w14:textId="77777777" w:rsidR="00BB17F1" w:rsidRPr="00BB17F1" w:rsidRDefault="00BB17F1" w:rsidP="00BB17F1">
            <w:pPr>
              <w:suppressAutoHyphens/>
              <w:overflowPunct w:val="0"/>
              <w:autoSpaceDE w:val="0"/>
              <w:autoSpaceDN w:val="0"/>
              <w:spacing w:line="360" w:lineRule="auto"/>
              <w:jc w:val="left"/>
              <w:textAlignment w:val="baseline"/>
              <w:rPr>
                <w:rFonts w:ascii="宋体" w:eastAsia="宋体" w:hAnsi="宋体" w:cs="Times New Roman"/>
                <w:b/>
                <w:kern w:val="3"/>
                <w:szCs w:val="21"/>
              </w:rPr>
            </w:pPr>
            <w:r w:rsidRPr="00BB17F1">
              <w:rPr>
                <w:rFonts w:ascii="宋体" w:eastAsia="宋体" w:hAnsi="宋体" w:cs="Times New Roman" w:hint="eastAsia"/>
                <w:b/>
                <w:kern w:val="3"/>
                <w:szCs w:val="21"/>
              </w:rPr>
              <w:t>技术要求规格</w:t>
            </w:r>
          </w:p>
        </w:tc>
      </w:tr>
      <w:tr w:rsidR="00BB17F1" w:rsidRPr="00BB17F1" w14:paraId="56B4438A"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1F35B87" w14:textId="77777777" w:rsidR="00BB17F1" w:rsidRPr="00BB17F1" w:rsidRDefault="00BB17F1" w:rsidP="00BB17F1">
            <w:pPr>
              <w:suppressAutoHyphens/>
              <w:overflowPunct w:val="0"/>
              <w:autoSpaceDE w:val="0"/>
              <w:autoSpaceDN w:val="0"/>
              <w:spacing w:line="360" w:lineRule="auto"/>
              <w:jc w:val="center"/>
              <w:textAlignment w:val="baseline"/>
              <w:rPr>
                <w:rFonts w:ascii="宋体" w:eastAsia="宋体" w:hAnsi="宋体" w:cs="Times New Roman"/>
                <w:b/>
                <w:kern w:val="3"/>
                <w:szCs w:val="21"/>
              </w:rPr>
            </w:pPr>
            <w:r w:rsidRPr="00BB17F1">
              <w:rPr>
                <w:rFonts w:ascii="宋体" w:eastAsia="宋体" w:hAnsi="宋体" w:cs="Times New Roman" w:hint="eastAsia"/>
                <w:b/>
                <w:kern w:val="3"/>
                <w:szCs w:val="21"/>
              </w:rPr>
              <w:t>1.1</w:t>
            </w:r>
          </w:p>
        </w:tc>
        <w:tc>
          <w:tcPr>
            <w:tcW w:w="7584" w:type="dxa"/>
            <w:tcBorders>
              <w:top w:val="single" w:sz="4" w:space="0" w:color="auto"/>
              <w:left w:val="single" w:sz="4" w:space="0" w:color="auto"/>
              <w:bottom w:val="single" w:sz="4" w:space="0" w:color="auto"/>
              <w:right w:val="single" w:sz="4" w:space="0" w:color="auto"/>
            </w:tcBorders>
            <w:vAlign w:val="center"/>
          </w:tcPr>
          <w:p w14:paraId="500B25C1" w14:textId="77777777" w:rsidR="00BB17F1" w:rsidRPr="00BB17F1" w:rsidRDefault="00BB17F1" w:rsidP="00BB17F1">
            <w:pPr>
              <w:suppressAutoHyphens/>
              <w:overflowPunct w:val="0"/>
              <w:autoSpaceDE w:val="0"/>
              <w:autoSpaceDN w:val="0"/>
              <w:spacing w:line="360" w:lineRule="auto"/>
              <w:jc w:val="left"/>
              <w:textAlignment w:val="baseline"/>
              <w:rPr>
                <w:rFonts w:ascii="宋体" w:eastAsia="宋体" w:hAnsi="宋体" w:cs="Times New Roman"/>
                <w:b/>
                <w:kern w:val="3"/>
                <w:szCs w:val="21"/>
              </w:rPr>
            </w:pPr>
            <w:proofErr w:type="gramStart"/>
            <w:r w:rsidRPr="00BB17F1">
              <w:rPr>
                <w:rFonts w:ascii="宋体" w:eastAsia="宋体" w:hAnsi="宋体" w:cs="Times New Roman" w:hint="eastAsia"/>
                <w:b/>
                <w:kern w:val="3"/>
                <w:szCs w:val="21"/>
              </w:rPr>
              <w:t>医保绑卡</w:t>
            </w:r>
            <w:proofErr w:type="gramEnd"/>
            <w:r w:rsidRPr="00BB17F1">
              <w:rPr>
                <w:rFonts w:ascii="宋体" w:eastAsia="宋体" w:hAnsi="宋体" w:cs="Times New Roman" w:hint="eastAsia"/>
                <w:b/>
                <w:kern w:val="3"/>
                <w:szCs w:val="21"/>
              </w:rPr>
              <w:t>与建档</w:t>
            </w:r>
          </w:p>
        </w:tc>
      </w:tr>
      <w:tr w:rsidR="00BB17F1" w:rsidRPr="00BB17F1" w14:paraId="37D1906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C8FEA96"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1.1.1</w:t>
            </w:r>
          </w:p>
        </w:tc>
        <w:tc>
          <w:tcPr>
            <w:tcW w:w="7584" w:type="dxa"/>
            <w:tcBorders>
              <w:top w:val="single" w:sz="4" w:space="0" w:color="auto"/>
              <w:left w:val="single" w:sz="4" w:space="0" w:color="auto"/>
              <w:bottom w:val="single" w:sz="4" w:space="0" w:color="auto"/>
              <w:right w:val="single" w:sz="4" w:space="0" w:color="auto"/>
            </w:tcBorders>
            <w:vAlign w:val="center"/>
          </w:tcPr>
          <w:p w14:paraId="18275416"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支持添加复诊患者的个人电子</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保凭证</w:t>
            </w:r>
          </w:p>
        </w:tc>
      </w:tr>
      <w:tr w:rsidR="00BB17F1" w:rsidRPr="00BB17F1" w14:paraId="5274C02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D9EADE4"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1.1.2</w:t>
            </w:r>
          </w:p>
        </w:tc>
        <w:tc>
          <w:tcPr>
            <w:tcW w:w="7584" w:type="dxa"/>
            <w:tcBorders>
              <w:top w:val="single" w:sz="4" w:space="0" w:color="auto"/>
              <w:left w:val="single" w:sz="4" w:space="0" w:color="auto"/>
              <w:bottom w:val="single" w:sz="4" w:space="0" w:color="auto"/>
              <w:right w:val="single" w:sz="4" w:space="0" w:color="auto"/>
            </w:tcBorders>
            <w:vAlign w:val="center"/>
          </w:tcPr>
          <w:p w14:paraId="4B81ED2D"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支持初诊</w:t>
            </w:r>
            <w:proofErr w:type="gramStart"/>
            <w:r w:rsidRPr="00BB17F1">
              <w:rPr>
                <w:rFonts w:ascii="微软雅黑" w:eastAsia="微软雅黑" w:hAnsi="微软雅黑" w:cs="Times New Roman" w:hint="eastAsia"/>
                <w:kern w:val="3"/>
                <w:szCs w:val="21"/>
              </w:rPr>
              <w:t>医保患者</w:t>
            </w:r>
            <w:proofErr w:type="gramEnd"/>
            <w:r w:rsidRPr="00BB17F1">
              <w:rPr>
                <w:rFonts w:ascii="微软雅黑" w:eastAsia="微软雅黑" w:hAnsi="微软雅黑" w:cs="Times New Roman" w:hint="eastAsia"/>
                <w:kern w:val="3"/>
                <w:szCs w:val="21"/>
              </w:rPr>
              <w:t>在线建档，注册H</w:t>
            </w:r>
            <w:r w:rsidRPr="00BB17F1">
              <w:rPr>
                <w:rFonts w:ascii="微软雅黑" w:eastAsia="微软雅黑" w:hAnsi="微软雅黑" w:cs="Times New Roman"/>
                <w:kern w:val="3"/>
                <w:szCs w:val="21"/>
              </w:rPr>
              <w:t>IS</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保档案信息</w:t>
            </w:r>
          </w:p>
        </w:tc>
      </w:tr>
      <w:tr w:rsidR="00BB17F1" w:rsidRPr="00BB17F1" w14:paraId="7B10DA1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3FD363E" w14:textId="77777777" w:rsidR="00BB17F1" w:rsidRPr="00BB17F1" w:rsidRDefault="00BB17F1" w:rsidP="00BB17F1">
            <w:pPr>
              <w:jc w:val="center"/>
              <w:rPr>
                <w:rFonts w:ascii="宋体" w:eastAsia="宋体" w:hAnsi="宋体" w:cs="Times New Roman"/>
                <w:b/>
                <w:kern w:val="3"/>
                <w:szCs w:val="21"/>
              </w:rPr>
            </w:pPr>
            <w:r w:rsidRPr="00BB17F1">
              <w:rPr>
                <w:rFonts w:ascii="宋体" w:eastAsia="宋体" w:hAnsi="宋体" w:cs="Times New Roman" w:hint="eastAsia"/>
                <w:b/>
                <w:kern w:val="3"/>
                <w:szCs w:val="21"/>
              </w:rPr>
              <w:t>1.2</w:t>
            </w:r>
          </w:p>
        </w:tc>
        <w:tc>
          <w:tcPr>
            <w:tcW w:w="7584" w:type="dxa"/>
            <w:tcBorders>
              <w:top w:val="single" w:sz="4" w:space="0" w:color="auto"/>
              <w:left w:val="single" w:sz="4" w:space="0" w:color="auto"/>
              <w:bottom w:val="single" w:sz="4" w:space="0" w:color="auto"/>
              <w:right w:val="single" w:sz="4" w:space="0" w:color="auto"/>
            </w:tcBorders>
            <w:vAlign w:val="center"/>
          </w:tcPr>
          <w:p w14:paraId="0416D5B3"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b/>
                <w:kern w:val="3"/>
                <w:szCs w:val="21"/>
              </w:rPr>
            </w:pPr>
            <w:proofErr w:type="gramStart"/>
            <w:r w:rsidRPr="00BB17F1">
              <w:rPr>
                <w:rFonts w:ascii="宋体" w:eastAsia="宋体" w:hAnsi="宋体" w:cs="Times New Roman" w:hint="eastAsia"/>
                <w:b/>
                <w:kern w:val="3"/>
                <w:szCs w:val="21"/>
              </w:rPr>
              <w:t>医</w:t>
            </w:r>
            <w:proofErr w:type="gramEnd"/>
            <w:r w:rsidRPr="00BB17F1">
              <w:rPr>
                <w:rFonts w:ascii="宋体" w:eastAsia="宋体" w:hAnsi="宋体" w:cs="Times New Roman" w:hint="eastAsia"/>
                <w:b/>
                <w:kern w:val="3"/>
                <w:szCs w:val="21"/>
              </w:rPr>
              <w:t>保实时结算</w:t>
            </w:r>
          </w:p>
        </w:tc>
      </w:tr>
      <w:tr w:rsidR="00BB17F1" w:rsidRPr="00BB17F1" w14:paraId="7F5854B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08B88AF"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1.2.1</w:t>
            </w:r>
          </w:p>
        </w:tc>
        <w:tc>
          <w:tcPr>
            <w:tcW w:w="7584" w:type="dxa"/>
            <w:tcBorders>
              <w:top w:val="single" w:sz="4" w:space="0" w:color="auto"/>
              <w:left w:val="single" w:sz="4" w:space="0" w:color="auto"/>
              <w:bottom w:val="single" w:sz="4" w:space="0" w:color="auto"/>
              <w:right w:val="single" w:sz="4" w:space="0" w:color="auto"/>
            </w:tcBorders>
            <w:vAlign w:val="center"/>
          </w:tcPr>
          <w:p w14:paraId="140783CF"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w:t>
            </w:r>
            <w:proofErr w:type="gramStart"/>
            <w:r w:rsidRPr="00BB17F1">
              <w:rPr>
                <w:rFonts w:ascii="微软雅黑" w:eastAsia="微软雅黑" w:hAnsi="微软雅黑" w:cs="Times New Roman" w:hint="eastAsia"/>
                <w:kern w:val="3"/>
                <w:szCs w:val="21"/>
              </w:rPr>
              <w:t>医保患者</w:t>
            </w:r>
            <w:proofErr w:type="gramEnd"/>
            <w:r w:rsidRPr="00BB17F1">
              <w:rPr>
                <w:rFonts w:ascii="微软雅黑" w:eastAsia="微软雅黑" w:hAnsi="微软雅黑" w:cs="Times New Roman" w:hint="eastAsia"/>
                <w:kern w:val="3"/>
                <w:szCs w:val="21"/>
              </w:rPr>
              <w:t>实名认证，</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保结算只支持绑定的</w:t>
            </w:r>
            <w:proofErr w:type="gramStart"/>
            <w:r w:rsidRPr="00BB17F1">
              <w:rPr>
                <w:rFonts w:ascii="微软雅黑" w:eastAsia="微软雅黑" w:hAnsi="微软雅黑" w:cs="Times New Roman" w:hint="eastAsia"/>
                <w:kern w:val="3"/>
                <w:szCs w:val="21"/>
              </w:rPr>
              <w:t>医保患者</w:t>
            </w:r>
            <w:proofErr w:type="gramEnd"/>
            <w:r w:rsidRPr="00BB17F1">
              <w:rPr>
                <w:rFonts w:ascii="微软雅黑" w:eastAsia="微软雅黑" w:hAnsi="微软雅黑" w:cs="Times New Roman" w:hint="eastAsia"/>
                <w:kern w:val="3"/>
                <w:szCs w:val="21"/>
              </w:rPr>
              <w:t>本人结算</w:t>
            </w:r>
          </w:p>
        </w:tc>
      </w:tr>
      <w:tr w:rsidR="00BB17F1" w:rsidRPr="00BB17F1" w14:paraId="75B8CF8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AB608DA"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1.2.2</w:t>
            </w:r>
          </w:p>
        </w:tc>
        <w:tc>
          <w:tcPr>
            <w:tcW w:w="7584" w:type="dxa"/>
            <w:tcBorders>
              <w:top w:val="single" w:sz="4" w:space="0" w:color="auto"/>
              <w:left w:val="single" w:sz="4" w:space="0" w:color="auto"/>
              <w:bottom w:val="single" w:sz="4" w:space="0" w:color="auto"/>
              <w:right w:val="single" w:sz="4" w:space="0" w:color="auto"/>
            </w:tcBorders>
            <w:vAlign w:val="center"/>
          </w:tcPr>
          <w:p w14:paraId="347E8B75"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支持预约挂号、门诊的</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保结算</w:t>
            </w:r>
          </w:p>
        </w:tc>
      </w:tr>
      <w:tr w:rsidR="00BB17F1" w:rsidRPr="00BB17F1" w14:paraId="5D6BD20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4DFD9D6B"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w:t>
            </w:r>
            <w:r w:rsidRPr="00BB17F1">
              <w:rPr>
                <w:rFonts w:ascii="微软雅黑" w:eastAsia="微软雅黑" w:hAnsi="微软雅黑" w:cs="Times New Roman"/>
                <w:kern w:val="3"/>
                <w:szCs w:val="21"/>
              </w:rPr>
              <w:t>.2.3</w:t>
            </w:r>
          </w:p>
        </w:tc>
        <w:tc>
          <w:tcPr>
            <w:tcW w:w="7584" w:type="dxa"/>
            <w:tcBorders>
              <w:top w:val="single" w:sz="4" w:space="0" w:color="auto"/>
              <w:left w:val="single" w:sz="4" w:space="0" w:color="auto"/>
              <w:bottom w:val="single" w:sz="4" w:space="0" w:color="auto"/>
              <w:right w:val="single" w:sz="4" w:space="0" w:color="auto"/>
            </w:tcBorders>
            <w:vAlign w:val="center"/>
          </w:tcPr>
          <w:p w14:paraId="158D00FE"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支持单张单据、多张单据合并使用</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保支付</w:t>
            </w:r>
          </w:p>
        </w:tc>
      </w:tr>
      <w:tr w:rsidR="00BB17F1" w:rsidRPr="00BB17F1" w14:paraId="2765E51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C6675B9"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w:t>
            </w:r>
            <w:r w:rsidRPr="00BB17F1">
              <w:rPr>
                <w:rFonts w:ascii="微软雅黑" w:eastAsia="微软雅黑" w:hAnsi="微软雅黑" w:cs="Times New Roman"/>
                <w:kern w:val="3"/>
                <w:szCs w:val="21"/>
              </w:rPr>
              <w:t>.2.4</w:t>
            </w:r>
          </w:p>
        </w:tc>
        <w:tc>
          <w:tcPr>
            <w:tcW w:w="7584" w:type="dxa"/>
            <w:tcBorders>
              <w:top w:val="single" w:sz="4" w:space="0" w:color="auto"/>
              <w:left w:val="single" w:sz="4" w:space="0" w:color="auto"/>
              <w:bottom w:val="single" w:sz="4" w:space="0" w:color="auto"/>
              <w:right w:val="single" w:sz="4" w:space="0" w:color="auto"/>
            </w:tcBorders>
            <w:vAlign w:val="center"/>
          </w:tcPr>
          <w:p w14:paraId="51BEFFBD"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支持查看</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保缴费详情，包含各项医疗项目明细、总金额、</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保金额、自费金额</w:t>
            </w:r>
          </w:p>
        </w:tc>
      </w:tr>
      <w:tr w:rsidR="00BB17F1" w:rsidRPr="00BB17F1" w14:paraId="61A0837F"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B120DEE"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w:t>
            </w:r>
            <w:r w:rsidRPr="00BB17F1">
              <w:rPr>
                <w:rFonts w:ascii="微软雅黑" w:eastAsia="微软雅黑" w:hAnsi="微软雅黑" w:cs="Times New Roman"/>
                <w:kern w:val="3"/>
                <w:szCs w:val="21"/>
              </w:rPr>
              <w:t>.2.5</w:t>
            </w:r>
          </w:p>
        </w:tc>
        <w:tc>
          <w:tcPr>
            <w:tcW w:w="7584" w:type="dxa"/>
            <w:tcBorders>
              <w:top w:val="single" w:sz="4" w:space="0" w:color="auto"/>
              <w:left w:val="single" w:sz="4" w:space="0" w:color="auto"/>
              <w:bottom w:val="single" w:sz="4" w:space="0" w:color="auto"/>
              <w:right w:val="single" w:sz="4" w:space="0" w:color="auto"/>
            </w:tcBorders>
            <w:vAlign w:val="center"/>
          </w:tcPr>
          <w:p w14:paraId="4EAD18E2"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proofErr w:type="gramStart"/>
            <w:r w:rsidRPr="00BB17F1">
              <w:rPr>
                <w:rFonts w:ascii="微软雅黑" w:eastAsia="微软雅黑" w:hAnsi="微软雅黑" w:cs="Times New Roman" w:hint="eastAsia"/>
                <w:kern w:val="3"/>
                <w:szCs w:val="21"/>
              </w:rPr>
              <w:t>支持微信支付</w:t>
            </w:r>
            <w:proofErr w:type="gramEnd"/>
            <w:r w:rsidRPr="00BB17F1">
              <w:rPr>
                <w:rFonts w:ascii="微软雅黑" w:eastAsia="微软雅黑" w:hAnsi="微软雅黑" w:cs="Times New Roman" w:hint="eastAsia"/>
                <w:kern w:val="3"/>
                <w:szCs w:val="21"/>
              </w:rPr>
              <w:t>、</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保支付的混合支付</w:t>
            </w:r>
          </w:p>
        </w:tc>
      </w:tr>
      <w:tr w:rsidR="00BB17F1" w:rsidRPr="00BB17F1" w14:paraId="0234783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5E18077" w14:textId="77777777" w:rsidR="00BB17F1" w:rsidRPr="00BB17F1" w:rsidRDefault="00BB17F1" w:rsidP="00BB17F1">
            <w:pPr>
              <w:jc w:val="center"/>
              <w:rPr>
                <w:rFonts w:ascii="宋体" w:eastAsia="宋体" w:hAnsi="宋体" w:cs="Times New Roman"/>
                <w:b/>
                <w:kern w:val="3"/>
                <w:szCs w:val="21"/>
              </w:rPr>
            </w:pPr>
            <w:r w:rsidRPr="00BB17F1">
              <w:rPr>
                <w:rFonts w:ascii="宋体" w:eastAsia="宋体" w:hAnsi="宋体" w:cs="Times New Roman" w:hint="eastAsia"/>
                <w:b/>
                <w:kern w:val="3"/>
                <w:szCs w:val="21"/>
              </w:rPr>
              <w:t>1.3</w:t>
            </w:r>
          </w:p>
        </w:tc>
        <w:tc>
          <w:tcPr>
            <w:tcW w:w="7584" w:type="dxa"/>
            <w:tcBorders>
              <w:top w:val="single" w:sz="4" w:space="0" w:color="auto"/>
              <w:left w:val="single" w:sz="4" w:space="0" w:color="auto"/>
              <w:bottom w:val="single" w:sz="4" w:space="0" w:color="auto"/>
              <w:right w:val="single" w:sz="4" w:space="0" w:color="auto"/>
            </w:tcBorders>
            <w:vAlign w:val="center"/>
          </w:tcPr>
          <w:p w14:paraId="170A5390" w14:textId="77777777" w:rsidR="00BB17F1" w:rsidRPr="00BB17F1" w:rsidRDefault="00BB17F1" w:rsidP="00BB17F1">
            <w:pPr>
              <w:rPr>
                <w:rFonts w:ascii="宋体" w:eastAsia="宋体" w:hAnsi="宋体" w:cs="Times New Roman"/>
                <w:b/>
                <w:kern w:val="3"/>
                <w:szCs w:val="21"/>
              </w:rPr>
            </w:pPr>
            <w:r w:rsidRPr="00BB17F1">
              <w:rPr>
                <w:rFonts w:ascii="宋体" w:eastAsia="宋体" w:hAnsi="宋体" w:cs="Times New Roman" w:hint="eastAsia"/>
                <w:b/>
                <w:kern w:val="3"/>
                <w:szCs w:val="21"/>
              </w:rPr>
              <w:t>异地</w:t>
            </w:r>
            <w:proofErr w:type="gramStart"/>
            <w:r w:rsidRPr="00BB17F1">
              <w:rPr>
                <w:rFonts w:ascii="宋体" w:eastAsia="宋体" w:hAnsi="宋体" w:cs="Times New Roman" w:hint="eastAsia"/>
                <w:b/>
                <w:kern w:val="3"/>
                <w:szCs w:val="21"/>
              </w:rPr>
              <w:t>医</w:t>
            </w:r>
            <w:proofErr w:type="gramEnd"/>
            <w:r w:rsidRPr="00BB17F1">
              <w:rPr>
                <w:rFonts w:ascii="宋体" w:eastAsia="宋体" w:hAnsi="宋体" w:cs="Times New Roman" w:hint="eastAsia"/>
                <w:b/>
                <w:kern w:val="3"/>
                <w:szCs w:val="21"/>
              </w:rPr>
              <w:t>保结算</w:t>
            </w:r>
          </w:p>
        </w:tc>
      </w:tr>
      <w:tr w:rsidR="00BB17F1" w:rsidRPr="00BB17F1" w14:paraId="3FCEC61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31F53CC3"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1.3.1</w:t>
            </w:r>
          </w:p>
        </w:tc>
        <w:tc>
          <w:tcPr>
            <w:tcW w:w="7584" w:type="dxa"/>
            <w:tcBorders>
              <w:top w:val="single" w:sz="4" w:space="0" w:color="auto"/>
              <w:left w:val="single" w:sz="4" w:space="0" w:color="auto"/>
              <w:bottom w:val="single" w:sz="4" w:space="0" w:color="auto"/>
              <w:right w:val="single" w:sz="4" w:space="0" w:color="auto"/>
            </w:tcBorders>
            <w:vAlign w:val="center"/>
          </w:tcPr>
          <w:p w14:paraId="2828C9B4"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支持异地人员激活其他城市的电子</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保凭证</w:t>
            </w:r>
          </w:p>
        </w:tc>
      </w:tr>
      <w:tr w:rsidR="00BB17F1" w:rsidRPr="00BB17F1" w14:paraId="0CA2BBC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7A928066"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1.3.2</w:t>
            </w:r>
          </w:p>
        </w:tc>
        <w:tc>
          <w:tcPr>
            <w:tcW w:w="7584" w:type="dxa"/>
            <w:tcBorders>
              <w:top w:val="single" w:sz="4" w:space="0" w:color="auto"/>
              <w:left w:val="single" w:sz="4" w:space="0" w:color="auto"/>
              <w:bottom w:val="single" w:sz="4" w:space="0" w:color="auto"/>
              <w:right w:val="single" w:sz="4" w:space="0" w:color="auto"/>
            </w:tcBorders>
            <w:vAlign w:val="center"/>
          </w:tcPr>
          <w:p w14:paraId="6154C8A8"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支持异地电子</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保凭证在线实时结算</w:t>
            </w:r>
          </w:p>
        </w:tc>
      </w:tr>
      <w:tr w:rsidR="00BB17F1" w:rsidRPr="00BB17F1" w14:paraId="7B0BC0D4"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A09DC70"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1.3.3</w:t>
            </w:r>
          </w:p>
        </w:tc>
        <w:tc>
          <w:tcPr>
            <w:tcW w:w="7584" w:type="dxa"/>
            <w:tcBorders>
              <w:top w:val="single" w:sz="4" w:space="0" w:color="auto"/>
              <w:left w:val="single" w:sz="4" w:space="0" w:color="auto"/>
              <w:bottom w:val="single" w:sz="4" w:space="0" w:color="auto"/>
              <w:right w:val="single" w:sz="4" w:space="0" w:color="auto"/>
            </w:tcBorders>
            <w:vAlign w:val="center"/>
          </w:tcPr>
          <w:p w14:paraId="475AA228"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proofErr w:type="gramStart"/>
            <w:r w:rsidRPr="00BB17F1">
              <w:rPr>
                <w:rFonts w:ascii="微软雅黑" w:eastAsia="微软雅黑" w:hAnsi="微软雅黑" w:cs="Times New Roman" w:hint="eastAsia"/>
                <w:kern w:val="3"/>
                <w:szCs w:val="21"/>
              </w:rPr>
              <w:t>支持微信支付</w:t>
            </w:r>
            <w:proofErr w:type="gramEnd"/>
            <w:r w:rsidRPr="00BB17F1">
              <w:rPr>
                <w:rFonts w:ascii="微软雅黑" w:eastAsia="微软雅黑" w:hAnsi="微软雅黑" w:cs="Times New Roman" w:hint="eastAsia"/>
                <w:kern w:val="3"/>
                <w:szCs w:val="21"/>
              </w:rPr>
              <w:t>、</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保支付的混合支付</w:t>
            </w:r>
          </w:p>
        </w:tc>
      </w:tr>
      <w:tr w:rsidR="00BB17F1" w:rsidRPr="00BB17F1" w14:paraId="559A467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0CF17F3A"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1.3.4</w:t>
            </w:r>
          </w:p>
        </w:tc>
        <w:tc>
          <w:tcPr>
            <w:tcW w:w="7584" w:type="dxa"/>
            <w:tcBorders>
              <w:top w:val="single" w:sz="4" w:space="0" w:color="auto"/>
              <w:left w:val="single" w:sz="4" w:space="0" w:color="auto"/>
              <w:bottom w:val="single" w:sz="4" w:space="0" w:color="auto"/>
              <w:right w:val="single" w:sz="4" w:space="0" w:color="auto"/>
            </w:tcBorders>
            <w:vAlign w:val="center"/>
          </w:tcPr>
          <w:p w14:paraId="27AA9170"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保支付费用对接院内财务对账平台</w:t>
            </w:r>
          </w:p>
        </w:tc>
      </w:tr>
      <w:tr w:rsidR="00BB17F1" w:rsidRPr="00BB17F1" w14:paraId="618558B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A8DEF5E" w14:textId="77777777" w:rsidR="00BB17F1" w:rsidRPr="00BB17F1" w:rsidRDefault="00BB17F1" w:rsidP="00BB17F1">
            <w:pPr>
              <w:jc w:val="center"/>
              <w:rPr>
                <w:rFonts w:ascii="宋体" w:eastAsia="宋体" w:hAnsi="宋体" w:cs="Times New Roman"/>
                <w:b/>
                <w:kern w:val="3"/>
                <w:szCs w:val="21"/>
              </w:rPr>
            </w:pPr>
            <w:r w:rsidRPr="00BB17F1">
              <w:rPr>
                <w:rFonts w:ascii="宋体" w:eastAsia="宋体" w:hAnsi="宋体" w:cs="Times New Roman" w:hint="eastAsia"/>
                <w:b/>
                <w:kern w:val="3"/>
                <w:szCs w:val="21"/>
              </w:rPr>
              <w:t>1.4</w:t>
            </w:r>
          </w:p>
        </w:tc>
        <w:tc>
          <w:tcPr>
            <w:tcW w:w="7584" w:type="dxa"/>
            <w:tcBorders>
              <w:top w:val="single" w:sz="4" w:space="0" w:color="auto"/>
              <w:left w:val="single" w:sz="4" w:space="0" w:color="auto"/>
              <w:bottom w:val="single" w:sz="4" w:space="0" w:color="auto"/>
              <w:right w:val="single" w:sz="4" w:space="0" w:color="auto"/>
            </w:tcBorders>
            <w:vAlign w:val="center"/>
          </w:tcPr>
          <w:p w14:paraId="52249C19" w14:textId="77777777" w:rsidR="00BB17F1" w:rsidRPr="00BB17F1" w:rsidRDefault="00BB17F1" w:rsidP="00BB17F1">
            <w:pPr>
              <w:rPr>
                <w:rFonts w:ascii="宋体" w:eastAsia="宋体" w:hAnsi="宋体" w:cs="Times New Roman"/>
                <w:b/>
                <w:kern w:val="3"/>
                <w:szCs w:val="21"/>
              </w:rPr>
            </w:pPr>
            <w:r w:rsidRPr="00BB17F1">
              <w:rPr>
                <w:rFonts w:ascii="宋体" w:eastAsia="宋体" w:hAnsi="宋体" w:cs="Times New Roman" w:hint="eastAsia"/>
                <w:b/>
                <w:kern w:val="3"/>
                <w:szCs w:val="21"/>
              </w:rPr>
              <w:t>核酸检测申请及支付、 (中英文)报告申请与查询</w:t>
            </w:r>
          </w:p>
        </w:tc>
      </w:tr>
      <w:tr w:rsidR="00BB17F1" w:rsidRPr="00BB17F1" w14:paraId="20D6A9B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3A8C143"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1.4.1</w:t>
            </w:r>
          </w:p>
        </w:tc>
        <w:tc>
          <w:tcPr>
            <w:tcW w:w="7584" w:type="dxa"/>
            <w:tcBorders>
              <w:top w:val="single" w:sz="4" w:space="0" w:color="auto"/>
              <w:left w:val="single" w:sz="4" w:space="0" w:color="auto"/>
              <w:bottom w:val="single" w:sz="4" w:space="0" w:color="auto"/>
              <w:right w:val="single" w:sz="4" w:space="0" w:color="auto"/>
            </w:tcBorders>
            <w:vAlign w:val="center"/>
          </w:tcPr>
          <w:p w14:paraId="0C0B194F"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支持核酸检测须知</w:t>
            </w:r>
          </w:p>
        </w:tc>
      </w:tr>
      <w:tr w:rsidR="00BB17F1" w:rsidRPr="00BB17F1" w14:paraId="45D8AC12"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663AA0C8"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1.4.2</w:t>
            </w:r>
          </w:p>
        </w:tc>
        <w:tc>
          <w:tcPr>
            <w:tcW w:w="7584" w:type="dxa"/>
            <w:tcBorders>
              <w:top w:val="single" w:sz="4" w:space="0" w:color="auto"/>
              <w:left w:val="single" w:sz="4" w:space="0" w:color="auto"/>
              <w:bottom w:val="single" w:sz="4" w:space="0" w:color="auto"/>
              <w:right w:val="single" w:sz="4" w:space="0" w:color="auto"/>
            </w:tcBorders>
            <w:vAlign w:val="center"/>
          </w:tcPr>
          <w:p w14:paraId="723712C9"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支持选择已绑定的就诊人功能，包含自费卡、</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保卡</w:t>
            </w:r>
          </w:p>
        </w:tc>
      </w:tr>
      <w:tr w:rsidR="00BB17F1" w:rsidRPr="00BB17F1" w14:paraId="0932635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44DFC8B" w14:textId="77777777" w:rsidR="00BB17F1" w:rsidRPr="00BB17F1" w:rsidRDefault="00BB17F1" w:rsidP="00BB17F1">
            <w:pPr>
              <w:jc w:val="center"/>
              <w:rPr>
                <w:rFonts w:ascii="宋体" w:eastAsia="宋体" w:hAnsi="宋体" w:cs="Times New Roman"/>
                <w:kern w:val="3"/>
                <w:szCs w:val="21"/>
              </w:rPr>
            </w:pPr>
            <w:r w:rsidRPr="00BB17F1">
              <w:rPr>
                <w:rFonts w:ascii="Calibri" w:eastAsia="等线" w:hAnsi="Calibri" w:cs="Times New Roman" w:hint="eastAsia"/>
                <w:kern w:val="3"/>
                <w:sz w:val="22"/>
              </w:rPr>
              <w:t>1.4.3</w:t>
            </w:r>
          </w:p>
        </w:tc>
        <w:tc>
          <w:tcPr>
            <w:tcW w:w="7584" w:type="dxa"/>
            <w:tcBorders>
              <w:top w:val="single" w:sz="4" w:space="0" w:color="auto"/>
              <w:left w:val="single" w:sz="4" w:space="0" w:color="auto"/>
              <w:bottom w:val="single" w:sz="4" w:space="0" w:color="auto"/>
              <w:right w:val="single" w:sz="4" w:space="0" w:color="auto"/>
            </w:tcBorders>
            <w:vAlign w:val="center"/>
          </w:tcPr>
          <w:p w14:paraId="5EDE1758"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支持核酸检测预约功能</w:t>
            </w:r>
          </w:p>
        </w:tc>
      </w:tr>
      <w:tr w:rsidR="00BB17F1" w:rsidRPr="00BB17F1" w14:paraId="6B91A7A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6D18AD75"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1.4.4</w:t>
            </w:r>
          </w:p>
        </w:tc>
        <w:tc>
          <w:tcPr>
            <w:tcW w:w="7584" w:type="dxa"/>
            <w:tcBorders>
              <w:top w:val="single" w:sz="4" w:space="0" w:color="auto"/>
              <w:left w:val="single" w:sz="4" w:space="0" w:color="auto"/>
              <w:bottom w:val="single" w:sz="4" w:space="0" w:color="auto"/>
              <w:right w:val="single" w:sz="4" w:space="0" w:color="auto"/>
            </w:tcBorders>
            <w:vAlign w:val="center"/>
          </w:tcPr>
          <w:p w14:paraId="66C34096"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支持查看核酸检测报告功能</w:t>
            </w:r>
          </w:p>
        </w:tc>
      </w:tr>
      <w:tr w:rsidR="00BB17F1" w:rsidRPr="00BB17F1" w14:paraId="3CDF5D9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4DD9F12F"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1.4.5</w:t>
            </w:r>
          </w:p>
        </w:tc>
        <w:tc>
          <w:tcPr>
            <w:tcW w:w="7584" w:type="dxa"/>
            <w:tcBorders>
              <w:top w:val="single" w:sz="4" w:space="0" w:color="auto"/>
              <w:left w:val="single" w:sz="4" w:space="0" w:color="auto"/>
              <w:bottom w:val="single" w:sz="4" w:space="0" w:color="auto"/>
              <w:right w:val="single" w:sz="4" w:space="0" w:color="auto"/>
            </w:tcBorders>
            <w:vAlign w:val="center"/>
          </w:tcPr>
          <w:p w14:paraId="3D067C67"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支持在线支付核酸检测挂号费用，</w:t>
            </w:r>
            <w:proofErr w:type="gramStart"/>
            <w:r w:rsidRPr="00BB17F1">
              <w:rPr>
                <w:rFonts w:ascii="微软雅黑" w:eastAsia="微软雅黑" w:hAnsi="微软雅黑" w:cs="Times New Roman" w:hint="eastAsia"/>
                <w:kern w:val="3"/>
                <w:szCs w:val="21"/>
              </w:rPr>
              <w:t>支持微信支付</w:t>
            </w:r>
            <w:proofErr w:type="gramEnd"/>
            <w:r w:rsidRPr="00BB17F1">
              <w:rPr>
                <w:rFonts w:ascii="微软雅黑" w:eastAsia="微软雅黑" w:hAnsi="微软雅黑" w:cs="Times New Roman" w:hint="eastAsia"/>
                <w:kern w:val="3"/>
                <w:szCs w:val="21"/>
              </w:rPr>
              <w:t>、电子</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保凭证实时结算</w:t>
            </w:r>
          </w:p>
        </w:tc>
      </w:tr>
      <w:tr w:rsidR="00BB17F1" w:rsidRPr="00BB17F1" w14:paraId="4CA23C6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6015A84B"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1.4.6</w:t>
            </w:r>
          </w:p>
        </w:tc>
        <w:tc>
          <w:tcPr>
            <w:tcW w:w="7584" w:type="dxa"/>
            <w:tcBorders>
              <w:top w:val="single" w:sz="4" w:space="0" w:color="auto"/>
              <w:left w:val="single" w:sz="4" w:space="0" w:color="auto"/>
              <w:bottom w:val="single" w:sz="4" w:space="0" w:color="auto"/>
              <w:right w:val="single" w:sz="4" w:space="0" w:color="auto"/>
            </w:tcBorders>
            <w:vAlign w:val="center"/>
          </w:tcPr>
          <w:p w14:paraId="39E6218F"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支持在线返回核酸检测预约结果</w:t>
            </w:r>
          </w:p>
        </w:tc>
      </w:tr>
      <w:tr w:rsidR="00BB17F1" w:rsidRPr="00BB17F1" w14:paraId="54314CD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06F3D98B"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1.4.7</w:t>
            </w:r>
          </w:p>
        </w:tc>
        <w:tc>
          <w:tcPr>
            <w:tcW w:w="7584" w:type="dxa"/>
            <w:tcBorders>
              <w:top w:val="single" w:sz="4" w:space="0" w:color="auto"/>
              <w:left w:val="single" w:sz="4" w:space="0" w:color="auto"/>
              <w:bottom w:val="single" w:sz="4" w:space="0" w:color="auto"/>
              <w:right w:val="single" w:sz="4" w:space="0" w:color="auto"/>
            </w:tcBorders>
            <w:vAlign w:val="center"/>
          </w:tcPr>
          <w:p w14:paraId="53ED5DB8"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支持查看已预约成功的未缴费列表、已缴费列表</w:t>
            </w:r>
          </w:p>
        </w:tc>
      </w:tr>
      <w:tr w:rsidR="00BB17F1" w:rsidRPr="00BB17F1" w14:paraId="5B6DCEAD"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025D844A"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1.4.8</w:t>
            </w:r>
          </w:p>
        </w:tc>
        <w:tc>
          <w:tcPr>
            <w:tcW w:w="7584" w:type="dxa"/>
            <w:tcBorders>
              <w:top w:val="single" w:sz="4" w:space="0" w:color="auto"/>
              <w:left w:val="single" w:sz="4" w:space="0" w:color="auto"/>
              <w:bottom w:val="single" w:sz="4" w:space="0" w:color="auto"/>
              <w:right w:val="single" w:sz="4" w:space="0" w:color="auto"/>
            </w:tcBorders>
            <w:vAlign w:val="center"/>
          </w:tcPr>
          <w:p w14:paraId="58A8B67D"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支持查看缴费的核酸检测项目详情</w:t>
            </w:r>
          </w:p>
        </w:tc>
      </w:tr>
      <w:tr w:rsidR="00BB17F1" w:rsidRPr="00BB17F1" w14:paraId="06A7628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E9E9798"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1.4.9</w:t>
            </w:r>
          </w:p>
        </w:tc>
        <w:tc>
          <w:tcPr>
            <w:tcW w:w="7584" w:type="dxa"/>
            <w:tcBorders>
              <w:top w:val="single" w:sz="4" w:space="0" w:color="auto"/>
              <w:left w:val="single" w:sz="4" w:space="0" w:color="auto"/>
              <w:bottom w:val="single" w:sz="4" w:space="0" w:color="auto"/>
              <w:right w:val="single" w:sz="4" w:space="0" w:color="auto"/>
            </w:tcBorders>
            <w:vAlign w:val="center"/>
          </w:tcPr>
          <w:p w14:paraId="452A6667"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支持在线支付已预约成功的核酸检测费用</w:t>
            </w:r>
          </w:p>
        </w:tc>
      </w:tr>
      <w:tr w:rsidR="00BB17F1" w:rsidRPr="00BB17F1" w14:paraId="25BA7E4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E7A7D3F"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1.4.10</w:t>
            </w:r>
          </w:p>
        </w:tc>
        <w:tc>
          <w:tcPr>
            <w:tcW w:w="7584" w:type="dxa"/>
            <w:tcBorders>
              <w:top w:val="single" w:sz="4" w:space="0" w:color="auto"/>
              <w:left w:val="single" w:sz="4" w:space="0" w:color="auto"/>
              <w:bottom w:val="single" w:sz="4" w:space="0" w:color="auto"/>
              <w:right w:val="single" w:sz="4" w:space="0" w:color="auto"/>
            </w:tcBorders>
            <w:vAlign w:val="center"/>
          </w:tcPr>
          <w:p w14:paraId="1C23D54C"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已支付成功的核酸检测，支持发送核酸检测提示语，</w:t>
            </w:r>
            <w:proofErr w:type="gramStart"/>
            <w:r w:rsidRPr="00BB17F1">
              <w:rPr>
                <w:rFonts w:ascii="微软雅黑" w:eastAsia="微软雅黑" w:hAnsi="微软雅黑" w:cs="Times New Roman" w:hint="eastAsia"/>
                <w:kern w:val="3"/>
                <w:szCs w:val="21"/>
              </w:rPr>
              <w:t>提示语需包含</w:t>
            </w:r>
            <w:proofErr w:type="gramEnd"/>
            <w:r w:rsidRPr="00BB17F1">
              <w:rPr>
                <w:rFonts w:ascii="微软雅黑" w:eastAsia="微软雅黑" w:hAnsi="微软雅黑" w:cs="Times New Roman" w:hint="eastAsia"/>
                <w:kern w:val="3"/>
                <w:szCs w:val="21"/>
              </w:rPr>
              <w:t>检测时间、地点等</w:t>
            </w:r>
          </w:p>
        </w:tc>
      </w:tr>
      <w:tr w:rsidR="00BB17F1" w:rsidRPr="00BB17F1" w14:paraId="5482C4D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7E8C4AED"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1.4.11</w:t>
            </w:r>
          </w:p>
        </w:tc>
        <w:tc>
          <w:tcPr>
            <w:tcW w:w="7584" w:type="dxa"/>
            <w:tcBorders>
              <w:top w:val="single" w:sz="4" w:space="0" w:color="auto"/>
              <w:left w:val="single" w:sz="4" w:space="0" w:color="auto"/>
              <w:bottom w:val="single" w:sz="4" w:space="0" w:color="auto"/>
              <w:right w:val="single" w:sz="4" w:space="0" w:color="auto"/>
            </w:tcBorders>
            <w:vAlign w:val="center"/>
          </w:tcPr>
          <w:p w14:paraId="67236912"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支持通过姓名（必填）和就诊卡号、身份证（二选一）在线查询患者核酸检测报告列表</w:t>
            </w:r>
          </w:p>
        </w:tc>
      </w:tr>
      <w:tr w:rsidR="00BB17F1" w:rsidRPr="00BB17F1" w14:paraId="2FC2EF37"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37C70649"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lastRenderedPageBreak/>
              <w:t>1.4.12</w:t>
            </w:r>
          </w:p>
        </w:tc>
        <w:tc>
          <w:tcPr>
            <w:tcW w:w="7584" w:type="dxa"/>
            <w:tcBorders>
              <w:top w:val="single" w:sz="4" w:space="0" w:color="auto"/>
              <w:left w:val="single" w:sz="4" w:space="0" w:color="auto"/>
              <w:bottom w:val="single" w:sz="4" w:space="0" w:color="auto"/>
              <w:right w:val="single" w:sz="4" w:space="0" w:color="auto"/>
            </w:tcBorders>
            <w:vAlign w:val="center"/>
          </w:tcPr>
          <w:p w14:paraId="6948FA9B"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支持查看患者pdf的检测报告（与院内LIS系统对接）</w:t>
            </w:r>
          </w:p>
        </w:tc>
      </w:tr>
      <w:tr w:rsidR="00BB17F1" w:rsidRPr="00BB17F1" w14:paraId="112D52E1"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645FE1D4"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1.4.13</w:t>
            </w:r>
          </w:p>
        </w:tc>
        <w:tc>
          <w:tcPr>
            <w:tcW w:w="7584" w:type="dxa"/>
            <w:tcBorders>
              <w:top w:val="single" w:sz="4" w:space="0" w:color="auto"/>
              <w:left w:val="single" w:sz="4" w:space="0" w:color="auto"/>
              <w:bottom w:val="single" w:sz="4" w:space="0" w:color="auto"/>
              <w:right w:val="single" w:sz="4" w:space="0" w:color="auto"/>
            </w:tcBorders>
            <w:vAlign w:val="center"/>
          </w:tcPr>
          <w:p w14:paraId="4D675B7B"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支持中英文报告申请、支持患者自主录入待补充的信息</w:t>
            </w:r>
          </w:p>
        </w:tc>
      </w:tr>
      <w:tr w:rsidR="00BB17F1" w:rsidRPr="00BB17F1" w14:paraId="376734A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12D1495F" w14:textId="77777777" w:rsidR="00BB17F1" w:rsidRPr="00BB17F1" w:rsidRDefault="00BB17F1" w:rsidP="00BB17F1">
            <w:pPr>
              <w:jc w:val="center"/>
              <w:rPr>
                <w:rFonts w:ascii="宋体" w:eastAsia="宋体" w:hAnsi="宋体" w:cs="Times New Roman"/>
                <w:kern w:val="3"/>
                <w:szCs w:val="21"/>
              </w:rPr>
            </w:pPr>
            <w:r w:rsidRPr="00BB17F1">
              <w:rPr>
                <w:rFonts w:ascii="宋体" w:eastAsia="宋体" w:hAnsi="宋体" w:cs="Times New Roman" w:hint="eastAsia"/>
                <w:b/>
                <w:kern w:val="3"/>
                <w:szCs w:val="21"/>
              </w:rPr>
              <w:t>1.5</w:t>
            </w:r>
          </w:p>
        </w:tc>
        <w:tc>
          <w:tcPr>
            <w:tcW w:w="7584" w:type="dxa"/>
            <w:tcBorders>
              <w:top w:val="single" w:sz="4" w:space="0" w:color="auto"/>
              <w:left w:val="single" w:sz="4" w:space="0" w:color="auto"/>
              <w:bottom w:val="single" w:sz="4" w:space="0" w:color="auto"/>
              <w:right w:val="single" w:sz="4" w:space="0" w:color="auto"/>
            </w:tcBorders>
            <w:vAlign w:val="center"/>
          </w:tcPr>
          <w:p w14:paraId="01F88DDE"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b/>
                <w:kern w:val="3"/>
                <w:szCs w:val="21"/>
              </w:rPr>
              <w:t>预约取号在线支付</w:t>
            </w:r>
          </w:p>
        </w:tc>
      </w:tr>
      <w:tr w:rsidR="00BB17F1" w:rsidRPr="00BB17F1" w14:paraId="2567630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0D5B8439" w14:textId="77777777" w:rsidR="00BB17F1" w:rsidRPr="00BB17F1" w:rsidRDefault="00BB17F1" w:rsidP="00BB17F1">
            <w:pPr>
              <w:suppressAutoHyphens/>
              <w:overflowPunct w:val="0"/>
              <w:autoSpaceDE w:val="0"/>
              <w:autoSpaceDN w:val="0"/>
              <w:spacing w:line="420" w:lineRule="exact"/>
              <w:jc w:val="center"/>
              <w:textAlignment w:val="baseline"/>
              <w:rPr>
                <w:rFonts w:ascii="Calibri" w:eastAsia="等线" w:hAnsi="Calibri" w:cs="Times New Roman"/>
                <w:kern w:val="3"/>
                <w:sz w:val="22"/>
              </w:rPr>
            </w:pPr>
            <w:r w:rsidRPr="00BB17F1">
              <w:rPr>
                <w:rFonts w:ascii="Calibri" w:eastAsia="等线" w:hAnsi="Calibri" w:cs="Times New Roman" w:hint="eastAsia"/>
                <w:kern w:val="3"/>
                <w:sz w:val="22"/>
              </w:rPr>
              <w:t>1.5.1</w:t>
            </w:r>
          </w:p>
        </w:tc>
        <w:tc>
          <w:tcPr>
            <w:tcW w:w="7584" w:type="dxa"/>
            <w:tcBorders>
              <w:top w:val="single" w:sz="4" w:space="0" w:color="auto"/>
              <w:left w:val="single" w:sz="4" w:space="0" w:color="auto"/>
              <w:bottom w:val="single" w:sz="4" w:space="0" w:color="auto"/>
              <w:right w:val="single" w:sz="4" w:space="0" w:color="auto"/>
            </w:tcBorders>
            <w:vAlign w:val="center"/>
          </w:tcPr>
          <w:p w14:paraId="0AEC46DE"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kern w:val="3"/>
                <w:szCs w:val="21"/>
              </w:rPr>
              <w:t>支持预约</w:t>
            </w:r>
            <w:proofErr w:type="gramStart"/>
            <w:r w:rsidRPr="00BB17F1">
              <w:rPr>
                <w:rFonts w:ascii="微软雅黑" w:eastAsia="微软雅黑" w:hAnsi="微软雅黑" w:cs="Times New Roman" w:hint="eastAsia"/>
                <w:kern w:val="3"/>
                <w:szCs w:val="21"/>
              </w:rPr>
              <w:t>的号源在</w:t>
            </w:r>
            <w:proofErr w:type="gramEnd"/>
            <w:r w:rsidRPr="00BB17F1">
              <w:rPr>
                <w:rFonts w:ascii="微软雅黑" w:eastAsia="微软雅黑" w:hAnsi="微软雅黑" w:cs="Times New Roman" w:hint="eastAsia"/>
                <w:kern w:val="3"/>
                <w:szCs w:val="21"/>
              </w:rPr>
              <w:t>就诊当日指定的时间</w:t>
            </w:r>
            <w:proofErr w:type="gramStart"/>
            <w:r w:rsidRPr="00BB17F1">
              <w:rPr>
                <w:rFonts w:ascii="微软雅黑" w:eastAsia="微软雅黑" w:hAnsi="微软雅黑" w:cs="Times New Roman" w:hint="eastAsia"/>
                <w:kern w:val="3"/>
                <w:szCs w:val="21"/>
              </w:rPr>
              <w:t>段系统</w:t>
            </w:r>
            <w:proofErr w:type="gramEnd"/>
            <w:r w:rsidRPr="00BB17F1">
              <w:rPr>
                <w:rFonts w:ascii="微软雅黑" w:eastAsia="微软雅黑" w:hAnsi="微软雅黑" w:cs="Times New Roman" w:hint="eastAsia"/>
                <w:kern w:val="3"/>
                <w:szCs w:val="21"/>
              </w:rPr>
              <w:t>进行支付消息推送</w:t>
            </w:r>
          </w:p>
        </w:tc>
      </w:tr>
      <w:tr w:rsidR="00BB17F1" w:rsidRPr="00BB17F1" w14:paraId="7E2261E9"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0A4FD09A" w14:textId="77777777" w:rsidR="00BB17F1" w:rsidRPr="00BB17F1" w:rsidRDefault="00BB17F1" w:rsidP="00BB17F1">
            <w:pPr>
              <w:suppressAutoHyphens/>
              <w:overflowPunct w:val="0"/>
              <w:autoSpaceDE w:val="0"/>
              <w:autoSpaceDN w:val="0"/>
              <w:spacing w:line="420" w:lineRule="exact"/>
              <w:jc w:val="center"/>
              <w:textAlignment w:val="baseline"/>
              <w:rPr>
                <w:rFonts w:ascii="Calibri" w:eastAsia="等线" w:hAnsi="Calibri" w:cs="Times New Roman"/>
                <w:kern w:val="3"/>
                <w:sz w:val="22"/>
              </w:rPr>
            </w:pPr>
            <w:r w:rsidRPr="00BB17F1">
              <w:rPr>
                <w:rFonts w:ascii="Calibri" w:eastAsia="等线" w:hAnsi="Calibri" w:cs="Times New Roman" w:hint="eastAsia"/>
                <w:kern w:val="3"/>
                <w:sz w:val="22"/>
              </w:rPr>
              <w:t>1.5.2</w:t>
            </w:r>
          </w:p>
        </w:tc>
        <w:tc>
          <w:tcPr>
            <w:tcW w:w="7584" w:type="dxa"/>
            <w:tcBorders>
              <w:top w:val="single" w:sz="4" w:space="0" w:color="auto"/>
              <w:left w:val="single" w:sz="4" w:space="0" w:color="auto"/>
              <w:bottom w:val="single" w:sz="4" w:space="0" w:color="auto"/>
              <w:right w:val="single" w:sz="4" w:space="0" w:color="auto"/>
            </w:tcBorders>
            <w:vAlign w:val="center"/>
          </w:tcPr>
          <w:p w14:paraId="3302667C"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kern w:val="3"/>
                <w:szCs w:val="21"/>
              </w:rPr>
              <w:t>支持当日</w:t>
            </w:r>
            <w:proofErr w:type="gramStart"/>
            <w:r w:rsidRPr="00BB17F1">
              <w:rPr>
                <w:rFonts w:ascii="微软雅黑" w:eastAsia="微软雅黑" w:hAnsi="微软雅黑" w:cs="Times New Roman" w:hint="eastAsia"/>
                <w:kern w:val="3"/>
                <w:szCs w:val="21"/>
              </w:rPr>
              <w:t>待支付</w:t>
            </w:r>
            <w:proofErr w:type="gramEnd"/>
            <w:r w:rsidRPr="00BB17F1">
              <w:rPr>
                <w:rFonts w:ascii="微软雅黑" w:eastAsia="微软雅黑" w:hAnsi="微软雅黑" w:cs="Times New Roman" w:hint="eastAsia"/>
                <w:kern w:val="3"/>
                <w:szCs w:val="21"/>
              </w:rPr>
              <w:t>预约的</w:t>
            </w:r>
            <w:proofErr w:type="gramStart"/>
            <w:r w:rsidRPr="00BB17F1">
              <w:rPr>
                <w:rFonts w:ascii="微软雅黑" w:eastAsia="微软雅黑" w:hAnsi="微软雅黑" w:cs="Times New Roman" w:hint="eastAsia"/>
                <w:kern w:val="3"/>
                <w:szCs w:val="21"/>
              </w:rPr>
              <w:t>号源记录</w:t>
            </w:r>
            <w:proofErr w:type="gramEnd"/>
            <w:r w:rsidRPr="00BB17F1">
              <w:rPr>
                <w:rFonts w:ascii="微软雅黑" w:eastAsia="微软雅黑" w:hAnsi="微软雅黑" w:cs="Times New Roman" w:hint="eastAsia"/>
                <w:kern w:val="3"/>
                <w:szCs w:val="21"/>
              </w:rPr>
              <w:t>查询</w:t>
            </w:r>
          </w:p>
        </w:tc>
      </w:tr>
      <w:tr w:rsidR="00BB17F1" w:rsidRPr="00BB17F1" w14:paraId="2E38FAC8"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081310B3" w14:textId="77777777" w:rsidR="00BB17F1" w:rsidRPr="00BB17F1" w:rsidRDefault="00BB17F1" w:rsidP="00BB17F1">
            <w:pPr>
              <w:suppressAutoHyphens/>
              <w:overflowPunct w:val="0"/>
              <w:autoSpaceDE w:val="0"/>
              <w:autoSpaceDN w:val="0"/>
              <w:spacing w:line="420" w:lineRule="exact"/>
              <w:jc w:val="center"/>
              <w:textAlignment w:val="baseline"/>
              <w:rPr>
                <w:rFonts w:ascii="Calibri" w:eastAsia="等线" w:hAnsi="Calibri" w:cs="Times New Roman"/>
                <w:kern w:val="3"/>
                <w:sz w:val="22"/>
              </w:rPr>
            </w:pPr>
            <w:r w:rsidRPr="00BB17F1">
              <w:rPr>
                <w:rFonts w:ascii="Calibri" w:eastAsia="等线" w:hAnsi="Calibri" w:cs="Times New Roman" w:hint="eastAsia"/>
                <w:kern w:val="3"/>
                <w:sz w:val="22"/>
              </w:rPr>
              <w:t>1.5.3</w:t>
            </w:r>
          </w:p>
        </w:tc>
        <w:tc>
          <w:tcPr>
            <w:tcW w:w="7584" w:type="dxa"/>
            <w:tcBorders>
              <w:top w:val="single" w:sz="4" w:space="0" w:color="auto"/>
              <w:left w:val="single" w:sz="4" w:space="0" w:color="auto"/>
              <w:bottom w:val="single" w:sz="4" w:space="0" w:color="auto"/>
              <w:right w:val="single" w:sz="4" w:space="0" w:color="auto"/>
            </w:tcBorders>
            <w:vAlign w:val="center"/>
          </w:tcPr>
          <w:p w14:paraId="5E74499D"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kern w:val="3"/>
                <w:szCs w:val="21"/>
              </w:rPr>
              <w:t>支持</w:t>
            </w:r>
            <w:proofErr w:type="gramStart"/>
            <w:r w:rsidRPr="00BB17F1">
              <w:rPr>
                <w:rFonts w:ascii="微软雅黑" w:eastAsia="微软雅黑" w:hAnsi="微软雅黑" w:cs="Times New Roman" w:hint="eastAsia"/>
                <w:kern w:val="3"/>
                <w:szCs w:val="21"/>
              </w:rPr>
              <w:t>预约号源当日</w:t>
            </w:r>
            <w:proofErr w:type="gramEnd"/>
            <w:r w:rsidRPr="00BB17F1">
              <w:rPr>
                <w:rFonts w:ascii="微软雅黑" w:eastAsia="微软雅黑" w:hAnsi="微软雅黑" w:cs="Times New Roman" w:hint="eastAsia"/>
                <w:kern w:val="3"/>
                <w:szCs w:val="21"/>
              </w:rPr>
              <w:t>支付，</w:t>
            </w:r>
            <w:proofErr w:type="gramStart"/>
            <w:r w:rsidRPr="00BB17F1">
              <w:rPr>
                <w:rFonts w:ascii="微软雅黑" w:eastAsia="微软雅黑" w:hAnsi="微软雅黑" w:cs="Times New Roman" w:hint="eastAsia"/>
                <w:kern w:val="3"/>
                <w:szCs w:val="21"/>
              </w:rPr>
              <w:t>支持微信支付</w:t>
            </w:r>
            <w:proofErr w:type="gramEnd"/>
            <w:r w:rsidRPr="00BB17F1">
              <w:rPr>
                <w:rFonts w:ascii="微软雅黑" w:eastAsia="微软雅黑" w:hAnsi="微软雅黑" w:cs="Times New Roman" w:hint="eastAsia"/>
                <w:kern w:val="3"/>
                <w:szCs w:val="21"/>
              </w:rPr>
              <w:t>、电子</w:t>
            </w:r>
            <w:proofErr w:type="gramStart"/>
            <w:r w:rsidRPr="00BB17F1">
              <w:rPr>
                <w:rFonts w:ascii="微软雅黑" w:eastAsia="微软雅黑" w:hAnsi="微软雅黑" w:cs="Times New Roman" w:hint="eastAsia"/>
                <w:kern w:val="3"/>
                <w:szCs w:val="21"/>
              </w:rPr>
              <w:t>医</w:t>
            </w:r>
            <w:proofErr w:type="gramEnd"/>
            <w:r w:rsidRPr="00BB17F1">
              <w:rPr>
                <w:rFonts w:ascii="微软雅黑" w:eastAsia="微软雅黑" w:hAnsi="微软雅黑" w:cs="Times New Roman" w:hint="eastAsia"/>
                <w:kern w:val="3"/>
                <w:szCs w:val="21"/>
              </w:rPr>
              <w:t>保凭证支付</w:t>
            </w:r>
          </w:p>
        </w:tc>
      </w:tr>
      <w:tr w:rsidR="00BB17F1" w:rsidRPr="00BB17F1" w14:paraId="40AC218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AF98FF7" w14:textId="77777777" w:rsidR="00BB17F1" w:rsidRPr="00BB17F1" w:rsidRDefault="00BB17F1" w:rsidP="00BB17F1">
            <w:pPr>
              <w:suppressAutoHyphens/>
              <w:overflowPunct w:val="0"/>
              <w:autoSpaceDE w:val="0"/>
              <w:autoSpaceDN w:val="0"/>
              <w:spacing w:line="420" w:lineRule="exact"/>
              <w:jc w:val="center"/>
              <w:textAlignment w:val="baseline"/>
              <w:rPr>
                <w:rFonts w:ascii="Calibri" w:eastAsia="等线" w:hAnsi="Calibri" w:cs="Times New Roman"/>
                <w:kern w:val="3"/>
                <w:sz w:val="22"/>
              </w:rPr>
            </w:pPr>
            <w:r w:rsidRPr="00BB17F1">
              <w:rPr>
                <w:rFonts w:ascii="Calibri" w:eastAsia="等线" w:hAnsi="Calibri" w:cs="Times New Roman" w:hint="eastAsia"/>
                <w:kern w:val="3"/>
                <w:sz w:val="22"/>
              </w:rPr>
              <w:t>1.5.4</w:t>
            </w:r>
          </w:p>
        </w:tc>
        <w:tc>
          <w:tcPr>
            <w:tcW w:w="7584" w:type="dxa"/>
            <w:tcBorders>
              <w:top w:val="single" w:sz="4" w:space="0" w:color="auto"/>
              <w:left w:val="single" w:sz="4" w:space="0" w:color="auto"/>
              <w:bottom w:val="single" w:sz="4" w:space="0" w:color="auto"/>
              <w:right w:val="single" w:sz="4" w:space="0" w:color="auto"/>
            </w:tcBorders>
            <w:vAlign w:val="center"/>
          </w:tcPr>
          <w:p w14:paraId="3314D13F"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kern w:val="3"/>
                <w:szCs w:val="21"/>
              </w:rPr>
              <w:t>支持预约</w:t>
            </w:r>
            <w:proofErr w:type="gramStart"/>
            <w:r w:rsidRPr="00BB17F1">
              <w:rPr>
                <w:rFonts w:ascii="微软雅黑" w:eastAsia="微软雅黑" w:hAnsi="微软雅黑" w:cs="Times New Roman" w:hint="eastAsia"/>
                <w:kern w:val="3"/>
                <w:szCs w:val="21"/>
              </w:rPr>
              <w:t>的号源当日</w:t>
            </w:r>
            <w:proofErr w:type="gramEnd"/>
            <w:r w:rsidRPr="00BB17F1">
              <w:rPr>
                <w:rFonts w:ascii="微软雅黑" w:eastAsia="微软雅黑" w:hAnsi="微软雅黑" w:cs="Times New Roman" w:hint="eastAsia"/>
                <w:kern w:val="3"/>
                <w:szCs w:val="21"/>
              </w:rPr>
              <w:t>取号</w:t>
            </w:r>
          </w:p>
        </w:tc>
      </w:tr>
      <w:tr w:rsidR="00BB17F1" w:rsidRPr="00BB17F1" w14:paraId="7B24E636"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268FD286" w14:textId="77777777" w:rsidR="00BB17F1" w:rsidRPr="00BB17F1" w:rsidRDefault="00BB17F1" w:rsidP="00BB17F1">
            <w:pPr>
              <w:suppressAutoHyphens/>
              <w:overflowPunct w:val="0"/>
              <w:autoSpaceDE w:val="0"/>
              <w:autoSpaceDN w:val="0"/>
              <w:spacing w:line="420" w:lineRule="exact"/>
              <w:jc w:val="center"/>
              <w:textAlignment w:val="baseline"/>
              <w:rPr>
                <w:rFonts w:ascii="Calibri" w:eastAsia="等线" w:hAnsi="Calibri" w:cs="Times New Roman"/>
                <w:kern w:val="3"/>
                <w:sz w:val="22"/>
              </w:rPr>
            </w:pPr>
            <w:r w:rsidRPr="00BB17F1">
              <w:rPr>
                <w:rFonts w:ascii="Calibri" w:eastAsia="等线" w:hAnsi="Calibri" w:cs="Times New Roman" w:hint="eastAsia"/>
                <w:kern w:val="3"/>
                <w:sz w:val="22"/>
              </w:rPr>
              <w:t>1.5.5</w:t>
            </w:r>
          </w:p>
        </w:tc>
        <w:tc>
          <w:tcPr>
            <w:tcW w:w="7584" w:type="dxa"/>
            <w:tcBorders>
              <w:top w:val="single" w:sz="4" w:space="0" w:color="auto"/>
              <w:left w:val="single" w:sz="4" w:space="0" w:color="auto"/>
              <w:bottom w:val="single" w:sz="4" w:space="0" w:color="auto"/>
              <w:right w:val="single" w:sz="4" w:space="0" w:color="auto"/>
            </w:tcBorders>
            <w:vAlign w:val="center"/>
          </w:tcPr>
          <w:p w14:paraId="768C3046"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kern w:val="3"/>
                <w:szCs w:val="21"/>
              </w:rPr>
            </w:pPr>
            <w:r w:rsidRPr="00BB17F1">
              <w:rPr>
                <w:rFonts w:ascii="微软雅黑" w:eastAsia="微软雅黑" w:hAnsi="微软雅黑" w:cs="Times New Roman" w:hint="eastAsia"/>
                <w:kern w:val="3"/>
                <w:szCs w:val="21"/>
              </w:rPr>
              <w:t>支持取号成功后查阅取号详情信息</w:t>
            </w:r>
          </w:p>
        </w:tc>
      </w:tr>
      <w:tr w:rsidR="00BB17F1" w:rsidRPr="00BB17F1" w14:paraId="45924B90"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center"/>
          </w:tcPr>
          <w:p w14:paraId="51A09E53" w14:textId="77777777" w:rsidR="00BB17F1" w:rsidRPr="00BB17F1" w:rsidRDefault="00BB17F1" w:rsidP="00BB17F1">
            <w:pPr>
              <w:jc w:val="center"/>
              <w:rPr>
                <w:rFonts w:ascii="宋体" w:eastAsia="宋体" w:hAnsi="宋体" w:cs="Times New Roman"/>
                <w:b/>
                <w:kern w:val="3"/>
                <w:szCs w:val="21"/>
              </w:rPr>
            </w:pPr>
            <w:r w:rsidRPr="00BB17F1">
              <w:rPr>
                <w:rFonts w:ascii="宋体" w:eastAsia="宋体" w:hAnsi="宋体" w:cs="Times New Roman" w:hint="eastAsia"/>
                <w:b/>
                <w:kern w:val="3"/>
                <w:szCs w:val="21"/>
              </w:rPr>
              <w:t>1</w:t>
            </w:r>
            <w:r w:rsidRPr="00BB17F1">
              <w:rPr>
                <w:rFonts w:ascii="宋体" w:eastAsia="宋体" w:hAnsi="宋体" w:cs="Times New Roman"/>
                <w:b/>
                <w:kern w:val="3"/>
                <w:szCs w:val="21"/>
              </w:rPr>
              <w:t>.</w:t>
            </w:r>
            <w:r w:rsidRPr="00BB17F1">
              <w:rPr>
                <w:rFonts w:ascii="宋体" w:eastAsia="宋体" w:hAnsi="宋体" w:cs="Times New Roman" w:hint="eastAsia"/>
                <w:b/>
                <w:kern w:val="3"/>
                <w:szCs w:val="21"/>
              </w:rPr>
              <w:t>6★</w:t>
            </w:r>
          </w:p>
        </w:tc>
        <w:tc>
          <w:tcPr>
            <w:tcW w:w="7584" w:type="dxa"/>
            <w:tcBorders>
              <w:top w:val="single" w:sz="4" w:space="0" w:color="auto"/>
              <w:left w:val="single" w:sz="4" w:space="0" w:color="auto"/>
              <w:bottom w:val="single" w:sz="4" w:space="0" w:color="auto"/>
              <w:right w:val="single" w:sz="4" w:space="0" w:color="auto"/>
            </w:tcBorders>
            <w:vAlign w:val="center"/>
          </w:tcPr>
          <w:p w14:paraId="19E6C7F9" w14:textId="77777777" w:rsidR="00BB17F1" w:rsidRPr="00BB17F1" w:rsidRDefault="00BB17F1" w:rsidP="00BB17F1">
            <w:pPr>
              <w:suppressAutoHyphens/>
              <w:overflowPunct w:val="0"/>
              <w:autoSpaceDE w:val="0"/>
              <w:autoSpaceDN w:val="0"/>
              <w:spacing w:line="420" w:lineRule="exact"/>
              <w:textAlignment w:val="baseline"/>
              <w:rPr>
                <w:rFonts w:ascii="宋体" w:eastAsia="宋体" w:hAnsi="宋体" w:cs="Times New Roman"/>
                <w:b/>
                <w:kern w:val="3"/>
                <w:szCs w:val="21"/>
              </w:rPr>
            </w:pPr>
            <w:r w:rsidRPr="00BB17F1">
              <w:rPr>
                <w:rFonts w:ascii="微软雅黑" w:eastAsia="微软雅黑" w:hAnsi="微软雅黑" w:cs="Times New Roman" w:hint="eastAsia"/>
                <w:b/>
                <w:kern w:val="3"/>
                <w:szCs w:val="21"/>
              </w:rPr>
              <w:t>现有系统集成</w:t>
            </w:r>
            <w:r w:rsidRPr="00BB17F1">
              <w:rPr>
                <w:rFonts w:ascii="宋体" w:eastAsia="宋体" w:hAnsi="宋体" w:cs="Times New Roman" w:hint="eastAsia"/>
                <w:b/>
                <w:kern w:val="3"/>
                <w:szCs w:val="21"/>
              </w:rPr>
              <w:t>与改造</w:t>
            </w:r>
          </w:p>
        </w:tc>
      </w:tr>
      <w:tr w:rsidR="00BB17F1" w:rsidRPr="00BB17F1" w14:paraId="2E466525"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8699E52"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1.6.1</w:t>
            </w:r>
          </w:p>
        </w:tc>
        <w:tc>
          <w:tcPr>
            <w:tcW w:w="7584" w:type="dxa"/>
            <w:tcBorders>
              <w:top w:val="single" w:sz="4" w:space="0" w:color="auto"/>
              <w:left w:val="single" w:sz="4" w:space="0" w:color="auto"/>
              <w:bottom w:val="single" w:sz="4" w:space="0" w:color="auto"/>
              <w:right w:val="single" w:sz="4" w:space="0" w:color="auto"/>
            </w:tcBorders>
            <w:vAlign w:val="center"/>
          </w:tcPr>
          <w:p w14:paraId="26EB5C73"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支持在现有</w:t>
            </w:r>
            <w:proofErr w:type="gramStart"/>
            <w:r w:rsidRPr="00BB17F1">
              <w:rPr>
                <w:rFonts w:ascii="微软雅黑" w:eastAsia="微软雅黑" w:hAnsi="微软雅黑" w:cs="Times New Roman" w:hint="eastAsia"/>
                <w:kern w:val="3"/>
                <w:szCs w:val="21"/>
              </w:rPr>
              <w:t>微信公众号</w:t>
            </w:r>
            <w:proofErr w:type="gramEnd"/>
            <w:r w:rsidRPr="00BB17F1">
              <w:rPr>
                <w:rFonts w:ascii="微软雅黑" w:eastAsia="微软雅黑" w:hAnsi="微软雅黑" w:cs="Times New Roman" w:hint="eastAsia"/>
                <w:kern w:val="3"/>
                <w:szCs w:val="21"/>
              </w:rPr>
              <w:t>掌上医院程序中嵌入上述功能</w:t>
            </w:r>
          </w:p>
        </w:tc>
      </w:tr>
      <w:tr w:rsidR="00BB17F1" w:rsidRPr="00BB17F1" w14:paraId="2AC426A3"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5DA30D36"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1.6.2</w:t>
            </w:r>
          </w:p>
        </w:tc>
        <w:tc>
          <w:tcPr>
            <w:tcW w:w="7584" w:type="dxa"/>
            <w:tcBorders>
              <w:top w:val="single" w:sz="4" w:space="0" w:color="auto"/>
              <w:left w:val="single" w:sz="4" w:space="0" w:color="auto"/>
              <w:bottom w:val="single" w:sz="4" w:space="0" w:color="auto"/>
              <w:right w:val="single" w:sz="4" w:space="0" w:color="auto"/>
            </w:tcBorders>
            <w:vAlign w:val="center"/>
          </w:tcPr>
          <w:p w14:paraId="533EC97A"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上述功能需与现有公众号的绑定就诊人、挂号、缴费功能集成</w:t>
            </w:r>
          </w:p>
        </w:tc>
      </w:tr>
      <w:tr w:rsidR="00BB17F1" w:rsidRPr="00BB17F1" w14:paraId="064ED5FC"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420B0279"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1.6.3</w:t>
            </w:r>
          </w:p>
        </w:tc>
        <w:tc>
          <w:tcPr>
            <w:tcW w:w="7584" w:type="dxa"/>
            <w:tcBorders>
              <w:top w:val="single" w:sz="4" w:space="0" w:color="auto"/>
              <w:left w:val="single" w:sz="4" w:space="0" w:color="auto"/>
              <w:bottom w:val="single" w:sz="4" w:space="0" w:color="auto"/>
              <w:right w:val="single" w:sz="4" w:space="0" w:color="auto"/>
            </w:tcBorders>
            <w:vAlign w:val="center"/>
          </w:tcPr>
          <w:p w14:paraId="3B6AABD5"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对接院内现有财务对账系统，支持交易报表输出</w:t>
            </w:r>
          </w:p>
        </w:tc>
      </w:tr>
      <w:tr w:rsidR="00BB17F1" w:rsidRPr="00BB17F1" w14:paraId="5F87EA2B"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1973E297"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1.6.4</w:t>
            </w:r>
          </w:p>
        </w:tc>
        <w:tc>
          <w:tcPr>
            <w:tcW w:w="7584" w:type="dxa"/>
            <w:tcBorders>
              <w:top w:val="single" w:sz="4" w:space="0" w:color="auto"/>
              <w:left w:val="single" w:sz="4" w:space="0" w:color="auto"/>
              <w:bottom w:val="single" w:sz="4" w:space="0" w:color="auto"/>
              <w:right w:val="single" w:sz="4" w:space="0" w:color="auto"/>
            </w:tcBorders>
            <w:vAlign w:val="center"/>
          </w:tcPr>
          <w:p w14:paraId="0DC87D9F"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支持在现有的门急诊收费系统（军卫一号系统）中进行退费</w:t>
            </w:r>
          </w:p>
        </w:tc>
      </w:tr>
      <w:tr w:rsidR="00BB17F1" w:rsidRPr="00BB17F1" w14:paraId="3AA6345E" w14:textId="77777777" w:rsidTr="00F26CA9">
        <w:trPr>
          <w:trHeight w:val="227"/>
        </w:trPr>
        <w:tc>
          <w:tcPr>
            <w:tcW w:w="1276" w:type="dxa"/>
            <w:tcBorders>
              <w:top w:val="single" w:sz="4" w:space="0" w:color="auto"/>
              <w:left w:val="single" w:sz="4" w:space="0" w:color="auto"/>
              <w:bottom w:val="single" w:sz="4" w:space="0" w:color="auto"/>
              <w:right w:val="single" w:sz="4" w:space="0" w:color="auto"/>
            </w:tcBorders>
            <w:vAlign w:val="bottom"/>
          </w:tcPr>
          <w:p w14:paraId="7C2F504E" w14:textId="77777777" w:rsidR="00BB17F1" w:rsidRPr="00BB17F1" w:rsidRDefault="00BB17F1" w:rsidP="00BB17F1">
            <w:pPr>
              <w:suppressAutoHyphens/>
              <w:overflowPunct w:val="0"/>
              <w:autoSpaceDE w:val="0"/>
              <w:autoSpaceDN w:val="0"/>
              <w:spacing w:line="420" w:lineRule="exact"/>
              <w:jc w:val="center"/>
              <w:textAlignment w:val="baseline"/>
              <w:rPr>
                <w:rFonts w:ascii="微软雅黑" w:eastAsia="微软雅黑" w:hAnsi="微软雅黑" w:cs="Times New Roman"/>
                <w:kern w:val="3"/>
                <w:szCs w:val="21"/>
              </w:rPr>
            </w:pPr>
            <w:r w:rsidRPr="00BB17F1">
              <w:rPr>
                <w:rFonts w:ascii="Calibri" w:eastAsia="等线" w:hAnsi="Calibri" w:cs="Times New Roman" w:hint="eastAsia"/>
                <w:kern w:val="3"/>
                <w:sz w:val="22"/>
              </w:rPr>
              <w:t>1.6.5</w:t>
            </w:r>
          </w:p>
        </w:tc>
        <w:tc>
          <w:tcPr>
            <w:tcW w:w="7584" w:type="dxa"/>
            <w:tcBorders>
              <w:top w:val="single" w:sz="4" w:space="0" w:color="auto"/>
              <w:left w:val="single" w:sz="4" w:space="0" w:color="auto"/>
              <w:bottom w:val="single" w:sz="4" w:space="0" w:color="auto"/>
              <w:right w:val="single" w:sz="4" w:space="0" w:color="auto"/>
            </w:tcBorders>
            <w:vAlign w:val="center"/>
          </w:tcPr>
          <w:p w14:paraId="3E28B4A0" w14:textId="77777777" w:rsidR="00BB17F1" w:rsidRPr="00BB17F1" w:rsidRDefault="00BB17F1" w:rsidP="00BB17F1">
            <w:pPr>
              <w:suppressAutoHyphens/>
              <w:overflowPunct w:val="0"/>
              <w:autoSpaceDE w:val="0"/>
              <w:autoSpaceDN w:val="0"/>
              <w:spacing w:line="420" w:lineRule="exact"/>
              <w:textAlignment w:val="baseline"/>
              <w:rPr>
                <w:rFonts w:ascii="微软雅黑" w:eastAsia="微软雅黑" w:hAnsi="微软雅黑" w:cs="Times New Roman"/>
                <w:kern w:val="3"/>
                <w:szCs w:val="21"/>
              </w:rPr>
            </w:pPr>
            <w:r w:rsidRPr="00BB17F1">
              <w:rPr>
                <w:rFonts w:ascii="微软雅黑" w:eastAsia="微软雅黑" w:hAnsi="微软雅黑" w:cs="Times New Roman" w:hint="eastAsia"/>
                <w:kern w:val="3"/>
                <w:szCs w:val="21"/>
              </w:rPr>
              <w:t>与</w:t>
            </w:r>
            <w:r w:rsidRPr="00BB17F1">
              <w:rPr>
                <w:rFonts w:ascii="微软雅黑" w:eastAsia="微软雅黑" w:hAnsi="微软雅黑" w:cs="Times New Roman"/>
                <w:kern w:val="3"/>
                <w:szCs w:val="21"/>
              </w:rPr>
              <w:t>HIS</w:t>
            </w:r>
            <w:r w:rsidRPr="00BB17F1">
              <w:rPr>
                <w:rFonts w:ascii="微软雅黑" w:eastAsia="微软雅黑" w:hAnsi="微软雅黑" w:cs="Times New Roman" w:hint="eastAsia"/>
                <w:kern w:val="3"/>
                <w:szCs w:val="21"/>
              </w:rPr>
              <w:t>进行对接，保证H</w:t>
            </w:r>
            <w:r w:rsidRPr="00BB17F1">
              <w:rPr>
                <w:rFonts w:ascii="微软雅黑" w:eastAsia="微软雅黑" w:hAnsi="微软雅黑" w:cs="Times New Roman"/>
                <w:kern w:val="3"/>
                <w:szCs w:val="21"/>
              </w:rPr>
              <w:t>IS</w:t>
            </w:r>
            <w:r w:rsidRPr="00BB17F1">
              <w:rPr>
                <w:rFonts w:ascii="微软雅黑" w:eastAsia="微软雅黑" w:hAnsi="微软雅黑" w:cs="Times New Roman" w:hint="eastAsia"/>
                <w:kern w:val="3"/>
                <w:szCs w:val="21"/>
              </w:rPr>
              <w:t>数据准确性、完整性</w:t>
            </w:r>
          </w:p>
        </w:tc>
      </w:tr>
    </w:tbl>
    <w:p w14:paraId="4B29AC3F" w14:textId="6D6B41B0" w:rsidR="00BB17F1" w:rsidRDefault="00BB17F1" w:rsidP="00C263E4">
      <w:pPr>
        <w:widowControl/>
        <w:jc w:val="left"/>
        <w:rPr>
          <w:rFonts w:ascii="楷体_GB2312" w:eastAsia="楷体_GB2312"/>
          <w:sz w:val="28"/>
          <w:szCs w:val="32"/>
        </w:rPr>
      </w:pPr>
    </w:p>
    <w:p w14:paraId="46C3FEA4"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00BCFE0F" w14:textId="67184B4B" w:rsidR="00D904DA" w:rsidRPr="00BB17F1" w:rsidRDefault="00BB17F1" w:rsidP="00C263E4">
      <w:pPr>
        <w:widowControl/>
        <w:jc w:val="left"/>
        <w:rPr>
          <w:rFonts w:ascii="楷体_GB2312" w:eastAsia="楷体_GB2312"/>
          <w:sz w:val="28"/>
          <w:szCs w:val="32"/>
          <w:u w:val="single"/>
        </w:rPr>
      </w:pPr>
      <w:r w:rsidRPr="00BB17F1">
        <w:rPr>
          <w:rFonts w:ascii="楷体_GB2312" w:eastAsia="楷体_GB2312"/>
          <w:sz w:val="28"/>
          <w:szCs w:val="32"/>
          <w:highlight w:val="yellow"/>
          <w:u w:val="single"/>
        </w:rPr>
        <w:lastRenderedPageBreak/>
        <w:t>19-医疗保障信息业务编码贯标项目招标技术参数要求</w:t>
      </w:r>
    </w:p>
    <w:p w14:paraId="1BCD3382" w14:textId="77777777" w:rsidR="00BB17F1" w:rsidRPr="00BB17F1" w:rsidRDefault="00BB17F1" w:rsidP="00BB17F1">
      <w:pPr>
        <w:suppressAutoHyphens/>
        <w:overflowPunct w:val="0"/>
        <w:autoSpaceDE w:val="0"/>
        <w:autoSpaceDN w:val="0"/>
        <w:spacing w:before="62" w:line="276" w:lineRule="auto"/>
        <w:textAlignment w:val="baseline"/>
        <w:rPr>
          <w:rFonts w:ascii="Times New Roman" w:eastAsia="宋体" w:hAnsi="Times New Roman" w:cs="Times New Roman"/>
          <w:b/>
          <w:bCs/>
          <w:color w:val="000000"/>
          <w:kern w:val="3"/>
          <w:szCs w:val="21"/>
        </w:rPr>
      </w:pPr>
      <w:r w:rsidRPr="00BB17F1">
        <w:rPr>
          <w:rFonts w:ascii="Times New Roman" w:eastAsia="宋体" w:hAnsi="Times New Roman" w:cs="Times New Roman"/>
          <w:b/>
          <w:bCs/>
          <w:color w:val="000000"/>
          <w:kern w:val="3"/>
          <w:szCs w:val="21"/>
        </w:rPr>
        <w:t>（一）</w:t>
      </w:r>
      <w:r w:rsidRPr="00BB17F1">
        <w:rPr>
          <w:rFonts w:ascii="Times New Roman" w:eastAsia="宋体" w:hAnsi="Times New Roman" w:cs="Times New Roman"/>
          <w:kern w:val="3"/>
          <w:szCs w:val="21"/>
        </w:rPr>
        <w:t>整体技术要求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8"/>
        <w:gridCol w:w="6216"/>
      </w:tblGrid>
      <w:tr w:rsidR="00BB17F1" w:rsidRPr="00BB17F1" w14:paraId="3C094066" w14:textId="77777777" w:rsidTr="00F26CA9">
        <w:trPr>
          <w:trHeight w:val="285"/>
          <w:jc w:val="center"/>
        </w:trPr>
        <w:tc>
          <w:tcPr>
            <w:tcW w:w="1253" w:type="pct"/>
            <w:tcMar>
              <w:top w:w="0" w:type="dxa"/>
              <w:left w:w="108" w:type="dxa"/>
              <w:bottom w:w="0" w:type="dxa"/>
              <w:right w:w="108" w:type="dxa"/>
            </w:tcMar>
            <w:vAlign w:val="center"/>
          </w:tcPr>
          <w:p w14:paraId="2A3DC297"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b/>
                <w:kern w:val="44"/>
                <w:szCs w:val="21"/>
              </w:rPr>
            </w:pPr>
            <w:r w:rsidRPr="00BB17F1">
              <w:rPr>
                <w:rFonts w:ascii="Times New Roman" w:eastAsia="宋体" w:hAnsi="Times New Roman" w:cs="Times New Roman"/>
                <w:b/>
                <w:kern w:val="44"/>
                <w:szCs w:val="21"/>
              </w:rPr>
              <w:t>要求项</w:t>
            </w:r>
          </w:p>
        </w:tc>
        <w:tc>
          <w:tcPr>
            <w:tcW w:w="3746" w:type="pct"/>
            <w:tcMar>
              <w:top w:w="0" w:type="dxa"/>
              <w:left w:w="108" w:type="dxa"/>
              <w:bottom w:w="0" w:type="dxa"/>
              <w:right w:w="108" w:type="dxa"/>
            </w:tcMar>
            <w:vAlign w:val="center"/>
          </w:tcPr>
          <w:p w14:paraId="1E5EF5D2"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b/>
                <w:kern w:val="3"/>
                <w:szCs w:val="21"/>
              </w:rPr>
            </w:pPr>
            <w:r w:rsidRPr="00BB17F1">
              <w:rPr>
                <w:rFonts w:ascii="Times New Roman" w:eastAsia="宋体" w:hAnsi="Times New Roman" w:cs="Times New Roman"/>
                <w:b/>
                <w:kern w:val="3"/>
                <w:szCs w:val="21"/>
              </w:rPr>
              <w:t>详细技术要求</w:t>
            </w:r>
          </w:p>
        </w:tc>
      </w:tr>
      <w:tr w:rsidR="00BB17F1" w:rsidRPr="00BB17F1" w14:paraId="22FA508E" w14:textId="77777777" w:rsidTr="00F26CA9">
        <w:trPr>
          <w:trHeight w:val="285"/>
          <w:jc w:val="center"/>
        </w:trPr>
        <w:tc>
          <w:tcPr>
            <w:tcW w:w="1253" w:type="pct"/>
            <w:tcMar>
              <w:top w:w="0" w:type="dxa"/>
              <w:left w:w="108" w:type="dxa"/>
              <w:bottom w:w="0" w:type="dxa"/>
              <w:right w:w="108" w:type="dxa"/>
            </w:tcMar>
            <w:vAlign w:val="center"/>
          </w:tcPr>
          <w:p w14:paraId="49F84AFE"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szCs w:val="21"/>
              </w:rPr>
            </w:pPr>
            <w:r w:rsidRPr="00BB17F1">
              <w:rPr>
                <w:rFonts w:ascii="Segoe UI Symbol" w:eastAsia="宋体" w:hAnsi="Segoe UI Symbol" w:cs="Segoe UI Symbol"/>
                <w:b/>
                <w:kern w:val="44"/>
                <w:szCs w:val="21"/>
              </w:rPr>
              <w:t>★</w:t>
            </w:r>
            <w:r w:rsidRPr="00BB17F1">
              <w:rPr>
                <w:rFonts w:ascii="Times New Roman" w:eastAsia="宋体" w:hAnsi="Times New Roman" w:cs="Times New Roman"/>
                <w:b/>
                <w:kern w:val="44"/>
                <w:szCs w:val="21"/>
              </w:rPr>
              <w:t>1</w:t>
            </w:r>
            <w:r w:rsidRPr="00BB17F1">
              <w:rPr>
                <w:rFonts w:ascii="Times New Roman" w:eastAsia="宋体" w:hAnsi="Times New Roman" w:cs="Times New Roman"/>
                <w:b/>
                <w:kern w:val="44"/>
                <w:szCs w:val="21"/>
              </w:rPr>
              <w:t>、</w:t>
            </w:r>
            <w:r w:rsidRPr="00BB17F1">
              <w:rPr>
                <w:rFonts w:ascii="Times New Roman" w:eastAsia="宋体" w:hAnsi="Times New Roman" w:cs="Times New Roman"/>
                <w:kern w:val="3"/>
                <w:szCs w:val="21"/>
              </w:rPr>
              <w:t>建设标准</w:t>
            </w:r>
          </w:p>
        </w:tc>
        <w:tc>
          <w:tcPr>
            <w:tcW w:w="6385" w:type="dxa"/>
            <w:tcMar>
              <w:top w:w="0" w:type="dxa"/>
              <w:left w:w="108" w:type="dxa"/>
              <w:bottom w:w="0" w:type="dxa"/>
              <w:right w:w="108" w:type="dxa"/>
            </w:tcMar>
            <w:vAlign w:val="center"/>
          </w:tcPr>
          <w:p w14:paraId="5561C61E" w14:textId="77777777" w:rsidR="00BB17F1" w:rsidRPr="00BB17F1" w:rsidRDefault="00BB17F1" w:rsidP="00BB17F1">
            <w:pPr>
              <w:widowControl/>
              <w:suppressAutoHyphens/>
              <w:overflowPunct w:val="0"/>
              <w:autoSpaceDE w:val="0"/>
              <w:autoSpaceDN w:val="0"/>
              <w:spacing w:before="100" w:beforeAutospacing="1" w:after="100" w:afterAutospacing="1" w:line="560" w:lineRule="exact"/>
              <w:textAlignment w:val="baseline"/>
              <w:rPr>
                <w:rFonts w:ascii="Times New Roman" w:eastAsia="宋体" w:hAnsi="Times New Roman" w:cs="Times New Roman"/>
                <w:szCs w:val="21"/>
              </w:rPr>
            </w:pPr>
            <w:r w:rsidRPr="00BB17F1">
              <w:rPr>
                <w:rFonts w:ascii="Times New Roman" w:eastAsia="宋体" w:hAnsi="Times New Roman" w:cs="Times New Roman"/>
                <w:kern w:val="3"/>
                <w:szCs w:val="21"/>
              </w:rPr>
              <w:t>医院</w:t>
            </w:r>
            <w:proofErr w:type="gramStart"/>
            <w:r w:rsidRPr="00BB17F1">
              <w:rPr>
                <w:rFonts w:ascii="Times New Roman" w:eastAsia="宋体" w:hAnsi="Times New Roman" w:cs="Times New Roman"/>
                <w:kern w:val="3"/>
                <w:szCs w:val="21"/>
              </w:rPr>
              <w:t>医</w:t>
            </w:r>
            <w:proofErr w:type="gramEnd"/>
            <w:r w:rsidRPr="00BB17F1">
              <w:rPr>
                <w:rFonts w:ascii="Times New Roman" w:eastAsia="宋体" w:hAnsi="Times New Roman" w:cs="Times New Roman"/>
                <w:kern w:val="3"/>
                <w:szCs w:val="21"/>
              </w:rPr>
              <w:t>保结算服务采用基于外联业务中台的</w:t>
            </w:r>
            <w:proofErr w:type="gramStart"/>
            <w:r w:rsidRPr="00BB17F1">
              <w:rPr>
                <w:rFonts w:ascii="Times New Roman" w:eastAsia="宋体" w:hAnsi="Times New Roman" w:cs="Times New Roman"/>
                <w:kern w:val="3"/>
                <w:szCs w:val="21"/>
              </w:rPr>
              <w:t>微服务</w:t>
            </w:r>
            <w:proofErr w:type="gramEnd"/>
            <w:r w:rsidRPr="00BB17F1">
              <w:rPr>
                <w:rFonts w:ascii="Times New Roman" w:eastAsia="宋体" w:hAnsi="Times New Roman" w:cs="Times New Roman"/>
                <w:kern w:val="3"/>
                <w:szCs w:val="21"/>
              </w:rPr>
              <w:t>架构进行部署，本次信息系统升级改造必须能够与现有</w:t>
            </w:r>
            <w:r w:rsidRPr="00BB17F1">
              <w:rPr>
                <w:rFonts w:ascii="Times New Roman" w:eastAsia="宋体" w:hAnsi="Times New Roman" w:cs="Times New Roman"/>
                <w:kern w:val="3"/>
                <w:szCs w:val="21"/>
              </w:rPr>
              <w:t>HIS</w:t>
            </w:r>
            <w:r w:rsidRPr="00BB17F1">
              <w:rPr>
                <w:rFonts w:ascii="Times New Roman" w:eastAsia="宋体" w:hAnsi="Times New Roman" w:cs="Times New Roman"/>
                <w:kern w:val="3"/>
                <w:szCs w:val="21"/>
              </w:rPr>
              <w:t>和外联业务中台通过统一标准进行对接。</w:t>
            </w:r>
          </w:p>
        </w:tc>
      </w:tr>
      <w:tr w:rsidR="00BB17F1" w:rsidRPr="00BB17F1" w14:paraId="66284FDA" w14:textId="77777777" w:rsidTr="00F26CA9">
        <w:trPr>
          <w:trHeight w:val="285"/>
          <w:jc w:val="center"/>
        </w:trPr>
        <w:tc>
          <w:tcPr>
            <w:tcW w:w="1253" w:type="pct"/>
            <w:tcMar>
              <w:top w:w="0" w:type="dxa"/>
              <w:left w:w="108" w:type="dxa"/>
              <w:bottom w:w="0" w:type="dxa"/>
              <w:right w:w="108" w:type="dxa"/>
            </w:tcMar>
            <w:vAlign w:val="center"/>
          </w:tcPr>
          <w:p w14:paraId="77F12163"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b/>
                <w:kern w:val="44"/>
                <w:szCs w:val="21"/>
              </w:rPr>
            </w:pPr>
            <w:r w:rsidRPr="00BB17F1">
              <w:rPr>
                <w:rFonts w:ascii="Segoe UI Symbol" w:eastAsia="宋体" w:hAnsi="Segoe UI Symbol" w:cs="Segoe UI Symbol"/>
                <w:b/>
                <w:kern w:val="44"/>
                <w:szCs w:val="21"/>
              </w:rPr>
              <w:t>★</w:t>
            </w:r>
            <w:r w:rsidRPr="00BB17F1">
              <w:rPr>
                <w:rFonts w:ascii="Times New Roman" w:eastAsia="宋体" w:hAnsi="Times New Roman" w:cs="Times New Roman"/>
                <w:b/>
                <w:kern w:val="44"/>
                <w:szCs w:val="21"/>
              </w:rPr>
              <w:t>2</w:t>
            </w:r>
            <w:r w:rsidRPr="00BB17F1">
              <w:rPr>
                <w:rFonts w:ascii="Times New Roman" w:eastAsia="宋体" w:hAnsi="Times New Roman" w:cs="Times New Roman"/>
                <w:b/>
                <w:kern w:val="44"/>
                <w:szCs w:val="21"/>
              </w:rPr>
              <w:t>、开发语言</w:t>
            </w:r>
          </w:p>
        </w:tc>
        <w:tc>
          <w:tcPr>
            <w:tcW w:w="6385" w:type="dxa"/>
            <w:tcMar>
              <w:top w:w="0" w:type="dxa"/>
              <w:left w:w="108" w:type="dxa"/>
              <w:bottom w:w="0" w:type="dxa"/>
              <w:right w:w="108" w:type="dxa"/>
            </w:tcMar>
            <w:vAlign w:val="center"/>
          </w:tcPr>
          <w:p w14:paraId="789ACFF1" w14:textId="77777777" w:rsidR="00BB17F1" w:rsidRPr="00BB17F1" w:rsidRDefault="00BB17F1" w:rsidP="00BB17F1">
            <w:pPr>
              <w:suppressAutoHyphens/>
              <w:overflowPunct w:val="0"/>
              <w:autoSpaceDE w:val="0"/>
              <w:autoSpaceDN w:val="0"/>
              <w:spacing w:line="560" w:lineRule="exact"/>
              <w:textAlignment w:val="baseline"/>
              <w:rPr>
                <w:rFonts w:ascii="Times New Roman" w:eastAsia="宋体" w:hAnsi="Times New Roman" w:cs="Times New Roman"/>
                <w:kern w:val="3"/>
                <w:szCs w:val="21"/>
              </w:rPr>
            </w:pPr>
            <w:r w:rsidRPr="00BB17F1">
              <w:rPr>
                <w:rFonts w:ascii="Times New Roman" w:eastAsia="宋体" w:hAnsi="Times New Roman" w:cs="Times New Roman"/>
                <w:kern w:val="3"/>
                <w:szCs w:val="21"/>
              </w:rPr>
              <w:t>本次项目改造涉及的</w:t>
            </w:r>
            <w:r w:rsidRPr="00BB17F1">
              <w:rPr>
                <w:rFonts w:ascii="Times New Roman" w:eastAsia="宋体" w:hAnsi="Times New Roman" w:cs="Times New Roman"/>
                <w:kern w:val="3"/>
                <w:szCs w:val="21"/>
              </w:rPr>
              <w:t>HIS</w:t>
            </w:r>
            <w:r w:rsidRPr="00BB17F1">
              <w:rPr>
                <w:rFonts w:ascii="Times New Roman" w:eastAsia="宋体" w:hAnsi="Times New Roman" w:cs="Times New Roman"/>
                <w:kern w:val="3"/>
                <w:szCs w:val="21"/>
              </w:rPr>
              <w:t>等系统主要采用</w:t>
            </w:r>
            <w:r w:rsidRPr="00BB17F1">
              <w:rPr>
                <w:rFonts w:ascii="Times New Roman" w:eastAsia="宋体" w:hAnsi="Times New Roman" w:cs="Times New Roman"/>
                <w:kern w:val="3"/>
                <w:szCs w:val="21"/>
              </w:rPr>
              <w:t xml:space="preserve">PowerBuilder </w:t>
            </w:r>
            <w:r w:rsidRPr="00BB17F1">
              <w:rPr>
                <w:rFonts w:ascii="Times New Roman" w:eastAsia="宋体" w:hAnsi="Times New Roman" w:cs="Times New Roman"/>
                <w:kern w:val="3"/>
                <w:szCs w:val="21"/>
              </w:rPr>
              <w:t>语言开发，为保证系统标准统一、安全稳定，项目改造建设也需要采用</w:t>
            </w:r>
            <w:r w:rsidRPr="00BB17F1">
              <w:rPr>
                <w:rFonts w:ascii="Times New Roman" w:eastAsia="宋体" w:hAnsi="Times New Roman" w:cs="Times New Roman"/>
                <w:kern w:val="3"/>
                <w:szCs w:val="21"/>
              </w:rPr>
              <w:t xml:space="preserve">PowerBuilder </w:t>
            </w:r>
            <w:r w:rsidRPr="00BB17F1">
              <w:rPr>
                <w:rFonts w:ascii="Times New Roman" w:eastAsia="宋体" w:hAnsi="Times New Roman" w:cs="Times New Roman"/>
                <w:kern w:val="3"/>
                <w:szCs w:val="21"/>
              </w:rPr>
              <w:t>语言开发，保持医院信息系统连贯一致。</w:t>
            </w:r>
          </w:p>
        </w:tc>
      </w:tr>
      <w:tr w:rsidR="00BB17F1" w:rsidRPr="00BB17F1" w14:paraId="35D33ED4" w14:textId="77777777" w:rsidTr="00F26CA9">
        <w:trPr>
          <w:trHeight w:val="285"/>
          <w:jc w:val="center"/>
        </w:trPr>
        <w:tc>
          <w:tcPr>
            <w:tcW w:w="1253" w:type="pct"/>
            <w:tcMar>
              <w:top w:w="0" w:type="dxa"/>
              <w:left w:w="108" w:type="dxa"/>
              <w:bottom w:w="0" w:type="dxa"/>
              <w:right w:w="108" w:type="dxa"/>
            </w:tcMar>
            <w:vAlign w:val="center"/>
          </w:tcPr>
          <w:p w14:paraId="338C4F6A"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b/>
                <w:kern w:val="44"/>
                <w:szCs w:val="21"/>
              </w:rPr>
            </w:pPr>
            <w:r w:rsidRPr="00BB17F1">
              <w:rPr>
                <w:rFonts w:ascii="Segoe UI Symbol" w:eastAsia="宋体" w:hAnsi="Segoe UI Symbol" w:cs="Segoe UI Symbol"/>
                <w:b/>
                <w:kern w:val="44"/>
                <w:szCs w:val="21"/>
              </w:rPr>
              <w:t>★</w:t>
            </w:r>
            <w:r w:rsidRPr="00BB17F1">
              <w:rPr>
                <w:rFonts w:ascii="Times New Roman" w:eastAsia="宋体" w:hAnsi="Times New Roman" w:cs="Times New Roman"/>
                <w:b/>
                <w:kern w:val="44"/>
                <w:szCs w:val="21"/>
              </w:rPr>
              <w:t>3</w:t>
            </w:r>
            <w:r w:rsidRPr="00BB17F1">
              <w:rPr>
                <w:rFonts w:ascii="Times New Roman" w:eastAsia="宋体" w:hAnsi="Times New Roman" w:cs="Times New Roman"/>
                <w:b/>
                <w:kern w:val="44"/>
                <w:szCs w:val="21"/>
              </w:rPr>
              <w:t>、建设思路</w:t>
            </w:r>
          </w:p>
        </w:tc>
        <w:tc>
          <w:tcPr>
            <w:tcW w:w="6385" w:type="dxa"/>
            <w:tcMar>
              <w:top w:w="0" w:type="dxa"/>
              <w:left w:w="108" w:type="dxa"/>
              <w:bottom w:w="0" w:type="dxa"/>
              <w:right w:w="108" w:type="dxa"/>
            </w:tcMar>
            <w:vAlign w:val="center"/>
          </w:tcPr>
          <w:p w14:paraId="28CF5A98" w14:textId="77777777" w:rsidR="00BB17F1" w:rsidRPr="00BB17F1" w:rsidRDefault="00BB17F1" w:rsidP="00BB17F1">
            <w:pPr>
              <w:widowControl/>
              <w:suppressAutoHyphens/>
              <w:overflowPunct w:val="0"/>
              <w:autoSpaceDE w:val="0"/>
              <w:autoSpaceDN w:val="0"/>
              <w:spacing w:before="100" w:beforeAutospacing="1" w:after="100" w:afterAutospacing="1" w:line="560" w:lineRule="exact"/>
              <w:textAlignment w:val="baseline"/>
              <w:rPr>
                <w:rFonts w:ascii="Times New Roman" w:eastAsia="宋体" w:hAnsi="Times New Roman" w:cs="Times New Roman"/>
                <w:kern w:val="3"/>
                <w:szCs w:val="21"/>
              </w:rPr>
            </w:pPr>
            <w:r w:rsidRPr="00BB17F1">
              <w:rPr>
                <w:rFonts w:ascii="Times New Roman" w:eastAsia="宋体" w:hAnsi="Times New Roman" w:cs="Times New Roman"/>
                <w:kern w:val="3"/>
                <w:szCs w:val="21"/>
              </w:rPr>
              <w:t>本次项目设计范围较广，需要提供整体解决方案对应的建设思路。</w:t>
            </w:r>
          </w:p>
        </w:tc>
      </w:tr>
      <w:tr w:rsidR="00BB17F1" w:rsidRPr="00BB17F1" w14:paraId="4A564D27" w14:textId="77777777" w:rsidTr="00F26CA9">
        <w:trPr>
          <w:trHeight w:val="285"/>
          <w:jc w:val="center"/>
        </w:trPr>
        <w:tc>
          <w:tcPr>
            <w:tcW w:w="1253" w:type="pct"/>
            <w:tcMar>
              <w:top w:w="0" w:type="dxa"/>
              <w:left w:w="108" w:type="dxa"/>
              <w:bottom w:w="0" w:type="dxa"/>
              <w:right w:w="108" w:type="dxa"/>
            </w:tcMar>
            <w:vAlign w:val="center"/>
          </w:tcPr>
          <w:p w14:paraId="041E1B0B" w14:textId="77777777" w:rsidR="00BB17F1" w:rsidRPr="00BB17F1" w:rsidRDefault="00BB17F1" w:rsidP="00BB17F1">
            <w:pPr>
              <w:widowControl/>
              <w:suppressAutoHyphens/>
              <w:adjustRightInd w:val="0"/>
              <w:snapToGrid w:val="0"/>
              <w:spacing w:before="100" w:beforeAutospacing="1" w:after="100" w:afterAutospacing="1" w:line="360" w:lineRule="auto"/>
              <w:jc w:val="center"/>
              <w:rPr>
                <w:rFonts w:ascii="Times New Roman" w:eastAsia="宋体" w:hAnsi="Times New Roman" w:cs="Times New Roman"/>
                <w:b/>
                <w:kern w:val="44"/>
                <w:szCs w:val="21"/>
              </w:rPr>
            </w:pPr>
            <w:r w:rsidRPr="00BB17F1">
              <w:rPr>
                <w:rFonts w:ascii="Segoe UI Symbol" w:eastAsia="宋体" w:hAnsi="Segoe UI Symbol" w:cs="Segoe UI Symbol"/>
                <w:b/>
                <w:kern w:val="44"/>
                <w:szCs w:val="21"/>
              </w:rPr>
              <w:t>★</w:t>
            </w:r>
            <w:r w:rsidRPr="00BB17F1">
              <w:rPr>
                <w:rFonts w:ascii="Times New Roman" w:eastAsia="宋体" w:hAnsi="Times New Roman" w:cs="Times New Roman"/>
                <w:b/>
                <w:kern w:val="44"/>
                <w:szCs w:val="21"/>
              </w:rPr>
              <w:t>4</w:t>
            </w:r>
            <w:r w:rsidRPr="00BB17F1">
              <w:rPr>
                <w:rFonts w:ascii="Times New Roman" w:eastAsia="宋体" w:hAnsi="Times New Roman" w:cs="Times New Roman"/>
                <w:b/>
                <w:kern w:val="44"/>
                <w:szCs w:val="21"/>
              </w:rPr>
              <w:t>、工期要求</w:t>
            </w:r>
          </w:p>
        </w:tc>
        <w:tc>
          <w:tcPr>
            <w:tcW w:w="3746" w:type="pct"/>
            <w:tcMar>
              <w:top w:w="0" w:type="dxa"/>
              <w:left w:w="108" w:type="dxa"/>
              <w:bottom w:w="0" w:type="dxa"/>
              <w:right w:w="108" w:type="dxa"/>
            </w:tcMar>
            <w:vAlign w:val="center"/>
          </w:tcPr>
          <w:p w14:paraId="1200282D" w14:textId="77777777" w:rsidR="00BB17F1" w:rsidRPr="00BB17F1" w:rsidRDefault="00BB17F1" w:rsidP="00BB17F1">
            <w:pPr>
              <w:suppressAutoHyphens/>
              <w:overflowPunct w:val="0"/>
              <w:autoSpaceDE w:val="0"/>
              <w:autoSpaceDN w:val="0"/>
              <w:spacing w:line="560" w:lineRule="exact"/>
              <w:textAlignment w:val="baseline"/>
              <w:rPr>
                <w:rFonts w:ascii="Times New Roman" w:eastAsia="宋体" w:hAnsi="Times New Roman" w:cs="Times New Roman"/>
                <w:kern w:val="3"/>
                <w:szCs w:val="21"/>
              </w:rPr>
            </w:pPr>
            <w:r w:rsidRPr="00BB17F1">
              <w:rPr>
                <w:rFonts w:ascii="Times New Roman" w:eastAsia="宋体" w:hAnsi="Times New Roman" w:cs="Times New Roman"/>
                <w:kern w:val="3"/>
                <w:szCs w:val="21"/>
              </w:rPr>
              <w:t>本项目整体工期要求为合同签订后</w:t>
            </w:r>
            <w:r w:rsidRPr="00BB17F1">
              <w:rPr>
                <w:rFonts w:ascii="Times New Roman" w:eastAsia="宋体" w:hAnsi="Times New Roman" w:cs="Times New Roman"/>
                <w:kern w:val="3"/>
                <w:szCs w:val="21"/>
              </w:rPr>
              <w:t>60</w:t>
            </w:r>
            <w:r w:rsidRPr="00BB17F1">
              <w:rPr>
                <w:rFonts w:ascii="Times New Roman" w:eastAsia="宋体" w:hAnsi="Times New Roman" w:cs="Times New Roman"/>
                <w:kern w:val="3"/>
                <w:szCs w:val="21"/>
              </w:rPr>
              <w:t>个自然日。</w:t>
            </w:r>
          </w:p>
          <w:p w14:paraId="2B11FC26" w14:textId="77777777" w:rsidR="00BB17F1" w:rsidRPr="00BB17F1" w:rsidRDefault="00BB17F1" w:rsidP="00BB17F1">
            <w:pPr>
              <w:suppressAutoHyphens/>
              <w:overflowPunct w:val="0"/>
              <w:autoSpaceDE w:val="0"/>
              <w:autoSpaceDN w:val="0"/>
              <w:spacing w:line="560" w:lineRule="exact"/>
              <w:textAlignment w:val="baseline"/>
              <w:rPr>
                <w:rFonts w:ascii="Times New Roman" w:eastAsia="宋体" w:hAnsi="Times New Roman" w:cs="Times New Roman"/>
                <w:kern w:val="3"/>
                <w:szCs w:val="21"/>
              </w:rPr>
            </w:pPr>
            <w:r w:rsidRPr="00BB17F1">
              <w:rPr>
                <w:rFonts w:ascii="Times New Roman" w:eastAsia="宋体" w:hAnsi="Times New Roman" w:cs="Times New Roman"/>
                <w:kern w:val="3"/>
                <w:szCs w:val="21"/>
              </w:rPr>
              <w:t>其中：</w:t>
            </w:r>
          </w:p>
          <w:p w14:paraId="6C030150" w14:textId="77777777" w:rsidR="00BB17F1" w:rsidRPr="00BB17F1" w:rsidRDefault="00BB17F1" w:rsidP="00794534">
            <w:pPr>
              <w:numPr>
                <w:ilvl w:val="0"/>
                <w:numId w:val="23"/>
              </w:numPr>
              <w:suppressAutoHyphens/>
              <w:overflowPunct w:val="0"/>
              <w:autoSpaceDE w:val="0"/>
              <w:autoSpaceDN w:val="0"/>
              <w:adjustRightInd w:val="0"/>
              <w:snapToGrid w:val="0"/>
              <w:spacing w:line="560" w:lineRule="exact"/>
              <w:ind w:left="0" w:firstLine="0"/>
              <w:textAlignment w:val="baseline"/>
              <w:rPr>
                <w:rFonts w:ascii="Times New Roman" w:eastAsia="宋体" w:hAnsi="Times New Roman" w:cs="Times New Roman"/>
                <w:kern w:val="3"/>
                <w:szCs w:val="21"/>
              </w:rPr>
            </w:pPr>
            <w:r w:rsidRPr="00BB17F1">
              <w:rPr>
                <w:rFonts w:ascii="Times New Roman" w:eastAsia="宋体" w:hAnsi="Times New Roman" w:cs="Times New Roman"/>
                <w:kern w:val="3"/>
                <w:szCs w:val="21"/>
              </w:rPr>
              <w:t>“</w:t>
            </w:r>
            <w:r w:rsidRPr="00BB17F1">
              <w:rPr>
                <w:rFonts w:ascii="Times New Roman" w:eastAsia="宋体" w:hAnsi="Times New Roman" w:cs="Times New Roman"/>
                <w:kern w:val="3"/>
                <w:szCs w:val="21"/>
              </w:rPr>
              <w:t>医疗保障基金结算清单改造（贯标）</w:t>
            </w:r>
            <w:r w:rsidRPr="00BB17F1">
              <w:rPr>
                <w:rFonts w:ascii="Times New Roman" w:eastAsia="宋体" w:hAnsi="Times New Roman" w:cs="Times New Roman"/>
                <w:kern w:val="3"/>
                <w:szCs w:val="21"/>
              </w:rPr>
              <w:t>”</w:t>
            </w:r>
            <w:r w:rsidRPr="00BB17F1">
              <w:rPr>
                <w:rFonts w:ascii="Times New Roman" w:eastAsia="宋体" w:hAnsi="Times New Roman" w:cs="Times New Roman"/>
                <w:kern w:val="3"/>
                <w:szCs w:val="21"/>
              </w:rPr>
              <w:t>及</w:t>
            </w:r>
            <w:r w:rsidRPr="00BB17F1">
              <w:rPr>
                <w:rFonts w:ascii="Times New Roman" w:eastAsia="宋体" w:hAnsi="Times New Roman" w:cs="Times New Roman"/>
                <w:kern w:val="3"/>
                <w:szCs w:val="21"/>
              </w:rPr>
              <w:t>“</w:t>
            </w:r>
            <w:r w:rsidRPr="00BB17F1">
              <w:rPr>
                <w:rFonts w:ascii="Times New Roman" w:eastAsia="宋体" w:hAnsi="Times New Roman" w:cs="Times New Roman"/>
                <w:kern w:val="3"/>
                <w:szCs w:val="21"/>
              </w:rPr>
              <w:t>国家平台定点医疗机构接口封装</w:t>
            </w:r>
            <w:r w:rsidRPr="00BB17F1">
              <w:rPr>
                <w:rFonts w:ascii="Times New Roman" w:eastAsia="宋体" w:hAnsi="Times New Roman" w:cs="Times New Roman"/>
                <w:kern w:val="3"/>
                <w:szCs w:val="21"/>
              </w:rPr>
              <w:t>”</w:t>
            </w:r>
            <w:r w:rsidRPr="00BB17F1">
              <w:rPr>
                <w:rFonts w:ascii="Times New Roman" w:eastAsia="宋体" w:hAnsi="Times New Roman" w:cs="Times New Roman"/>
                <w:kern w:val="3"/>
                <w:szCs w:val="21"/>
              </w:rPr>
              <w:t>中的</w:t>
            </w:r>
            <w:r w:rsidRPr="00BB17F1">
              <w:rPr>
                <w:rFonts w:ascii="Times New Roman" w:eastAsia="宋体" w:hAnsi="Times New Roman" w:cs="Times New Roman"/>
                <w:kern w:val="3"/>
                <w:szCs w:val="21"/>
              </w:rPr>
              <w:t>“</w:t>
            </w:r>
            <w:proofErr w:type="gramStart"/>
            <w:r w:rsidRPr="00BB17F1">
              <w:rPr>
                <w:rFonts w:ascii="Times New Roman" w:eastAsia="宋体" w:hAnsi="Times New Roman" w:cs="Times New Roman"/>
                <w:kern w:val="3"/>
                <w:szCs w:val="21"/>
              </w:rPr>
              <w:t>医</w:t>
            </w:r>
            <w:proofErr w:type="gramEnd"/>
            <w:r w:rsidRPr="00BB17F1">
              <w:rPr>
                <w:rFonts w:ascii="Times New Roman" w:eastAsia="宋体" w:hAnsi="Times New Roman" w:cs="Times New Roman"/>
                <w:kern w:val="3"/>
                <w:szCs w:val="21"/>
              </w:rPr>
              <w:t>保服务</w:t>
            </w:r>
            <w:r w:rsidRPr="00BB17F1">
              <w:rPr>
                <w:rFonts w:ascii="Times New Roman" w:eastAsia="宋体" w:hAnsi="Times New Roman" w:cs="Times New Roman"/>
                <w:kern w:val="3"/>
                <w:szCs w:val="21"/>
              </w:rPr>
              <w:t>26</w:t>
            </w:r>
            <w:r w:rsidRPr="00BB17F1">
              <w:rPr>
                <w:rFonts w:ascii="Times New Roman" w:eastAsia="宋体" w:hAnsi="Times New Roman" w:cs="Times New Roman"/>
                <w:kern w:val="3"/>
                <w:szCs w:val="21"/>
              </w:rPr>
              <w:t>个接口封装</w:t>
            </w:r>
            <w:r w:rsidRPr="00BB17F1">
              <w:rPr>
                <w:rFonts w:ascii="Times New Roman" w:eastAsia="宋体" w:hAnsi="Times New Roman" w:cs="Times New Roman"/>
                <w:kern w:val="3"/>
                <w:szCs w:val="21"/>
              </w:rPr>
              <w:t>”</w:t>
            </w:r>
            <w:r w:rsidRPr="00BB17F1">
              <w:rPr>
                <w:rFonts w:ascii="Times New Roman" w:eastAsia="宋体" w:hAnsi="Times New Roman" w:cs="Times New Roman"/>
                <w:kern w:val="3"/>
                <w:szCs w:val="21"/>
              </w:rPr>
              <w:t>与签到接口封装，要求在合同签订后</w:t>
            </w:r>
            <w:r w:rsidRPr="00BB17F1">
              <w:rPr>
                <w:rFonts w:ascii="Times New Roman" w:eastAsia="宋体" w:hAnsi="Times New Roman" w:cs="Times New Roman"/>
                <w:kern w:val="3"/>
                <w:szCs w:val="21"/>
              </w:rPr>
              <w:t>14</w:t>
            </w:r>
            <w:r w:rsidRPr="00BB17F1">
              <w:rPr>
                <w:rFonts w:ascii="Times New Roman" w:eastAsia="宋体" w:hAnsi="Times New Roman" w:cs="Times New Roman"/>
                <w:kern w:val="3"/>
                <w:szCs w:val="21"/>
              </w:rPr>
              <w:t>个自然日内完工和上线。其余接口按照上海市</w:t>
            </w:r>
            <w:proofErr w:type="gramStart"/>
            <w:r w:rsidRPr="00BB17F1">
              <w:rPr>
                <w:rFonts w:ascii="Times New Roman" w:eastAsia="宋体" w:hAnsi="Times New Roman" w:cs="Times New Roman"/>
                <w:kern w:val="3"/>
                <w:szCs w:val="21"/>
              </w:rPr>
              <w:t>医保统一</w:t>
            </w:r>
            <w:proofErr w:type="gramEnd"/>
            <w:r w:rsidRPr="00BB17F1">
              <w:rPr>
                <w:rFonts w:ascii="Times New Roman" w:eastAsia="宋体" w:hAnsi="Times New Roman" w:cs="Times New Roman"/>
                <w:kern w:val="3"/>
                <w:szCs w:val="21"/>
              </w:rPr>
              <w:t>规定的时间进度完成。</w:t>
            </w:r>
          </w:p>
        </w:tc>
      </w:tr>
    </w:tbl>
    <w:p w14:paraId="6BDAAB01" w14:textId="77777777" w:rsidR="00BB17F1" w:rsidRPr="00BB17F1" w:rsidRDefault="00BB17F1" w:rsidP="00BB17F1">
      <w:pPr>
        <w:suppressAutoHyphens/>
        <w:overflowPunct w:val="0"/>
        <w:autoSpaceDE w:val="0"/>
        <w:autoSpaceDN w:val="0"/>
        <w:spacing w:before="62" w:line="276" w:lineRule="auto"/>
        <w:textAlignment w:val="baseline"/>
        <w:rPr>
          <w:rFonts w:ascii="Times New Roman" w:eastAsia="宋体" w:hAnsi="Times New Roman" w:cs="Times New Roman"/>
          <w:kern w:val="3"/>
          <w:szCs w:val="21"/>
        </w:rPr>
      </w:pPr>
      <w:r w:rsidRPr="00BB17F1">
        <w:rPr>
          <w:rFonts w:ascii="Times New Roman" w:eastAsia="宋体" w:hAnsi="Times New Roman" w:cs="Times New Roman"/>
          <w:b/>
          <w:bCs/>
          <w:color w:val="000000"/>
          <w:kern w:val="3"/>
          <w:szCs w:val="21"/>
        </w:rPr>
        <w:t>（二）</w:t>
      </w:r>
      <w:r w:rsidRPr="00BB17F1">
        <w:rPr>
          <w:rFonts w:ascii="Times New Roman" w:eastAsia="宋体" w:hAnsi="Times New Roman" w:cs="Times New Roman"/>
          <w:kern w:val="3"/>
          <w:szCs w:val="21"/>
        </w:rPr>
        <w:t>详细技术需求</w:t>
      </w:r>
    </w:p>
    <w:p w14:paraId="3EDF3D66" w14:textId="77777777" w:rsidR="00BB17F1" w:rsidRPr="00BB17F1" w:rsidRDefault="00BB17F1" w:rsidP="00BB17F1">
      <w:pPr>
        <w:keepNext/>
        <w:keepLines/>
        <w:suppressAutoHyphens/>
        <w:overflowPunct w:val="0"/>
        <w:autoSpaceDE w:val="0"/>
        <w:autoSpaceDN w:val="0"/>
        <w:adjustRightInd w:val="0"/>
        <w:snapToGrid w:val="0"/>
        <w:spacing w:line="360" w:lineRule="auto"/>
        <w:textAlignment w:val="baseline"/>
        <w:outlineLvl w:val="2"/>
        <w:rPr>
          <w:rFonts w:ascii="Times New Roman" w:eastAsia="宋体" w:hAnsi="Times New Roman" w:cs="Times New Roman"/>
          <w:b/>
          <w:szCs w:val="21"/>
        </w:rPr>
      </w:pPr>
      <w:r w:rsidRPr="00BB17F1">
        <w:rPr>
          <w:rFonts w:ascii="Times New Roman" w:eastAsia="宋体" w:hAnsi="Times New Roman" w:cs="Times New Roman"/>
          <w:b/>
          <w:bCs/>
          <w:szCs w:val="21"/>
        </w:rPr>
        <w:t>1</w:t>
      </w:r>
      <w:r w:rsidRPr="00BB17F1">
        <w:rPr>
          <w:rFonts w:ascii="Times New Roman" w:eastAsia="宋体" w:hAnsi="Times New Roman" w:cs="Times New Roman"/>
          <w:b/>
          <w:bCs/>
          <w:szCs w:val="21"/>
        </w:rPr>
        <w:t>、国家平台定点医疗机构接口封装需求</w:t>
      </w:r>
    </w:p>
    <w:p w14:paraId="15434B99"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基础信息</w:t>
      </w:r>
      <w:r w:rsidRPr="00BB17F1">
        <w:rPr>
          <w:rFonts w:ascii="Times New Roman" w:eastAsia="宋体" w:hAnsi="Times New Roman" w:cs="Times New Roman"/>
          <w:b/>
          <w:bCs/>
          <w:szCs w:val="21"/>
        </w:rPr>
        <w:t>22</w:t>
      </w:r>
      <w:r w:rsidRPr="00BB17F1">
        <w:rPr>
          <w:rFonts w:ascii="Times New Roman" w:eastAsia="宋体" w:hAnsi="Times New Roman" w:cs="Times New Roman"/>
          <w:b/>
          <w:bCs/>
          <w:szCs w:val="21"/>
        </w:rPr>
        <w:t>个接口封装</w:t>
      </w:r>
    </w:p>
    <w:p w14:paraId="51B7E261"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16748D1D"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人员基本信息获取</w:t>
      </w:r>
    </w:p>
    <w:p w14:paraId="10565E44"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医药机构信息获取</w:t>
      </w:r>
    </w:p>
    <w:p w14:paraId="5C6B0A2D"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西药中成药目录下载</w:t>
      </w:r>
    </w:p>
    <w:p w14:paraId="11725863"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中药饮片目录下载</w:t>
      </w:r>
    </w:p>
    <w:p w14:paraId="6AB580FD"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医疗机构制剂目录下载</w:t>
      </w:r>
    </w:p>
    <w:p w14:paraId="50225E7F"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民族药品目录查询</w:t>
      </w:r>
    </w:p>
    <w:p w14:paraId="51902040"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医疗服务项目目录下载</w:t>
      </w:r>
    </w:p>
    <w:p w14:paraId="21322998"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医用耗材目录下载</w:t>
      </w:r>
    </w:p>
    <w:p w14:paraId="1C7266BE"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lastRenderedPageBreak/>
        <w:t>疾病与诊断目录下载</w:t>
      </w:r>
    </w:p>
    <w:p w14:paraId="6BDC352D"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手术操作目录下载</w:t>
      </w:r>
    </w:p>
    <w:p w14:paraId="79F0FB5A"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门诊慢特病种</w:t>
      </w:r>
      <w:proofErr w:type="gramEnd"/>
      <w:r w:rsidRPr="00BB17F1">
        <w:rPr>
          <w:rFonts w:ascii="Times New Roman" w:eastAsia="宋体" w:hAnsi="Times New Roman" w:cs="Times New Roman"/>
          <w:kern w:val="0"/>
          <w:szCs w:val="21"/>
        </w:rPr>
        <w:t>目录下载</w:t>
      </w:r>
    </w:p>
    <w:p w14:paraId="2CE79D37"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按病种付费病种目录下载</w:t>
      </w:r>
    </w:p>
    <w:p w14:paraId="4C8701A6"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日间手术治疗病种目录下载</w:t>
      </w:r>
    </w:p>
    <w:p w14:paraId="72571FC2"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医</w:t>
      </w:r>
      <w:proofErr w:type="gramEnd"/>
      <w:r w:rsidRPr="00BB17F1">
        <w:rPr>
          <w:rFonts w:ascii="Times New Roman" w:eastAsia="宋体" w:hAnsi="Times New Roman" w:cs="Times New Roman"/>
          <w:kern w:val="0"/>
          <w:szCs w:val="21"/>
        </w:rPr>
        <w:t>保目录信息下载</w:t>
      </w:r>
    </w:p>
    <w:p w14:paraId="136A493E"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肿瘤形态学目录下载</w:t>
      </w:r>
    </w:p>
    <w:p w14:paraId="6F889B6C"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中医疾病目录下载</w:t>
      </w:r>
    </w:p>
    <w:p w14:paraId="66BF7E82"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中医症候目录下载</w:t>
      </w:r>
    </w:p>
    <w:p w14:paraId="5B65403B"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医疗目录与</w:t>
      </w:r>
      <w:proofErr w:type="gramStart"/>
      <w:r w:rsidRPr="00BB17F1">
        <w:rPr>
          <w:rFonts w:ascii="Times New Roman" w:eastAsia="宋体" w:hAnsi="Times New Roman" w:cs="Times New Roman"/>
          <w:kern w:val="0"/>
          <w:szCs w:val="21"/>
        </w:rPr>
        <w:t>医</w:t>
      </w:r>
      <w:proofErr w:type="gramEnd"/>
      <w:r w:rsidRPr="00BB17F1">
        <w:rPr>
          <w:rFonts w:ascii="Times New Roman" w:eastAsia="宋体" w:hAnsi="Times New Roman" w:cs="Times New Roman"/>
          <w:kern w:val="0"/>
          <w:szCs w:val="21"/>
        </w:rPr>
        <w:t>保目录匹配信息下载</w:t>
      </w:r>
    </w:p>
    <w:p w14:paraId="565DECB3"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医药机构目录匹配信息下载</w:t>
      </w:r>
    </w:p>
    <w:p w14:paraId="6C4E83FD"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医</w:t>
      </w:r>
      <w:proofErr w:type="gramEnd"/>
      <w:r w:rsidRPr="00BB17F1">
        <w:rPr>
          <w:rFonts w:ascii="Times New Roman" w:eastAsia="宋体" w:hAnsi="Times New Roman" w:cs="Times New Roman"/>
          <w:kern w:val="0"/>
          <w:szCs w:val="21"/>
        </w:rPr>
        <w:t>保目录限价信息下载</w:t>
      </w:r>
    </w:p>
    <w:p w14:paraId="1B2A6F82"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医</w:t>
      </w:r>
      <w:proofErr w:type="gramEnd"/>
      <w:r w:rsidRPr="00BB17F1">
        <w:rPr>
          <w:rFonts w:ascii="Times New Roman" w:eastAsia="宋体" w:hAnsi="Times New Roman" w:cs="Times New Roman"/>
          <w:kern w:val="0"/>
          <w:szCs w:val="21"/>
        </w:rPr>
        <w:t>保目录先自付比例信息下载</w:t>
      </w:r>
    </w:p>
    <w:p w14:paraId="46048599" w14:textId="77777777" w:rsidR="00BB17F1" w:rsidRPr="00BB17F1" w:rsidRDefault="00BB17F1" w:rsidP="00794534">
      <w:pPr>
        <w:numPr>
          <w:ilvl w:val="0"/>
          <w:numId w:val="25"/>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字典表下载</w:t>
      </w:r>
    </w:p>
    <w:p w14:paraId="36862157"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proofErr w:type="gramStart"/>
      <w:r w:rsidRPr="00BB17F1">
        <w:rPr>
          <w:rFonts w:ascii="Times New Roman" w:eastAsia="宋体" w:hAnsi="Times New Roman" w:cs="Times New Roman"/>
          <w:b/>
          <w:bCs/>
          <w:szCs w:val="21"/>
        </w:rPr>
        <w:t>医</w:t>
      </w:r>
      <w:proofErr w:type="gramEnd"/>
      <w:r w:rsidRPr="00BB17F1">
        <w:rPr>
          <w:rFonts w:ascii="Times New Roman" w:eastAsia="宋体" w:hAnsi="Times New Roman" w:cs="Times New Roman"/>
          <w:b/>
          <w:bCs/>
          <w:szCs w:val="21"/>
        </w:rPr>
        <w:t>保服务</w:t>
      </w:r>
      <w:r w:rsidRPr="00BB17F1">
        <w:rPr>
          <w:rFonts w:ascii="Times New Roman" w:eastAsia="宋体" w:hAnsi="Times New Roman" w:cs="Times New Roman"/>
          <w:b/>
          <w:bCs/>
          <w:szCs w:val="21"/>
        </w:rPr>
        <w:t>26</w:t>
      </w:r>
      <w:r w:rsidRPr="00BB17F1">
        <w:rPr>
          <w:rFonts w:ascii="Times New Roman" w:eastAsia="宋体" w:hAnsi="Times New Roman" w:cs="Times New Roman"/>
          <w:b/>
          <w:bCs/>
          <w:szCs w:val="21"/>
        </w:rPr>
        <w:t>个接口封装</w:t>
      </w:r>
    </w:p>
    <w:p w14:paraId="52B9C984"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3C74AEA9"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人员待遇享受检查</w:t>
      </w:r>
    </w:p>
    <w:p w14:paraId="635D5DD6"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门诊挂号</w:t>
      </w:r>
    </w:p>
    <w:p w14:paraId="0FE5CFC9"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门诊挂号撤销</w:t>
      </w:r>
    </w:p>
    <w:p w14:paraId="7E60FADA"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门诊就诊信息上传</w:t>
      </w:r>
    </w:p>
    <w:p w14:paraId="69847D2C"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门诊费用明细信息上传</w:t>
      </w:r>
    </w:p>
    <w:p w14:paraId="1AC2E41E"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门诊费用明细信息撤销</w:t>
      </w:r>
    </w:p>
    <w:p w14:paraId="41B6124A"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门诊预结算</w:t>
      </w:r>
    </w:p>
    <w:p w14:paraId="00E86DFD"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门诊结算</w:t>
      </w:r>
    </w:p>
    <w:p w14:paraId="6FD032DD"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门诊结算撤销</w:t>
      </w:r>
    </w:p>
    <w:p w14:paraId="213C2BB8"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住院费用明细上传</w:t>
      </w:r>
    </w:p>
    <w:p w14:paraId="1C65F25C"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住院费用明细撤销</w:t>
      </w:r>
    </w:p>
    <w:p w14:paraId="0E0F75F6"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住院预结算</w:t>
      </w:r>
    </w:p>
    <w:p w14:paraId="022D1D3C"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住院结算</w:t>
      </w:r>
    </w:p>
    <w:p w14:paraId="17C7497C"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住院结算撤销</w:t>
      </w:r>
    </w:p>
    <w:p w14:paraId="535AE6DA"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入院办理</w:t>
      </w:r>
    </w:p>
    <w:p w14:paraId="61570AA4"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出院办理</w:t>
      </w:r>
    </w:p>
    <w:p w14:paraId="6340206D"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入院信息变更</w:t>
      </w:r>
    </w:p>
    <w:p w14:paraId="2E28D030"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入院撤销</w:t>
      </w:r>
    </w:p>
    <w:p w14:paraId="6EC78C10"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lastRenderedPageBreak/>
        <w:t>出院撤销</w:t>
      </w:r>
    </w:p>
    <w:p w14:paraId="78553EB7"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转院备案</w:t>
      </w:r>
    </w:p>
    <w:p w14:paraId="7953EAE3"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转院备案撤销</w:t>
      </w:r>
    </w:p>
    <w:p w14:paraId="236702C6"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w:t>
      </w:r>
      <w:proofErr w:type="gramStart"/>
      <w:r w:rsidRPr="00BB17F1">
        <w:rPr>
          <w:rFonts w:ascii="Times New Roman" w:eastAsia="宋体" w:hAnsi="Times New Roman" w:cs="Times New Roman"/>
          <w:kern w:val="0"/>
          <w:szCs w:val="21"/>
        </w:rPr>
        <w:t>慢特病</w:t>
      </w:r>
      <w:proofErr w:type="gramEnd"/>
      <w:r w:rsidRPr="00BB17F1">
        <w:rPr>
          <w:rFonts w:ascii="Times New Roman" w:eastAsia="宋体" w:hAnsi="Times New Roman" w:cs="Times New Roman"/>
          <w:kern w:val="0"/>
          <w:szCs w:val="21"/>
        </w:rPr>
        <w:t>备案</w:t>
      </w:r>
    </w:p>
    <w:p w14:paraId="41E22698"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w:t>
      </w:r>
      <w:proofErr w:type="gramStart"/>
      <w:r w:rsidRPr="00BB17F1">
        <w:rPr>
          <w:rFonts w:ascii="Times New Roman" w:eastAsia="宋体" w:hAnsi="Times New Roman" w:cs="Times New Roman"/>
          <w:kern w:val="0"/>
          <w:szCs w:val="21"/>
        </w:rPr>
        <w:t>慢特病</w:t>
      </w:r>
      <w:proofErr w:type="gramEnd"/>
      <w:r w:rsidRPr="00BB17F1">
        <w:rPr>
          <w:rFonts w:ascii="Times New Roman" w:eastAsia="宋体" w:hAnsi="Times New Roman" w:cs="Times New Roman"/>
          <w:kern w:val="0"/>
          <w:szCs w:val="21"/>
        </w:rPr>
        <w:t>备案撤销</w:t>
      </w:r>
    </w:p>
    <w:p w14:paraId="1BEF65B2"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人员定点备案</w:t>
      </w:r>
    </w:p>
    <w:p w14:paraId="4A1D1449"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人员定点备案撤销</w:t>
      </w:r>
    </w:p>
    <w:p w14:paraId="58A01E51" w14:textId="77777777" w:rsidR="00BB17F1" w:rsidRPr="00BB17F1" w:rsidRDefault="00BB17F1" w:rsidP="00794534">
      <w:pPr>
        <w:numPr>
          <w:ilvl w:val="0"/>
          <w:numId w:val="2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冲正交易</w:t>
      </w:r>
    </w:p>
    <w:p w14:paraId="11B7F58D"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医药机构管理</w:t>
      </w:r>
      <w:r w:rsidRPr="00BB17F1">
        <w:rPr>
          <w:rFonts w:ascii="Times New Roman" w:eastAsia="宋体" w:hAnsi="Times New Roman" w:cs="Times New Roman"/>
          <w:b/>
          <w:bCs/>
          <w:szCs w:val="21"/>
        </w:rPr>
        <w:t>15</w:t>
      </w:r>
      <w:r w:rsidRPr="00BB17F1">
        <w:rPr>
          <w:rFonts w:ascii="Times New Roman" w:eastAsia="宋体" w:hAnsi="Times New Roman" w:cs="Times New Roman"/>
          <w:b/>
          <w:bCs/>
          <w:szCs w:val="21"/>
        </w:rPr>
        <w:t>个接口封装</w:t>
      </w:r>
    </w:p>
    <w:p w14:paraId="5953D9D1"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00D81E97"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明细审核分析服务</w:t>
      </w:r>
    </w:p>
    <w:p w14:paraId="7E1A3D66"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医药机构费用结算对总账</w:t>
      </w:r>
    </w:p>
    <w:p w14:paraId="4FB27B40"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医药机构费用结算对明细账</w:t>
      </w:r>
    </w:p>
    <w:p w14:paraId="0D2F1BBF"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目录对照上传</w:t>
      </w:r>
    </w:p>
    <w:p w14:paraId="63482B87"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目录对照撤销</w:t>
      </w:r>
    </w:p>
    <w:p w14:paraId="62BABC46"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科室信息上传</w:t>
      </w:r>
    </w:p>
    <w:p w14:paraId="30D5A84A"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科室信息变更</w:t>
      </w:r>
    </w:p>
    <w:p w14:paraId="0FA5F714"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科室信息撤销</w:t>
      </w:r>
    </w:p>
    <w:p w14:paraId="6D0465B9"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商品盘存上传</w:t>
      </w:r>
    </w:p>
    <w:p w14:paraId="5CBF5188"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商品库存变更</w:t>
      </w:r>
    </w:p>
    <w:p w14:paraId="32A7BAD4"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商品采购</w:t>
      </w:r>
    </w:p>
    <w:p w14:paraId="67B72A7C"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商品采购退货</w:t>
      </w:r>
    </w:p>
    <w:p w14:paraId="78E5BE38"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商品销售</w:t>
      </w:r>
    </w:p>
    <w:p w14:paraId="20BF6F1E"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商品销售退货</w:t>
      </w:r>
    </w:p>
    <w:p w14:paraId="6B16A6A4" w14:textId="77777777" w:rsidR="00BB17F1" w:rsidRPr="00BB17F1" w:rsidRDefault="00BB17F1" w:rsidP="00794534">
      <w:pPr>
        <w:numPr>
          <w:ilvl w:val="0"/>
          <w:numId w:val="2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商品信息删除</w:t>
      </w:r>
    </w:p>
    <w:p w14:paraId="5F03CC20"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信息采集</w:t>
      </w:r>
      <w:r w:rsidRPr="00BB17F1">
        <w:rPr>
          <w:rFonts w:ascii="Times New Roman" w:eastAsia="宋体" w:hAnsi="Times New Roman" w:cs="Times New Roman"/>
          <w:b/>
          <w:bCs/>
          <w:szCs w:val="21"/>
        </w:rPr>
        <w:t>14</w:t>
      </w:r>
      <w:r w:rsidRPr="00BB17F1">
        <w:rPr>
          <w:rFonts w:ascii="Times New Roman" w:eastAsia="宋体" w:hAnsi="Times New Roman" w:cs="Times New Roman"/>
          <w:b/>
          <w:bCs/>
          <w:szCs w:val="21"/>
        </w:rPr>
        <w:t>个接口封装</w:t>
      </w:r>
    </w:p>
    <w:p w14:paraId="2FBACCDB"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2C51B03F"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医疗保障基金结算清单信息上传</w:t>
      </w:r>
    </w:p>
    <w:p w14:paraId="54E32DB0"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自费病人费用明细信息上传</w:t>
      </w:r>
    </w:p>
    <w:p w14:paraId="2A5C99BF"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门急诊诊疗记录</w:t>
      </w:r>
    </w:p>
    <w:p w14:paraId="3D8301F0"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急诊留</w:t>
      </w:r>
      <w:proofErr w:type="gramStart"/>
      <w:r w:rsidRPr="00BB17F1">
        <w:rPr>
          <w:rFonts w:ascii="Times New Roman" w:eastAsia="宋体" w:hAnsi="Times New Roman" w:cs="Times New Roman"/>
          <w:kern w:val="0"/>
          <w:szCs w:val="21"/>
        </w:rPr>
        <w:t>观手术</w:t>
      </w:r>
      <w:proofErr w:type="gramEnd"/>
      <w:r w:rsidRPr="00BB17F1">
        <w:rPr>
          <w:rFonts w:ascii="Times New Roman" w:eastAsia="宋体" w:hAnsi="Times New Roman" w:cs="Times New Roman"/>
          <w:kern w:val="0"/>
          <w:szCs w:val="21"/>
        </w:rPr>
        <w:t>及抢救信息</w:t>
      </w:r>
    </w:p>
    <w:p w14:paraId="65EE2DF3"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住院病案首页信息</w:t>
      </w:r>
    </w:p>
    <w:p w14:paraId="7D65B457"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住院医嘱记录</w:t>
      </w:r>
    </w:p>
    <w:p w14:paraId="41C4717B"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临床检验严查记录</w:t>
      </w:r>
    </w:p>
    <w:p w14:paraId="28424989"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lastRenderedPageBreak/>
        <w:t>细菌培养报告记录</w:t>
      </w:r>
    </w:p>
    <w:p w14:paraId="120BDC0C"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药</w:t>
      </w:r>
      <w:proofErr w:type="gramStart"/>
      <w:r w:rsidRPr="00BB17F1">
        <w:rPr>
          <w:rFonts w:ascii="Times New Roman" w:eastAsia="宋体" w:hAnsi="Times New Roman" w:cs="Times New Roman"/>
          <w:kern w:val="0"/>
          <w:szCs w:val="21"/>
        </w:rPr>
        <w:t>敏记录</w:t>
      </w:r>
      <w:proofErr w:type="gramEnd"/>
      <w:r w:rsidRPr="00BB17F1">
        <w:rPr>
          <w:rFonts w:ascii="Times New Roman" w:eastAsia="宋体" w:hAnsi="Times New Roman" w:cs="Times New Roman"/>
          <w:kern w:val="0"/>
          <w:szCs w:val="21"/>
        </w:rPr>
        <w:t>报告记录</w:t>
      </w:r>
    </w:p>
    <w:p w14:paraId="6C057294"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病理检查报告记录</w:t>
      </w:r>
    </w:p>
    <w:p w14:paraId="280976C7"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非结构化报告记录</w:t>
      </w:r>
    </w:p>
    <w:p w14:paraId="0E1E700F"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输血信息</w:t>
      </w:r>
    </w:p>
    <w:p w14:paraId="40BDB907"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护理操作生命体征量记录</w:t>
      </w:r>
    </w:p>
    <w:p w14:paraId="4970299E" w14:textId="77777777" w:rsidR="00BB17F1" w:rsidRPr="00BB17F1" w:rsidRDefault="00BB17F1" w:rsidP="00794534">
      <w:pPr>
        <w:numPr>
          <w:ilvl w:val="0"/>
          <w:numId w:val="28"/>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电子病历上传</w:t>
      </w:r>
    </w:p>
    <w:p w14:paraId="6EF977B3"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信息查询</w:t>
      </w:r>
      <w:r w:rsidRPr="00BB17F1">
        <w:rPr>
          <w:rFonts w:ascii="Times New Roman" w:eastAsia="宋体" w:hAnsi="Times New Roman" w:cs="Times New Roman"/>
          <w:b/>
          <w:bCs/>
          <w:szCs w:val="21"/>
        </w:rPr>
        <w:t>14</w:t>
      </w:r>
      <w:r w:rsidRPr="00BB17F1">
        <w:rPr>
          <w:rFonts w:ascii="Times New Roman" w:eastAsia="宋体" w:hAnsi="Times New Roman" w:cs="Times New Roman"/>
          <w:b/>
          <w:bCs/>
          <w:szCs w:val="21"/>
        </w:rPr>
        <w:t>个接口封装</w:t>
      </w:r>
    </w:p>
    <w:p w14:paraId="7371FE0B"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772BDB1D"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科室信息查询</w:t>
      </w:r>
    </w:p>
    <w:p w14:paraId="6881CFC2"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医执人员</w:t>
      </w:r>
      <w:proofErr w:type="gramEnd"/>
      <w:r w:rsidRPr="00BB17F1">
        <w:rPr>
          <w:rFonts w:ascii="Times New Roman" w:eastAsia="宋体" w:hAnsi="Times New Roman" w:cs="Times New Roman"/>
          <w:kern w:val="0"/>
          <w:szCs w:val="21"/>
        </w:rPr>
        <w:t>信息查询</w:t>
      </w:r>
    </w:p>
    <w:p w14:paraId="570C38CA"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就诊信息查询</w:t>
      </w:r>
    </w:p>
    <w:p w14:paraId="0AEB8C21"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诊断信息查询</w:t>
      </w:r>
    </w:p>
    <w:p w14:paraId="096B934D"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结算信息查询</w:t>
      </w:r>
    </w:p>
    <w:p w14:paraId="7EFEA51F"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费用明细查询</w:t>
      </w:r>
    </w:p>
    <w:p w14:paraId="0A11804A"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w:t>
      </w:r>
      <w:proofErr w:type="gramStart"/>
      <w:r w:rsidRPr="00BB17F1">
        <w:rPr>
          <w:rFonts w:ascii="Times New Roman" w:eastAsia="宋体" w:hAnsi="Times New Roman" w:cs="Times New Roman"/>
          <w:kern w:val="0"/>
          <w:szCs w:val="21"/>
        </w:rPr>
        <w:t>慢特病用药</w:t>
      </w:r>
      <w:proofErr w:type="gramEnd"/>
      <w:r w:rsidRPr="00BB17F1">
        <w:rPr>
          <w:rFonts w:ascii="Times New Roman" w:eastAsia="宋体" w:hAnsi="Times New Roman" w:cs="Times New Roman"/>
          <w:kern w:val="0"/>
          <w:szCs w:val="21"/>
        </w:rPr>
        <w:t>记录查询</w:t>
      </w:r>
    </w:p>
    <w:p w14:paraId="5C734B42"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人员累计信息查询</w:t>
      </w:r>
    </w:p>
    <w:p w14:paraId="4E1AFB8B"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w:t>
      </w:r>
      <w:proofErr w:type="gramStart"/>
      <w:r w:rsidRPr="00BB17F1">
        <w:rPr>
          <w:rFonts w:ascii="Times New Roman" w:eastAsia="宋体" w:hAnsi="Times New Roman" w:cs="Times New Roman"/>
          <w:kern w:val="0"/>
          <w:szCs w:val="21"/>
        </w:rPr>
        <w:t>慢特病</w:t>
      </w:r>
      <w:proofErr w:type="gramEnd"/>
      <w:r w:rsidRPr="00BB17F1">
        <w:rPr>
          <w:rFonts w:ascii="Times New Roman" w:eastAsia="宋体" w:hAnsi="Times New Roman" w:cs="Times New Roman"/>
          <w:kern w:val="0"/>
          <w:szCs w:val="21"/>
        </w:rPr>
        <w:t>备案查询</w:t>
      </w:r>
    </w:p>
    <w:p w14:paraId="7C30D1CB"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人员定点信息查询</w:t>
      </w:r>
    </w:p>
    <w:p w14:paraId="77ED51D4"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在</w:t>
      </w:r>
      <w:proofErr w:type="gramStart"/>
      <w:r w:rsidRPr="00BB17F1">
        <w:rPr>
          <w:rFonts w:ascii="Times New Roman" w:eastAsia="宋体" w:hAnsi="Times New Roman" w:cs="Times New Roman"/>
          <w:kern w:val="0"/>
          <w:szCs w:val="21"/>
        </w:rPr>
        <w:t>院信息</w:t>
      </w:r>
      <w:proofErr w:type="gramEnd"/>
      <w:r w:rsidRPr="00BB17F1">
        <w:rPr>
          <w:rFonts w:ascii="Times New Roman" w:eastAsia="宋体" w:hAnsi="Times New Roman" w:cs="Times New Roman"/>
          <w:kern w:val="0"/>
          <w:szCs w:val="21"/>
        </w:rPr>
        <w:t>查询</w:t>
      </w:r>
    </w:p>
    <w:p w14:paraId="6669203C"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转院信息查询</w:t>
      </w:r>
    </w:p>
    <w:p w14:paraId="6A067F20"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项目互认信息查询</w:t>
      </w:r>
    </w:p>
    <w:p w14:paraId="1647ECF5" w14:textId="77777777" w:rsidR="00BB17F1" w:rsidRPr="00BB17F1" w:rsidRDefault="00BB17F1" w:rsidP="00794534">
      <w:pPr>
        <w:numPr>
          <w:ilvl w:val="0"/>
          <w:numId w:val="29"/>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报告明细信息查询</w:t>
      </w:r>
    </w:p>
    <w:p w14:paraId="605A2FEB"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线上支付</w:t>
      </w:r>
      <w:r w:rsidRPr="00BB17F1">
        <w:rPr>
          <w:rFonts w:ascii="Times New Roman" w:eastAsia="宋体" w:hAnsi="Times New Roman" w:cs="Times New Roman"/>
          <w:b/>
          <w:bCs/>
          <w:szCs w:val="21"/>
        </w:rPr>
        <w:t>2</w:t>
      </w:r>
      <w:r w:rsidRPr="00BB17F1">
        <w:rPr>
          <w:rFonts w:ascii="Times New Roman" w:eastAsia="宋体" w:hAnsi="Times New Roman" w:cs="Times New Roman"/>
          <w:b/>
          <w:bCs/>
          <w:szCs w:val="21"/>
        </w:rPr>
        <w:t>个接口封装</w:t>
      </w:r>
    </w:p>
    <w:p w14:paraId="7EED3E0F"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6E72B0AB" w14:textId="77777777" w:rsidR="00BB17F1" w:rsidRPr="00BB17F1" w:rsidRDefault="00BB17F1" w:rsidP="00794534">
      <w:pPr>
        <w:numPr>
          <w:ilvl w:val="0"/>
          <w:numId w:val="30"/>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订单确认</w:t>
      </w:r>
    </w:p>
    <w:p w14:paraId="40F08DA0" w14:textId="77777777" w:rsidR="00BB17F1" w:rsidRPr="00BB17F1" w:rsidRDefault="00BB17F1" w:rsidP="00794534">
      <w:pPr>
        <w:numPr>
          <w:ilvl w:val="0"/>
          <w:numId w:val="30"/>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proofErr w:type="gramStart"/>
      <w:r w:rsidRPr="00BB17F1">
        <w:rPr>
          <w:rFonts w:ascii="Times New Roman" w:eastAsia="宋体" w:hAnsi="Times New Roman" w:cs="Times New Roman"/>
          <w:kern w:val="0"/>
          <w:szCs w:val="21"/>
        </w:rPr>
        <w:t>医</w:t>
      </w:r>
      <w:proofErr w:type="gramEnd"/>
      <w:r w:rsidRPr="00BB17F1">
        <w:rPr>
          <w:rFonts w:ascii="Times New Roman" w:eastAsia="宋体" w:hAnsi="Times New Roman" w:cs="Times New Roman"/>
          <w:kern w:val="0"/>
          <w:szCs w:val="21"/>
        </w:rPr>
        <w:t>保结算结果通知</w:t>
      </w:r>
    </w:p>
    <w:p w14:paraId="6776168E"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处方外购</w:t>
      </w:r>
      <w:r w:rsidRPr="00BB17F1">
        <w:rPr>
          <w:rFonts w:ascii="Times New Roman" w:eastAsia="宋体" w:hAnsi="Times New Roman" w:cs="Times New Roman"/>
          <w:b/>
          <w:bCs/>
          <w:szCs w:val="21"/>
        </w:rPr>
        <w:t>9</w:t>
      </w:r>
      <w:r w:rsidRPr="00BB17F1">
        <w:rPr>
          <w:rFonts w:ascii="Times New Roman" w:eastAsia="宋体" w:hAnsi="Times New Roman" w:cs="Times New Roman"/>
          <w:b/>
          <w:bCs/>
          <w:szCs w:val="21"/>
        </w:rPr>
        <w:t>个接口封装</w:t>
      </w:r>
    </w:p>
    <w:p w14:paraId="384C20D9"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5B9507D0"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电子处方上传</w:t>
      </w:r>
    </w:p>
    <w:p w14:paraId="7F598E60"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处方审核结果反馈</w:t>
      </w:r>
    </w:p>
    <w:p w14:paraId="29B7F495"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处方购药结果反馈</w:t>
      </w:r>
    </w:p>
    <w:p w14:paraId="112ECDC6"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电子处方撤销</w:t>
      </w:r>
    </w:p>
    <w:p w14:paraId="4B98F002"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处方</w:t>
      </w:r>
      <w:proofErr w:type="gramStart"/>
      <w:r w:rsidRPr="00BB17F1">
        <w:rPr>
          <w:rFonts w:ascii="Times New Roman" w:eastAsia="宋体" w:hAnsi="Times New Roman" w:cs="Times New Roman"/>
          <w:kern w:val="0"/>
          <w:szCs w:val="21"/>
        </w:rPr>
        <w:t>二维码解析</w:t>
      </w:r>
      <w:proofErr w:type="gramEnd"/>
    </w:p>
    <w:p w14:paraId="453C56B7"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lastRenderedPageBreak/>
        <w:t>电子处方查询</w:t>
      </w:r>
    </w:p>
    <w:p w14:paraId="36D78A17"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电子处方下载</w:t>
      </w:r>
    </w:p>
    <w:p w14:paraId="05D96582"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电子处方审核</w:t>
      </w:r>
    </w:p>
    <w:p w14:paraId="0017D4D8" w14:textId="77777777" w:rsidR="00BB17F1" w:rsidRPr="00BB17F1" w:rsidRDefault="00BB17F1" w:rsidP="00794534">
      <w:pPr>
        <w:numPr>
          <w:ilvl w:val="0"/>
          <w:numId w:val="31"/>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配送信息上传</w:t>
      </w:r>
    </w:p>
    <w:p w14:paraId="2D4D00D1"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其他</w:t>
      </w:r>
      <w:r w:rsidRPr="00BB17F1">
        <w:rPr>
          <w:rFonts w:ascii="Times New Roman" w:eastAsia="宋体" w:hAnsi="Times New Roman" w:cs="Times New Roman"/>
          <w:b/>
          <w:bCs/>
          <w:szCs w:val="21"/>
        </w:rPr>
        <w:t>4</w:t>
      </w:r>
      <w:r w:rsidRPr="00BB17F1">
        <w:rPr>
          <w:rFonts w:ascii="Times New Roman" w:eastAsia="宋体" w:hAnsi="Times New Roman" w:cs="Times New Roman"/>
          <w:b/>
          <w:bCs/>
          <w:szCs w:val="21"/>
        </w:rPr>
        <w:t>个接口封装</w:t>
      </w:r>
    </w:p>
    <w:p w14:paraId="7E251B0E" w14:textId="77777777" w:rsidR="00BB17F1" w:rsidRPr="00BB17F1" w:rsidRDefault="00BB17F1" w:rsidP="00BB17F1">
      <w:pPr>
        <w:suppressAutoHyphens/>
        <w:adjustRightInd w:val="0"/>
        <w:snapToGrid w:val="0"/>
        <w:spacing w:line="360" w:lineRule="auto"/>
        <w:ind w:firstLineChars="200" w:firstLine="422"/>
        <w:rPr>
          <w:rFonts w:ascii="Times New Roman" w:eastAsia="宋体" w:hAnsi="Times New Roman" w:cs="Times New Roman"/>
          <w:b/>
          <w:bCs/>
          <w:szCs w:val="21"/>
        </w:rPr>
      </w:pPr>
      <w:r w:rsidRPr="00BB17F1">
        <w:rPr>
          <w:rFonts w:ascii="Times New Roman" w:eastAsia="宋体" w:hAnsi="Times New Roman" w:cs="Times New Roman"/>
          <w:b/>
          <w:bCs/>
          <w:szCs w:val="21"/>
        </w:rPr>
        <w:t>具体接口清单如下：</w:t>
      </w:r>
    </w:p>
    <w:p w14:paraId="708BDA59" w14:textId="77777777" w:rsidR="00BB17F1" w:rsidRPr="00BB17F1" w:rsidRDefault="00BB17F1" w:rsidP="00794534">
      <w:pPr>
        <w:numPr>
          <w:ilvl w:val="0"/>
          <w:numId w:val="32"/>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签到</w:t>
      </w:r>
    </w:p>
    <w:p w14:paraId="404488AF" w14:textId="77777777" w:rsidR="00BB17F1" w:rsidRPr="00BB17F1" w:rsidRDefault="00BB17F1" w:rsidP="00794534">
      <w:pPr>
        <w:numPr>
          <w:ilvl w:val="0"/>
          <w:numId w:val="32"/>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签退</w:t>
      </w:r>
    </w:p>
    <w:p w14:paraId="203C8143" w14:textId="77777777" w:rsidR="00BB17F1" w:rsidRPr="00BB17F1" w:rsidRDefault="00BB17F1" w:rsidP="00794534">
      <w:pPr>
        <w:numPr>
          <w:ilvl w:val="0"/>
          <w:numId w:val="32"/>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文件上传</w:t>
      </w:r>
    </w:p>
    <w:p w14:paraId="4C379918" w14:textId="77777777" w:rsidR="00BB17F1" w:rsidRPr="00BB17F1" w:rsidRDefault="00BB17F1" w:rsidP="00794534">
      <w:pPr>
        <w:numPr>
          <w:ilvl w:val="0"/>
          <w:numId w:val="32"/>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kern w:val="0"/>
          <w:szCs w:val="21"/>
        </w:rPr>
      </w:pPr>
      <w:r w:rsidRPr="00BB17F1">
        <w:rPr>
          <w:rFonts w:ascii="Times New Roman" w:eastAsia="宋体" w:hAnsi="Times New Roman" w:cs="Times New Roman"/>
          <w:kern w:val="0"/>
          <w:szCs w:val="21"/>
        </w:rPr>
        <w:t>文件下载</w:t>
      </w:r>
    </w:p>
    <w:p w14:paraId="0BF8F893" w14:textId="77777777" w:rsidR="00BB17F1" w:rsidRPr="00BB17F1" w:rsidRDefault="00BB17F1" w:rsidP="00794534">
      <w:pPr>
        <w:numPr>
          <w:ilvl w:val="0"/>
          <w:numId w:val="24"/>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医院现有软件系统配套改造</w:t>
      </w:r>
    </w:p>
    <w:p w14:paraId="6964E47C" w14:textId="77777777" w:rsidR="00BB17F1" w:rsidRPr="00BB17F1" w:rsidRDefault="00BB17F1" w:rsidP="00BB17F1">
      <w:pPr>
        <w:suppressAutoHyphens/>
        <w:adjustRightInd w:val="0"/>
        <w:snapToGrid w:val="0"/>
        <w:spacing w:line="360" w:lineRule="auto"/>
        <w:ind w:firstLineChars="200" w:firstLine="420"/>
        <w:rPr>
          <w:rFonts w:ascii="Times New Roman" w:eastAsia="宋体" w:hAnsi="Times New Roman" w:cs="Times New Roman"/>
          <w:szCs w:val="21"/>
        </w:rPr>
      </w:pPr>
      <w:r w:rsidRPr="00BB17F1">
        <w:rPr>
          <w:rFonts w:ascii="Times New Roman" w:eastAsia="宋体" w:hAnsi="Times New Roman" w:cs="Times New Roman"/>
          <w:szCs w:val="21"/>
        </w:rPr>
        <w:t>医院现有软件系统配套改造的内容如下：</w:t>
      </w:r>
    </w:p>
    <w:p w14:paraId="5E9E5504" w14:textId="77777777" w:rsidR="00BB17F1" w:rsidRPr="00BB17F1" w:rsidRDefault="00BB17F1" w:rsidP="00794534">
      <w:pPr>
        <w:numPr>
          <w:ilvl w:val="0"/>
          <w:numId w:val="33"/>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kern w:val="0"/>
          <w:szCs w:val="21"/>
        </w:rPr>
        <w:t>门急诊收费程序、入院登记程序、住院收费程序改造</w:t>
      </w:r>
    </w:p>
    <w:p w14:paraId="7B3070D6" w14:textId="77777777" w:rsidR="00BB17F1" w:rsidRPr="00BB17F1" w:rsidRDefault="00BB17F1" w:rsidP="00794534">
      <w:pPr>
        <w:numPr>
          <w:ilvl w:val="0"/>
          <w:numId w:val="34"/>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对现有门急诊挂号程序、入院登记程序、住院收费程序（基于军卫一号数据结构手册、</w:t>
      </w:r>
      <w:r w:rsidRPr="00BB17F1">
        <w:rPr>
          <w:rFonts w:ascii="Times New Roman" w:eastAsia="宋体" w:hAnsi="Times New Roman" w:cs="Times New Roman"/>
          <w:szCs w:val="21"/>
        </w:rPr>
        <w:t>PowerBuilder</w:t>
      </w:r>
      <w:r w:rsidRPr="00BB17F1">
        <w:rPr>
          <w:rFonts w:ascii="Times New Roman" w:eastAsia="宋体" w:hAnsi="Times New Roman" w:cs="Times New Roman"/>
          <w:szCs w:val="21"/>
        </w:rPr>
        <w:t>语言开发）进行升级改造；</w:t>
      </w:r>
    </w:p>
    <w:p w14:paraId="0C65C1A6" w14:textId="77777777" w:rsidR="00BB17F1" w:rsidRPr="00BB17F1" w:rsidRDefault="00BB17F1" w:rsidP="00794534">
      <w:pPr>
        <w:numPr>
          <w:ilvl w:val="0"/>
          <w:numId w:val="34"/>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根据</w:t>
      </w:r>
      <w:r w:rsidRPr="00BB17F1">
        <w:rPr>
          <w:rFonts w:ascii="Times New Roman" w:eastAsia="宋体" w:hAnsi="Times New Roman" w:cs="Times New Roman"/>
          <w:szCs w:val="21"/>
          <w:lang w:eastAsia="zh-Hans"/>
        </w:rPr>
        <w:t>《医疗保障信息平台定点医药机构接口规范》（基线版</w:t>
      </w:r>
      <w:r w:rsidRPr="00BB17F1">
        <w:rPr>
          <w:rFonts w:ascii="Times New Roman" w:eastAsia="宋体" w:hAnsi="Times New Roman" w:cs="Times New Roman"/>
          <w:szCs w:val="21"/>
          <w:lang w:eastAsia="zh-Hans"/>
        </w:rPr>
        <w:t>1.1</w:t>
      </w:r>
      <w:r w:rsidRPr="00BB17F1">
        <w:rPr>
          <w:rFonts w:ascii="Times New Roman" w:eastAsia="宋体" w:hAnsi="Times New Roman" w:cs="Times New Roman"/>
          <w:szCs w:val="21"/>
          <w:lang w:eastAsia="zh-Hans"/>
        </w:rPr>
        <w:t>）</w:t>
      </w:r>
      <w:r w:rsidRPr="00BB17F1">
        <w:rPr>
          <w:rFonts w:ascii="Times New Roman" w:eastAsia="宋体" w:hAnsi="Times New Roman" w:cs="Times New Roman"/>
          <w:szCs w:val="21"/>
        </w:rPr>
        <w:t>要求，对（包含但不限于）以下流程进行升级改造：</w:t>
      </w:r>
      <w:r w:rsidRPr="00BB17F1">
        <w:rPr>
          <w:rFonts w:ascii="Times New Roman" w:eastAsia="宋体" w:hAnsi="Times New Roman" w:cs="Times New Roman"/>
          <w:szCs w:val="21"/>
          <w:lang w:eastAsia="zh-Hans"/>
        </w:rPr>
        <w:t>基本信息查询、电子凭证查询、门诊挂号结算、住院登记结算、冲正内容</w:t>
      </w:r>
      <w:r w:rsidRPr="00BB17F1">
        <w:rPr>
          <w:rFonts w:ascii="Times New Roman" w:eastAsia="宋体" w:hAnsi="Times New Roman" w:cs="Times New Roman"/>
          <w:szCs w:val="21"/>
        </w:rPr>
        <w:t>；</w:t>
      </w:r>
    </w:p>
    <w:p w14:paraId="36C2B32E" w14:textId="77777777" w:rsidR="00BB17F1" w:rsidRPr="00BB17F1" w:rsidRDefault="00BB17F1" w:rsidP="00794534">
      <w:pPr>
        <w:numPr>
          <w:ilvl w:val="0"/>
          <w:numId w:val="34"/>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kern w:val="0"/>
          <w:szCs w:val="21"/>
        </w:rPr>
      </w:pPr>
      <w:r w:rsidRPr="00BB17F1">
        <w:rPr>
          <w:rFonts w:ascii="Times New Roman" w:eastAsia="宋体" w:hAnsi="Times New Roman" w:cs="Times New Roman"/>
          <w:szCs w:val="21"/>
          <w:lang w:eastAsia="zh-Hans"/>
        </w:rPr>
        <w:t>因国家平台结算流程与上海现有结算流程存在差异，所以结算流程仍以现有结算流程为准。</w:t>
      </w:r>
    </w:p>
    <w:p w14:paraId="6660B630" w14:textId="77777777" w:rsidR="00BB17F1" w:rsidRPr="00BB17F1" w:rsidRDefault="00BB17F1" w:rsidP="00BB17F1">
      <w:pPr>
        <w:keepNext/>
        <w:keepLines/>
        <w:suppressAutoHyphens/>
        <w:overflowPunct w:val="0"/>
        <w:autoSpaceDE w:val="0"/>
        <w:autoSpaceDN w:val="0"/>
        <w:adjustRightInd w:val="0"/>
        <w:snapToGrid w:val="0"/>
        <w:spacing w:line="360" w:lineRule="auto"/>
        <w:textAlignment w:val="baseline"/>
        <w:outlineLvl w:val="2"/>
        <w:rPr>
          <w:rFonts w:ascii="Times New Roman" w:eastAsia="宋体" w:hAnsi="Times New Roman" w:cs="Times New Roman"/>
          <w:b/>
          <w:szCs w:val="21"/>
        </w:rPr>
      </w:pPr>
      <w:r w:rsidRPr="00BB17F1">
        <w:rPr>
          <w:rFonts w:ascii="Times New Roman" w:eastAsia="宋体" w:hAnsi="Times New Roman" w:cs="Times New Roman"/>
          <w:b/>
          <w:szCs w:val="21"/>
        </w:rPr>
        <w:t>2</w:t>
      </w:r>
      <w:r w:rsidRPr="00BB17F1">
        <w:rPr>
          <w:rFonts w:ascii="Times New Roman" w:eastAsia="宋体" w:hAnsi="Times New Roman" w:cs="Times New Roman"/>
          <w:b/>
          <w:szCs w:val="21"/>
        </w:rPr>
        <w:t>、医疗保障基金结算清单改造（贯标）需求</w:t>
      </w:r>
    </w:p>
    <w:p w14:paraId="273A3E68" w14:textId="77777777" w:rsidR="00BB17F1" w:rsidRPr="00BB17F1" w:rsidRDefault="00BB17F1" w:rsidP="00794534">
      <w:pPr>
        <w:numPr>
          <w:ilvl w:val="0"/>
          <w:numId w:val="35"/>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r w:rsidRPr="00BB17F1">
        <w:rPr>
          <w:rFonts w:ascii="Times New Roman" w:eastAsia="宋体" w:hAnsi="Times New Roman" w:cs="Times New Roman"/>
          <w:b/>
          <w:bCs/>
          <w:szCs w:val="21"/>
        </w:rPr>
        <w:t>本地信息系统改造</w:t>
      </w:r>
    </w:p>
    <w:p w14:paraId="0078F600" w14:textId="77777777" w:rsidR="00BB17F1" w:rsidRPr="00BB17F1" w:rsidRDefault="00BB17F1" w:rsidP="00BB17F1">
      <w:pPr>
        <w:suppressAutoHyphens/>
        <w:adjustRightInd w:val="0"/>
        <w:snapToGrid w:val="0"/>
        <w:spacing w:line="360" w:lineRule="auto"/>
        <w:ind w:firstLine="643"/>
        <w:rPr>
          <w:rFonts w:ascii="Times New Roman" w:eastAsia="宋体" w:hAnsi="Times New Roman" w:cs="Times New Roman"/>
          <w:szCs w:val="21"/>
        </w:rPr>
      </w:pPr>
      <w:r w:rsidRPr="00BB17F1">
        <w:rPr>
          <w:rFonts w:ascii="Times New Roman" w:eastAsia="宋体" w:hAnsi="Times New Roman" w:cs="Times New Roman"/>
          <w:szCs w:val="21"/>
        </w:rPr>
        <w:t>定点医疗机构在本地信息系统中建立各项编码本地码与国家码的映射关系，</w:t>
      </w:r>
      <w:proofErr w:type="gramStart"/>
      <w:r w:rsidRPr="00BB17F1">
        <w:rPr>
          <w:rFonts w:ascii="Times New Roman" w:eastAsia="宋体" w:hAnsi="Times New Roman" w:cs="Times New Roman"/>
          <w:szCs w:val="21"/>
        </w:rPr>
        <w:t>实现双码运行</w:t>
      </w:r>
      <w:proofErr w:type="gramEnd"/>
      <w:r w:rsidRPr="00BB17F1">
        <w:rPr>
          <w:rFonts w:ascii="Times New Roman" w:eastAsia="宋体" w:hAnsi="Times New Roman" w:cs="Times New Roman"/>
          <w:szCs w:val="21"/>
        </w:rPr>
        <w:t>。</w:t>
      </w:r>
    </w:p>
    <w:p w14:paraId="3B8205CA"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医院价格管理系统</w:t>
      </w:r>
    </w:p>
    <w:p w14:paraId="0624DB2C"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增加医疗服务项目、药品和耗材的国家</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保编码。</w:t>
      </w:r>
    </w:p>
    <w:p w14:paraId="4EF8DC2F"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医院人员管理系统</w:t>
      </w:r>
    </w:p>
    <w:p w14:paraId="3C23CF91"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增加医师、护士的国家</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保编码。</w:t>
      </w:r>
    </w:p>
    <w:p w14:paraId="44DEB502"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医生工作站</w:t>
      </w:r>
    </w:p>
    <w:p w14:paraId="2ED2E492"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显示</w:t>
      </w:r>
      <w:proofErr w:type="gramStart"/>
      <w:r w:rsidRPr="00BB17F1">
        <w:rPr>
          <w:rFonts w:ascii="Times New Roman" w:eastAsia="宋体" w:hAnsi="Times New Roman" w:cs="Times New Roman"/>
          <w:szCs w:val="21"/>
        </w:rPr>
        <w:t>医保版</w:t>
      </w:r>
      <w:proofErr w:type="gramEnd"/>
      <w:r w:rsidRPr="00BB17F1">
        <w:rPr>
          <w:rFonts w:ascii="Times New Roman" w:eastAsia="宋体" w:hAnsi="Times New Roman" w:cs="Times New Roman"/>
          <w:szCs w:val="21"/>
        </w:rPr>
        <w:t>疾病诊断和手术操作编码。</w:t>
      </w:r>
    </w:p>
    <w:p w14:paraId="6B977C85"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进销存模块</w:t>
      </w:r>
    </w:p>
    <w:p w14:paraId="2D90DF19"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进行兼容国家编码功能的开发。</w:t>
      </w:r>
    </w:p>
    <w:p w14:paraId="29CB8166"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其他编码相关模块</w:t>
      </w:r>
    </w:p>
    <w:p w14:paraId="7F2FEC2F"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各定点医疗机构结合自身信息系统实际情况，在其他编码相关模块中开发兼容国家</w:t>
      </w:r>
      <w:r w:rsidRPr="00BB17F1">
        <w:rPr>
          <w:rFonts w:ascii="Times New Roman" w:eastAsia="宋体" w:hAnsi="Times New Roman" w:cs="Times New Roman"/>
          <w:szCs w:val="21"/>
        </w:rPr>
        <w:lastRenderedPageBreak/>
        <w:t>编码功能。</w:t>
      </w:r>
    </w:p>
    <w:p w14:paraId="6C84C7E0" w14:textId="77777777" w:rsidR="00BB17F1" w:rsidRPr="00BB17F1" w:rsidRDefault="00BB17F1" w:rsidP="00794534">
      <w:pPr>
        <w:numPr>
          <w:ilvl w:val="0"/>
          <w:numId w:val="36"/>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各项编码的映射关系</w:t>
      </w:r>
    </w:p>
    <w:p w14:paraId="3CF4BF81"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疾病诊断和手术操作代码、医疗服务项目、</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保药品（医院自制制剂除外）、</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保耗材等编码标准映射库由市级</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保部门统一发放；其他编码（医疗机构、</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保医师、</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保护士、医院自制制剂）由各医疗机构在</w:t>
      </w:r>
      <w:r w:rsidRPr="00BB17F1">
        <w:rPr>
          <w:rFonts w:ascii="Times New Roman" w:eastAsia="宋体" w:hAnsi="Times New Roman" w:cs="Times New Roman"/>
          <w:szCs w:val="21"/>
        </w:rPr>
        <w:t>“</w:t>
      </w:r>
      <w:r w:rsidRPr="00BB17F1">
        <w:rPr>
          <w:rFonts w:ascii="Times New Roman" w:eastAsia="宋体" w:hAnsi="Times New Roman" w:cs="Times New Roman"/>
          <w:szCs w:val="21"/>
        </w:rPr>
        <w:t>国家</w:t>
      </w:r>
      <w:proofErr w:type="gramStart"/>
      <w:r w:rsidRPr="00BB17F1">
        <w:rPr>
          <w:rFonts w:ascii="Times New Roman" w:eastAsia="宋体" w:hAnsi="Times New Roman" w:cs="Times New Roman"/>
          <w:szCs w:val="21"/>
        </w:rPr>
        <w:t>医保信息</w:t>
      </w:r>
      <w:proofErr w:type="gramEnd"/>
      <w:r w:rsidRPr="00BB17F1">
        <w:rPr>
          <w:rFonts w:ascii="Times New Roman" w:eastAsia="宋体" w:hAnsi="Times New Roman" w:cs="Times New Roman"/>
          <w:szCs w:val="21"/>
        </w:rPr>
        <w:t>业务编码标准数据库动态维护</w:t>
      </w:r>
      <w:r w:rsidRPr="00BB17F1">
        <w:rPr>
          <w:rFonts w:ascii="Times New Roman" w:eastAsia="宋体" w:hAnsi="Times New Roman" w:cs="Times New Roman"/>
          <w:szCs w:val="21"/>
        </w:rPr>
        <w:t>”</w:t>
      </w:r>
      <w:r w:rsidRPr="00BB17F1">
        <w:rPr>
          <w:rFonts w:ascii="Times New Roman" w:eastAsia="宋体" w:hAnsi="Times New Roman" w:cs="Times New Roman"/>
          <w:szCs w:val="21"/>
        </w:rPr>
        <w:t>平台上维护本单位相关信息后获取国家码，并做好相应映射关系。</w:t>
      </w:r>
    </w:p>
    <w:p w14:paraId="14639DB2" w14:textId="77777777" w:rsidR="00BB17F1" w:rsidRPr="00BB17F1" w:rsidRDefault="00BB17F1" w:rsidP="00794534">
      <w:pPr>
        <w:numPr>
          <w:ilvl w:val="0"/>
          <w:numId w:val="35"/>
        </w:numPr>
        <w:suppressAutoHyphens/>
        <w:overflowPunct w:val="0"/>
        <w:autoSpaceDE w:val="0"/>
        <w:autoSpaceDN w:val="0"/>
        <w:adjustRightInd w:val="0"/>
        <w:snapToGrid w:val="0"/>
        <w:spacing w:line="360" w:lineRule="auto"/>
        <w:ind w:left="0" w:firstLineChars="200" w:firstLine="422"/>
        <w:textAlignment w:val="baseline"/>
        <w:rPr>
          <w:rFonts w:ascii="Times New Roman" w:eastAsia="宋体" w:hAnsi="Times New Roman" w:cs="Times New Roman"/>
          <w:b/>
          <w:bCs/>
          <w:szCs w:val="21"/>
        </w:rPr>
      </w:pPr>
      <w:proofErr w:type="gramStart"/>
      <w:r w:rsidRPr="00BB17F1">
        <w:rPr>
          <w:rFonts w:ascii="Times New Roman" w:eastAsia="宋体" w:hAnsi="Times New Roman" w:cs="Times New Roman"/>
          <w:b/>
          <w:bCs/>
          <w:szCs w:val="21"/>
        </w:rPr>
        <w:t>医</w:t>
      </w:r>
      <w:proofErr w:type="gramEnd"/>
      <w:r w:rsidRPr="00BB17F1">
        <w:rPr>
          <w:rFonts w:ascii="Times New Roman" w:eastAsia="宋体" w:hAnsi="Times New Roman" w:cs="Times New Roman"/>
          <w:b/>
          <w:bCs/>
          <w:szCs w:val="21"/>
        </w:rPr>
        <w:t>保基金结算清单接口改造</w:t>
      </w:r>
    </w:p>
    <w:p w14:paraId="4CA5635F" w14:textId="77777777" w:rsidR="00BB17F1" w:rsidRPr="00BB17F1" w:rsidRDefault="00BB17F1" w:rsidP="00BB17F1">
      <w:pPr>
        <w:suppressAutoHyphens/>
        <w:adjustRightInd w:val="0"/>
        <w:snapToGrid w:val="0"/>
        <w:spacing w:line="360" w:lineRule="auto"/>
        <w:ind w:firstLine="643"/>
        <w:rPr>
          <w:rFonts w:ascii="Times New Roman" w:eastAsia="宋体" w:hAnsi="Times New Roman" w:cs="Times New Roman"/>
          <w:szCs w:val="21"/>
        </w:rPr>
      </w:pPr>
      <w:r w:rsidRPr="00BB17F1">
        <w:rPr>
          <w:rFonts w:ascii="Times New Roman" w:eastAsia="宋体" w:hAnsi="Times New Roman" w:cs="Times New Roman"/>
          <w:szCs w:val="21"/>
        </w:rPr>
        <w:t>医疗保障基金结算清单（简称</w:t>
      </w:r>
      <w:r w:rsidRPr="00BB17F1">
        <w:rPr>
          <w:rFonts w:ascii="Times New Roman" w:eastAsia="宋体" w:hAnsi="Times New Roman" w:cs="Times New Roman"/>
          <w:szCs w:val="21"/>
        </w:rPr>
        <w:t>“</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保结算清单</w:t>
      </w:r>
      <w:r w:rsidRPr="00BB17F1">
        <w:rPr>
          <w:rFonts w:ascii="Times New Roman" w:eastAsia="宋体" w:hAnsi="Times New Roman" w:cs="Times New Roman"/>
          <w:szCs w:val="21"/>
        </w:rPr>
        <w:t>”</w:t>
      </w:r>
      <w:r w:rsidRPr="00BB17F1">
        <w:rPr>
          <w:rFonts w:ascii="Times New Roman" w:eastAsia="宋体" w:hAnsi="Times New Roman" w:cs="Times New Roman"/>
          <w:szCs w:val="21"/>
        </w:rPr>
        <w:t>）是指</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保定点医疗机构在开展住院、门诊</w:t>
      </w:r>
      <w:proofErr w:type="gramStart"/>
      <w:r w:rsidRPr="00BB17F1">
        <w:rPr>
          <w:rFonts w:ascii="Times New Roman" w:eastAsia="宋体" w:hAnsi="Times New Roman" w:cs="Times New Roman"/>
          <w:szCs w:val="21"/>
        </w:rPr>
        <w:t>慢特病</w:t>
      </w:r>
      <w:proofErr w:type="gramEnd"/>
      <w:r w:rsidRPr="00BB17F1">
        <w:rPr>
          <w:rFonts w:ascii="Times New Roman" w:eastAsia="宋体" w:hAnsi="Times New Roman" w:cs="Times New Roman"/>
          <w:szCs w:val="21"/>
        </w:rPr>
        <w:t>等医疗服务后，向</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保部门申请费用结算时提交的数据清单。为统一</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保结算清单数据采集标准，提高</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保结算清单数据质量，促进</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保结算管理行为规范，提升</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保管理绩效，根据《国家医疗保障局关于印发医疗保障定点医疗机构等信息业务编码规则和方法的通知》（</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保发〔</w:t>
      </w:r>
      <w:r w:rsidRPr="00BB17F1">
        <w:rPr>
          <w:rFonts w:ascii="Times New Roman" w:eastAsia="宋体" w:hAnsi="Times New Roman" w:cs="Times New Roman"/>
          <w:szCs w:val="21"/>
        </w:rPr>
        <w:t>2019</w:t>
      </w:r>
      <w:r w:rsidRPr="00BB17F1">
        <w:rPr>
          <w:rFonts w:ascii="Times New Roman" w:eastAsia="宋体" w:hAnsi="Times New Roman" w:cs="Times New Roman"/>
          <w:szCs w:val="21"/>
        </w:rPr>
        <w:t>〕</w:t>
      </w:r>
      <w:r w:rsidRPr="00BB17F1">
        <w:rPr>
          <w:rFonts w:ascii="Times New Roman" w:eastAsia="宋体" w:hAnsi="Times New Roman" w:cs="Times New Roman"/>
          <w:szCs w:val="21"/>
        </w:rPr>
        <w:t>55</w:t>
      </w:r>
      <w:r w:rsidRPr="00BB17F1">
        <w:rPr>
          <w:rFonts w:ascii="Times New Roman" w:eastAsia="宋体" w:hAnsi="Times New Roman" w:cs="Times New Roman"/>
          <w:szCs w:val="21"/>
        </w:rPr>
        <w:t>号）有关要求，制定</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保结算清单填写规范。</w:t>
      </w:r>
    </w:p>
    <w:p w14:paraId="7FE205B4" w14:textId="77777777" w:rsidR="00BB17F1" w:rsidRPr="00BB17F1" w:rsidRDefault="00BB17F1" w:rsidP="00794534">
      <w:pPr>
        <w:numPr>
          <w:ilvl w:val="0"/>
          <w:numId w:val="3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结算清单接口信息</w:t>
      </w:r>
    </w:p>
    <w:p w14:paraId="1D01D490" w14:textId="77777777" w:rsidR="00BB17F1" w:rsidRPr="00BB17F1" w:rsidRDefault="00BB17F1" w:rsidP="00BB17F1">
      <w:pPr>
        <w:suppressAutoHyphens/>
        <w:adjustRightInd w:val="0"/>
        <w:snapToGrid w:val="0"/>
        <w:spacing w:line="360" w:lineRule="auto"/>
        <w:ind w:leftChars="354" w:left="743"/>
        <w:rPr>
          <w:rFonts w:ascii="Times New Roman" w:eastAsia="宋体" w:hAnsi="Times New Roman" w:cs="Times New Roman"/>
          <w:szCs w:val="21"/>
        </w:rPr>
      </w:pPr>
      <w:r w:rsidRPr="00BB17F1">
        <w:rPr>
          <w:rFonts w:ascii="Times New Roman" w:eastAsia="宋体" w:hAnsi="Times New Roman" w:cs="Times New Roman"/>
          <w:szCs w:val="21"/>
        </w:rPr>
        <w:t>上传数据按照标准</w:t>
      </w:r>
      <w:r w:rsidRPr="00BB17F1">
        <w:rPr>
          <w:rFonts w:ascii="Times New Roman" w:eastAsia="宋体" w:hAnsi="Times New Roman" w:cs="Times New Roman"/>
          <w:szCs w:val="21"/>
        </w:rPr>
        <w:t>JSON</w:t>
      </w:r>
      <w:r w:rsidRPr="00BB17F1">
        <w:rPr>
          <w:rFonts w:ascii="Times New Roman" w:eastAsia="宋体" w:hAnsi="Times New Roman" w:cs="Times New Roman"/>
          <w:szCs w:val="21"/>
        </w:rPr>
        <w:t>格式组装，编码方式为</w:t>
      </w:r>
      <w:r w:rsidRPr="00BB17F1">
        <w:rPr>
          <w:rFonts w:ascii="Times New Roman" w:eastAsia="宋体" w:hAnsi="Times New Roman" w:cs="Times New Roman"/>
          <w:szCs w:val="21"/>
        </w:rPr>
        <w:t>UTF-8</w:t>
      </w:r>
      <w:r w:rsidRPr="00BB17F1">
        <w:rPr>
          <w:rFonts w:ascii="Times New Roman" w:eastAsia="宋体" w:hAnsi="Times New Roman" w:cs="Times New Roman"/>
          <w:szCs w:val="21"/>
        </w:rPr>
        <w:t>，输入的</w:t>
      </w:r>
      <w:r w:rsidRPr="00BB17F1">
        <w:rPr>
          <w:rFonts w:ascii="Times New Roman" w:eastAsia="宋体" w:hAnsi="Times New Roman" w:cs="Times New Roman"/>
          <w:szCs w:val="21"/>
        </w:rPr>
        <w:t>json</w:t>
      </w:r>
      <w:r w:rsidRPr="00BB17F1">
        <w:rPr>
          <w:rFonts w:ascii="Times New Roman" w:eastAsia="宋体" w:hAnsi="Times New Roman" w:cs="Times New Roman"/>
          <w:szCs w:val="21"/>
        </w:rPr>
        <w:t>格式按照接口说明中每个接口的具体描述来编写，基本格式为</w:t>
      </w:r>
      <w:r w:rsidRPr="00BB17F1">
        <w:rPr>
          <w:rFonts w:ascii="Times New Roman" w:eastAsia="宋体" w:hAnsi="Times New Roman" w:cs="Times New Roman"/>
          <w:szCs w:val="21"/>
        </w:rPr>
        <w:t>{"</w:t>
      </w:r>
      <w:proofErr w:type="spellStart"/>
      <w:r w:rsidRPr="00BB17F1">
        <w:rPr>
          <w:rFonts w:ascii="Times New Roman" w:eastAsia="宋体" w:hAnsi="Times New Roman" w:cs="Times New Roman"/>
          <w:szCs w:val="21"/>
        </w:rPr>
        <w:t>key","value</w:t>
      </w:r>
      <w:proofErr w:type="spellEnd"/>
      <w:r w:rsidRPr="00BB17F1">
        <w:rPr>
          <w:rFonts w:ascii="Times New Roman" w:eastAsia="宋体" w:hAnsi="Times New Roman" w:cs="Times New Roman"/>
          <w:szCs w:val="21"/>
        </w:rPr>
        <w:t>"}</w:t>
      </w:r>
      <w:r w:rsidRPr="00BB17F1">
        <w:rPr>
          <w:rFonts w:ascii="Times New Roman" w:eastAsia="宋体" w:hAnsi="Times New Roman" w:cs="Times New Roman"/>
          <w:szCs w:val="21"/>
        </w:rPr>
        <w:t>。</w:t>
      </w:r>
    </w:p>
    <w:p w14:paraId="6A4449B0"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结算清单信息</w:t>
      </w:r>
    </w:p>
    <w:p w14:paraId="58CBD9AD"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医疗保障基金结算清单诊断信息（</w:t>
      </w:r>
      <w:r w:rsidRPr="00BB17F1">
        <w:rPr>
          <w:rFonts w:ascii="Times New Roman" w:eastAsia="宋体" w:hAnsi="Times New Roman" w:cs="Times New Roman"/>
          <w:szCs w:val="21"/>
        </w:rPr>
        <w:t xml:space="preserve"> DIAG_D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1F6A9B8A"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医疗保障基金结算清单手术操作信息（</w:t>
      </w:r>
      <w:r w:rsidRPr="00BB17F1">
        <w:rPr>
          <w:rFonts w:ascii="Times New Roman" w:eastAsia="宋体" w:hAnsi="Times New Roman" w:cs="Times New Roman"/>
          <w:szCs w:val="21"/>
        </w:rPr>
        <w:t xml:space="preserve"> OPRN_D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57DDC0DE"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医疗保障基金结算清单重症监护信息（</w:t>
      </w:r>
      <w:r w:rsidRPr="00BB17F1">
        <w:rPr>
          <w:rFonts w:ascii="Times New Roman" w:eastAsia="宋体" w:hAnsi="Times New Roman" w:cs="Times New Roman"/>
          <w:szCs w:val="21"/>
        </w:rPr>
        <w:t xml:space="preserve"> SCS_D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713CE647"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医疗保障基金结算清单输血信息（</w:t>
      </w:r>
      <w:r w:rsidRPr="00BB17F1">
        <w:rPr>
          <w:rFonts w:ascii="Times New Roman" w:eastAsia="宋体" w:hAnsi="Times New Roman" w:cs="Times New Roman"/>
          <w:szCs w:val="21"/>
        </w:rPr>
        <w:t xml:space="preserve"> BLOOD_D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485B25A2"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医疗保障基金结算清单收费项目信息（</w:t>
      </w:r>
      <w:r w:rsidRPr="00BB17F1">
        <w:rPr>
          <w:rFonts w:ascii="Times New Roman" w:eastAsia="宋体" w:hAnsi="Times New Roman" w:cs="Times New Roman"/>
          <w:szCs w:val="21"/>
        </w:rPr>
        <w:t xml:space="preserve"> CHRGITM_D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6BBF8ACB" w14:textId="77777777" w:rsidR="00BB17F1" w:rsidRPr="00BB17F1" w:rsidRDefault="00BB17F1" w:rsidP="00794534">
      <w:pPr>
        <w:numPr>
          <w:ilvl w:val="0"/>
          <w:numId w:val="38"/>
        </w:numPr>
        <w:suppressAutoHyphens/>
        <w:overflowPunct w:val="0"/>
        <w:autoSpaceDE w:val="0"/>
        <w:autoSpaceDN w:val="0"/>
        <w:adjustRightInd w:val="0"/>
        <w:snapToGrid w:val="0"/>
        <w:spacing w:line="360" w:lineRule="auto"/>
        <w:ind w:leftChars="500" w:left="1050" w:firstLine="0"/>
        <w:textAlignment w:val="baseline"/>
        <w:rPr>
          <w:rFonts w:ascii="Times New Roman" w:eastAsia="宋体" w:hAnsi="Times New Roman" w:cs="Times New Roman"/>
          <w:szCs w:val="21"/>
        </w:rPr>
      </w:pPr>
      <w:r w:rsidRPr="00BB17F1">
        <w:rPr>
          <w:rFonts w:ascii="Times New Roman" w:eastAsia="宋体" w:hAnsi="Times New Roman" w:cs="Times New Roman"/>
          <w:szCs w:val="21"/>
        </w:rPr>
        <w:t>医疗保障基金结算清单基金支付</w:t>
      </w:r>
      <w:r w:rsidRPr="00BB17F1">
        <w:rPr>
          <w:rFonts w:ascii="Times New Roman" w:eastAsia="宋体" w:hAnsi="Times New Roman" w:cs="Times New Roman"/>
          <w:szCs w:val="21"/>
        </w:rPr>
        <w:t xml:space="preserve"> </w:t>
      </w:r>
      <w:r w:rsidRPr="00BB17F1">
        <w:rPr>
          <w:rFonts w:ascii="Times New Roman" w:eastAsia="宋体" w:hAnsi="Times New Roman" w:cs="Times New Roman"/>
          <w:szCs w:val="21"/>
        </w:rPr>
        <w:t>信息（</w:t>
      </w:r>
      <w:r w:rsidRPr="00BB17F1">
        <w:rPr>
          <w:rFonts w:ascii="Times New Roman" w:eastAsia="宋体" w:hAnsi="Times New Roman" w:cs="Times New Roman"/>
          <w:szCs w:val="21"/>
        </w:rPr>
        <w:t xml:space="preserve"> INVY_D </w:t>
      </w:r>
      <w:r w:rsidRPr="00BB17F1">
        <w:rPr>
          <w:rFonts w:ascii="Times New Roman" w:eastAsia="宋体" w:hAnsi="Times New Roman" w:cs="Times New Roman"/>
          <w:szCs w:val="21"/>
        </w:rPr>
        <w:t>）循环体</w:t>
      </w:r>
      <w:r w:rsidRPr="00BB17F1">
        <w:rPr>
          <w:rFonts w:ascii="Times New Roman" w:eastAsia="宋体" w:hAnsi="Times New Roman" w:cs="Times New Roman"/>
          <w:szCs w:val="21"/>
        </w:rPr>
        <w:t xml:space="preserve"> </w:t>
      </w:r>
    </w:p>
    <w:p w14:paraId="2E3C90DF" w14:textId="77777777" w:rsidR="00BB17F1" w:rsidRPr="00BB17F1" w:rsidRDefault="00BB17F1" w:rsidP="00794534">
      <w:pPr>
        <w:numPr>
          <w:ilvl w:val="0"/>
          <w:numId w:val="37"/>
        </w:numPr>
        <w:suppressAutoHyphens/>
        <w:overflowPunct w:val="0"/>
        <w:autoSpaceDE w:val="0"/>
        <w:autoSpaceDN w:val="0"/>
        <w:adjustRightInd w:val="0"/>
        <w:snapToGrid w:val="0"/>
        <w:spacing w:line="360" w:lineRule="auto"/>
        <w:textAlignment w:val="baseline"/>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医疗保障基金结算清单</w:t>
      </w:r>
    </w:p>
    <w:p w14:paraId="648E900E" w14:textId="77777777" w:rsidR="00BB17F1" w:rsidRPr="00BB17F1" w:rsidRDefault="00BB17F1" w:rsidP="00BB17F1">
      <w:pPr>
        <w:suppressAutoHyphens/>
        <w:adjustRightInd w:val="0"/>
        <w:snapToGrid w:val="0"/>
        <w:spacing w:line="360" w:lineRule="auto"/>
        <w:ind w:firstLineChars="200" w:firstLine="420"/>
        <w:rPr>
          <w:rFonts w:ascii="Times New Roman" w:eastAsia="宋体" w:hAnsi="Times New Roman" w:cs="Times New Roman"/>
          <w:szCs w:val="21"/>
        </w:rPr>
      </w:pPr>
      <w:r w:rsidRPr="00BB17F1">
        <w:rPr>
          <w:rFonts w:ascii="Times New Roman" w:eastAsia="宋体" w:hAnsi="Times New Roman" w:cs="Times New Roman"/>
          <w:szCs w:val="21"/>
        </w:rPr>
        <w:t>医院端系统最终需要实现</w:t>
      </w:r>
      <w:proofErr w:type="gramStart"/>
      <w:r w:rsidRPr="00BB17F1">
        <w:rPr>
          <w:rFonts w:ascii="Times New Roman" w:eastAsia="宋体" w:hAnsi="Times New Roman" w:cs="Times New Roman"/>
          <w:szCs w:val="21"/>
        </w:rPr>
        <w:t>医</w:t>
      </w:r>
      <w:proofErr w:type="gramEnd"/>
      <w:r w:rsidRPr="00BB17F1">
        <w:rPr>
          <w:rFonts w:ascii="Times New Roman" w:eastAsia="宋体" w:hAnsi="Times New Roman" w:cs="Times New Roman"/>
          <w:szCs w:val="21"/>
        </w:rPr>
        <w:t>保结算清单的打印功能。打印的结算清单内容填写符合要求、相关字段经过映射。</w:t>
      </w:r>
    </w:p>
    <w:p w14:paraId="2A0D764E" w14:textId="174720D1" w:rsidR="00BB17F1" w:rsidRDefault="00BB17F1" w:rsidP="00C263E4">
      <w:pPr>
        <w:widowControl/>
        <w:jc w:val="left"/>
        <w:rPr>
          <w:rFonts w:ascii="楷体_GB2312" w:eastAsia="楷体_GB2312"/>
          <w:sz w:val="28"/>
          <w:szCs w:val="32"/>
        </w:rPr>
      </w:pPr>
    </w:p>
    <w:p w14:paraId="1EC2A7A7"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66A9B30E" w14:textId="7EBF4BBF" w:rsidR="00BB17F1" w:rsidRPr="00BB17F1" w:rsidRDefault="00BB17F1" w:rsidP="00C263E4">
      <w:pPr>
        <w:widowControl/>
        <w:jc w:val="left"/>
        <w:rPr>
          <w:rFonts w:ascii="楷体_GB2312" w:eastAsia="楷体_GB2312"/>
          <w:sz w:val="28"/>
          <w:szCs w:val="32"/>
          <w:u w:val="single"/>
        </w:rPr>
      </w:pPr>
      <w:r w:rsidRPr="00BB17F1">
        <w:rPr>
          <w:rFonts w:ascii="楷体_GB2312" w:eastAsia="楷体_GB2312"/>
          <w:sz w:val="28"/>
          <w:szCs w:val="32"/>
          <w:highlight w:val="yellow"/>
          <w:u w:val="single"/>
        </w:rPr>
        <w:lastRenderedPageBreak/>
        <w:t>20-影像</w:t>
      </w:r>
      <w:proofErr w:type="gramStart"/>
      <w:r w:rsidRPr="00BB17F1">
        <w:rPr>
          <w:rFonts w:ascii="楷体_GB2312" w:eastAsia="楷体_GB2312"/>
          <w:sz w:val="28"/>
          <w:szCs w:val="32"/>
          <w:highlight w:val="yellow"/>
          <w:u w:val="single"/>
        </w:rPr>
        <w:t>医</w:t>
      </w:r>
      <w:proofErr w:type="gramEnd"/>
      <w:r w:rsidRPr="00BB17F1">
        <w:rPr>
          <w:rFonts w:ascii="楷体_GB2312" w:eastAsia="楷体_GB2312"/>
          <w:sz w:val="28"/>
          <w:szCs w:val="32"/>
          <w:highlight w:val="yellow"/>
          <w:u w:val="single"/>
        </w:rPr>
        <w:t>联体智慧云平台建设招标技术参数要求</w:t>
      </w:r>
    </w:p>
    <w:p w14:paraId="600E5BE4"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hint="eastAsia"/>
          <w:b/>
          <w:bCs/>
          <w:color w:val="000000"/>
          <w:kern w:val="3"/>
          <w:sz w:val="20"/>
          <w:szCs w:val="20"/>
        </w:rPr>
        <w:t>1、</w:t>
      </w:r>
      <w:r w:rsidRPr="00BB17F1">
        <w:rPr>
          <w:rFonts w:ascii="微软雅黑" w:eastAsia="微软雅黑" w:hAnsi="微软雅黑" w:cs="Times New Roman"/>
          <w:b/>
          <w:bCs/>
          <w:color w:val="000000"/>
          <w:kern w:val="3"/>
          <w:sz w:val="20"/>
          <w:szCs w:val="20"/>
        </w:rPr>
        <w:t>医疗影像云平台</w:t>
      </w:r>
    </w:p>
    <w:tbl>
      <w:tblPr>
        <w:tblW w:w="8647" w:type="dxa"/>
        <w:tblInd w:w="108" w:type="dxa"/>
        <w:tblLook w:val="04A0" w:firstRow="1" w:lastRow="0" w:firstColumn="1" w:lastColumn="0" w:noHBand="0" w:noVBand="1"/>
      </w:tblPr>
      <w:tblGrid>
        <w:gridCol w:w="1320"/>
        <w:gridCol w:w="7327"/>
      </w:tblGrid>
      <w:tr w:rsidR="00BB17F1" w:rsidRPr="00BB17F1" w14:paraId="2CFE6373" w14:textId="77777777" w:rsidTr="00F26CA9">
        <w:trPr>
          <w:trHeight w:val="588"/>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E82EDE"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27" w:type="dxa"/>
            <w:tcBorders>
              <w:top w:val="single" w:sz="8" w:space="0" w:color="auto"/>
              <w:left w:val="nil"/>
              <w:bottom w:val="single" w:sz="8" w:space="0" w:color="auto"/>
              <w:right w:val="single" w:sz="8" w:space="0" w:color="auto"/>
            </w:tcBorders>
            <w:shd w:val="clear" w:color="auto" w:fill="auto"/>
            <w:vAlign w:val="center"/>
            <w:hideMark/>
          </w:tcPr>
          <w:p w14:paraId="635AC9D9"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21E29D5A" w14:textId="77777777" w:rsidTr="00F26CA9">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639EF8C"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1.1</w:t>
            </w:r>
          </w:p>
        </w:tc>
        <w:tc>
          <w:tcPr>
            <w:tcW w:w="7327" w:type="dxa"/>
            <w:tcBorders>
              <w:top w:val="nil"/>
              <w:left w:val="nil"/>
              <w:bottom w:val="single" w:sz="8" w:space="0" w:color="auto"/>
              <w:right w:val="single" w:sz="8" w:space="0" w:color="auto"/>
            </w:tcBorders>
            <w:shd w:val="clear" w:color="auto" w:fill="auto"/>
            <w:vAlign w:val="center"/>
            <w:hideMark/>
          </w:tcPr>
          <w:p w14:paraId="67A78D3F"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个人中心</w:t>
            </w:r>
          </w:p>
        </w:tc>
      </w:tr>
      <w:tr w:rsidR="00BB17F1" w:rsidRPr="00BB17F1" w14:paraId="28C44395" w14:textId="77777777" w:rsidTr="00F26CA9">
        <w:trPr>
          <w:trHeight w:val="68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DBB5C0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1.1.</w:t>
            </w:r>
            <w:r w:rsidRPr="00BB17F1">
              <w:rPr>
                <w:rFonts w:ascii="宋体" w:eastAsia="宋体" w:hAnsi="宋体" w:cs="宋体"/>
                <w:color w:val="000000"/>
                <w:kern w:val="0"/>
                <w:szCs w:val="21"/>
              </w:rPr>
              <w:t>1</w:t>
            </w:r>
          </w:p>
        </w:tc>
        <w:tc>
          <w:tcPr>
            <w:tcW w:w="7327" w:type="dxa"/>
            <w:tcBorders>
              <w:top w:val="nil"/>
              <w:left w:val="nil"/>
              <w:bottom w:val="single" w:sz="8" w:space="0" w:color="000000"/>
              <w:right w:val="single" w:sz="8" w:space="0" w:color="000000"/>
            </w:tcBorders>
            <w:shd w:val="clear" w:color="auto" w:fill="auto"/>
            <w:vAlign w:val="center"/>
            <w:hideMark/>
          </w:tcPr>
          <w:p w14:paraId="67C5C285"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支持账号/手机号+密码登录，支持7日内自动登录</w:t>
            </w:r>
          </w:p>
        </w:tc>
      </w:tr>
      <w:tr w:rsidR="00BB17F1" w:rsidRPr="00BB17F1" w14:paraId="1B53BA3D" w14:textId="77777777" w:rsidTr="00F26CA9">
        <w:trPr>
          <w:trHeight w:val="69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C6167C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1.1.</w:t>
            </w:r>
            <w:r w:rsidRPr="00BB17F1">
              <w:rPr>
                <w:rFonts w:ascii="宋体" w:eastAsia="宋体" w:hAnsi="宋体" w:cs="宋体"/>
                <w:color w:val="000000"/>
                <w:kern w:val="0"/>
                <w:szCs w:val="21"/>
              </w:rPr>
              <w:t>2</w:t>
            </w:r>
          </w:p>
        </w:tc>
        <w:tc>
          <w:tcPr>
            <w:tcW w:w="7327" w:type="dxa"/>
            <w:tcBorders>
              <w:top w:val="nil"/>
              <w:left w:val="nil"/>
              <w:bottom w:val="single" w:sz="8" w:space="0" w:color="000000"/>
              <w:right w:val="single" w:sz="8" w:space="0" w:color="000000"/>
            </w:tcBorders>
            <w:shd w:val="clear" w:color="auto" w:fill="auto"/>
            <w:vAlign w:val="center"/>
            <w:hideMark/>
          </w:tcPr>
          <w:p w14:paraId="0FD5E235"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支持多家医院执业，登录时选择需要进入的医院的功能</w:t>
            </w:r>
          </w:p>
        </w:tc>
      </w:tr>
      <w:tr w:rsidR="00BB17F1" w:rsidRPr="00BB17F1" w14:paraId="7E104128" w14:textId="77777777" w:rsidTr="00F26CA9">
        <w:trPr>
          <w:trHeight w:val="97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61C655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1.1.</w:t>
            </w:r>
            <w:r w:rsidRPr="00BB17F1">
              <w:rPr>
                <w:rFonts w:ascii="宋体" w:eastAsia="宋体" w:hAnsi="宋体" w:cs="宋体"/>
                <w:color w:val="000000"/>
                <w:kern w:val="0"/>
                <w:szCs w:val="21"/>
              </w:rPr>
              <w:t>3</w:t>
            </w:r>
          </w:p>
        </w:tc>
        <w:tc>
          <w:tcPr>
            <w:tcW w:w="7327" w:type="dxa"/>
            <w:tcBorders>
              <w:top w:val="nil"/>
              <w:left w:val="nil"/>
              <w:bottom w:val="single" w:sz="8" w:space="0" w:color="000000"/>
              <w:right w:val="single" w:sz="8" w:space="0" w:color="000000"/>
            </w:tcBorders>
            <w:shd w:val="clear" w:color="auto" w:fill="auto"/>
            <w:vAlign w:val="center"/>
            <w:hideMark/>
          </w:tcPr>
          <w:p w14:paraId="3A698B4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支持弱密码校验，强制修改密码的功能</w:t>
            </w:r>
          </w:p>
        </w:tc>
      </w:tr>
      <w:tr w:rsidR="00BB17F1" w:rsidRPr="00BB17F1" w14:paraId="278EDF72"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0A0A81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1.1.</w:t>
            </w:r>
            <w:r w:rsidRPr="00BB17F1">
              <w:rPr>
                <w:rFonts w:ascii="宋体" w:eastAsia="宋体" w:hAnsi="宋体" w:cs="宋体"/>
                <w:color w:val="000000"/>
                <w:kern w:val="0"/>
                <w:szCs w:val="21"/>
              </w:rPr>
              <w:t>4</w:t>
            </w:r>
          </w:p>
        </w:tc>
        <w:tc>
          <w:tcPr>
            <w:tcW w:w="7327" w:type="dxa"/>
            <w:tcBorders>
              <w:top w:val="nil"/>
              <w:left w:val="nil"/>
              <w:bottom w:val="single" w:sz="8" w:space="0" w:color="000000"/>
              <w:right w:val="single" w:sz="8" w:space="0" w:color="000000"/>
            </w:tcBorders>
            <w:shd w:val="clear" w:color="auto" w:fill="auto"/>
            <w:vAlign w:val="center"/>
            <w:hideMark/>
          </w:tcPr>
          <w:p w14:paraId="3E5D97A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支持新增、编辑、删除私人报告模板的功能，报告模板支持三级分类</w:t>
            </w:r>
          </w:p>
        </w:tc>
      </w:tr>
      <w:tr w:rsidR="00BB17F1" w:rsidRPr="00BB17F1" w14:paraId="341B519E" w14:textId="77777777" w:rsidTr="00F26CA9">
        <w:trPr>
          <w:trHeight w:val="78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F1ED7BB" w14:textId="77777777" w:rsidR="00BB17F1" w:rsidRPr="00BB17F1" w:rsidRDefault="00BB17F1" w:rsidP="00BB17F1">
            <w:pPr>
              <w:widowControl/>
              <w:jc w:val="center"/>
              <w:rPr>
                <w:rFonts w:ascii="宋体" w:eastAsia="宋体" w:hAnsi="宋体" w:cs="宋体"/>
                <w:b/>
                <w:color w:val="000000"/>
                <w:kern w:val="0"/>
                <w:szCs w:val="21"/>
              </w:rPr>
            </w:pPr>
            <w:r w:rsidRPr="00BB17F1">
              <w:rPr>
                <w:rFonts w:ascii="宋体" w:eastAsia="宋体" w:hAnsi="宋体" w:cs="宋体" w:hint="eastAsia"/>
                <w:b/>
                <w:color w:val="000000"/>
                <w:kern w:val="0"/>
                <w:szCs w:val="21"/>
              </w:rPr>
              <w:t>1.2</w:t>
            </w:r>
          </w:p>
        </w:tc>
        <w:tc>
          <w:tcPr>
            <w:tcW w:w="7327" w:type="dxa"/>
            <w:tcBorders>
              <w:top w:val="nil"/>
              <w:left w:val="nil"/>
              <w:bottom w:val="single" w:sz="8" w:space="0" w:color="000000"/>
              <w:right w:val="single" w:sz="8" w:space="0" w:color="000000"/>
            </w:tcBorders>
            <w:shd w:val="clear" w:color="auto" w:fill="auto"/>
            <w:vAlign w:val="center"/>
            <w:hideMark/>
          </w:tcPr>
          <w:p w14:paraId="4D46E711"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管理中心</w:t>
            </w:r>
          </w:p>
        </w:tc>
      </w:tr>
      <w:tr w:rsidR="00BB17F1" w:rsidRPr="00BB17F1" w14:paraId="42AF724D" w14:textId="77777777" w:rsidTr="00F26CA9">
        <w:trPr>
          <w:trHeight w:val="69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716D71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1.2.1</w:t>
            </w:r>
          </w:p>
        </w:tc>
        <w:tc>
          <w:tcPr>
            <w:tcW w:w="7327" w:type="dxa"/>
            <w:tcBorders>
              <w:top w:val="nil"/>
              <w:left w:val="nil"/>
              <w:bottom w:val="single" w:sz="8" w:space="0" w:color="000000"/>
              <w:right w:val="single" w:sz="8" w:space="0" w:color="000000"/>
            </w:tcBorders>
            <w:shd w:val="clear" w:color="auto" w:fill="auto"/>
            <w:vAlign w:val="center"/>
            <w:hideMark/>
          </w:tcPr>
          <w:p w14:paraId="62466C23"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角色管理</w:t>
            </w:r>
          </w:p>
        </w:tc>
      </w:tr>
      <w:tr w:rsidR="00BB17F1" w:rsidRPr="00BB17F1" w14:paraId="140B32E0"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FC0C9E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1.2.2</w:t>
            </w:r>
          </w:p>
        </w:tc>
        <w:tc>
          <w:tcPr>
            <w:tcW w:w="7327" w:type="dxa"/>
            <w:tcBorders>
              <w:top w:val="nil"/>
              <w:left w:val="nil"/>
              <w:bottom w:val="single" w:sz="8" w:space="0" w:color="000000"/>
              <w:right w:val="single" w:sz="8" w:space="0" w:color="000000"/>
            </w:tcBorders>
            <w:shd w:val="clear" w:color="auto" w:fill="auto"/>
            <w:vAlign w:val="center"/>
            <w:hideMark/>
          </w:tcPr>
          <w:p w14:paraId="020EFCF7"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支持根据角色需要配置报告中心解锁、详情、书写、审核、打印、操作记录、图像、退回、配置列表项的功能</w:t>
            </w:r>
          </w:p>
        </w:tc>
      </w:tr>
      <w:tr w:rsidR="00BB17F1" w:rsidRPr="00BB17F1" w14:paraId="1C0C1FBB"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CAB762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1.2.3</w:t>
            </w:r>
          </w:p>
        </w:tc>
        <w:tc>
          <w:tcPr>
            <w:tcW w:w="7327" w:type="dxa"/>
            <w:tcBorders>
              <w:top w:val="nil"/>
              <w:left w:val="nil"/>
              <w:bottom w:val="single" w:sz="8" w:space="0" w:color="000000"/>
              <w:right w:val="single" w:sz="8" w:space="0" w:color="000000"/>
            </w:tcBorders>
            <w:shd w:val="clear" w:color="auto" w:fill="auto"/>
            <w:vAlign w:val="center"/>
            <w:hideMark/>
          </w:tcPr>
          <w:p w14:paraId="28DF5D5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支持根据角色需要配置远程中心详情、书写、审核、操作记录、图像、解锁、配置列表项的功能</w:t>
            </w:r>
          </w:p>
        </w:tc>
      </w:tr>
      <w:tr w:rsidR="00BB17F1" w:rsidRPr="00BB17F1" w14:paraId="11474D09"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82A15F6"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1.2.4</w:t>
            </w:r>
          </w:p>
        </w:tc>
        <w:tc>
          <w:tcPr>
            <w:tcW w:w="7327" w:type="dxa"/>
            <w:tcBorders>
              <w:top w:val="nil"/>
              <w:left w:val="nil"/>
              <w:bottom w:val="single" w:sz="8" w:space="0" w:color="000000"/>
              <w:right w:val="single" w:sz="8" w:space="0" w:color="000000"/>
            </w:tcBorders>
            <w:shd w:val="clear" w:color="auto" w:fill="auto"/>
            <w:vAlign w:val="center"/>
            <w:hideMark/>
          </w:tcPr>
          <w:p w14:paraId="21994DB8"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支持区域项目中根据角色需要配置报告中心模块的提交上级书写、提交上级审核功能；</w:t>
            </w:r>
          </w:p>
        </w:tc>
      </w:tr>
      <w:tr w:rsidR="00BB17F1" w:rsidRPr="00BB17F1" w14:paraId="3A2CDD4F"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76306C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1.2.5</w:t>
            </w:r>
          </w:p>
        </w:tc>
        <w:tc>
          <w:tcPr>
            <w:tcW w:w="7327" w:type="dxa"/>
            <w:tcBorders>
              <w:top w:val="nil"/>
              <w:left w:val="nil"/>
              <w:bottom w:val="single" w:sz="8" w:space="0" w:color="000000"/>
              <w:right w:val="single" w:sz="8" w:space="0" w:color="000000"/>
            </w:tcBorders>
            <w:shd w:val="clear" w:color="auto" w:fill="auto"/>
            <w:vAlign w:val="center"/>
            <w:hideMark/>
          </w:tcPr>
          <w:p w14:paraId="2D088040"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配置管理</w:t>
            </w:r>
          </w:p>
        </w:tc>
      </w:tr>
      <w:tr w:rsidR="00BB17F1" w:rsidRPr="00BB17F1" w14:paraId="78AA3384"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632F32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1.2.6</w:t>
            </w:r>
          </w:p>
        </w:tc>
        <w:tc>
          <w:tcPr>
            <w:tcW w:w="7327" w:type="dxa"/>
            <w:tcBorders>
              <w:top w:val="nil"/>
              <w:left w:val="nil"/>
              <w:bottom w:val="single" w:sz="8" w:space="0" w:color="000000"/>
              <w:right w:val="single" w:sz="8" w:space="0" w:color="000000"/>
            </w:tcBorders>
            <w:shd w:val="clear" w:color="auto" w:fill="auto"/>
            <w:vAlign w:val="center"/>
            <w:hideMark/>
          </w:tcPr>
          <w:p w14:paraId="4BA79FCC"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支持检查部位管理功能，支持新增、修改、删除检查分类及检查部位</w:t>
            </w:r>
          </w:p>
        </w:tc>
      </w:tr>
      <w:tr w:rsidR="00BB17F1" w:rsidRPr="00BB17F1" w14:paraId="05A8FA97"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4874A1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1.2.7</w:t>
            </w:r>
          </w:p>
        </w:tc>
        <w:tc>
          <w:tcPr>
            <w:tcW w:w="7327" w:type="dxa"/>
            <w:tcBorders>
              <w:top w:val="nil"/>
              <w:left w:val="nil"/>
              <w:bottom w:val="single" w:sz="8" w:space="0" w:color="000000"/>
              <w:right w:val="single" w:sz="8" w:space="0" w:color="000000"/>
            </w:tcBorders>
            <w:shd w:val="clear" w:color="auto" w:fill="auto"/>
            <w:vAlign w:val="center"/>
            <w:hideMark/>
          </w:tcPr>
          <w:p w14:paraId="45310C1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支持检查项管理功能，支持按检查类型、项目代码、项目名称等查询数据；支持新增、修改、删除检查项</w:t>
            </w:r>
          </w:p>
        </w:tc>
      </w:tr>
      <w:tr w:rsidR="00BB17F1" w:rsidRPr="00BB17F1" w14:paraId="1D68AEC5"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EA2237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1.2.8</w:t>
            </w:r>
          </w:p>
        </w:tc>
        <w:tc>
          <w:tcPr>
            <w:tcW w:w="7327" w:type="dxa"/>
            <w:tcBorders>
              <w:top w:val="nil"/>
              <w:left w:val="nil"/>
              <w:bottom w:val="single" w:sz="8" w:space="0" w:color="000000"/>
              <w:right w:val="single" w:sz="8" w:space="0" w:color="000000"/>
            </w:tcBorders>
            <w:shd w:val="clear" w:color="auto" w:fill="auto"/>
            <w:vAlign w:val="center"/>
            <w:hideMark/>
          </w:tcPr>
          <w:p w14:paraId="6D38217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支持科室管理功能，支持新增、修改、删除科室信息</w:t>
            </w:r>
          </w:p>
        </w:tc>
      </w:tr>
      <w:tr w:rsidR="00BB17F1" w:rsidRPr="00BB17F1" w14:paraId="3F7E5924"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4057BA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1.2.9</w:t>
            </w:r>
          </w:p>
        </w:tc>
        <w:tc>
          <w:tcPr>
            <w:tcW w:w="7327" w:type="dxa"/>
            <w:tcBorders>
              <w:top w:val="nil"/>
              <w:left w:val="nil"/>
              <w:bottom w:val="single" w:sz="8" w:space="0" w:color="000000"/>
              <w:right w:val="single" w:sz="8" w:space="0" w:color="000000"/>
            </w:tcBorders>
            <w:shd w:val="clear" w:color="auto" w:fill="auto"/>
            <w:vAlign w:val="center"/>
            <w:hideMark/>
          </w:tcPr>
          <w:p w14:paraId="7164B4F0"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支持设备管理功能，支持显示设备列表及设备状态等信息；可支持新增、修改、删除设备</w:t>
            </w:r>
          </w:p>
        </w:tc>
      </w:tr>
      <w:tr w:rsidR="00BB17F1" w:rsidRPr="00BB17F1" w14:paraId="59CC285C"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D2EA0F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1.2.10</w:t>
            </w:r>
          </w:p>
        </w:tc>
        <w:tc>
          <w:tcPr>
            <w:tcW w:w="7327" w:type="dxa"/>
            <w:tcBorders>
              <w:top w:val="nil"/>
              <w:left w:val="nil"/>
              <w:bottom w:val="single" w:sz="8" w:space="0" w:color="000000"/>
              <w:right w:val="single" w:sz="8" w:space="0" w:color="000000"/>
            </w:tcBorders>
            <w:shd w:val="clear" w:color="auto" w:fill="auto"/>
            <w:vAlign w:val="center"/>
            <w:hideMark/>
          </w:tcPr>
          <w:p w14:paraId="30E1998B"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支持会诊专家管理功能，支持新增、查询、编辑会诊专家信息</w:t>
            </w:r>
          </w:p>
        </w:tc>
      </w:tr>
      <w:tr w:rsidR="00BB17F1" w:rsidRPr="00BB17F1" w14:paraId="1056F34A" w14:textId="77777777" w:rsidTr="00F26CA9">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8353A7A" w14:textId="77777777" w:rsidR="00BB17F1" w:rsidRPr="00BB17F1" w:rsidRDefault="00BB17F1" w:rsidP="00BB17F1">
            <w:pPr>
              <w:widowControl/>
              <w:jc w:val="center"/>
              <w:rPr>
                <w:rFonts w:ascii="宋体" w:eastAsia="宋体" w:hAnsi="宋体" w:cs="宋体"/>
                <w:b/>
                <w:color w:val="000000"/>
                <w:kern w:val="0"/>
                <w:szCs w:val="21"/>
              </w:rPr>
            </w:pPr>
            <w:r w:rsidRPr="00BB17F1">
              <w:rPr>
                <w:rFonts w:ascii="宋体" w:eastAsia="宋体" w:hAnsi="宋体" w:cs="宋体" w:hint="eastAsia"/>
                <w:b/>
                <w:color w:val="000000"/>
                <w:kern w:val="0"/>
                <w:szCs w:val="21"/>
              </w:rPr>
              <w:t>1.3</w:t>
            </w:r>
          </w:p>
        </w:tc>
        <w:tc>
          <w:tcPr>
            <w:tcW w:w="7327" w:type="dxa"/>
            <w:tcBorders>
              <w:top w:val="nil"/>
              <w:left w:val="nil"/>
              <w:bottom w:val="single" w:sz="8" w:space="0" w:color="auto"/>
              <w:right w:val="single" w:sz="8" w:space="0" w:color="auto"/>
            </w:tcBorders>
            <w:shd w:val="clear" w:color="auto" w:fill="auto"/>
            <w:vAlign w:val="center"/>
            <w:hideMark/>
          </w:tcPr>
          <w:p w14:paraId="7D1100C1" w14:textId="77777777" w:rsidR="00BB17F1" w:rsidRPr="00BB17F1" w:rsidRDefault="00BB17F1" w:rsidP="00BB17F1">
            <w:pPr>
              <w:widowControl/>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 xml:space="preserve"> 报告中心</w:t>
            </w:r>
          </w:p>
        </w:tc>
      </w:tr>
      <w:tr w:rsidR="00BB17F1" w:rsidRPr="00BB17F1" w14:paraId="55FB4430"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2C0051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w:t>
            </w:r>
          </w:p>
        </w:tc>
        <w:tc>
          <w:tcPr>
            <w:tcW w:w="7327" w:type="dxa"/>
            <w:tcBorders>
              <w:top w:val="nil"/>
              <w:left w:val="nil"/>
              <w:bottom w:val="single" w:sz="8" w:space="0" w:color="000000"/>
              <w:right w:val="single" w:sz="8" w:space="0" w:color="000000"/>
            </w:tcBorders>
            <w:shd w:val="clear" w:color="auto" w:fill="auto"/>
            <w:vAlign w:val="center"/>
            <w:hideMark/>
          </w:tcPr>
          <w:p w14:paraId="4B8F5D4E"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报告查询模块</w:t>
            </w:r>
          </w:p>
        </w:tc>
      </w:tr>
      <w:tr w:rsidR="00BB17F1" w:rsidRPr="00BB17F1" w14:paraId="73895AEC"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373D0E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1.3.2</w:t>
            </w:r>
          </w:p>
        </w:tc>
        <w:tc>
          <w:tcPr>
            <w:tcW w:w="7327" w:type="dxa"/>
            <w:tcBorders>
              <w:top w:val="nil"/>
              <w:left w:val="nil"/>
              <w:bottom w:val="single" w:sz="8" w:space="0" w:color="000000"/>
              <w:right w:val="single" w:sz="8" w:space="0" w:color="000000"/>
            </w:tcBorders>
            <w:shd w:val="clear" w:color="auto" w:fill="auto"/>
            <w:vAlign w:val="center"/>
            <w:hideMark/>
          </w:tcPr>
          <w:p w14:paraId="2D215A1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支持以列表形式展示院内上传或通过智慧影像云平台登记两种来源的数据</w:t>
            </w:r>
          </w:p>
        </w:tc>
      </w:tr>
      <w:tr w:rsidR="00BB17F1" w:rsidRPr="00BB17F1" w14:paraId="2F2078B2"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7720FA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1.3.3</w:t>
            </w:r>
          </w:p>
        </w:tc>
        <w:tc>
          <w:tcPr>
            <w:tcW w:w="7327" w:type="dxa"/>
            <w:tcBorders>
              <w:top w:val="nil"/>
              <w:left w:val="nil"/>
              <w:bottom w:val="single" w:sz="8" w:space="0" w:color="000000"/>
              <w:right w:val="single" w:sz="8" w:space="0" w:color="000000"/>
            </w:tcBorders>
            <w:shd w:val="clear" w:color="auto" w:fill="auto"/>
            <w:vAlign w:val="center"/>
            <w:hideMark/>
          </w:tcPr>
          <w:p w14:paraId="6DCEBC7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支持单屏模式、双</w:t>
            </w:r>
            <w:proofErr w:type="gramStart"/>
            <w:r w:rsidRPr="00BB17F1">
              <w:rPr>
                <w:rFonts w:ascii="宋体" w:eastAsia="宋体" w:hAnsi="宋体" w:cs="宋体" w:hint="eastAsia"/>
                <w:color w:val="000000"/>
                <w:kern w:val="0"/>
                <w:sz w:val="24"/>
                <w:szCs w:val="24"/>
              </w:rPr>
              <w:t>屏模式</w:t>
            </w:r>
            <w:proofErr w:type="gramEnd"/>
            <w:r w:rsidRPr="00BB17F1">
              <w:rPr>
                <w:rFonts w:ascii="宋体" w:eastAsia="宋体" w:hAnsi="宋体" w:cs="宋体" w:hint="eastAsia"/>
                <w:color w:val="000000"/>
                <w:kern w:val="0"/>
                <w:sz w:val="24"/>
                <w:szCs w:val="24"/>
              </w:rPr>
              <w:t>切换功能；双</w:t>
            </w:r>
            <w:proofErr w:type="gramStart"/>
            <w:r w:rsidRPr="00BB17F1">
              <w:rPr>
                <w:rFonts w:ascii="宋体" w:eastAsia="宋体" w:hAnsi="宋体" w:cs="宋体" w:hint="eastAsia"/>
                <w:color w:val="000000"/>
                <w:kern w:val="0"/>
                <w:sz w:val="24"/>
                <w:szCs w:val="24"/>
              </w:rPr>
              <w:t>屏模式</w:t>
            </w:r>
            <w:proofErr w:type="gramEnd"/>
            <w:r w:rsidRPr="00BB17F1">
              <w:rPr>
                <w:rFonts w:ascii="宋体" w:eastAsia="宋体" w:hAnsi="宋体" w:cs="宋体" w:hint="eastAsia"/>
                <w:color w:val="000000"/>
                <w:kern w:val="0"/>
                <w:sz w:val="24"/>
                <w:szCs w:val="24"/>
              </w:rPr>
              <w:t>支持选择自动调阅影像功能</w:t>
            </w:r>
          </w:p>
        </w:tc>
      </w:tr>
      <w:tr w:rsidR="00BB17F1" w:rsidRPr="00BB17F1" w14:paraId="51637C07"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BC3145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1.3.4</w:t>
            </w:r>
          </w:p>
        </w:tc>
        <w:tc>
          <w:tcPr>
            <w:tcW w:w="7327" w:type="dxa"/>
            <w:tcBorders>
              <w:top w:val="nil"/>
              <w:left w:val="nil"/>
              <w:bottom w:val="single" w:sz="8" w:space="0" w:color="000000"/>
              <w:right w:val="single" w:sz="8" w:space="0" w:color="000000"/>
            </w:tcBorders>
            <w:shd w:val="clear" w:color="auto" w:fill="auto"/>
            <w:vAlign w:val="center"/>
            <w:hideMark/>
          </w:tcPr>
          <w:p w14:paraId="55EF1E1F"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远程报告模块</w:t>
            </w:r>
          </w:p>
        </w:tc>
      </w:tr>
      <w:tr w:rsidR="00BB17F1" w:rsidRPr="00BB17F1" w14:paraId="11C0633C"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09A008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1.3.5</w:t>
            </w:r>
          </w:p>
        </w:tc>
        <w:tc>
          <w:tcPr>
            <w:tcW w:w="7327" w:type="dxa"/>
            <w:tcBorders>
              <w:top w:val="nil"/>
              <w:left w:val="nil"/>
              <w:bottom w:val="single" w:sz="8" w:space="0" w:color="000000"/>
              <w:right w:val="single" w:sz="8" w:space="0" w:color="000000"/>
            </w:tcBorders>
            <w:shd w:val="clear" w:color="auto" w:fill="auto"/>
            <w:vAlign w:val="center"/>
            <w:hideMark/>
          </w:tcPr>
          <w:p w14:paraId="5F13B2D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支持根据机构需要配置自动提交上级书写审核或手动提交上级书写审核的功能</w:t>
            </w:r>
          </w:p>
        </w:tc>
      </w:tr>
      <w:tr w:rsidR="00BB17F1" w:rsidRPr="00BB17F1" w14:paraId="41490740" w14:textId="77777777" w:rsidTr="00F26CA9">
        <w:trPr>
          <w:trHeight w:val="126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CAB9DB6"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1.3.6</w:t>
            </w:r>
          </w:p>
        </w:tc>
        <w:tc>
          <w:tcPr>
            <w:tcW w:w="7327" w:type="dxa"/>
            <w:tcBorders>
              <w:top w:val="nil"/>
              <w:left w:val="nil"/>
              <w:bottom w:val="single" w:sz="8" w:space="0" w:color="000000"/>
              <w:right w:val="single" w:sz="8" w:space="0" w:color="000000"/>
            </w:tcBorders>
            <w:shd w:val="clear" w:color="auto" w:fill="auto"/>
            <w:vAlign w:val="center"/>
            <w:hideMark/>
          </w:tcPr>
          <w:p w14:paraId="7ECE0955"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支持对于自动提交上级书写的机构，在影像上传后，自动将检查及影像数据同步给上级中心医院进行报告书写及审核工作的功能</w:t>
            </w:r>
          </w:p>
        </w:tc>
      </w:tr>
      <w:tr w:rsidR="00BB17F1" w:rsidRPr="00BB17F1" w14:paraId="3D1B4C00"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9A8086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1.3.7</w:t>
            </w:r>
          </w:p>
        </w:tc>
        <w:tc>
          <w:tcPr>
            <w:tcW w:w="7327" w:type="dxa"/>
            <w:tcBorders>
              <w:top w:val="nil"/>
              <w:left w:val="nil"/>
              <w:bottom w:val="single" w:sz="8" w:space="0" w:color="000000"/>
              <w:right w:val="single" w:sz="8" w:space="0" w:color="000000"/>
            </w:tcBorders>
            <w:shd w:val="clear" w:color="auto" w:fill="auto"/>
            <w:vAlign w:val="center"/>
            <w:hideMark/>
          </w:tcPr>
          <w:p w14:paraId="2E563AD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支持已提交上级书写报告的数据禁用本院医生在影像中心书写报告的功能</w:t>
            </w:r>
          </w:p>
        </w:tc>
      </w:tr>
      <w:tr w:rsidR="00BB17F1" w:rsidRPr="00BB17F1" w14:paraId="5B2616F4"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B3F814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1.3.8</w:t>
            </w:r>
          </w:p>
        </w:tc>
        <w:tc>
          <w:tcPr>
            <w:tcW w:w="7327" w:type="dxa"/>
            <w:tcBorders>
              <w:top w:val="nil"/>
              <w:left w:val="nil"/>
              <w:bottom w:val="single" w:sz="8" w:space="0" w:color="000000"/>
              <w:right w:val="single" w:sz="8" w:space="0" w:color="000000"/>
            </w:tcBorders>
            <w:shd w:val="clear" w:color="auto" w:fill="auto"/>
            <w:vAlign w:val="center"/>
            <w:hideMark/>
          </w:tcPr>
          <w:p w14:paraId="2E5056F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支持将录入的影像表现及诊断结果快速添加为私人模板的功能</w:t>
            </w:r>
          </w:p>
        </w:tc>
      </w:tr>
      <w:tr w:rsidR="00BB17F1" w:rsidRPr="00BB17F1" w14:paraId="65E5EDBB"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F4B6FD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1.3.9</w:t>
            </w:r>
          </w:p>
        </w:tc>
        <w:tc>
          <w:tcPr>
            <w:tcW w:w="7327" w:type="dxa"/>
            <w:tcBorders>
              <w:top w:val="nil"/>
              <w:left w:val="nil"/>
              <w:bottom w:val="single" w:sz="8" w:space="0" w:color="000000"/>
              <w:right w:val="single" w:sz="8" w:space="0" w:color="000000"/>
            </w:tcBorders>
            <w:shd w:val="clear" w:color="auto" w:fill="auto"/>
            <w:vAlign w:val="center"/>
            <w:hideMark/>
          </w:tcPr>
          <w:p w14:paraId="6C0DBBA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支持报告书写或审核过程中的锁定功能</w:t>
            </w:r>
          </w:p>
        </w:tc>
      </w:tr>
      <w:tr w:rsidR="00BB17F1" w:rsidRPr="00BB17F1" w14:paraId="5AEC0999"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0DE11F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1.3.10</w:t>
            </w:r>
          </w:p>
        </w:tc>
        <w:tc>
          <w:tcPr>
            <w:tcW w:w="7327" w:type="dxa"/>
            <w:tcBorders>
              <w:top w:val="nil"/>
              <w:left w:val="nil"/>
              <w:bottom w:val="single" w:sz="8" w:space="0" w:color="000000"/>
              <w:right w:val="single" w:sz="8" w:space="0" w:color="000000"/>
            </w:tcBorders>
            <w:shd w:val="clear" w:color="auto" w:fill="auto"/>
            <w:vAlign w:val="center"/>
            <w:hideMark/>
          </w:tcPr>
          <w:p w14:paraId="22636A2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支持按机构自定义报告模板的内容及格式生成报告打印样式</w:t>
            </w:r>
          </w:p>
        </w:tc>
      </w:tr>
      <w:tr w:rsidR="00BB17F1" w:rsidRPr="00BB17F1" w14:paraId="50587CDF"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C390B9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1.3.11</w:t>
            </w:r>
          </w:p>
        </w:tc>
        <w:tc>
          <w:tcPr>
            <w:tcW w:w="7327" w:type="dxa"/>
            <w:tcBorders>
              <w:top w:val="nil"/>
              <w:left w:val="nil"/>
              <w:bottom w:val="single" w:sz="8" w:space="0" w:color="000000"/>
              <w:right w:val="single" w:sz="8" w:space="0" w:color="000000"/>
            </w:tcBorders>
            <w:shd w:val="clear" w:color="auto" w:fill="auto"/>
            <w:vAlign w:val="center"/>
            <w:hideMark/>
          </w:tcPr>
          <w:p w14:paraId="237EBE55"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阅片页功能</w:t>
            </w:r>
          </w:p>
        </w:tc>
      </w:tr>
      <w:tr w:rsidR="00BB17F1" w:rsidRPr="00BB17F1" w14:paraId="744EE504"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DBB677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1.3.12</w:t>
            </w:r>
          </w:p>
        </w:tc>
        <w:tc>
          <w:tcPr>
            <w:tcW w:w="7327" w:type="dxa"/>
            <w:tcBorders>
              <w:top w:val="nil"/>
              <w:left w:val="nil"/>
              <w:bottom w:val="single" w:sz="8" w:space="0" w:color="000000"/>
              <w:right w:val="single" w:sz="8" w:space="0" w:color="000000"/>
            </w:tcBorders>
            <w:shd w:val="clear" w:color="auto" w:fill="auto"/>
            <w:vAlign w:val="center"/>
            <w:hideMark/>
          </w:tcPr>
          <w:p w14:paraId="497DA5CF"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影像单序列多窗口显示，支持序列切换功能</w:t>
            </w:r>
          </w:p>
        </w:tc>
      </w:tr>
      <w:tr w:rsidR="00BB17F1" w:rsidRPr="00BB17F1" w14:paraId="39FA9450" w14:textId="77777777" w:rsidTr="00F26CA9">
        <w:trPr>
          <w:trHeight w:val="168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1B4BD1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1.3.13</w:t>
            </w:r>
          </w:p>
        </w:tc>
        <w:tc>
          <w:tcPr>
            <w:tcW w:w="7327" w:type="dxa"/>
            <w:tcBorders>
              <w:top w:val="nil"/>
              <w:left w:val="nil"/>
              <w:bottom w:val="single" w:sz="8" w:space="0" w:color="000000"/>
              <w:right w:val="single" w:sz="8" w:space="0" w:color="000000"/>
            </w:tcBorders>
            <w:shd w:val="clear" w:color="auto" w:fill="auto"/>
            <w:vAlign w:val="center"/>
            <w:hideMark/>
          </w:tcPr>
          <w:p w14:paraId="5DC71842" w14:textId="77777777" w:rsidR="00BB17F1" w:rsidRPr="00BB17F1" w:rsidRDefault="00BB17F1" w:rsidP="00BB17F1">
            <w:pPr>
              <w:widowControl/>
              <w:jc w:val="left"/>
              <w:rPr>
                <w:rFonts w:ascii="宋体" w:eastAsia="宋体" w:hAnsi="宋体" w:cs="宋体"/>
                <w:color w:val="FF0000"/>
                <w:kern w:val="0"/>
                <w:sz w:val="24"/>
                <w:szCs w:val="24"/>
              </w:rPr>
            </w:pPr>
            <w:r w:rsidRPr="00BB17F1">
              <w:rPr>
                <w:rFonts w:ascii="宋体" w:eastAsia="宋体" w:hAnsi="宋体" w:cs="Times New Roman" w:hint="eastAsia"/>
                <w:b/>
                <w:bCs/>
                <w:color w:val="000000"/>
                <w:kern w:val="3"/>
                <w:szCs w:val="21"/>
              </w:rPr>
              <w:t>▲</w:t>
            </w: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调节图像窗</w:t>
            </w:r>
            <w:proofErr w:type="gramStart"/>
            <w:r w:rsidRPr="00BB17F1">
              <w:rPr>
                <w:rFonts w:ascii="宋体" w:eastAsia="宋体" w:hAnsi="宋体" w:cs="宋体" w:hint="eastAsia"/>
                <w:color w:val="000000"/>
                <w:kern w:val="0"/>
                <w:sz w:val="24"/>
                <w:szCs w:val="24"/>
              </w:rPr>
              <w:t>宽窗位</w:t>
            </w:r>
            <w:proofErr w:type="gramEnd"/>
            <w:r w:rsidRPr="00BB17F1">
              <w:rPr>
                <w:rFonts w:ascii="宋体" w:eastAsia="宋体" w:hAnsi="宋体" w:cs="宋体" w:hint="eastAsia"/>
                <w:color w:val="000000"/>
                <w:kern w:val="0"/>
                <w:sz w:val="24"/>
                <w:szCs w:val="24"/>
              </w:rPr>
              <w:t>；支持一键选择常用窗</w:t>
            </w:r>
            <w:proofErr w:type="gramStart"/>
            <w:r w:rsidRPr="00BB17F1">
              <w:rPr>
                <w:rFonts w:ascii="宋体" w:eastAsia="宋体" w:hAnsi="宋体" w:cs="宋体" w:hint="eastAsia"/>
                <w:color w:val="000000"/>
                <w:kern w:val="0"/>
                <w:sz w:val="24"/>
                <w:szCs w:val="24"/>
              </w:rPr>
              <w:t>宽窗位</w:t>
            </w:r>
            <w:proofErr w:type="gramEnd"/>
            <w:r w:rsidRPr="00BB17F1">
              <w:rPr>
                <w:rFonts w:ascii="宋体" w:eastAsia="宋体" w:hAnsi="宋体" w:cs="宋体" w:hint="eastAsia"/>
                <w:color w:val="000000"/>
                <w:kern w:val="0"/>
                <w:sz w:val="24"/>
                <w:szCs w:val="24"/>
              </w:rPr>
              <w:t>，如头部、肺部、胸部、心脏、腹部、肝脏、骨骼等；支持伪彩、反色、区域调窗、自定义窗</w:t>
            </w:r>
            <w:proofErr w:type="gramStart"/>
            <w:r w:rsidRPr="00BB17F1">
              <w:rPr>
                <w:rFonts w:ascii="宋体" w:eastAsia="宋体" w:hAnsi="宋体" w:cs="宋体" w:hint="eastAsia"/>
                <w:color w:val="000000"/>
                <w:kern w:val="0"/>
                <w:sz w:val="24"/>
                <w:szCs w:val="24"/>
              </w:rPr>
              <w:t>宽窗位</w:t>
            </w:r>
            <w:proofErr w:type="gramEnd"/>
            <w:r w:rsidRPr="00BB17F1">
              <w:rPr>
                <w:rFonts w:ascii="宋体" w:eastAsia="宋体" w:hAnsi="宋体" w:cs="宋体" w:hint="eastAsia"/>
                <w:color w:val="000000"/>
                <w:kern w:val="0"/>
                <w:sz w:val="24"/>
                <w:szCs w:val="24"/>
              </w:rPr>
              <w:t>功能；（需提供系统界面截图及“医学影像传输、处理软件”医疗器械注册证复印件并加盖公章）</w:t>
            </w:r>
          </w:p>
        </w:tc>
      </w:tr>
      <w:tr w:rsidR="00BB17F1" w:rsidRPr="00BB17F1" w14:paraId="49B35335"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D188FF6"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1.3.14</w:t>
            </w:r>
          </w:p>
        </w:tc>
        <w:tc>
          <w:tcPr>
            <w:tcW w:w="7327" w:type="dxa"/>
            <w:tcBorders>
              <w:top w:val="nil"/>
              <w:left w:val="nil"/>
              <w:bottom w:val="single" w:sz="8" w:space="0" w:color="000000"/>
              <w:right w:val="single" w:sz="8" w:space="0" w:color="000000"/>
            </w:tcBorders>
            <w:shd w:val="clear" w:color="auto" w:fill="auto"/>
            <w:vAlign w:val="center"/>
            <w:hideMark/>
          </w:tcPr>
          <w:p w14:paraId="1257B479"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图像旋转，支持90°顺、逆时针旋转，水平翻转，垂直翻转，自由角度旋转功能</w:t>
            </w:r>
          </w:p>
        </w:tc>
      </w:tr>
      <w:tr w:rsidR="00BB17F1" w:rsidRPr="00BB17F1" w14:paraId="4494D898"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F8BFC8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1.3.15</w:t>
            </w:r>
          </w:p>
        </w:tc>
        <w:tc>
          <w:tcPr>
            <w:tcW w:w="7327" w:type="dxa"/>
            <w:tcBorders>
              <w:top w:val="nil"/>
              <w:left w:val="nil"/>
              <w:bottom w:val="single" w:sz="8" w:space="0" w:color="000000"/>
              <w:right w:val="single" w:sz="8" w:space="0" w:color="000000"/>
            </w:tcBorders>
            <w:shd w:val="clear" w:color="auto" w:fill="auto"/>
            <w:vAlign w:val="center"/>
            <w:hideMark/>
          </w:tcPr>
          <w:p w14:paraId="3862E26A"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自动播放、暂停播放图像，可自定义播放速度；支持快速翻页及翻至首尾页功能</w:t>
            </w:r>
          </w:p>
        </w:tc>
      </w:tr>
      <w:tr w:rsidR="00BB17F1" w:rsidRPr="00BB17F1" w14:paraId="2ED7596C"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D46222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1.3.16</w:t>
            </w:r>
          </w:p>
        </w:tc>
        <w:tc>
          <w:tcPr>
            <w:tcW w:w="7327" w:type="dxa"/>
            <w:tcBorders>
              <w:top w:val="nil"/>
              <w:left w:val="nil"/>
              <w:bottom w:val="single" w:sz="8" w:space="0" w:color="000000"/>
              <w:right w:val="single" w:sz="8" w:space="0" w:color="000000"/>
            </w:tcBorders>
            <w:shd w:val="clear" w:color="auto" w:fill="auto"/>
            <w:vAlign w:val="center"/>
            <w:hideMark/>
          </w:tcPr>
          <w:p w14:paraId="2697F679"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测量两点间直线长度测量、角度测量；支持像素测量、椭圆测量、矩形测量、多边形测量；</w:t>
            </w:r>
          </w:p>
        </w:tc>
      </w:tr>
      <w:tr w:rsidR="00BB17F1" w:rsidRPr="00BB17F1" w14:paraId="012FCB93"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68E596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1.3.17</w:t>
            </w:r>
          </w:p>
        </w:tc>
        <w:tc>
          <w:tcPr>
            <w:tcW w:w="7327" w:type="dxa"/>
            <w:tcBorders>
              <w:top w:val="nil"/>
              <w:left w:val="nil"/>
              <w:bottom w:val="single" w:sz="8" w:space="0" w:color="000000"/>
              <w:right w:val="single" w:sz="8" w:space="0" w:color="000000"/>
            </w:tcBorders>
            <w:shd w:val="clear" w:color="auto" w:fill="auto"/>
            <w:vAlign w:val="center"/>
            <w:hideMark/>
          </w:tcPr>
          <w:p w14:paraId="6E099897"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手动同步滚动两个或多个序列，以激活时的各个序列窗口状态为初始状态，进行同步翻页</w:t>
            </w:r>
          </w:p>
        </w:tc>
      </w:tr>
      <w:tr w:rsidR="00BB17F1" w:rsidRPr="00BB17F1" w14:paraId="75AB41C9"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1A17D7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1.3.18</w:t>
            </w:r>
          </w:p>
        </w:tc>
        <w:tc>
          <w:tcPr>
            <w:tcW w:w="7327" w:type="dxa"/>
            <w:tcBorders>
              <w:top w:val="nil"/>
              <w:left w:val="nil"/>
              <w:bottom w:val="single" w:sz="8" w:space="0" w:color="000000"/>
              <w:right w:val="single" w:sz="8" w:space="0" w:color="000000"/>
            </w:tcBorders>
            <w:shd w:val="clear" w:color="auto" w:fill="auto"/>
            <w:vAlign w:val="center"/>
            <w:hideMark/>
          </w:tcPr>
          <w:p w14:paraId="4B577834" w14:textId="77777777" w:rsidR="00BB17F1" w:rsidRPr="00BB17F1" w:rsidRDefault="00BB17F1" w:rsidP="00BB17F1">
            <w:pPr>
              <w:widowControl/>
              <w:jc w:val="left"/>
              <w:rPr>
                <w:rFonts w:ascii="宋体" w:eastAsia="宋体" w:hAnsi="宋体" w:cs="宋体"/>
                <w:color w:val="000000"/>
                <w:kern w:val="0"/>
                <w:sz w:val="24"/>
                <w:szCs w:val="24"/>
              </w:rPr>
            </w:pPr>
            <w:proofErr w:type="spellStart"/>
            <w:r w:rsidRPr="00BB17F1">
              <w:rPr>
                <w:rFonts w:ascii="宋体" w:eastAsia="宋体" w:hAnsi="宋体" w:cs="宋体" w:hint="eastAsia"/>
                <w:color w:val="000000"/>
                <w:kern w:val="0"/>
                <w:sz w:val="24"/>
                <w:szCs w:val="24"/>
              </w:rPr>
              <w:t>Dicom</w:t>
            </w:r>
            <w:proofErr w:type="spellEnd"/>
            <w:r w:rsidRPr="00BB17F1">
              <w:rPr>
                <w:rFonts w:ascii="宋体" w:eastAsia="宋体" w:hAnsi="宋体" w:cs="宋体" w:hint="eastAsia"/>
                <w:color w:val="000000"/>
                <w:kern w:val="0"/>
                <w:sz w:val="24"/>
                <w:szCs w:val="24"/>
              </w:rPr>
              <w:t>模式下，对于数量≥50张的序列，检查类型为CT/MR/PET的影像可实现MPR重建功能</w:t>
            </w:r>
          </w:p>
        </w:tc>
      </w:tr>
      <w:tr w:rsidR="00BB17F1" w:rsidRPr="00BB17F1" w14:paraId="11DADDE3" w14:textId="77777777" w:rsidTr="00F26CA9">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607AAEA" w14:textId="77777777" w:rsidR="00BB17F1" w:rsidRPr="00BB17F1" w:rsidRDefault="00BB17F1" w:rsidP="00BB17F1">
            <w:pPr>
              <w:widowControl/>
              <w:jc w:val="center"/>
              <w:rPr>
                <w:rFonts w:ascii="宋体" w:eastAsia="宋体" w:hAnsi="宋体" w:cs="宋体"/>
                <w:b/>
                <w:color w:val="000000"/>
                <w:kern w:val="0"/>
                <w:szCs w:val="21"/>
              </w:rPr>
            </w:pPr>
            <w:r w:rsidRPr="00BB17F1">
              <w:rPr>
                <w:rFonts w:ascii="宋体" w:eastAsia="宋体" w:hAnsi="宋体" w:cs="宋体" w:hint="eastAsia"/>
                <w:b/>
                <w:color w:val="000000"/>
                <w:kern w:val="0"/>
                <w:szCs w:val="21"/>
              </w:rPr>
              <w:t>1.4</w:t>
            </w:r>
          </w:p>
        </w:tc>
        <w:tc>
          <w:tcPr>
            <w:tcW w:w="7327" w:type="dxa"/>
            <w:tcBorders>
              <w:top w:val="nil"/>
              <w:left w:val="nil"/>
              <w:bottom w:val="single" w:sz="8" w:space="0" w:color="auto"/>
              <w:right w:val="single" w:sz="8" w:space="0" w:color="auto"/>
            </w:tcBorders>
            <w:shd w:val="clear" w:color="auto" w:fill="auto"/>
            <w:vAlign w:val="center"/>
            <w:hideMark/>
          </w:tcPr>
          <w:p w14:paraId="2F34A641" w14:textId="77777777" w:rsidR="00BB17F1" w:rsidRPr="00BB17F1" w:rsidRDefault="00BB17F1" w:rsidP="00BB17F1">
            <w:pPr>
              <w:widowControl/>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远程中心</w:t>
            </w:r>
          </w:p>
        </w:tc>
      </w:tr>
      <w:tr w:rsidR="00BB17F1" w:rsidRPr="00BB17F1" w14:paraId="7436B262"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47F11E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1.4.1</w:t>
            </w:r>
          </w:p>
        </w:tc>
        <w:tc>
          <w:tcPr>
            <w:tcW w:w="7327" w:type="dxa"/>
            <w:tcBorders>
              <w:top w:val="nil"/>
              <w:left w:val="nil"/>
              <w:bottom w:val="single" w:sz="8" w:space="0" w:color="000000"/>
              <w:right w:val="single" w:sz="8" w:space="0" w:color="000000"/>
            </w:tcBorders>
            <w:shd w:val="clear" w:color="auto" w:fill="auto"/>
            <w:vAlign w:val="center"/>
            <w:hideMark/>
          </w:tcPr>
          <w:p w14:paraId="69DD91FE"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报告查询功能</w:t>
            </w:r>
          </w:p>
        </w:tc>
      </w:tr>
      <w:tr w:rsidR="00BB17F1" w:rsidRPr="00BB17F1" w14:paraId="5ABBA0CA"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166562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1.4.2</w:t>
            </w:r>
          </w:p>
        </w:tc>
        <w:tc>
          <w:tcPr>
            <w:tcW w:w="7327" w:type="dxa"/>
            <w:tcBorders>
              <w:top w:val="nil"/>
              <w:left w:val="nil"/>
              <w:bottom w:val="single" w:sz="8" w:space="0" w:color="000000"/>
              <w:right w:val="single" w:sz="8" w:space="0" w:color="000000"/>
            </w:tcBorders>
            <w:shd w:val="clear" w:color="auto" w:fill="auto"/>
            <w:vAlign w:val="center"/>
            <w:hideMark/>
          </w:tcPr>
          <w:p w14:paraId="7E032BF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支持根据当前登录账号的数据授权范围调取相应基层医院提交给本院书写或审核的数据</w:t>
            </w:r>
          </w:p>
        </w:tc>
      </w:tr>
      <w:tr w:rsidR="00BB17F1" w:rsidRPr="00BB17F1" w14:paraId="7E55FB47"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B14466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1.4.3</w:t>
            </w:r>
          </w:p>
        </w:tc>
        <w:tc>
          <w:tcPr>
            <w:tcW w:w="7327" w:type="dxa"/>
            <w:tcBorders>
              <w:top w:val="nil"/>
              <w:left w:val="nil"/>
              <w:bottom w:val="single" w:sz="8" w:space="0" w:color="000000"/>
              <w:right w:val="single" w:sz="8" w:space="0" w:color="000000"/>
            </w:tcBorders>
            <w:shd w:val="clear" w:color="auto" w:fill="auto"/>
            <w:vAlign w:val="center"/>
            <w:hideMark/>
          </w:tcPr>
          <w:p w14:paraId="03DE32F8"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支持以列表形式展示基层医院提交给本院书写或审核的数据</w:t>
            </w:r>
          </w:p>
        </w:tc>
      </w:tr>
      <w:tr w:rsidR="00BB17F1" w:rsidRPr="00BB17F1" w14:paraId="7C3DCFF0"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395D2E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1.4.4</w:t>
            </w:r>
          </w:p>
        </w:tc>
        <w:tc>
          <w:tcPr>
            <w:tcW w:w="7327" w:type="dxa"/>
            <w:tcBorders>
              <w:top w:val="nil"/>
              <w:left w:val="nil"/>
              <w:bottom w:val="single" w:sz="8" w:space="0" w:color="000000"/>
              <w:right w:val="single" w:sz="8" w:space="0" w:color="000000"/>
            </w:tcBorders>
            <w:shd w:val="clear" w:color="auto" w:fill="auto"/>
            <w:vAlign w:val="center"/>
            <w:hideMark/>
          </w:tcPr>
          <w:p w14:paraId="65C97296" w14:textId="77777777" w:rsidR="00BB17F1" w:rsidRPr="00BB17F1" w:rsidRDefault="00BB17F1" w:rsidP="00BB17F1">
            <w:pPr>
              <w:widowControl/>
              <w:jc w:val="left"/>
              <w:rPr>
                <w:rFonts w:ascii="宋体" w:eastAsia="宋体" w:hAnsi="宋体" w:cs="宋体"/>
                <w:bCs/>
                <w:color w:val="000000"/>
                <w:kern w:val="0"/>
                <w:sz w:val="24"/>
                <w:szCs w:val="24"/>
              </w:rPr>
            </w:pPr>
            <w:r w:rsidRPr="00BB17F1">
              <w:rPr>
                <w:rFonts w:ascii="宋体" w:eastAsia="宋体" w:hAnsi="宋体" w:cs="宋体" w:hint="eastAsia"/>
                <w:bCs/>
                <w:color w:val="000000"/>
                <w:kern w:val="0"/>
                <w:sz w:val="24"/>
                <w:szCs w:val="24"/>
              </w:rPr>
              <w:t>报告管理模块</w:t>
            </w:r>
          </w:p>
        </w:tc>
      </w:tr>
      <w:tr w:rsidR="00BB17F1" w:rsidRPr="00BB17F1" w14:paraId="6333DAC7"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A5F162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1.4.5</w:t>
            </w:r>
          </w:p>
        </w:tc>
        <w:tc>
          <w:tcPr>
            <w:tcW w:w="7327" w:type="dxa"/>
            <w:tcBorders>
              <w:top w:val="nil"/>
              <w:left w:val="nil"/>
              <w:bottom w:val="single" w:sz="8" w:space="0" w:color="000000"/>
              <w:right w:val="single" w:sz="8" w:space="0" w:color="000000"/>
            </w:tcBorders>
            <w:shd w:val="clear" w:color="auto" w:fill="auto"/>
            <w:vAlign w:val="center"/>
            <w:hideMark/>
          </w:tcPr>
          <w:p w14:paraId="5CE1F2F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支持有远程中心书写权限的医生登录系统后，自主选择数据授权范围</w:t>
            </w:r>
            <w:proofErr w:type="gramStart"/>
            <w:r w:rsidRPr="00BB17F1">
              <w:rPr>
                <w:rFonts w:ascii="宋体" w:eastAsia="宋体" w:hAnsi="宋体" w:cs="宋体" w:hint="eastAsia"/>
                <w:color w:val="000000"/>
                <w:kern w:val="0"/>
                <w:sz w:val="24"/>
                <w:szCs w:val="24"/>
              </w:rPr>
              <w:t>内基层</w:t>
            </w:r>
            <w:proofErr w:type="gramEnd"/>
            <w:r w:rsidRPr="00BB17F1">
              <w:rPr>
                <w:rFonts w:ascii="宋体" w:eastAsia="宋体" w:hAnsi="宋体" w:cs="宋体" w:hint="eastAsia"/>
                <w:color w:val="000000"/>
                <w:kern w:val="0"/>
                <w:sz w:val="24"/>
                <w:szCs w:val="24"/>
              </w:rPr>
              <w:t>医院数据进行书写</w:t>
            </w:r>
          </w:p>
        </w:tc>
      </w:tr>
      <w:tr w:rsidR="00BB17F1" w:rsidRPr="00BB17F1" w14:paraId="1955EA37"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75D02B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1.4.6</w:t>
            </w:r>
          </w:p>
        </w:tc>
        <w:tc>
          <w:tcPr>
            <w:tcW w:w="7327" w:type="dxa"/>
            <w:tcBorders>
              <w:top w:val="nil"/>
              <w:left w:val="nil"/>
              <w:bottom w:val="single" w:sz="8" w:space="0" w:color="000000"/>
              <w:right w:val="single" w:sz="8" w:space="0" w:color="000000"/>
            </w:tcBorders>
            <w:shd w:val="clear" w:color="auto" w:fill="auto"/>
            <w:vAlign w:val="center"/>
            <w:hideMark/>
          </w:tcPr>
          <w:p w14:paraId="263D50EA"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支持对于基层医院院内上传或通过平台登记两种来源的数据进行报告书写的功能</w:t>
            </w:r>
          </w:p>
        </w:tc>
      </w:tr>
      <w:tr w:rsidR="00BB17F1" w:rsidRPr="00BB17F1" w14:paraId="11821CD4"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007053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1.4.7</w:t>
            </w:r>
          </w:p>
        </w:tc>
        <w:tc>
          <w:tcPr>
            <w:tcW w:w="7327" w:type="dxa"/>
            <w:tcBorders>
              <w:top w:val="nil"/>
              <w:left w:val="nil"/>
              <w:bottom w:val="single" w:sz="8" w:space="0" w:color="000000"/>
              <w:right w:val="single" w:sz="8" w:space="0" w:color="000000"/>
            </w:tcBorders>
            <w:shd w:val="clear" w:color="auto" w:fill="auto"/>
            <w:vAlign w:val="center"/>
            <w:hideMark/>
          </w:tcPr>
          <w:p w14:paraId="785FE28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支持有权限用户查看操作记录的功能</w:t>
            </w:r>
          </w:p>
        </w:tc>
      </w:tr>
      <w:tr w:rsidR="00BB17F1" w:rsidRPr="00BB17F1" w14:paraId="605408ED" w14:textId="77777777" w:rsidTr="00F26CA9">
        <w:trPr>
          <w:trHeight w:val="636"/>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798A517"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1.4.8</w:t>
            </w:r>
          </w:p>
        </w:tc>
        <w:tc>
          <w:tcPr>
            <w:tcW w:w="7327" w:type="dxa"/>
            <w:tcBorders>
              <w:top w:val="nil"/>
              <w:left w:val="nil"/>
              <w:bottom w:val="single" w:sz="8" w:space="0" w:color="000000"/>
              <w:right w:val="single" w:sz="8" w:space="0" w:color="000000"/>
            </w:tcBorders>
            <w:shd w:val="clear" w:color="auto" w:fill="auto"/>
            <w:vAlign w:val="center"/>
            <w:hideMark/>
          </w:tcPr>
          <w:p w14:paraId="4602466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支持报告书写或审核过程中的锁定，锁定人退出页面后报告的自动解锁功能</w:t>
            </w:r>
          </w:p>
        </w:tc>
      </w:tr>
      <w:tr w:rsidR="00BB17F1" w:rsidRPr="00BB17F1" w14:paraId="4D4EDCE7"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12E763B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1.4.9</w:t>
            </w:r>
          </w:p>
        </w:tc>
        <w:tc>
          <w:tcPr>
            <w:tcW w:w="7327" w:type="dxa"/>
            <w:tcBorders>
              <w:top w:val="nil"/>
              <w:left w:val="nil"/>
              <w:bottom w:val="single" w:sz="8" w:space="0" w:color="000000"/>
              <w:right w:val="single" w:sz="8" w:space="0" w:color="000000"/>
            </w:tcBorders>
            <w:shd w:val="clear" w:color="auto" w:fill="auto"/>
            <w:vAlign w:val="center"/>
            <w:hideMark/>
          </w:tcPr>
          <w:p w14:paraId="51E8068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针对区域远程医疗的数据，支持、提交上级书写、提交上级审核操作的记录功能</w:t>
            </w:r>
          </w:p>
        </w:tc>
      </w:tr>
      <w:tr w:rsidR="00BB17F1" w:rsidRPr="00BB17F1" w14:paraId="7489B60C"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57D79C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1.4.10</w:t>
            </w:r>
          </w:p>
        </w:tc>
        <w:tc>
          <w:tcPr>
            <w:tcW w:w="7327" w:type="dxa"/>
            <w:tcBorders>
              <w:top w:val="nil"/>
              <w:left w:val="nil"/>
              <w:bottom w:val="single" w:sz="8" w:space="0" w:color="000000"/>
              <w:right w:val="single" w:sz="8" w:space="0" w:color="000000"/>
            </w:tcBorders>
            <w:shd w:val="clear" w:color="auto" w:fill="auto"/>
            <w:vAlign w:val="center"/>
            <w:hideMark/>
          </w:tcPr>
          <w:p w14:paraId="19B5F52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支持操作人、执业医院、操作时间、耗时、影像表现、诊断意见，驳回原因等内容的记录</w:t>
            </w:r>
          </w:p>
        </w:tc>
      </w:tr>
    </w:tbl>
    <w:p w14:paraId="6219DA00"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hint="eastAsia"/>
          <w:b/>
          <w:bCs/>
          <w:color w:val="000000"/>
          <w:kern w:val="3"/>
          <w:sz w:val="20"/>
          <w:szCs w:val="20"/>
        </w:rPr>
        <w:t>2、远程教学培训平台</w:t>
      </w:r>
    </w:p>
    <w:tbl>
      <w:tblPr>
        <w:tblW w:w="8647" w:type="dxa"/>
        <w:tblInd w:w="108" w:type="dxa"/>
        <w:tblLook w:val="04A0" w:firstRow="1" w:lastRow="0" w:firstColumn="1" w:lastColumn="0" w:noHBand="0" w:noVBand="1"/>
      </w:tblPr>
      <w:tblGrid>
        <w:gridCol w:w="1320"/>
        <w:gridCol w:w="7327"/>
      </w:tblGrid>
      <w:tr w:rsidR="00BB17F1" w:rsidRPr="00BB17F1" w14:paraId="184AE763" w14:textId="77777777" w:rsidTr="00F26CA9">
        <w:trPr>
          <w:trHeight w:val="617"/>
        </w:trPr>
        <w:tc>
          <w:tcPr>
            <w:tcW w:w="132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4CD24B8"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27" w:type="dxa"/>
            <w:tcBorders>
              <w:top w:val="single" w:sz="8" w:space="0" w:color="auto"/>
              <w:left w:val="nil"/>
              <w:bottom w:val="single" w:sz="8" w:space="0" w:color="auto"/>
              <w:right w:val="single" w:sz="8" w:space="0" w:color="auto"/>
            </w:tcBorders>
            <w:shd w:val="clear" w:color="auto" w:fill="auto"/>
            <w:vAlign w:val="center"/>
            <w:hideMark/>
          </w:tcPr>
          <w:p w14:paraId="1D065DD8"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3BA293FD" w14:textId="77777777" w:rsidTr="00F26CA9">
        <w:trPr>
          <w:trHeight w:val="30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C9B721F"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b/>
                <w:bCs/>
                <w:color w:val="000000"/>
                <w:kern w:val="0"/>
                <w:szCs w:val="21"/>
              </w:rPr>
              <w:t>2</w:t>
            </w:r>
            <w:r w:rsidRPr="00BB17F1">
              <w:rPr>
                <w:rFonts w:ascii="宋体" w:eastAsia="宋体" w:hAnsi="宋体" w:cs="宋体" w:hint="eastAsia"/>
                <w:b/>
                <w:bCs/>
                <w:color w:val="000000"/>
                <w:kern w:val="0"/>
                <w:szCs w:val="21"/>
              </w:rPr>
              <w:t>.1</w:t>
            </w:r>
          </w:p>
        </w:tc>
        <w:tc>
          <w:tcPr>
            <w:tcW w:w="7327" w:type="dxa"/>
            <w:tcBorders>
              <w:top w:val="nil"/>
              <w:left w:val="nil"/>
              <w:bottom w:val="single" w:sz="8" w:space="0" w:color="auto"/>
              <w:right w:val="single" w:sz="8" w:space="0" w:color="auto"/>
            </w:tcBorders>
            <w:shd w:val="clear" w:color="auto" w:fill="auto"/>
            <w:vAlign w:val="center"/>
            <w:hideMark/>
          </w:tcPr>
          <w:p w14:paraId="4275C8BB"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病案库</w:t>
            </w:r>
          </w:p>
        </w:tc>
      </w:tr>
      <w:tr w:rsidR="00BB17F1" w:rsidRPr="00BB17F1" w14:paraId="4435A385" w14:textId="77777777" w:rsidTr="00F26CA9">
        <w:trPr>
          <w:trHeight w:val="112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6714138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.1.1</w:t>
            </w:r>
          </w:p>
        </w:tc>
        <w:tc>
          <w:tcPr>
            <w:tcW w:w="7327" w:type="dxa"/>
            <w:tcBorders>
              <w:top w:val="nil"/>
              <w:left w:val="nil"/>
              <w:bottom w:val="single" w:sz="8" w:space="0" w:color="auto"/>
              <w:right w:val="single" w:sz="8" w:space="0" w:color="auto"/>
            </w:tcBorders>
            <w:shd w:val="clear" w:color="auto" w:fill="auto"/>
            <w:vAlign w:val="center"/>
            <w:hideMark/>
          </w:tcPr>
          <w:p w14:paraId="083DC18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支持以浏览器方式实现原始DICOM格式影像后处理操作，数据类型包含且不限于CT、MR、PET格式，支持PET-CT、PET-MR影像融合处理，支持ECT报告案例分析。</w:t>
            </w:r>
          </w:p>
        </w:tc>
      </w:tr>
      <w:tr w:rsidR="00BB17F1" w:rsidRPr="00BB17F1" w14:paraId="3D1783C2" w14:textId="77777777" w:rsidTr="00F26CA9">
        <w:trPr>
          <w:trHeight w:val="146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58CEF27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.1.2</w:t>
            </w:r>
          </w:p>
        </w:tc>
        <w:tc>
          <w:tcPr>
            <w:tcW w:w="7327" w:type="dxa"/>
            <w:tcBorders>
              <w:top w:val="nil"/>
              <w:left w:val="nil"/>
              <w:bottom w:val="single" w:sz="8" w:space="0" w:color="auto"/>
              <w:right w:val="single" w:sz="8" w:space="0" w:color="auto"/>
            </w:tcBorders>
            <w:shd w:val="clear" w:color="auto" w:fill="auto"/>
            <w:vAlign w:val="center"/>
            <w:hideMark/>
          </w:tcPr>
          <w:p w14:paraId="1639A910"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支持上传或编辑报告分析项，上</w:t>
            </w:r>
            <w:proofErr w:type="gramStart"/>
            <w:r w:rsidRPr="00BB17F1">
              <w:rPr>
                <w:rFonts w:ascii="宋体" w:eastAsia="宋体" w:hAnsi="宋体" w:cs="宋体" w:hint="eastAsia"/>
                <w:color w:val="000000"/>
                <w:kern w:val="0"/>
                <w:sz w:val="24"/>
                <w:szCs w:val="24"/>
              </w:rPr>
              <w:t>传内容</w:t>
            </w:r>
            <w:proofErr w:type="gramEnd"/>
            <w:r w:rsidRPr="00BB17F1">
              <w:rPr>
                <w:rFonts w:ascii="宋体" w:eastAsia="宋体" w:hAnsi="宋体" w:cs="宋体" w:hint="eastAsia"/>
                <w:color w:val="000000"/>
                <w:kern w:val="0"/>
                <w:sz w:val="24"/>
                <w:szCs w:val="24"/>
              </w:rPr>
              <w:t>应包含报告分析项基本信息，如患者姓名、性别、年龄、生日、设备类型、检查项信息、标准报告信息以及影像信息（DICOM格式或ECT图像）</w:t>
            </w:r>
          </w:p>
        </w:tc>
      </w:tr>
      <w:tr w:rsidR="00BB17F1" w:rsidRPr="00BB17F1" w14:paraId="620D61D8" w14:textId="77777777" w:rsidTr="00F26CA9">
        <w:trPr>
          <w:trHeight w:val="46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A26851D"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b/>
                <w:bCs/>
                <w:color w:val="000000"/>
                <w:kern w:val="0"/>
                <w:szCs w:val="21"/>
              </w:rPr>
              <w:t>2</w:t>
            </w:r>
            <w:r w:rsidRPr="00BB17F1">
              <w:rPr>
                <w:rFonts w:ascii="宋体" w:eastAsia="宋体" w:hAnsi="宋体" w:cs="宋体" w:hint="eastAsia"/>
                <w:b/>
                <w:bCs/>
                <w:color w:val="000000"/>
                <w:kern w:val="0"/>
                <w:szCs w:val="21"/>
              </w:rPr>
              <w:t>.2</w:t>
            </w:r>
          </w:p>
        </w:tc>
        <w:tc>
          <w:tcPr>
            <w:tcW w:w="7327" w:type="dxa"/>
            <w:tcBorders>
              <w:top w:val="nil"/>
              <w:left w:val="nil"/>
              <w:bottom w:val="single" w:sz="8" w:space="0" w:color="auto"/>
              <w:right w:val="single" w:sz="8" w:space="0" w:color="auto"/>
            </w:tcBorders>
            <w:shd w:val="clear" w:color="auto" w:fill="auto"/>
            <w:vAlign w:val="center"/>
            <w:hideMark/>
          </w:tcPr>
          <w:p w14:paraId="42CD88FE"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知识库</w:t>
            </w:r>
          </w:p>
        </w:tc>
      </w:tr>
      <w:tr w:rsidR="00BB17F1" w:rsidRPr="00BB17F1" w14:paraId="671748BF" w14:textId="77777777" w:rsidTr="00F26CA9">
        <w:trPr>
          <w:trHeight w:val="104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366F990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lastRenderedPageBreak/>
              <w:t>2</w:t>
            </w:r>
            <w:r w:rsidRPr="00BB17F1">
              <w:rPr>
                <w:rFonts w:ascii="宋体" w:eastAsia="宋体" w:hAnsi="宋体" w:cs="宋体" w:hint="eastAsia"/>
                <w:color w:val="000000"/>
                <w:kern w:val="0"/>
                <w:szCs w:val="21"/>
              </w:rPr>
              <w:t>.2.1</w:t>
            </w:r>
          </w:p>
        </w:tc>
        <w:tc>
          <w:tcPr>
            <w:tcW w:w="7327" w:type="dxa"/>
            <w:tcBorders>
              <w:top w:val="nil"/>
              <w:left w:val="nil"/>
              <w:bottom w:val="single" w:sz="8" w:space="0" w:color="auto"/>
              <w:right w:val="single" w:sz="8" w:space="0" w:color="auto"/>
            </w:tcBorders>
            <w:shd w:val="clear" w:color="auto" w:fill="auto"/>
            <w:vAlign w:val="center"/>
            <w:hideMark/>
          </w:tcPr>
          <w:p w14:paraId="724F4BA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支持视频点播功能、支持PDF、PPT格式数据浏览功能，可根据权限分配浏览平台上的知识库项目</w:t>
            </w:r>
          </w:p>
        </w:tc>
      </w:tr>
      <w:tr w:rsidR="00BB17F1" w:rsidRPr="00BB17F1" w14:paraId="2A7B114D" w14:textId="77777777" w:rsidTr="00F26CA9">
        <w:trPr>
          <w:trHeight w:val="97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034EAF0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.2.2</w:t>
            </w:r>
          </w:p>
        </w:tc>
        <w:tc>
          <w:tcPr>
            <w:tcW w:w="7327" w:type="dxa"/>
            <w:tcBorders>
              <w:top w:val="nil"/>
              <w:left w:val="nil"/>
              <w:bottom w:val="single" w:sz="8" w:space="0" w:color="auto"/>
              <w:right w:val="single" w:sz="8" w:space="0" w:color="auto"/>
            </w:tcBorders>
            <w:shd w:val="clear" w:color="auto" w:fill="auto"/>
            <w:vAlign w:val="center"/>
            <w:hideMark/>
          </w:tcPr>
          <w:p w14:paraId="7C9CE7F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支持上传或编辑知识库项，上</w:t>
            </w:r>
            <w:proofErr w:type="gramStart"/>
            <w:r w:rsidRPr="00BB17F1">
              <w:rPr>
                <w:rFonts w:ascii="宋体" w:eastAsia="宋体" w:hAnsi="宋体" w:cs="宋体" w:hint="eastAsia"/>
                <w:color w:val="000000"/>
                <w:kern w:val="0"/>
                <w:sz w:val="24"/>
                <w:szCs w:val="24"/>
              </w:rPr>
              <w:t>传内容</w:t>
            </w:r>
            <w:proofErr w:type="gramEnd"/>
            <w:r w:rsidRPr="00BB17F1">
              <w:rPr>
                <w:rFonts w:ascii="宋体" w:eastAsia="宋体" w:hAnsi="宋体" w:cs="宋体" w:hint="eastAsia"/>
                <w:color w:val="000000"/>
                <w:kern w:val="0"/>
                <w:sz w:val="24"/>
                <w:szCs w:val="24"/>
              </w:rPr>
              <w:t>包含知识库名称、分类、说明等信息以及文件信息及</w:t>
            </w:r>
            <w:proofErr w:type="gramStart"/>
            <w:r w:rsidRPr="00BB17F1">
              <w:rPr>
                <w:rFonts w:ascii="宋体" w:eastAsia="宋体" w:hAnsi="宋体" w:cs="宋体" w:hint="eastAsia"/>
                <w:color w:val="000000"/>
                <w:kern w:val="0"/>
                <w:sz w:val="24"/>
                <w:szCs w:val="24"/>
              </w:rPr>
              <w:t>缩略图</w:t>
            </w:r>
            <w:proofErr w:type="gramEnd"/>
          </w:p>
        </w:tc>
      </w:tr>
      <w:tr w:rsidR="00BB17F1" w:rsidRPr="00BB17F1" w14:paraId="42EAE2EB"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E536E0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.2.3</w:t>
            </w:r>
          </w:p>
        </w:tc>
        <w:tc>
          <w:tcPr>
            <w:tcW w:w="7327" w:type="dxa"/>
            <w:tcBorders>
              <w:top w:val="nil"/>
              <w:left w:val="nil"/>
              <w:bottom w:val="single" w:sz="8" w:space="0" w:color="auto"/>
              <w:right w:val="single" w:sz="8" w:space="0" w:color="auto"/>
            </w:tcBorders>
            <w:shd w:val="clear" w:color="auto" w:fill="auto"/>
            <w:vAlign w:val="center"/>
            <w:hideMark/>
          </w:tcPr>
          <w:p w14:paraId="71B1893D"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支持视频、文件水印加密功能</w:t>
            </w:r>
          </w:p>
        </w:tc>
      </w:tr>
      <w:tr w:rsidR="00BB17F1" w:rsidRPr="00BB17F1" w14:paraId="315EEADF"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81031A7"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b/>
                <w:bCs/>
                <w:color w:val="000000"/>
                <w:kern w:val="0"/>
                <w:szCs w:val="21"/>
              </w:rPr>
              <w:t>2</w:t>
            </w:r>
            <w:r w:rsidRPr="00BB17F1">
              <w:rPr>
                <w:rFonts w:ascii="宋体" w:eastAsia="宋体" w:hAnsi="宋体" w:cs="宋体" w:hint="eastAsia"/>
                <w:b/>
                <w:bCs/>
                <w:color w:val="000000"/>
                <w:kern w:val="0"/>
                <w:szCs w:val="21"/>
              </w:rPr>
              <w:t>.3</w:t>
            </w:r>
          </w:p>
        </w:tc>
        <w:tc>
          <w:tcPr>
            <w:tcW w:w="7327" w:type="dxa"/>
            <w:tcBorders>
              <w:top w:val="nil"/>
              <w:left w:val="nil"/>
              <w:bottom w:val="single" w:sz="8" w:space="0" w:color="auto"/>
              <w:right w:val="single" w:sz="8" w:space="0" w:color="auto"/>
            </w:tcBorders>
            <w:shd w:val="clear" w:color="auto" w:fill="auto"/>
            <w:vAlign w:val="center"/>
            <w:hideMark/>
          </w:tcPr>
          <w:p w14:paraId="304DBD2B"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图谱库</w:t>
            </w:r>
          </w:p>
        </w:tc>
      </w:tr>
      <w:tr w:rsidR="00BB17F1" w:rsidRPr="00BB17F1" w14:paraId="5B1E17F3"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165351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.3.1</w:t>
            </w:r>
          </w:p>
        </w:tc>
        <w:tc>
          <w:tcPr>
            <w:tcW w:w="7327" w:type="dxa"/>
            <w:tcBorders>
              <w:top w:val="nil"/>
              <w:left w:val="nil"/>
              <w:bottom w:val="single" w:sz="8" w:space="0" w:color="auto"/>
              <w:right w:val="single" w:sz="8" w:space="0" w:color="auto"/>
            </w:tcBorders>
            <w:shd w:val="clear" w:color="auto" w:fill="auto"/>
            <w:vAlign w:val="center"/>
            <w:hideMark/>
          </w:tcPr>
          <w:p w14:paraId="42B2A98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支持图片格式的影像图谱浏览功能</w:t>
            </w:r>
          </w:p>
        </w:tc>
      </w:tr>
      <w:tr w:rsidR="00BB17F1" w:rsidRPr="00BB17F1" w14:paraId="23A6B400" w14:textId="77777777" w:rsidTr="00F26CA9">
        <w:trPr>
          <w:trHeight w:val="78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C89ADC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.3.2</w:t>
            </w:r>
          </w:p>
        </w:tc>
        <w:tc>
          <w:tcPr>
            <w:tcW w:w="7327" w:type="dxa"/>
            <w:tcBorders>
              <w:top w:val="nil"/>
              <w:left w:val="nil"/>
              <w:bottom w:val="single" w:sz="8" w:space="0" w:color="auto"/>
              <w:right w:val="single" w:sz="8" w:space="0" w:color="auto"/>
            </w:tcBorders>
            <w:shd w:val="clear" w:color="auto" w:fill="auto"/>
            <w:vAlign w:val="center"/>
            <w:hideMark/>
          </w:tcPr>
          <w:p w14:paraId="38DD7A3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支持上传或编辑图谱项，上</w:t>
            </w:r>
            <w:proofErr w:type="gramStart"/>
            <w:r w:rsidRPr="00BB17F1">
              <w:rPr>
                <w:rFonts w:ascii="宋体" w:eastAsia="宋体" w:hAnsi="宋体" w:cs="宋体" w:hint="eastAsia"/>
                <w:color w:val="000000"/>
                <w:kern w:val="0"/>
                <w:sz w:val="24"/>
                <w:szCs w:val="24"/>
              </w:rPr>
              <w:t>传内容</w:t>
            </w:r>
            <w:proofErr w:type="gramEnd"/>
            <w:r w:rsidRPr="00BB17F1">
              <w:rPr>
                <w:rFonts w:ascii="宋体" w:eastAsia="宋体" w:hAnsi="宋体" w:cs="宋体" w:hint="eastAsia"/>
                <w:color w:val="000000"/>
                <w:kern w:val="0"/>
                <w:sz w:val="24"/>
                <w:szCs w:val="24"/>
              </w:rPr>
              <w:t>应包含图谱库名称、分类、说明等信息</w:t>
            </w:r>
          </w:p>
        </w:tc>
      </w:tr>
      <w:tr w:rsidR="00BB17F1" w:rsidRPr="00BB17F1" w14:paraId="5C4D8570" w14:textId="77777777" w:rsidTr="00F26CA9">
        <w:trPr>
          <w:trHeight w:val="492"/>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4D542EEE"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b/>
                <w:bCs/>
                <w:color w:val="000000"/>
                <w:kern w:val="0"/>
                <w:szCs w:val="21"/>
              </w:rPr>
              <w:t>2</w:t>
            </w:r>
            <w:r w:rsidRPr="00BB17F1">
              <w:rPr>
                <w:rFonts w:ascii="宋体" w:eastAsia="宋体" w:hAnsi="宋体" w:cs="宋体" w:hint="eastAsia"/>
                <w:b/>
                <w:bCs/>
                <w:color w:val="000000"/>
                <w:kern w:val="0"/>
                <w:szCs w:val="21"/>
              </w:rPr>
              <w:t>.4</w:t>
            </w:r>
          </w:p>
        </w:tc>
        <w:tc>
          <w:tcPr>
            <w:tcW w:w="7327" w:type="dxa"/>
            <w:tcBorders>
              <w:top w:val="nil"/>
              <w:left w:val="nil"/>
              <w:bottom w:val="single" w:sz="8" w:space="0" w:color="auto"/>
              <w:right w:val="single" w:sz="8" w:space="0" w:color="auto"/>
            </w:tcBorders>
            <w:shd w:val="clear" w:color="auto" w:fill="auto"/>
            <w:vAlign w:val="center"/>
            <w:hideMark/>
          </w:tcPr>
          <w:p w14:paraId="31992C84"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直播间</w:t>
            </w:r>
          </w:p>
        </w:tc>
      </w:tr>
      <w:tr w:rsidR="00BB17F1" w:rsidRPr="00BB17F1" w14:paraId="296716AB" w14:textId="77777777" w:rsidTr="00F26CA9">
        <w:trPr>
          <w:trHeight w:val="780"/>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2505107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.4.1</w:t>
            </w:r>
          </w:p>
        </w:tc>
        <w:tc>
          <w:tcPr>
            <w:tcW w:w="7327" w:type="dxa"/>
            <w:tcBorders>
              <w:top w:val="nil"/>
              <w:left w:val="nil"/>
              <w:bottom w:val="single" w:sz="8" w:space="0" w:color="auto"/>
              <w:right w:val="single" w:sz="8" w:space="0" w:color="auto"/>
            </w:tcBorders>
            <w:shd w:val="clear" w:color="auto" w:fill="auto"/>
            <w:vAlign w:val="center"/>
            <w:hideMark/>
          </w:tcPr>
          <w:p w14:paraId="4E54E1CB"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支持直播间多种布局模式、用户实时聊天、对直播间的直播内容进行录制</w:t>
            </w:r>
          </w:p>
        </w:tc>
      </w:tr>
      <w:tr w:rsidR="00BB17F1" w:rsidRPr="00BB17F1" w14:paraId="3CBB6EF2"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2DD638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.4.2</w:t>
            </w:r>
          </w:p>
        </w:tc>
        <w:tc>
          <w:tcPr>
            <w:tcW w:w="7327" w:type="dxa"/>
            <w:tcBorders>
              <w:top w:val="nil"/>
              <w:left w:val="nil"/>
              <w:bottom w:val="single" w:sz="8" w:space="0" w:color="auto"/>
              <w:right w:val="single" w:sz="8" w:space="0" w:color="auto"/>
            </w:tcBorders>
            <w:shd w:val="clear" w:color="auto" w:fill="auto"/>
            <w:vAlign w:val="center"/>
            <w:hideMark/>
          </w:tcPr>
          <w:p w14:paraId="323F2D5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支持具有权限的用户可以浏览直播间的录制文件列表，并可下载直播文件或将直播文件转成知识库资料</w:t>
            </w:r>
          </w:p>
        </w:tc>
      </w:tr>
      <w:tr w:rsidR="00BB17F1" w:rsidRPr="00BB17F1" w14:paraId="25EFA291" w14:textId="77777777" w:rsidTr="00F26CA9">
        <w:trPr>
          <w:trHeight w:val="324"/>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D9C1BEB"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b/>
                <w:bCs/>
                <w:color w:val="000000"/>
                <w:kern w:val="0"/>
                <w:szCs w:val="21"/>
              </w:rPr>
              <w:t>2</w:t>
            </w:r>
            <w:r w:rsidRPr="00BB17F1">
              <w:rPr>
                <w:rFonts w:ascii="宋体" w:eastAsia="宋体" w:hAnsi="宋体" w:cs="宋体" w:hint="eastAsia"/>
                <w:b/>
                <w:bCs/>
                <w:color w:val="000000"/>
                <w:kern w:val="0"/>
                <w:szCs w:val="21"/>
              </w:rPr>
              <w:t>.5</w:t>
            </w:r>
          </w:p>
        </w:tc>
        <w:tc>
          <w:tcPr>
            <w:tcW w:w="7327" w:type="dxa"/>
            <w:tcBorders>
              <w:top w:val="nil"/>
              <w:left w:val="nil"/>
              <w:bottom w:val="single" w:sz="8" w:space="0" w:color="auto"/>
              <w:right w:val="single" w:sz="8" w:space="0" w:color="auto"/>
            </w:tcBorders>
            <w:shd w:val="clear" w:color="auto" w:fill="auto"/>
            <w:vAlign w:val="center"/>
            <w:hideMark/>
          </w:tcPr>
          <w:p w14:paraId="68E7F6B0"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统计分析</w:t>
            </w:r>
          </w:p>
        </w:tc>
      </w:tr>
      <w:tr w:rsidR="00BB17F1" w:rsidRPr="00BB17F1" w14:paraId="0A60C7C4" w14:textId="77777777" w:rsidTr="00F26CA9">
        <w:trPr>
          <w:trHeight w:val="948"/>
        </w:trPr>
        <w:tc>
          <w:tcPr>
            <w:tcW w:w="1320" w:type="dxa"/>
            <w:tcBorders>
              <w:top w:val="nil"/>
              <w:left w:val="single" w:sz="8" w:space="0" w:color="auto"/>
              <w:bottom w:val="single" w:sz="8" w:space="0" w:color="auto"/>
              <w:right w:val="single" w:sz="8" w:space="0" w:color="auto"/>
            </w:tcBorders>
            <w:shd w:val="clear" w:color="auto" w:fill="auto"/>
            <w:vAlign w:val="center"/>
            <w:hideMark/>
          </w:tcPr>
          <w:p w14:paraId="753C6C57"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color w:val="000000"/>
                <w:kern w:val="0"/>
                <w:szCs w:val="21"/>
              </w:rPr>
              <w:t>2</w:t>
            </w:r>
            <w:r w:rsidRPr="00BB17F1">
              <w:rPr>
                <w:rFonts w:ascii="宋体" w:eastAsia="宋体" w:hAnsi="宋体" w:cs="宋体" w:hint="eastAsia"/>
                <w:color w:val="000000"/>
                <w:kern w:val="0"/>
                <w:szCs w:val="21"/>
              </w:rPr>
              <w:t>.5.1</w:t>
            </w:r>
          </w:p>
        </w:tc>
        <w:tc>
          <w:tcPr>
            <w:tcW w:w="7327" w:type="dxa"/>
            <w:tcBorders>
              <w:top w:val="nil"/>
              <w:left w:val="nil"/>
              <w:bottom w:val="single" w:sz="8" w:space="0" w:color="auto"/>
              <w:right w:val="single" w:sz="8" w:space="0" w:color="auto"/>
            </w:tcBorders>
            <w:shd w:val="clear" w:color="auto" w:fill="auto"/>
            <w:vAlign w:val="center"/>
            <w:hideMark/>
          </w:tcPr>
          <w:p w14:paraId="2A15336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支持对系统运行信息进行统一展示，可提供图文报表模板，可统计登陆信息、资源上传信息、注册信息、直播信息</w:t>
            </w:r>
          </w:p>
        </w:tc>
      </w:tr>
    </w:tbl>
    <w:p w14:paraId="3DDC4E2B"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b/>
          <w:bCs/>
          <w:color w:val="000000"/>
          <w:kern w:val="3"/>
          <w:sz w:val="20"/>
          <w:szCs w:val="20"/>
        </w:rPr>
        <w:t>3、骨密度辅助诊断系统</w:t>
      </w:r>
    </w:p>
    <w:tbl>
      <w:tblPr>
        <w:tblW w:w="8779" w:type="dxa"/>
        <w:tblLook w:val="04A0" w:firstRow="1" w:lastRow="0" w:firstColumn="1" w:lastColumn="0" w:noHBand="0" w:noVBand="1"/>
      </w:tblPr>
      <w:tblGrid>
        <w:gridCol w:w="1408"/>
        <w:gridCol w:w="7371"/>
      </w:tblGrid>
      <w:tr w:rsidR="00BB17F1" w:rsidRPr="00BB17F1" w14:paraId="68602606" w14:textId="77777777" w:rsidTr="00F26CA9">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7AFA8A7"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38E5F120"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10142E45" w14:textId="77777777" w:rsidTr="00F26CA9">
        <w:trPr>
          <w:trHeight w:val="30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B9FA65F"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3.1</w:t>
            </w:r>
          </w:p>
        </w:tc>
        <w:tc>
          <w:tcPr>
            <w:tcW w:w="7371" w:type="dxa"/>
            <w:tcBorders>
              <w:top w:val="nil"/>
              <w:left w:val="nil"/>
              <w:bottom w:val="single" w:sz="8" w:space="0" w:color="auto"/>
              <w:right w:val="single" w:sz="8" w:space="0" w:color="auto"/>
            </w:tcBorders>
            <w:shd w:val="clear" w:color="auto" w:fill="auto"/>
            <w:vAlign w:val="center"/>
            <w:hideMark/>
          </w:tcPr>
          <w:p w14:paraId="46BE5D75"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骨密度检测模块</w:t>
            </w:r>
          </w:p>
        </w:tc>
      </w:tr>
      <w:tr w:rsidR="00BB17F1" w:rsidRPr="00BB17F1" w14:paraId="42970C3A" w14:textId="77777777" w:rsidTr="00F26CA9">
        <w:trPr>
          <w:trHeight w:val="912"/>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13FBB9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3.1.1</w:t>
            </w:r>
          </w:p>
        </w:tc>
        <w:tc>
          <w:tcPr>
            <w:tcW w:w="7371" w:type="dxa"/>
            <w:tcBorders>
              <w:top w:val="nil"/>
              <w:left w:val="nil"/>
              <w:bottom w:val="single" w:sz="8" w:space="0" w:color="auto"/>
              <w:right w:val="single" w:sz="8" w:space="0" w:color="auto"/>
            </w:tcBorders>
            <w:shd w:val="clear" w:color="auto" w:fill="auto"/>
            <w:noWrap/>
            <w:vAlign w:val="center"/>
            <w:hideMark/>
          </w:tcPr>
          <w:p w14:paraId="350CAEB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▲支持脊柱椎体（T1-L2）分割</w:t>
            </w:r>
            <w:r w:rsidRPr="00BB17F1">
              <w:rPr>
                <w:rFonts w:ascii="宋体" w:eastAsia="宋体" w:hAnsi="宋体" w:cs="宋体" w:hint="eastAsia"/>
                <w:kern w:val="0"/>
                <w:sz w:val="24"/>
                <w:szCs w:val="24"/>
              </w:rPr>
              <w:t>（需提供系统界面截图）</w:t>
            </w:r>
          </w:p>
        </w:tc>
      </w:tr>
      <w:tr w:rsidR="00BB17F1" w:rsidRPr="00BB17F1" w14:paraId="05E409DE" w14:textId="77777777" w:rsidTr="00F26CA9">
        <w:trPr>
          <w:trHeight w:val="7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BCE8EF"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3.1.2</w:t>
            </w:r>
          </w:p>
        </w:tc>
        <w:tc>
          <w:tcPr>
            <w:tcW w:w="7371" w:type="dxa"/>
            <w:tcBorders>
              <w:top w:val="nil"/>
              <w:left w:val="nil"/>
              <w:bottom w:val="single" w:sz="8" w:space="0" w:color="auto"/>
              <w:right w:val="single" w:sz="8" w:space="0" w:color="auto"/>
            </w:tcBorders>
            <w:shd w:val="clear" w:color="auto" w:fill="auto"/>
            <w:noWrap/>
            <w:vAlign w:val="center"/>
            <w:hideMark/>
          </w:tcPr>
          <w:p w14:paraId="6540E6D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支持椎体骨密度值检测</w:t>
            </w:r>
          </w:p>
        </w:tc>
      </w:tr>
      <w:tr w:rsidR="00BB17F1" w:rsidRPr="00BB17F1" w14:paraId="6EF7E52F" w14:textId="77777777" w:rsidTr="00F26CA9">
        <w:trPr>
          <w:trHeight w:val="468"/>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85B3BA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3.1.3</w:t>
            </w:r>
          </w:p>
        </w:tc>
        <w:tc>
          <w:tcPr>
            <w:tcW w:w="7371" w:type="dxa"/>
            <w:tcBorders>
              <w:top w:val="nil"/>
              <w:left w:val="nil"/>
              <w:bottom w:val="single" w:sz="8" w:space="0" w:color="auto"/>
              <w:right w:val="single" w:sz="8" w:space="0" w:color="auto"/>
            </w:tcBorders>
            <w:shd w:val="clear" w:color="auto" w:fill="auto"/>
            <w:noWrap/>
            <w:vAlign w:val="center"/>
            <w:hideMark/>
          </w:tcPr>
          <w:p w14:paraId="7F0B48E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支持显示中国定量CT骨质疏松诊断标准</w:t>
            </w:r>
          </w:p>
        </w:tc>
      </w:tr>
      <w:tr w:rsidR="00BB17F1" w:rsidRPr="00BB17F1" w14:paraId="5CC31B43" w14:textId="77777777" w:rsidTr="00F26CA9">
        <w:trPr>
          <w:trHeight w:val="468"/>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720293F"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3.2</w:t>
            </w:r>
          </w:p>
        </w:tc>
        <w:tc>
          <w:tcPr>
            <w:tcW w:w="7371" w:type="dxa"/>
            <w:tcBorders>
              <w:top w:val="nil"/>
              <w:left w:val="nil"/>
              <w:bottom w:val="single" w:sz="8" w:space="0" w:color="auto"/>
              <w:right w:val="single" w:sz="8" w:space="0" w:color="auto"/>
            </w:tcBorders>
            <w:shd w:val="clear" w:color="auto" w:fill="auto"/>
            <w:noWrap/>
            <w:vAlign w:val="center"/>
            <w:hideMark/>
          </w:tcPr>
          <w:p w14:paraId="67DB2263" w14:textId="77777777" w:rsidR="00BB17F1" w:rsidRPr="00BB17F1" w:rsidRDefault="00BB17F1" w:rsidP="00BB17F1">
            <w:pPr>
              <w:widowControl/>
              <w:jc w:val="left"/>
              <w:rPr>
                <w:rFonts w:ascii="宋体" w:eastAsia="宋体" w:hAnsi="宋体" w:cs="宋体"/>
                <w:b/>
                <w:color w:val="000000"/>
                <w:kern w:val="0"/>
                <w:sz w:val="24"/>
                <w:szCs w:val="24"/>
              </w:rPr>
            </w:pPr>
            <w:r w:rsidRPr="00BB17F1">
              <w:rPr>
                <w:rFonts w:ascii="宋体" w:eastAsia="宋体" w:hAnsi="宋体" w:cs="宋体" w:hint="eastAsia"/>
                <w:b/>
                <w:color w:val="000000"/>
                <w:kern w:val="0"/>
                <w:sz w:val="24"/>
                <w:szCs w:val="24"/>
              </w:rPr>
              <w:t>椎体分析模块</w:t>
            </w:r>
          </w:p>
        </w:tc>
      </w:tr>
      <w:tr w:rsidR="00BB17F1" w:rsidRPr="00BB17F1" w14:paraId="42E45BDE" w14:textId="77777777" w:rsidTr="00F26CA9">
        <w:trPr>
          <w:trHeight w:val="612"/>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3F9B76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3.2.1</w:t>
            </w:r>
          </w:p>
        </w:tc>
        <w:tc>
          <w:tcPr>
            <w:tcW w:w="7371" w:type="dxa"/>
            <w:tcBorders>
              <w:top w:val="nil"/>
              <w:left w:val="nil"/>
              <w:bottom w:val="single" w:sz="8" w:space="0" w:color="auto"/>
              <w:right w:val="single" w:sz="8" w:space="0" w:color="auto"/>
            </w:tcBorders>
            <w:shd w:val="clear" w:color="auto" w:fill="auto"/>
            <w:noWrap/>
            <w:vAlign w:val="center"/>
            <w:hideMark/>
          </w:tcPr>
          <w:p w14:paraId="5DFCB62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支持椎体前、中、后高度检测</w:t>
            </w:r>
          </w:p>
        </w:tc>
      </w:tr>
      <w:tr w:rsidR="00BB17F1" w:rsidRPr="00BB17F1" w14:paraId="78BF4159" w14:textId="77777777" w:rsidTr="00F26CA9">
        <w:trPr>
          <w:trHeight w:val="87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DA536D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3.2.2</w:t>
            </w:r>
          </w:p>
        </w:tc>
        <w:tc>
          <w:tcPr>
            <w:tcW w:w="7371" w:type="dxa"/>
            <w:tcBorders>
              <w:top w:val="nil"/>
              <w:left w:val="nil"/>
              <w:bottom w:val="single" w:sz="8" w:space="0" w:color="auto"/>
              <w:right w:val="single" w:sz="8" w:space="0" w:color="auto"/>
            </w:tcBorders>
            <w:shd w:val="clear" w:color="auto" w:fill="auto"/>
            <w:noWrap/>
            <w:vAlign w:val="center"/>
            <w:hideMark/>
          </w:tcPr>
          <w:p w14:paraId="563635EA"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支持椎体不同分区的CT均值检测</w:t>
            </w:r>
          </w:p>
        </w:tc>
      </w:tr>
      <w:tr w:rsidR="00BB17F1" w:rsidRPr="00BB17F1" w14:paraId="0E9668E8"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C3AF06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3.2.3</w:t>
            </w:r>
          </w:p>
        </w:tc>
        <w:tc>
          <w:tcPr>
            <w:tcW w:w="7371" w:type="dxa"/>
            <w:tcBorders>
              <w:top w:val="nil"/>
              <w:left w:val="nil"/>
              <w:bottom w:val="single" w:sz="8" w:space="0" w:color="auto"/>
              <w:right w:val="single" w:sz="8" w:space="0" w:color="auto"/>
            </w:tcBorders>
            <w:shd w:val="clear" w:color="auto" w:fill="auto"/>
            <w:noWrap/>
            <w:vAlign w:val="center"/>
            <w:hideMark/>
          </w:tcPr>
          <w:p w14:paraId="5C24E5F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支持椎体</w:t>
            </w:r>
            <w:proofErr w:type="gramStart"/>
            <w:r w:rsidRPr="00BB17F1">
              <w:rPr>
                <w:rFonts w:ascii="宋体" w:eastAsia="宋体" w:hAnsi="宋体" w:cs="宋体" w:hint="eastAsia"/>
                <w:color w:val="000000"/>
                <w:kern w:val="0"/>
                <w:sz w:val="24"/>
                <w:szCs w:val="24"/>
              </w:rPr>
              <w:t>矢状位</w:t>
            </w:r>
            <w:proofErr w:type="gramEnd"/>
            <w:r w:rsidRPr="00BB17F1">
              <w:rPr>
                <w:rFonts w:ascii="宋体" w:eastAsia="宋体" w:hAnsi="宋体" w:cs="宋体" w:hint="eastAsia"/>
                <w:color w:val="000000"/>
                <w:kern w:val="0"/>
                <w:sz w:val="24"/>
                <w:szCs w:val="24"/>
              </w:rPr>
              <w:t>投影面积检测</w:t>
            </w:r>
            <w:r w:rsidRPr="00BB17F1">
              <w:rPr>
                <w:rFonts w:ascii="宋体" w:eastAsia="宋体" w:hAnsi="宋体" w:cs="宋体" w:hint="eastAsia"/>
                <w:kern w:val="0"/>
                <w:sz w:val="24"/>
                <w:szCs w:val="24"/>
              </w:rPr>
              <w:t>（需提供系统界面截图）</w:t>
            </w:r>
          </w:p>
        </w:tc>
      </w:tr>
      <w:tr w:rsidR="00BB17F1" w:rsidRPr="00BB17F1" w14:paraId="00BFE424"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B4346A7"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3.2.4</w:t>
            </w:r>
          </w:p>
        </w:tc>
        <w:tc>
          <w:tcPr>
            <w:tcW w:w="7371" w:type="dxa"/>
            <w:tcBorders>
              <w:top w:val="nil"/>
              <w:left w:val="nil"/>
              <w:bottom w:val="single" w:sz="8" w:space="0" w:color="auto"/>
              <w:right w:val="single" w:sz="8" w:space="0" w:color="auto"/>
            </w:tcBorders>
            <w:shd w:val="clear" w:color="auto" w:fill="auto"/>
            <w:noWrap/>
            <w:vAlign w:val="center"/>
            <w:hideMark/>
          </w:tcPr>
          <w:p w14:paraId="1EFA3B41"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支持椎体骨密度值检测</w:t>
            </w:r>
          </w:p>
        </w:tc>
      </w:tr>
      <w:tr w:rsidR="00BB17F1" w:rsidRPr="00BB17F1" w14:paraId="3A0C8A77"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C9FDD0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3.2.5</w:t>
            </w:r>
          </w:p>
        </w:tc>
        <w:tc>
          <w:tcPr>
            <w:tcW w:w="7371" w:type="dxa"/>
            <w:tcBorders>
              <w:top w:val="nil"/>
              <w:left w:val="nil"/>
              <w:bottom w:val="single" w:sz="8" w:space="0" w:color="auto"/>
              <w:right w:val="single" w:sz="8" w:space="0" w:color="auto"/>
            </w:tcBorders>
            <w:shd w:val="clear" w:color="auto" w:fill="auto"/>
            <w:noWrap/>
            <w:vAlign w:val="center"/>
            <w:hideMark/>
          </w:tcPr>
          <w:p w14:paraId="7BEFD007"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支持椎体畸形分析</w:t>
            </w:r>
          </w:p>
        </w:tc>
      </w:tr>
      <w:tr w:rsidR="00BB17F1" w:rsidRPr="00BB17F1" w14:paraId="41D87BBF" w14:textId="77777777" w:rsidTr="00F26CA9">
        <w:trPr>
          <w:trHeight w:val="7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E28BCB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3.2.6</w:t>
            </w:r>
          </w:p>
        </w:tc>
        <w:tc>
          <w:tcPr>
            <w:tcW w:w="7371" w:type="dxa"/>
            <w:tcBorders>
              <w:top w:val="nil"/>
              <w:left w:val="nil"/>
              <w:bottom w:val="single" w:sz="8" w:space="0" w:color="auto"/>
              <w:right w:val="single" w:sz="8" w:space="0" w:color="auto"/>
            </w:tcBorders>
            <w:shd w:val="clear" w:color="auto" w:fill="auto"/>
            <w:noWrap/>
            <w:vAlign w:val="center"/>
            <w:hideMark/>
          </w:tcPr>
          <w:p w14:paraId="4BDB946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支持椎体骨折判断</w:t>
            </w:r>
          </w:p>
        </w:tc>
      </w:tr>
      <w:tr w:rsidR="00BB17F1" w:rsidRPr="00BB17F1" w14:paraId="3243A41E" w14:textId="77777777" w:rsidTr="00F26CA9">
        <w:trPr>
          <w:trHeight w:val="780"/>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91029CD" w14:textId="77777777" w:rsidR="00BB17F1" w:rsidRPr="00BB17F1" w:rsidRDefault="00BB17F1" w:rsidP="00BB17F1">
            <w:pPr>
              <w:widowControl/>
              <w:jc w:val="center"/>
              <w:rPr>
                <w:rFonts w:ascii="宋体" w:eastAsia="宋体" w:hAnsi="宋体" w:cs="宋体"/>
                <w:bCs/>
                <w:color w:val="000000"/>
                <w:kern w:val="0"/>
                <w:szCs w:val="21"/>
              </w:rPr>
            </w:pPr>
            <w:r w:rsidRPr="00BB17F1">
              <w:rPr>
                <w:rFonts w:ascii="宋体" w:eastAsia="宋体" w:hAnsi="宋体" w:cs="宋体" w:hint="eastAsia"/>
                <w:bCs/>
                <w:color w:val="000000"/>
                <w:kern w:val="0"/>
                <w:szCs w:val="21"/>
              </w:rPr>
              <w:t>3.3</w:t>
            </w:r>
          </w:p>
        </w:tc>
        <w:tc>
          <w:tcPr>
            <w:tcW w:w="7371" w:type="dxa"/>
            <w:tcBorders>
              <w:top w:val="nil"/>
              <w:left w:val="nil"/>
              <w:bottom w:val="single" w:sz="8" w:space="0" w:color="auto"/>
              <w:right w:val="single" w:sz="8" w:space="0" w:color="auto"/>
            </w:tcBorders>
            <w:shd w:val="clear" w:color="auto" w:fill="auto"/>
            <w:noWrap/>
            <w:vAlign w:val="center"/>
            <w:hideMark/>
          </w:tcPr>
          <w:p w14:paraId="6C20680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报告功能</w:t>
            </w:r>
          </w:p>
        </w:tc>
      </w:tr>
      <w:tr w:rsidR="00BB17F1" w:rsidRPr="00BB17F1" w14:paraId="1D381B85" w14:textId="77777777" w:rsidTr="00F26CA9">
        <w:trPr>
          <w:trHeight w:val="492"/>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7FBE92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3.3.1</w:t>
            </w:r>
          </w:p>
        </w:tc>
        <w:tc>
          <w:tcPr>
            <w:tcW w:w="7371" w:type="dxa"/>
            <w:tcBorders>
              <w:top w:val="nil"/>
              <w:left w:val="nil"/>
              <w:bottom w:val="single" w:sz="8" w:space="0" w:color="auto"/>
              <w:right w:val="single" w:sz="8" w:space="0" w:color="auto"/>
            </w:tcBorders>
            <w:shd w:val="clear" w:color="auto" w:fill="auto"/>
            <w:noWrap/>
            <w:vAlign w:val="center"/>
            <w:hideMark/>
          </w:tcPr>
          <w:p w14:paraId="462BE68A" w14:textId="77777777" w:rsidR="00BB17F1" w:rsidRPr="00BB17F1" w:rsidRDefault="00BB17F1" w:rsidP="00BB17F1">
            <w:pPr>
              <w:widowControl/>
              <w:jc w:val="left"/>
              <w:rPr>
                <w:rFonts w:ascii="宋体" w:eastAsia="宋体" w:hAnsi="宋体" w:cs="宋体"/>
                <w:color w:val="FF0000"/>
                <w:kern w:val="0"/>
                <w:sz w:val="24"/>
                <w:szCs w:val="24"/>
              </w:rPr>
            </w:pPr>
            <w:r w:rsidRPr="00BB17F1">
              <w:rPr>
                <w:rFonts w:ascii="宋体" w:eastAsia="宋体" w:hAnsi="宋体" w:cs="Times New Roman" w:hint="eastAsia"/>
                <w:b/>
                <w:bCs/>
                <w:color w:val="000000"/>
                <w:kern w:val="3"/>
                <w:szCs w:val="21"/>
              </w:rPr>
              <w:t>▲</w:t>
            </w:r>
            <w:r w:rsidRPr="00BB17F1">
              <w:rPr>
                <w:rFonts w:ascii="宋体" w:eastAsia="宋体" w:hAnsi="宋体" w:cs="宋体" w:hint="eastAsia"/>
                <w:kern w:val="0"/>
                <w:sz w:val="24"/>
                <w:szCs w:val="24"/>
              </w:rPr>
              <w:t>支持一键输出椎体评估报告（需提供系统界面截图）</w:t>
            </w:r>
          </w:p>
        </w:tc>
      </w:tr>
    </w:tbl>
    <w:p w14:paraId="0C847990"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hint="eastAsia"/>
          <w:b/>
          <w:bCs/>
          <w:color w:val="000000"/>
          <w:kern w:val="3"/>
          <w:sz w:val="20"/>
          <w:szCs w:val="20"/>
        </w:rPr>
        <w:t>4、D</w:t>
      </w:r>
      <w:r w:rsidRPr="00BB17F1">
        <w:rPr>
          <w:rFonts w:ascii="微软雅黑" w:eastAsia="微软雅黑" w:hAnsi="微软雅黑" w:cs="Times New Roman"/>
          <w:b/>
          <w:bCs/>
          <w:color w:val="000000"/>
          <w:kern w:val="3"/>
          <w:sz w:val="20"/>
          <w:szCs w:val="20"/>
        </w:rPr>
        <w:t>R骨折辅助诊断系统</w:t>
      </w:r>
    </w:p>
    <w:tbl>
      <w:tblPr>
        <w:tblW w:w="8789" w:type="dxa"/>
        <w:tblInd w:w="-10" w:type="dxa"/>
        <w:tblLook w:val="04A0" w:firstRow="1" w:lastRow="0" w:firstColumn="1" w:lastColumn="0" w:noHBand="0" w:noVBand="1"/>
      </w:tblPr>
      <w:tblGrid>
        <w:gridCol w:w="1418"/>
        <w:gridCol w:w="7371"/>
      </w:tblGrid>
      <w:tr w:rsidR="00BB17F1" w:rsidRPr="00BB17F1" w14:paraId="0A13AF4B" w14:textId="77777777" w:rsidTr="00F26CA9">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383E49"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75BA6077"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0CA03809" w14:textId="77777777" w:rsidTr="00F26CA9">
        <w:trPr>
          <w:trHeight w:val="32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0387FAD"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4.1</w:t>
            </w:r>
          </w:p>
        </w:tc>
        <w:tc>
          <w:tcPr>
            <w:tcW w:w="7371" w:type="dxa"/>
            <w:tcBorders>
              <w:top w:val="nil"/>
              <w:left w:val="nil"/>
              <w:bottom w:val="single" w:sz="8" w:space="0" w:color="auto"/>
              <w:right w:val="single" w:sz="8" w:space="0" w:color="auto"/>
            </w:tcBorders>
            <w:shd w:val="clear" w:color="auto" w:fill="auto"/>
            <w:noWrap/>
            <w:vAlign w:val="center"/>
            <w:hideMark/>
          </w:tcPr>
          <w:p w14:paraId="0286E8DE"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骨折检测模块</w:t>
            </w:r>
          </w:p>
        </w:tc>
      </w:tr>
      <w:tr w:rsidR="00BB17F1" w:rsidRPr="00BB17F1" w14:paraId="4107C2C3" w14:textId="77777777" w:rsidTr="00F26CA9">
        <w:trPr>
          <w:trHeight w:val="188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9926B4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4.1.1</w:t>
            </w:r>
          </w:p>
        </w:tc>
        <w:tc>
          <w:tcPr>
            <w:tcW w:w="7371" w:type="dxa"/>
            <w:tcBorders>
              <w:top w:val="nil"/>
              <w:left w:val="nil"/>
              <w:bottom w:val="single" w:sz="8" w:space="0" w:color="auto"/>
              <w:right w:val="single" w:sz="8" w:space="0" w:color="auto"/>
            </w:tcBorders>
            <w:shd w:val="clear" w:color="auto" w:fill="auto"/>
            <w:vAlign w:val="center"/>
            <w:hideMark/>
          </w:tcPr>
          <w:p w14:paraId="0129F0CE" w14:textId="77777777" w:rsidR="00BB17F1" w:rsidRPr="00BB17F1" w:rsidRDefault="00BB17F1" w:rsidP="00BB17F1">
            <w:pPr>
              <w:widowControl/>
              <w:jc w:val="left"/>
              <w:rPr>
                <w:rFonts w:ascii="宋体" w:eastAsia="宋体" w:hAnsi="宋体" w:cs="宋体"/>
                <w:color w:val="FF0000"/>
                <w:kern w:val="0"/>
                <w:sz w:val="24"/>
                <w:szCs w:val="24"/>
              </w:rPr>
            </w:pPr>
            <w:r w:rsidRPr="00BB17F1">
              <w:rPr>
                <w:rFonts w:ascii="宋体" w:eastAsia="宋体" w:hAnsi="宋体" w:cs="Times New Roman" w:hint="eastAsia"/>
                <w:b/>
                <w:bCs/>
                <w:color w:val="000000"/>
                <w:kern w:val="3"/>
                <w:szCs w:val="21"/>
              </w:rPr>
              <w:t>▲</w:t>
            </w:r>
            <w:r w:rsidRPr="00BB17F1">
              <w:rPr>
                <w:rFonts w:ascii="宋体" w:eastAsia="宋体" w:hAnsi="宋体" w:cs="宋体" w:hint="eastAsia"/>
                <w:kern w:val="0"/>
                <w:sz w:val="24"/>
                <w:szCs w:val="24"/>
              </w:rPr>
              <w:t>支持自定义区域设置、编辑框识别、快捷截图、手动输入等多种识别患者标识方式，进行自动识别（需提供“骨折辅助诊断软件”相关的软件著作权复印件并加盖公章）</w:t>
            </w:r>
          </w:p>
        </w:tc>
      </w:tr>
      <w:tr w:rsidR="00BB17F1" w:rsidRPr="00BB17F1" w14:paraId="28943498" w14:textId="77777777" w:rsidTr="00F26CA9">
        <w:trPr>
          <w:trHeight w:val="1572"/>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1C787F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4.1.2</w:t>
            </w:r>
          </w:p>
        </w:tc>
        <w:tc>
          <w:tcPr>
            <w:tcW w:w="7371" w:type="dxa"/>
            <w:tcBorders>
              <w:top w:val="nil"/>
              <w:left w:val="nil"/>
              <w:bottom w:val="single" w:sz="8" w:space="0" w:color="auto"/>
              <w:right w:val="single" w:sz="8" w:space="0" w:color="auto"/>
            </w:tcBorders>
            <w:shd w:val="clear" w:color="auto" w:fill="auto"/>
            <w:vAlign w:val="center"/>
            <w:hideMark/>
          </w:tcPr>
          <w:p w14:paraId="3EB7B47F" w14:textId="77777777" w:rsidR="00BB17F1" w:rsidRPr="00BB17F1" w:rsidRDefault="00BB17F1" w:rsidP="00BB17F1">
            <w:pPr>
              <w:widowControl/>
              <w:jc w:val="left"/>
              <w:rPr>
                <w:rFonts w:ascii="宋体" w:eastAsia="宋体" w:hAnsi="宋体" w:cs="宋体"/>
                <w:color w:val="FF0000"/>
                <w:kern w:val="0"/>
                <w:sz w:val="24"/>
                <w:szCs w:val="24"/>
              </w:rPr>
            </w:pPr>
            <w:r w:rsidRPr="00BB17F1">
              <w:rPr>
                <w:rFonts w:ascii="宋体" w:eastAsia="宋体" w:hAnsi="宋体" w:cs="Times New Roman" w:hint="eastAsia"/>
                <w:b/>
                <w:bCs/>
                <w:color w:val="000000"/>
                <w:kern w:val="3"/>
                <w:szCs w:val="21"/>
              </w:rPr>
              <w:t>▲</w:t>
            </w:r>
            <w:r w:rsidRPr="00BB17F1">
              <w:rPr>
                <w:rFonts w:ascii="宋体" w:eastAsia="宋体" w:hAnsi="宋体" w:cs="宋体" w:hint="eastAsia"/>
                <w:kern w:val="0"/>
                <w:sz w:val="24"/>
                <w:szCs w:val="24"/>
              </w:rPr>
              <w:t>支持通过浮动图标智能化提示检测结果，例如病灶数量、危险程度等信息（需提供“骨折辅助诊断软件”相关的第三方出具的软件测试报告复印件并加盖公章）</w:t>
            </w:r>
          </w:p>
        </w:tc>
      </w:tr>
      <w:tr w:rsidR="00BB17F1" w:rsidRPr="00BB17F1" w14:paraId="5FA33A71"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8B2777F"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4.1.3</w:t>
            </w:r>
          </w:p>
        </w:tc>
        <w:tc>
          <w:tcPr>
            <w:tcW w:w="7371" w:type="dxa"/>
            <w:tcBorders>
              <w:top w:val="nil"/>
              <w:left w:val="nil"/>
              <w:bottom w:val="single" w:sz="8" w:space="0" w:color="auto"/>
              <w:right w:val="single" w:sz="8" w:space="0" w:color="auto"/>
            </w:tcBorders>
            <w:shd w:val="clear" w:color="auto" w:fill="auto"/>
            <w:vAlign w:val="center"/>
            <w:hideMark/>
          </w:tcPr>
          <w:p w14:paraId="519F1987" w14:textId="77777777" w:rsidR="00BB17F1" w:rsidRPr="00BB17F1" w:rsidRDefault="00BB17F1" w:rsidP="00BB17F1">
            <w:pPr>
              <w:widowControl/>
              <w:jc w:val="left"/>
              <w:rPr>
                <w:rFonts w:ascii="宋体" w:eastAsia="宋体" w:hAnsi="宋体" w:cs="宋体"/>
                <w:color w:val="FF0000"/>
                <w:kern w:val="0"/>
                <w:sz w:val="24"/>
                <w:szCs w:val="24"/>
              </w:rPr>
            </w:pPr>
            <w:r w:rsidRPr="00BB17F1">
              <w:rPr>
                <w:rFonts w:ascii="宋体" w:eastAsia="宋体" w:hAnsi="宋体" w:cs="Times New Roman" w:hint="eastAsia"/>
                <w:b/>
                <w:bCs/>
                <w:color w:val="000000"/>
                <w:kern w:val="3"/>
                <w:szCs w:val="21"/>
              </w:rPr>
              <w:t>▲</w:t>
            </w:r>
            <w:r w:rsidRPr="00BB17F1">
              <w:rPr>
                <w:rFonts w:ascii="宋体" w:eastAsia="宋体" w:hAnsi="宋体" w:cs="宋体" w:hint="eastAsia"/>
                <w:kern w:val="0"/>
                <w:sz w:val="24"/>
                <w:szCs w:val="24"/>
              </w:rPr>
              <w:t>支持四肢骨的检测，并可自动标注出骨折区（需提供“骨折X射线图像辅助检测软件”三类医疗器械注册证复印件并加盖公章）</w:t>
            </w:r>
          </w:p>
        </w:tc>
      </w:tr>
      <w:tr w:rsidR="00BB17F1" w:rsidRPr="00BB17F1" w14:paraId="233CD9D4"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405D83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4.1.4</w:t>
            </w:r>
          </w:p>
        </w:tc>
        <w:tc>
          <w:tcPr>
            <w:tcW w:w="7371" w:type="dxa"/>
            <w:tcBorders>
              <w:top w:val="nil"/>
              <w:left w:val="nil"/>
              <w:bottom w:val="single" w:sz="8" w:space="0" w:color="auto"/>
              <w:right w:val="single" w:sz="8" w:space="0" w:color="auto"/>
            </w:tcBorders>
            <w:shd w:val="clear" w:color="auto" w:fill="auto"/>
            <w:vAlign w:val="center"/>
            <w:hideMark/>
          </w:tcPr>
          <w:p w14:paraId="3F43B328" w14:textId="77777777" w:rsidR="00BB17F1" w:rsidRPr="00BB17F1" w:rsidRDefault="00BB17F1" w:rsidP="00BB17F1">
            <w:pPr>
              <w:widowControl/>
              <w:jc w:val="left"/>
              <w:rPr>
                <w:rFonts w:ascii="宋体" w:eastAsia="宋体" w:hAnsi="宋体" w:cs="宋体"/>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kern w:val="0"/>
                <w:sz w:val="24"/>
                <w:szCs w:val="24"/>
              </w:rPr>
              <w:t>可切换查看不同骨折病灶（需提供CE证书复印件并加盖公章，证书涉及范围</w:t>
            </w:r>
            <w:proofErr w:type="gramStart"/>
            <w:r w:rsidRPr="00BB17F1">
              <w:rPr>
                <w:rFonts w:ascii="宋体" w:eastAsia="宋体" w:hAnsi="宋体" w:cs="宋体" w:hint="eastAsia"/>
                <w:kern w:val="0"/>
                <w:sz w:val="24"/>
                <w:szCs w:val="24"/>
              </w:rPr>
              <w:t>需包括</w:t>
            </w:r>
            <w:proofErr w:type="gramEnd"/>
            <w:r w:rsidRPr="00BB17F1">
              <w:rPr>
                <w:rFonts w:ascii="宋体" w:eastAsia="宋体" w:hAnsi="宋体" w:cs="宋体" w:hint="eastAsia"/>
                <w:kern w:val="0"/>
                <w:sz w:val="24"/>
                <w:szCs w:val="24"/>
              </w:rPr>
              <w:t>“骨折计算机辅助诊断”）</w:t>
            </w:r>
          </w:p>
        </w:tc>
      </w:tr>
      <w:tr w:rsidR="00BB17F1" w:rsidRPr="00BB17F1" w14:paraId="301DA187"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07D5AC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4.1.5</w:t>
            </w:r>
          </w:p>
        </w:tc>
        <w:tc>
          <w:tcPr>
            <w:tcW w:w="7371" w:type="dxa"/>
            <w:tcBorders>
              <w:top w:val="nil"/>
              <w:left w:val="nil"/>
              <w:bottom w:val="single" w:sz="8" w:space="0" w:color="auto"/>
              <w:right w:val="single" w:sz="8" w:space="0" w:color="auto"/>
            </w:tcBorders>
            <w:shd w:val="clear" w:color="auto" w:fill="auto"/>
            <w:vAlign w:val="center"/>
            <w:hideMark/>
          </w:tcPr>
          <w:p w14:paraId="140F758F" w14:textId="77777777" w:rsidR="00BB17F1" w:rsidRPr="00BB17F1" w:rsidRDefault="00BB17F1" w:rsidP="00BB17F1">
            <w:pPr>
              <w:widowControl/>
              <w:jc w:val="left"/>
              <w:rPr>
                <w:rFonts w:ascii="宋体" w:eastAsia="宋体" w:hAnsi="宋体" w:cs="宋体"/>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kern w:val="0"/>
                <w:sz w:val="24"/>
                <w:szCs w:val="24"/>
              </w:rPr>
              <w:t>可显示骨折病灶区域置信度（需提供“骨折识别模型”相关的发明专利复印件并加盖公章）</w:t>
            </w:r>
          </w:p>
        </w:tc>
      </w:tr>
      <w:tr w:rsidR="00BB17F1" w:rsidRPr="00BB17F1" w14:paraId="41E9CD5F" w14:textId="77777777" w:rsidTr="00F26CA9">
        <w:trPr>
          <w:trHeight w:val="32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BCA82D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4.2</w:t>
            </w:r>
          </w:p>
        </w:tc>
        <w:tc>
          <w:tcPr>
            <w:tcW w:w="7371" w:type="dxa"/>
            <w:tcBorders>
              <w:top w:val="nil"/>
              <w:left w:val="nil"/>
              <w:bottom w:val="single" w:sz="8" w:space="0" w:color="auto"/>
              <w:right w:val="single" w:sz="8" w:space="0" w:color="auto"/>
            </w:tcBorders>
            <w:shd w:val="clear" w:color="auto" w:fill="auto"/>
            <w:noWrap/>
            <w:vAlign w:val="center"/>
            <w:hideMark/>
          </w:tcPr>
          <w:p w14:paraId="230996C5"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辅助功能模块</w:t>
            </w:r>
          </w:p>
        </w:tc>
      </w:tr>
      <w:tr w:rsidR="00BB17F1" w:rsidRPr="00BB17F1" w14:paraId="6FA4C33D" w14:textId="77777777" w:rsidTr="00F26CA9">
        <w:trPr>
          <w:trHeight w:val="32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1788C2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4.2.1</w:t>
            </w:r>
          </w:p>
        </w:tc>
        <w:tc>
          <w:tcPr>
            <w:tcW w:w="7371" w:type="dxa"/>
            <w:tcBorders>
              <w:top w:val="nil"/>
              <w:left w:val="nil"/>
              <w:bottom w:val="single" w:sz="8" w:space="0" w:color="auto"/>
              <w:right w:val="single" w:sz="8" w:space="0" w:color="auto"/>
            </w:tcBorders>
            <w:shd w:val="clear" w:color="auto" w:fill="auto"/>
            <w:vAlign w:val="center"/>
            <w:hideMark/>
          </w:tcPr>
          <w:p w14:paraId="48A4A6E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支持删除病灶的操作</w:t>
            </w:r>
          </w:p>
        </w:tc>
      </w:tr>
      <w:tr w:rsidR="00BB17F1" w:rsidRPr="00BB17F1" w14:paraId="23406639" w14:textId="77777777" w:rsidTr="00F26CA9">
        <w:trPr>
          <w:trHeight w:val="63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EE2DFA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4.2.2</w:t>
            </w:r>
          </w:p>
        </w:tc>
        <w:tc>
          <w:tcPr>
            <w:tcW w:w="7371" w:type="dxa"/>
            <w:tcBorders>
              <w:top w:val="nil"/>
              <w:left w:val="nil"/>
              <w:bottom w:val="single" w:sz="8" w:space="0" w:color="auto"/>
              <w:right w:val="single" w:sz="8" w:space="0" w:color="auto"/>
            </w:tcBorders>
            <w:shd w:val="clear" w:color="auto" w:fill="auto"/>
            <w:vAlign w:val="center"/>
            <w:hideMark/>
          </w:tcPr>
          <w:p w14:paraId="00AA606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支持显示/隐藏影像中的病灶框，支持快捷键操作</w:t>
            </w:r>
          </w:p>
        </w:tc>
      </w:tr>
    </w:tbl>
    <w:p w14:paraId="789E4B48"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hint="eastAsia"/>
          <w:b/>
          <w:bCs/>
          <w:color w:val="000000"/>
          <w:kern w:val="3"/>
          <w:sz w:val="20"/>
          <w:szCs w:val="20"/>
        </w:rPr>
        <w:t>5、远程科研平台</w:t>
      </w:r>
    </w:p>
    <w:tbl>
      <w:tblPr>
        <w:tblW w:w="8789" w:type="dxa"/>
        <w:tblInd w:w="-10" w:type="dxa"/>
        <w:tblLook w:val="04A0" w:firstRow="1" w:lastRow="0" w:firstColumn="1" w:lastColumn="0" w:noHBand="0" w:noVBand="1"/>
      </w:tblPr>
      <w:tblGrid>
        <w:gridCol w:w="1418"/>
        <w:gridCol w:w="7371"/>
      </w:tblGrid>
      <w:tr w:rsidR="00BB17F1" w:rsidRPr="00BB17F1" w14:paraId="532C9C50" w14:textId="77777777" w:rsidTr="00F26CA9">
        <w:trPr>
          <w:trHeight w:val="300"/>
        </w:trPr>
        <w:tc>
          <w:tcPr>
            <w:tcW w:w="141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BB05CC"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00DA5647"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46464D39" w14:textId="77777777" w:rsidTr="00F26CA9">
        <w:trPr>
          <w:trHeight w:val="32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1757D95"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5.1</w:t>
            </w:r>
          </w:p>
        </w:tc>
        <w:tc>
          <w:tcPr>
            <w:tcW w:w="7371" w:type="dxa"/>
            <w:tcBorders>
              <w:top w:val="nil"/>
              <w:left w:val="nil"/>
              <w:bottom w:val="single" w:sz="8" w:space="0" w:color="000000"/>
              <w:right w:val="single" w:sz="8" w:space="0" w:color="000000"/>
            </w:tcBorders>
            <w:shd w:val="clear" w:color="auto" w:fill="auto"/>
            <w:vAlign w:val="center"/>
            <w:hideMark/>
          </w:tcPr>
          <w:p w14:paraId="435F9E3C" w14:textId="77777777" w:rsidR="00BB17F1" w:rsidRPr="00BB17F1" w:rsidRDefault="00BB17F1" w:rsidP="00BB17F1">
            <w:pPr>
              <w:widowControl/>
              <w:jc w:val="left"/>
              <w:rPr>
                <w:rFonts w:ascii="宋体" w:eastAsia="宋体" w:hAnsi="宋体" w:cs="宋体"/>
                <w:b/>
                <w:bCs/>
                <w:color w:val="000000"/>
                <w:kern w:val="0"/>
                <w:sz w:val="24"/>
                <w:szCs w:val="24"/>
              </w:rPr>
            </w:pPr>
            <w:r w:rsidRPr="00BB17F1">
              <w:rPr>
                <w:rFonts w:ascii="宋体" w:eastAsia="宋体" w:hAnsi="宋体" w:cs="宋体" w:hint="eastAsia"/>
                <w:b/>
                <w:bCs/>
                <w:color w:val="000000"/>
                <w:kern w:val="0"/>
                <w:sz w:val="24"/>
                <w:szCs w:val="24"/>
              </w:rPr>
              <w:t>数据治理平台</w:t>
            </w:r>
          </w:p>
        </w:tc>
      </w:tr>
      <w:tr w:rsidR="00BB17F1" w:rsidRPr="00BB17F1" w14:paraId="350DF1F6"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20D4CF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5.1.1</w:t>
            </w:r>
          </w:p>
        </w:tc>
        <w:tc>
          <w:tcPr>
            <w:tcW w:w="7371" w:type="dxa"/>
            <w:tcBorders>
              <w:top w:val="nil"/>
              <w:left w:val="nil"/>
              <w:bottom w:val="single" w:sz="8" w:space="0" w:color="000000"/>
              <w:right w:val="single" w:sz="8" w:space="0" w:color="000000"/>
            </w:tcBorders>
            <w:shd w:val="clear" w:color="auto" w:fill="auto"/>
            <w:vAlign w:val="center"/>
            <w:hideMark/>
          </w:tcPr>
          <w:p w14:paraId="234F521D"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账户可新增个人研究或合作研究，每个课题组提供独立管理员权限</w:t>
            </w:r>
          </w:p>
        </w:tc>
      </w:tr>
      <w:tr w:rsidR="00BB17F1" w:rsidRPr="00BB17F1" w14:paraId="054E9D72" w14:textId="77777777" w:rsidTr="00F26CA9">
        <w:trPr>
          <w:trHeight w:val="63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308328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5.1.2</w:t>
            </w:r>
          </w:p>
        </w:tc>
        <w:tc>
          <w:tcPr>
            <w:tcW w:w="7371" w:type="dxa"/>
            <w:tcBorders>
              <w:top w:val="nil"/>
              <w:left w:val="nil"/>
              <w:bottom w:val="single" w:sz="8" w:space="0" w:color="000000"/>
              <w:right w:val="single" w:sz="8" w:space="0" w:color="000000"/>
            </w:tcBorders>
            <w:shd w:val="clear" w:color="auto" w:fill="auto"/>
            <w:vAlign w:val="center"/>
            <w:hideMark/>
          </w:tcPr>
          <w:p w14:paraId="1C87157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支持对病灶提取2D、3D的特征，可将提取的特征值导出EXCEL表</w:t>
            </w:r>
          </w:p>
        </w:tc>
      </w:tr>
      <w:tr w:rsidR="00BB17F1" w:rsidRPr="00BB17F1" w14:paraId="0772F88F"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3FAC886"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5.1.3</w:t>
            </w:r>
          </w:p>
        </w:tc>
        <w:tc>
          <w:tcPr>
            <w:tcW w:w="7371" w:type="dxa"/>
            <w:tcBorders>
              <w:top w:val="nil"/>
              <w:left w:val="nil"/>
              <w:bottom w:val="single" w:sz="8" w:space="0" w:color="000000"/>
              <w:right w:val="single" w:sz="8" w:space="0" w:color="000000"/>
            </w:tcBorders>
            <w:shd w:val="clear" w:color="auto" w:fill="auto"/>
            <w:vAlign w:val="center"/>
            <w:hideMark/>
          </w:tcPr>
          <w:p w14:paraId="36EB99AB"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系统可分析CT、CR、DX、DR、MR、PET-CT、US等多种类型的</w:t>
            </w:r>
            <w:proofErr w:type="spellStart"/>
            <w:r w:rsidRPr="00BB17F1">
              <w:rPr>
                <w:rFonts w:ascii="宋体" w:eastAsia="宋体" w:hAnsi="宋体" w:cs="宋体" w:hint="eastAsia"/>
                <w:color w:val="000000"/>
                <w:kern w:val="0"/>
                <w:sz w:val="24"/>
                <w:szCs w:val="24"/>
              </w:rPr>
              <w:t>Dicom</w:t>
            </w:r>
            <w:proofErr w:type="spellEnd"/>
            <w:r w:rsidRPr="00BB17F1">
              <w:rPr>
                <w:rFonts w:ascii="宋体" w:eastAsia="宋体" w:hAnsi="宋体" w:cs="宋体" w:hint="eastAsia"/>
                <w:color w:val="000000"/>
                <w:kern w:val="0"/>
                <w:sz w:val="24"/>
                <w:szCs w:val="24"/>
              </w:rPr>
              <w:t>格式图像（需提供系统界面截图）</w:t>
            </w:r>
          </w:p>
        </w:tc>
      </w:tr>
      <w:tr w:rsidR="00BB17F1" w:rsidRPr="00BB17F1" w14:paraId="61BD09C7" w14:textId="77777777" w:rsidTr="00F26CA9">
        <w:trPr>
          <w:trHeight w:val="282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60B64BB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5.1.4</w:t>
            </w:r>
          </w:p>
        </w:tc>
        <w:tc>
          <w:tcPr>
            <w:tcW w:w="7371" w:type="dxa"/>
            <w:tcBorders>
              <w:top w:val="nil"/>
              <w:left w:val="nil"/>
              <w:bottom w:val="single" w:sz="8" w:space="0" w:color="000000"/>
              <w:right w:val="single" w:sz="8" w:space="0" w:color="000000"/>
            </w:tcBorders>
            <w:shd w:val="clear" w:color="auto" w:fill="auto"/>
            <w:vAlign w:val="center"/>
            <w:hideMark/>
          </w:tcPr>
          <w:p w14:paraId="4C833CB7"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需要具有登陆模块、注册模块、审核模块、个人管理模块、研究课题管理模块、</w:t>
            </w:r>
            <w:proofErr w:type="gramStart"/>
            <w:r w:rsidRPr="00BB17F1">
              <w:rPr>
                <w:rFonts w:ascii="宋体" w:eastAsia="宋体" w:hAnsi="宋体" w:cs="宋体" w:hint="eastAsia"/>
                <w:color w:val="000000"/>
                <w:kern w:val="0"/>
                <w:sz w:val="24"/>
                <w:szCs w:val="24"/>
              </w:rPr>
              <w:t>据治理</w:t>
            </w:r>
            <w:proofErr w:type="gramEnd"/>
            <w:r w:rsidRPr="00BB17F1">
              <w:rPr>
                <w:rFonts w:ascii="宋体" w:eastAsia="宋体" w:hAnsi="宋体" w:cs="宋体" w:hint="eastAsia"/>
                <w:color w:val="000000"/>
                <w:kern w:val="0"/>
                <w:sz w:val="24"/>
                <w:szCs w:val="24"/>
              </w:rPr>
              <w:t>模块、数据分析模块、模型库、成员管理模块、数据中心模块、帮助文档、课题详情模块、影像阅片模块、病灶勾画及特征提取、放射组学、病灶分割、病灶检测、病灶分类以及影像分类。</w:t>
            </w:r>
          </w:p>
        </w:tc>
      </w:tr>
      <w:tr w:rsidR="00BB17F1" w:rsidRPr="00BB17F1" w14:paraId="6EC8F015"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C2CF43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5.1.5</w:t>
            </w:r>
          </w:p>
        </w:tc>
        <w:tc>
          <w:tcPr>
            <w:tcW w:w="7371" w:type="dxa"/>
            <w:tcBorders>
              <w:top w:val="nil"/>
              <w:left w:val="nil"/>
              <w:bottom w:val="single" w:sz="8" w:space="0" w:color="000000"/>
              <w:right w:val="single" w:sz="8" w:space="0" w:color="000000"/>
            </w:tcBorders>
            <w:shd w:val="clear" w:color="auto" w:fill="auto"/>
            <w:vAlign w:val="center"/>
            <w:hideMark/>
          </w:tcPr>
          <w:p w14:paraId="53A151B8"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支持通过客户端或者接口批量上传</w:t>
            </w:r>
            <w:proofErr w:type="spellStart"/>
            <w:r w:rsidRPr="00BB17F1">
              <w:rPr>
                <w:rFonts w:ascii="宋体" w:eastAsia="宋体" w:hAnsi="宋体" w:cs="宋体" w:hint="eastAsia"/>
                <w:color w:val="000000"/>
                <w:kern w:val="0"/>
                <w:sz w:val="24"/>
                <w:szCs w:val="24"/>
              </w:rPr>
              <w:t>Dicom</w:t>
            </w:r>
            <w:proofErr w:type="spellEnd"/>
            <w:r w:rsidRPr="00BB17F1">
              <w:rPr>
                <w:rFonts w:ascii="宋体" w:eastAsia="宋体" w:hAnsi="宋体" w:cs="宋体" w:hint="eastAsia"/>
                <w:color w:val="000000"/>
                <w:kern w:val="0"/>
                <w:sz w:val="24"/>
                <w:szCs w:val="24"/>
              </w:rPr>
              <w:t>格式的CT、CR、DX、DR、MR、PET-CT、US等十多种类型图像</w:t>
            </w:r>
          </w:p>
        </w:tc>
      </w:tr>
      <w:tr w:rsidR="00BB17F1" w:rsidRPr="00BB17F1" w14:paraId="638BC084"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2DAF599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5.1.6</w:t>
            </w:r>
          </w:p>
        </w:tc>
        <w:tc>
          <w:tcPr>
            <w:tcW w:w="7371" w:type="dxa"/>
            <w:tcBorders>
              <w:top w:val="nil"/>
              <w:left w:val="nil"/>
              <w:bottom w:val="single" w:sz="8" w:space="0" w:color="000000"/>
              <w:right w:val="single" w:sz="8" w:space="0" w:color="000000"/>
            </w:tcBorders>
            <w:shd w:val="clear" w:color="auto" w:fill="auto"/>
            <w:vAlign w:val="center"/>
            <w:hideMark/>
          </w:tcPr>
          <w:p w14:paraId="3B0C57A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支持对已上传的所有影像数据进行查看、标注、删除、管理研究等功能。</w:t>
            </w:r>
          </w:p>
        </w:tc>
      </w:tr>
      <w:tr w:rsidR="00BB17F1" w:rsidRPr="00BB17F1" w14:paraId="0216BFE4"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036564C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5.1.7</w:t>
            </w:r>
          </w:p>
        </w:tc>
        <w:tc>
          <w:tcPr>
            <w:tcW w:w="7371" w:type="dxa"/>
            <w:tcBorders>
              <w:top w:val="nil"/>
              <w:left w:val="nil"/>
              <w:bottom w:val="single" w:sz="8" w:space="0" w:color="auto"/>
              <w:right w:val="single" w:sz="8" w:space="0" w:color="000000"/>
            </w:tcBorders>
            <w:shd w:val="clear" w:color="auto" w:fill="auto"/>
            <w:vAlign w:val="center"/>
            <w:hideMark/>
          </w:tcPr>
          <w:p w14:paraId="63D8753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支持私人模板导入的功能；支持导入数据及原因的下载功能，支持私人模板导入模板的下载</w:t>
            </w:r>
          </w:p>
        </w:tc>
      </w:tr>
      <w:tr w:rsidR="00BB17F1" w:rsidRPr="00BB17F1" w14:paraId="48FD1D33" w14:textId="77777777" w:rsidTr="00F26CA9">
        <w:trPr>
          <w:trHeight w:val="32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DCC44AD" w14:textId="77777777" w:rsidR="00BB17F1" w:rsidRPr="00BB17F1" w:rsidRDefault="00BB17F1" w:rsidP="00BB17F1">
            <w:pPr>
              <w:widowControl/>
              <w:jc w:val="center"/>
              <w:rPr>
                <w:rFonts w:ascii="宋体" w:eastAsia="宋体" w:hAnsi="宋体" w:cs="宋体"/>
                <w:b/>
                <w:color w:val="000000"/>
                <w:kern w:val="0"/>
                <w:szCs w:val="21"/>
              </w:rPr>
            </w:pPr>
            <w:r w:rsidRPr="00BB17F1">
              <w:rPr>
                <w:rFonts w:ascii="宋体" w:eastAsia="宋体" w:hAnsi="宋体" w:cs="宋体" w:hint="eastAsia"/>
                <w:b/>
                <w:color w:val="000000"/>
                <w:kern w:val="0"/>
                <w:szCs w:val="21"/>
              </w:rPr>
              <w:t>5.2</w:t>
            </w:r>
          </w:p>
        </w:tc>
        <w:tc>
          <w:tcPr>
            <w:tcW w:w="7371" w:type="dxa"/>
            <w:tcBorders>
              <w:top w:val="nil"/>
              <w:left w:val="nil"/>
              <w:bottom w:val="single" w:sz="8" w:space="0" w:color="auto"/>
              <w:right w:val="single" w:sz="8" w:space="0" w:color="auto"/>
            </w:tcBorders>
            <w:shd w:val="clear" w:color="auto" w:fill="auto"/>
            <w:vAlign w:val="center"/>
            <w:hideMark/>
          </w:tcPr>
          <w:p w14:paraId="60737930" w14:textId="77777777" w:rsidR="00BB17F1" w:rsidRPr="00BB17F1" w:rsidRDefault="00BB17F1" w:rsidP="00BB17F1">
            <w:pPr>
              <w:widowControl/>
              <w:jc w:val="left"/>
              <w:rPr>
                <w:rFonts w:ascii="宋体" w:eastAsia="宋体" w:hAnsi="宋体" w:cs="宋体"/>
                <w:b/>
                <w:color w:val="000000"/>
                <w:kern w:val="0"/>
                <w:sz w:val="24"/>
                <w:szCs w:val="24"/>
              </w:rPr>
            </w:pPr>
            <w:r w:rsidRPr="00BB17F1">
              <w:rPr>
                <w:rFonts w:ascii="宋体" w:eastAsia="宋体" w:hAnsi="宋体" w:cs="宋体" w:hint="eastAsia"/>
                <w:b/>
                <w:color w:val="000000"/>
                <w:kern w:val="0"/>
                <w:sz w:val="24"/>
                <w:szCs w:val="24"/>
              </w:rPr>
              <w:t>影像组学平台</w:t>
            </w:r>
          </w:p>
        </w:tc>
      </w:tr>
      <w:tr w:rsidR="00BB17F1" w:rsidRPr="00BB17F1" w14:paraId="72EBA340"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156038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5.2.1</w:t>
            </w:r>
          </w:p>
        </w:tc>
        <w:tc>
          <w:tcPr>
            <w:tcW w:w="7371" w:type="dxa"/>
            <w:tcBorders>
              <w:top w:val="nil"/>
              <w:left w:val="nil"/>
              <w:bottom w:val="single" w:sz="8" w:space="0" w:color="auto"/>
              <w:right w:val="single" w:sz="8" w:space="0" w:color="auto"/>
            </w:tcBorders>
            <w:shd w:val="clear" w:color="auto" w:fill="auto"/>
            <w:vAlign w:val="center"/>
            <w:hideMark/>
          </w:tcPr>
          <w:p w14:paraId="4BD2D96A"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支持不少于4种类型的临床信息，例如</w:t>
            </w:r>
            <w:proofErr w:type="spellStart"/>
            <w:r w:rsidRPr="00BB17F1">
              <w:rPr>
                <w:rFonts w:ascii="宋体" w:eastAsia="宋体" w:hAnsi="宋体" w:cs="宋体" w:hint="eastAsia"/>
                <w:color w:val="000000"/>
                <w:kern w:val="0"/>
                <w:sz w:val="24"/>
                <w:szCs w:val="24"/>
              </w:rPr>
              <w:t>boolean</w:t>
            </w:r>
            <w:proofErr w:type="spellEnd"/>
            <w:r w:rsidRPr="00BB17F1">
              <w:rPr>
                <w:rFonts w:ascii="宋体" w:eastAsia="宋体" w:hAnsi="宋体" w:cs="宋体" w:hint="eastAsia"/>
                <w:color w:val="000000"/>
                <w:kern w:val="0"/>
                <w:sz w:val="24"/>
                <w:szCs w:val="24"/>
              </w:rPr>
              <w:t>、number、string、file。</w:t>
            </w:r>
          </w:p>
        </w:tc>
      </w:tr>
      <w:tr w:rsidR="00BB17F1" w:rsidRPr="00BB17F1" w14:paraId="2AF15AAC" w14:textId="77777777" w:rsidTr="00F26CA9">
        <w:trPr>
          <w:trHeight w:val="63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54E2D61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5.2.2</w:t>
            </w:r>
          </w:p>
        </w:tc>
        <w:tc>
          <w:tcPr>
            <w:tcW w:w="7371" w:type="dxa"/>
            <w:tcBorders>
              <w:top w:val="nil"/>
              <w:left w:val="nil"/>
              <w:bottom w:val="single" w:sz="8" w:space="0" w:color="auto"/>
              <w:right w:val="single" w:sz="8" w:space="0" w:color="auto"/>
            </w:tcBorders>
            <w:shd w:val="clear" w:color="auto" w:fill="auto"/>
            <w:vAlign w:val="center"/>
            <w:hideMark/>
          </w:tcPr>
          <w:p w14:paraId="1D3C3CB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可单个、</w:t>
            </w:r>
            <w:proofErr w:type="gramStart"/>
            <w:r w:rsidRPr="00BB17F1">
              <w:rPr>
                <w:rFonts w:ascii="宋体" w:eastAsia="宋体" w:hAnsi="宋体" w:cs="宋体" w:hint="eastAsia"/>
                <w:color w:val="000000"/>
                <w:kern w:val="0"/>
                <w:sz w:val="24"/>
                <w:szCs w:val="24"/>
              </w:rPr>
              <w:t>批量对</w:t>
            </w:r>
            <w:proofErr w:type="gramEnd"/>
            <w:r w:rsidRPr="00BB17F1">
              <w:rPr>
                <w:rFonts w:ascii="宋体" w:eastAsia="宋体" w:hAnsi="宋体" w:cs="宋体" w:hint="eastAsia"/>
                <w:color w:val="000000"/>
                <w:kern w:val="0"/>
                <w:sz w:val="24"/>
                <w:szCs w:val="24"/>
              </w:rPr>
              <w:t>勾画病灶进行特征值提取，特征值不少于1400种</w:t>
            </w:r>
          </w:p>
        </w:tc>
      </w:tr>
      <w:tr w:rsidR="00BB17F1" w:rsidRPr="00BB17F1" w14:paraId="2929C639"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0830427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5.2.3</w:t>
            </w:r>
          </w:p>
        </w:tc>
        <w:tc>
          <w:tcPr>
            <w:tcW w:w="7371" w:type="dxa"/>
            <w:tcBorders>
              <w:top w:val="nil"/>
              <w:left w:val="nil"/>
              <w:bottom w:val="single" w:sz="8" w:space="0" w:color="auto"/>
              <w:right w:val="single" w:sz="8" w:space="0" w:color="auto"/>
            </w:tcBorders>
            <w:shd w:val="clear" w:color="auto" w:fill="auto"/>
            <w:vAlign w:val="center"/>
            <w:hideMark/>
          </w:tcPr>
          <w:p w14:paraId="3E71A73E"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矩形勾画、椭圆框勾画、自由勾画工具，可支持拟合勾画工具、套索勾画工具、插值勾画工具、MASK勾画工具</w:t>
            </w:r>
          </w:p>
        </w:tc>
      </w:tr>
      <w:tr w:rsidR="00BB17F1" w:rsidRPr="00BB17F1" w14:paraId="0147B7AF" w14:textId="77777777" w:rsidTr="00F26CA9">
        <w:trPr>
          <w:trHeight w:val="63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2A6443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5.2.4</w:t>
            </w:r>
          </w:p>
        </w:tc>
        <w:tc>
          <w:tcPr>
            <w:tcW w:w="7371" w:type="dxa"/>
            <w:tcBorders>
              <w:top w:val="nil"/>
              <w:left w:val="nil"/>
              <w:bottom w:val="single" w:sz="8" w:space="0" w:color="auto"/>
              <w:right w:val="single" w:sz="8" w:space="0" w:color="auto"/>
            </w:tcBorders>
            <w:shd w:val="clear" w:color="auto" w:fill="auto"/>
            <w:vAlign w:val="center"/>
            <w:hideMark/>
          </w:tcPr>
          <w:p w14:paraId="7F948F3B"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 xml:space="preserve">Radiomics </w:t>
            </w:r>
            <w:proofErr w:type="spellStart"/>
            <w:r w:rsidRPr="00BB17F1">
              <w:rPr>
                <w:rFonts w:ascii="宋体" w:eastAsia="宋体" w:hAnsi="宋体" w:cs="宋体" w:hint="eastAsia"/>
                <w:color w:val="000000"/>
                <w:kern w:val="0"/>
                <w:sz w:val="24"/>
                <w:szCs w:val="24"/>
              </w:rPr>
              <w:t>Fetures</w:t>
            </w:r>
            <w:proofErr w:type="spellEnd"/>
            <w:r w:rsidRPr="00BB17F1">
              <w:rPr>
                <w:rFonts w:ascii="宋体" w:eastAsia="宋体" w:hAnsi="宋体" w:cs="宋体" w:hint="eastAsia"/>
                <w:color w:val="000000"/>
                <w:kern w:val="0"/>
                <w:sz w:val="24"/>
                <w:szCs w:val="24"/>
              </w:rPr>
              <w:t>+临床特征、K</w:t>
            </w:r>
            <w:proofErr w:type="gramStart"/>
            <w:r w:rsidRPr="00BB17F1">
              <w:rPr>
                <w:rFonts w:ascii="宋体" w:eastAsia="宋体" w:hAnsi="宋体" w:cs="宋体" w:hint="eastAsia"/>
                <w:color w:val="000000"/>
                <w:kern w:val="0"/>
                <w:sz w:val="24"/>
                <w:szCs w:val="24"/>
              </w:rPr>
              <w:t>折分析</w:t>
            </w:r>
            <w:proofErr w:type="gramEnd"/>
            <w:r w:rsidRPr="00BB17F1">
              <w:rPr>
                <w:rFonts w:ascii="宋体" w:eastAsia="宋体" w:hAnsi="宋体" w:cs="宋体" w:hint="eastAsia"/>
                <w:color w:val="000000"/>
                <w:kern w:val="0"/>
                <w:sz w:val="24"/>
                <w:szCs w:val="24"/>
              </w:rPr>
              <w:t>方法</w:t>
            </w:r>
          </w:p>
        </w:tc>
      </w:tr>
      <w:tr w:rsidR="00BB17F1" w:rsidRPr="00BB17F1" w14:paraId="355E24BB" w14:textId="77777777" w:rsidTr="00F26CA9">
        <w:trPr>
          <w:trHeight w:val="1572"/>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75E61C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5.2.5</w:t>
            </w:r>
          </w:p>
        </w:tc>
        <w:tc>
          <w:tcPr>
            <w:tcW w:w="7371" w:type="dxa"/>
            <w:tcBorders>
              <w:top w:val="nil"/>
              <w:left w:val="nil"/>
              <w:bottom w:val="single" w:sz="8" w:space="0" w:color="auto"/>
              <w:right w:val="single" w:sz="8" w:space="0" w:color="auto"/>
            </w:tcBorders>
            <w:shd w:val="clear" w:color="auto" w:fill="auto"/>
            <w:vAlign w:val="center"/>
            <w:hideMark/>
          </w:tcPr>
          <w:p w14:paraId="3AD9174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支持自动、半自动或者手动标注VOI，并进行特征值计算，计算完成后对不少于20种的VOI进行放射组学分析，可选择一类VOI进行单独分析和多类VOI进行联合分析</w:t>
            </w:r>
          </w:p>
        </w:tc>
      </w:tr>
      <w:tr w:rsidR="00BB17F1" w:rsidRPr="00BB17F1" w14:paraId="310FCFEC"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77B3E70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5.2.6</w:t>
            </w:r>
          </w:p>
        </w:tc>
        <w:tc>
          <w:tcPr>
            <w:tcW w:w="7371" w:type="dxa"/>
            <w:tcBorders>
              <w:top w:val="nil"/>
              <w:left w:val="nil"/>
              <w:bottom w:val="single" w:sz="8" w:space="0" w:color="auto"/>
              <w:right w:val="single" w:sz="8" w:space="0" w:color="auto"/>
            </w:tcBorders>
            <w:shd w:val="clear" w:color="auto" w:fill="auto"/>
            <w:vAlign w:val="center"/>
            <w:hideMark/>
          </w:tcPr>
          <w:p w14:paraId="4BB31A9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 xml:space="preserve">支持手动选择VOI、Radiomics </w:t>
            </w:r>
            <w:proofErr w:type="spellStart"/>
            <w:r w:rsidRPr="00BB17F1">
              <w:rPr>
                <w:rFonts w:ascii="宋体" w:eastAsia="宋体" w:hAnsi="宋体" w:cs="宋体" w:hint="eastAsia"/>
                <w:color w:val="000000"/>
                <w:kern w:val="0"/>
                <w:sz w:val="24"/>
                <w:szCs w:val="24"/>
              </w:rPr>
              <w:t>Fetures</w:t>
            </w:r>
            <w:proofErr w:type="spellEnd"/>
            <w:r w:rsidRPr="00BB17F1">
              <w:rPr>
                <w:rFonts w:ascii="宋体" w:eastAsia="宋体" w:hAnsi="宋体" w:cs="宋体" w:hint="eastAsia"/>
                <w:color w:val="000000"/>
                <w:kern w:val="0"/>
                <w:sz w:val="24"/>
                <w:szCs w:val="24"/>
              </w:rPr>
              <w:t>、自定义分类进行数据分析，支持对所选临床数据及所选特征数据可以导出到Excel。</w:t>
            </w:r>
          </w:p>
        </w:tc>
      </w:tr>
      <w:tr w:rsidR="00BB17F1" w:rsidRPr="00BB17F1" w14:paraId="38A59D37" w14:textId="77777777" w:rsidTr="00F26CA9">
        <w:trPr>
          <w:trHeight w:val="948"/>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6A86BFF"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5.2.7</w:t>
            </w:r>
          </w:p>
        </w:tc>
        <w:tc>
          <w:tcPr>
            <w:tcW w:w="7371" w:type="dxa"/>
            <w:tcBorders>
              <w:top w:val="nil"/>
              <w:left w:val="nil"/>
              <w:bottom w:val="single" w:sz="8" w:space="0" w:color="auto"/>
              <w:right w:val="single" w:sz="8" w:space="0" w:color="auto"/>
            </w:tcBorders>
            <w:shd w:val="clear" w:color="auto" w:fill="auto"/>
            <w:vAlign w:val="center"/>
            <w:hideMark/>
          </w:tcPr>
          <w:p w14:paraId="4643F89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支持随机分组和K折法分组（5折或10折），可将分组数据导出EXCEL表格</w:t>
            </w:r>
          </w:p>
        </w:tc>
      </w:tr>
      <w:tr w:rsidR="00BB17F1" w:rsidRPr="00BB17F1" w14:paraId="180B8A52" w14:textId="77777777" w:rsidTr="00F26CA9">
        <w:trPr>
          <w:trHeight w:val="282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48D1C5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5.2.8</w:t>
            </w:r>
          </w:p>
        </w:tc>
        <w:tc>
          <w:tcPr>
            <w:tcW w:w="7371" w:type="dxa"/>
            <w:tcBorders>
              <w:top w:val="nil"/>
              <w:left w:val="nil"/>
              <w:bottom w:val="single" w:sz="8" w:space="0" w:color="auto"/>
              <w:right w:val="single" w:sz="8" w:space="0" w:color="auto"/>
            </w:tcBorders>
            <w:shd w:val="clear" w:color="auto" w:fill="auto"/>
            <w:vAlign w:val="center"/>
            <w:hideMark/>
          </w:tcPr>
          <w:p w14:paraId="748471B8"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支持降维分析</w:t>
            </w:r>
            <w:proofErr w:type="gramEnd"/>
            <w:r w:rsidRPr="00BB17F1">
              <w:rPr>
                <w:rFonts w:ascii="宋体" w:eastAsia="宋体" w:hAnsi="宋体" w:cs="宋体" w:hint="eastAsia"/>
                <w:color w:val="000000"/>
                <w:kern w:val="0"/>
                <w:sz w:val="24"/>
                <w:szCs w:val="24"/>
              </w:rPr>
              <w:t>和特征值分析，筛选出与科研相关的特征值，</w:t>
            </w:r>
            <w:proofErr w:type="gramStart"/>
            <w:r w:rsidRPr="00BB17F1">
              <w:rPr>
                <w:rFonts w:ascii="宋体" w:eastAsia="宋体" w:hAnsi="宋体" w:cs="宋体" w:hint="eastAsia"/>
                <w:color w:val="000000"/>
                <w:kern w:val="0"/>
                <w:sz w:val="24"/>
                <w:szCs w:val="24"/>
              </w:rPr>
              <w:t>降维分析</w:t>
            </w:r>
            <w:proofErr w:type="gramEnd"/>
            <w:r w:rsidRPr="00BB17F1">
              <w:rPr>
                <w:rFonts w:ascii="宋体" w:eastAsia="宋体" w:hAnsi="宋体" w:cs="宋体" w:hint="eastAsia"/>
                <w:color w:val="000000"/>
                <w:kern w:val="0"/>
                <w:sz w:val="24"/>
                <w:szCs w:val="24"/>
              </w:rPr>
              <w:t>包括但不限于</w:t>
            </w:r>
            <w:proofErr w:type="spellStart"/>
            <w:r w:rsidRPr="00BB17F1">
              <w:rPr>
                <w:rFonts w:ascii="宋体" w:eastAsia="宋体" w:hAnsi="宋体" w:cs="宋体" w:hint="eastAsia"/>
                <w:color w:val="000000"/>
                <w:kern w:val="0"/>
                <w:sz w:val="24"/>
                <w:szCs w:val="24"/>
              </w:rPr>
              <w:t>VarianceThreshold</w:t>
            </w:r>
            <w:proofErr w:type="spellEnd"/>
            <w:r w:rsidRPr="00BB17F1">
              <w:rPr>
                <w:rFonts w:ascii="宋体" w:eastAsia="宋体" w:hAnsi="宋体" w:cs="宋体" w:hint="eastAsia"/>
                <w:color w:val="000000"/>
                <w:kern w:val="0"/>
                <w:sz w:val="24"/>
                <w:szCs w:val="24"/>
              </w:rPr>
              <w:t>方差选择法、</w:t>
            </w:r>
            <w:proofErr w:type="spellStart"/>
            <w:r w:rsidRPr="00BB17F1">
              <w:rPr>
                <w:rFonts w:ascii="宋体" w:eastAsia="宋体" w:hAnsi="宋体" w:cs="宋体" w:hint="eastAsia"/>
                <w:color w:val="000000"/>
                <w:kern w:val="0"/>
                <w:sz w:val="24"/>
                <w:szCs w:val="24"/>
              </w:rPr>
              <w:t>SelectKBest</w:t>
            </w:r>
            <w:proofErr w:type="spellEnd"/>
            <w:r w:rsidRPr="00BB17F1">
              <w:rPr>
                <w:rFonts w:ascii="宋体" w:eastAsia="宋体" w:hAnsi="宋体" w:cs="宋体" w:hint="eastAsia"/>
                <w:color w:val="000000"/>
                <w:kern w:val="0"/>
                <w:sz w:val="24"/>
                <w:szCs w:val="24"/>
              </w:rPr>
              <w:t>单变量选择法、Lasso最小绝对收缩算子，并支持数据导出；特征值分析包括但不限于主成分分析、相关分析、聚类分析</w:t>
            </w:r>
          </w:p>
        </w:tc>
      </w:tr>
      <w:tr w:rsidR="00BB17F1" w:rsidRPr="00BB17F1" w14:paraId="0F284AED" w14:textId="77777777" w:rsidTr="00F26CA9">
        <w:trPr>
          <w:trHeight w:val="188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0DC6239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5.2.9</w:t>
            </w:r>
          </w:p>
        </w:tc>
        <w:tc>
          <w:tcPr>
            <w:tcW w:w="7371" w:type="dxa"/>
            <w:tcBorders>
              <w:top w:val="nil"/>
              <w:left w:val="nil"/>
              <w:bottom w:val="single" w:sz="8" w:space="0" w:color="auto"/>
              <w:right w:val="single" w:sz="8" w:space="0" w:color="auto"/>
            </w:tcBorders>
            <w:shd w:val="clear" w:color="auto" w:fill="auto"/>
            <w:vAlign w:val="center"/>
            <w:hideMark/>
          </w:tcPr>
          <w:p w14:paraId="0550FDE1"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查看KNN、SVM、</w:t>
            </w:r>
            <w:proofErr w:type="spellStart"/>
            <w:r w:rsidRPr="00BB17F1">
              <w:rPr>
                <w:rFonts w:ascii="宋体" w:eastAsia="宋体" w:hAnsi="宋体" w:cs="宋体" w:hint="eastAsia"/>
                <w:color w:val="000000"/>
                <w:kern w:val="0"/>
                <w:sz w:val="24"/>
                <w:szCs w:val="24"/>
              </w:rPr>
              <w:t>XGBoost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RandomForest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LogisticRegression</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DecisionTree</w:t>
            </w:r>
            <w:proofErr w:type="spellEnd"/>
            <w:r w:rsidRPr="00BB17F1">
              <w:rPr>
                <w:rFonts w:ascii="宋体" w:eastAsia="宋体" w:hAnsi="宋体" w:cs="宋体" w:hint="eastAsia"/>
                <w:color w:val="000000"/>
                <w:kern w:val="0"/>
                <w:sz w:val="24"/>
                <w:szCs w:val="24"/>
              </w:rPr>
              <w:t>机器学习K折交叉验证结果-每一</w:t>
            </w:r>
            <w:proofErr w:type="gramStart"/>
            <w:r w:rsidRPr="00BB17F1">
              <w:rPr>
                <w:rFonts w:ascii="宋体" w:eastAsia="宋体" w:hAnsi="宋体" w:cs="宋体" w:hint="eastAsia"/>
                <w:color w:val="000000"/>
                <w:kern w:val="0"/>
                <w:sz w:val="24"/>
                <w:szCs w:val="24"/>
              </w:rPr>
              <w:t>折结果</w:t>
            </w:r>
            <w:proofErr w:type="gramEnd"/>
            <w:r w:rsidRPr="00BB17F1">
              <w:rPr>
                <w:rFonts w:ascii="宋体" w:eastAsia="宋体" w:hAnsi="宋体" w:cs="宋体" w:hint="eastAsia"/>
                <w:color w:val="000000"/>
                <w:kern w:val="0"/>
                <w:sz w:val="24"/>
                <w:szCs w:val="24"/>
              </w:rPr>
              <w:t>和“全部”“平均”结果</w:t>
            </w:r>
          </w:p>
        </w:tc>
      </w:tr>
      <w:tr w:rsidR="00BB17F1" w:rsidRPr="00BB17F1" w14:paraId="081FFF89" w14:textId="77777777" w:rsidTr="00F26CA9">
        <w:trPr>
          <w:trHeight w:val="219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7CF23B1"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5.2.10</w:t>
            </w:r>
          </w:p>
        </w:tc>
        <w:tc>
          <w:tcPr>
            <w:tcW w:w="7371" w:type="dxa"/>
            <w:tcBorders>
              <w:top w:val="nil"/>
              <w:left w:val="nil"/>
              <w:bottom w:val="single" w:sz="8" w:space="0" w:color="auto"/>
              <w:right w:val="single" w:sz="8" w:space="0" w:color="auto"/>
            </w:tcBorders>
            <w:shd w:val="clear" w:color="auto" w:fill="auto"/>
            <w:vAlign w:val="center"/>
            <w:hideMark/>
          </w:tcPr>
          <w:p w14:paraId="0098FC9F"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KNN、SVM、</w:t>
            </w:r>
            <w:proofErr w:type="spellStart"/>
            <w:r w:rsidRPr="00BB17F1">
              <w:rPr>
                <w:rFonts w:ascii="宋体" w:eastAsia="宋体" w:hAnsi="宋体" w:cs="宋体" w:hint="eastAsia"/>
                <w:color w:val="000000"/>
                <w:kern w:val="0"/>
                <w:sz w:val="24"/>
                <w:szCs w:val="24"/>
              </w:rPr>
              <w:t>XGBoost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RandomForest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LogisticRegression</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DecisionTree</w:t>
            </w:r>
            <w:proofErr w:type="spellEnd"/>
            <w:r w:rsidRPr="00BB17F1">
              <w:rPr>
                <w:rFonts w:ascii="宋体" w:eastAsia="宋体" w:hAnsi="宋体" w:cs="宋体" w:hint="eastAsia"/>
                <w:color w:val="000000"/>
                <w:kern w:val="0"/>
                <w:sz w:val="24"/>
                <w:szCs w:val="24"/>
              </w:rPr>
              <w:t>等机器学习模型的分类报告，包括recall, f1-score、AUC、95%CI、sensitivity、specificity</w:t>
            </w:r>
          </w:p>
        </w:tc>
      </w:tr>
      <w:tr w:rsidR="00BB17F1" w:rsidRPr="00BB17F1" w14:paraId="636F1A93" w14:textId="77777777" w:rsidTr="00F26CA9">
        <w:trPr>
          <w:trHeight w:val="1572"/>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4E9ADED8"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5.2.11</w:t>
            </w:r>
          </w:p>
        </w:tc>
        <w:tc>
          <w:tcPr>
            <w:tcW w:w="7371" w:type="dxa"/>
            <w:tcBorders>
              <w:top w:val="nil"/>
              <w:left w:val="nil"/>
              <w:bottom w:val="single" w:sz="8" w:space="0" w:color="auto"/>
              <w:right w:val="single" w:sz="8" w:space="0" w:color="auto"/>
            </w:tcBorders>
            <w:shd w:val="clear" w:color="auto" w:fill="auto"/>
            <w:vAlign w:val="center"/>
            <w:hideMark/>
          </w:tcPr>
          <w:p w14:paraId="2663F307"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需提供KNN、SVM、</w:t>
            </w:r>
            <w:proofErr w:type="spellStart"/>
            <w:r w:rsidRPr="00BB17F1">
              <w:rPr>
                <w:rFonts w:ascii="宋体" w:eastAsia="宋体" w:hAnsi="宋体" w:cs="宋体" w:hint="eastAsia"/>
                <w:color w:val="000000"/>
                <w:kern w:val="0"/>
                <w:sz w:val="24"/>
                <w:szCs w:val="24"/>
              </w:rPr>
              <w:t>XGBoost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RandomForest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LogisticRegression</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DecisionTree</w:t>
            </w:r>
            <w:proofErr w:type="spellEnd"/>
            <w:r w:rsidRPr="00BB17F1">
              <w:rPr>
                <w:rFonts w:ascii="宋体" w:eastAsia="宋体" w:hAnsi="宋体" w:cs="宋体" w:hint="eastAsia"/>
                <w:color w:val="000000"/>
                <w:kern w:val="0"/>
                <w:sz w:val="24"/>
                <w:szCs w:val="24"/>
              </w:rPr>
              <w:t>机器学习模型的ROC曲线</w:t>
            </w:r>
          </w:p>
        </w:tc>
      </w:tr>
      <w:tr w:rsidR="00BB17F1" w:rsidRPr="00BB17F1" w14:paraId="66C10B9E" w14:textId="77777777" w:rsidTr="00F26CA9">
        <w:trPr>
          <w:trHeight w:val="1884"/>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385B5AB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5.2.12</w:t>
            </w:r>
          </w:p>
        </w:tc>
        <w:tc>
          <w:tcPr>
            <w:tcW w:w="7371" w:type="dxa"/>
            <w:tcBorders>
              <w:top w:val="nil"/>
              <w:left w:val="nil"/>
              <w:bottom w:val="single" w:sz="8" w:space="0" w:color="auto"/>
              <w:right w:val="single" w:sz="8" w:space="0" w:color="auto"/>
            </w:tcBorders>
            <w:shd w:val="clear" w:color="auto" w:fill="auto"/>
            <w:vAlign w:val="center"/>
            <w:hideMark/>
          </w:tcPr>
          <w:p w14:paraId="23B4B644" w14:textId="77777777" w:rsidR="00BB17F1" w:rsidRPr="00BB17F1" w:rsidRDefault="00BB17F1" w:rsidP="00BB17F1">
            <w:pPr>
              <w:widowControl/>
              <w:jc w:val="left"/>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KNN、SVM、</w:t>
            </w:r>
            <w:proofErr w:type="spellStart"/>
            <w:r w:rsidRPr="00BB17F1">
              <w:rPr>
                <w:rFonts w:ascii="宋体" w:eastAsia="宋体" w:hAnsi="宋体" w:cs="宋体" w:hint="eastAsia"/>
                <w:color w:val="000000"/>
                <w:kern w:val="0"/>
                <w:sz w:val="24"/>
                <w:szCs w:val="24"/>
              </w:rPr>
              <w:t>XGBoost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RandomForest</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LogisticRegression</w:t>
            </w:r>
            <w:proofErr w:type="spellEnd"/>
            <w:r w:rsidRPr="00BB17F1">
              <w:rPr>
                <w:rFonts w:ascii="宋体" w:eastAsia="宋体" w:hAnsi="宋体" w:cs="宋体" w:hint="eastAsia"/>
                <w:color w:val="000000"/>
                <w:kern w:val="0"/>
                <w:sz w:val="24"/>
                <w:szCs w:val="24"/>
              </w:rPr>
              <w:t>、</w:t>
            </w:r>
            <w:proofErr w:type="spellStart"/>
            <w:r w:rsidRPr="00BB17F1">
              <w:rPr>
                <w:rFonts w:ascii="宋体" w:eastAsia="宋体" w:hAnsi="宋体" w:cs="宋体" w:hint="eastAsia"/>
                <w:color w:val="000000"/>
                <w:kern w:val="0"/>
                <w:sz w:val="24"/>
                <w:szCs w:val="24"/>
              </w:rPr>
              <w:t>DecisionTree</w:t>
            </w:r>
            <w:proofErr w:type="spellEnd"/>
            <w:r w:rsidRPr="00BB17F1">
              <w:rPr>
                <w:rFonts w:ascii="宋体" w:eastAsia="宋体" w:hAnsi="宋体" w:cs="宋体" w:hint="eastAsia"/>
                <w:color w:val="000000"/>
                <w:kern w:val="0"/>
                <w:sz w:val="24"/>
                <w:szCs w:val="24"/>
              </w:rPr>
              <w:t>等机器学习方法进行线上训练、参数调节、预测概率导出</w:t>
            </w:r>
          </w:p>
        </w:tc>
      </w:tr>
      <w:tr w:rsidR="00BB17F1" w:rsidRPr="00BB17F1" w14:paraId="351FB00C" w14:textId="77777777" w:rsidTr="00F26CA9">
        <w:trPr>
          <w:trHeight w:val="1260"/>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6E7A017" w14:textId="77777777" w:rsidR="00BB17F1" w:rsidRPr="00BB17F1" w:rsidRDefault="00BB17F1" w:rsidP="00BB17F1">
            <w:pPr>
              <w:widowControl/>
              <w:jc w:val="center"/>
              <w:rPr>
                <w:rFonts w:ascii="宋体" w:eastAsia="宋体" w:hAnsi="宋体" w:cs="宋体"/>
                <w:kern w:val="0"/>
                <w:szCs w:val="21"/>
              </w:rPr>
            </w:pPr>
            <w:r w:rsidRPr="00BB17F1">
              <w:rPr>
                <w:rFonts w:ascii="宋体" w:eastAsia="宋体" w:hAnsi="宋体" w:cs="宋体" w:hint="eastAsia"/>
                <w:kern w:val="0"/>
                <w:szCs w:val="21"/>
              </w:rPr>
              <w:t>5.2.13</w:t>
            </w:r>
          </w:p>
        </w:tc>
        <w:tc>
          <w:tcPr>
            <w:tcW w:w="7371" w:type="dxa"/>
            <w:tcBorders>
              <w:top w:val="nil"/>
              <w:left w:val="nil"/>
              <w:bottom w:val="single" w:sz="8" w:space="0" w:color="auto"/>
              <w:right w:val="single" w:sz="8" w:space="0" w:color="auto"/>
            </w:tcBorders>
            <w:shd w:val="clear" w:color="auto" w:fill="auto"/>
            <w:vAlign w:val="center"/>
            <w:hideMark/>
          </w:tcPr>
          <w:p w14:paraId="4EF55737" w14:textId="77777777" w:rsidR="00BB17F1" w:rsidRPr="00BB17F1" w:rsidRDefault="00BB17F1" w:rsidP="00BB17F1">
            <w:pPr>
              <w:widowControl/>
              <w:jc w:val="left"/>
              <w:rPr>
                <w:rFonts w:ascii="宋体" w:eastAsia="宋体" w:hAnsi="宋体" w:cs="宋体"/>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kern w:val="0"/>
                <w:sz w:val="24"/>
                <w:szCs w:val="24"/>
              </w:rPr>
              <w:t>支持一键生成word版（英文版）分析报告，</w:t>
            </w:r>
            <w:proofErr w:type="gramStart"/>
            <w:r w:rsidRPr="00BB17F1">
              <w:rPr>
                <w:rFonts w:ascii="宋体" w:eastAsia="宋体" w:hAnsi="宋体" w:cs="宋体" w:hint="eastAsia"/>
                <w:kern w:val="0"/>
                <w:sz w:val="24"/>
                <w:szCs w:val="24"/>
              </w:rPr>
              <w:t>包含组</w:t>
            </w:r>
            <w:proofErr w:type="gramEnd"/>
            <w:r w:rsidRPr="00BB17F1">
              <w:rPr>
                <w:rFonts w:ascii="宋体" w:eastAsia="宋体" w:hAnsi="宋体" w:cs="宋体" w:hint="eastAsia"/>
                <w:kern w:val="0"/>
                <w:sz w:val="24"/>
                <w:szCs w:val="24"/>
              </w:rPr>
              <w:t>学介绍、机器学习图表等内容（需提供系统界面截图）；</w:t>
            </w:r>
          </w:p>
        </w:tc>
      </w:tr>
      <w:tr w:rsidR="00BB17F1" w:rsidRPr="00BB17F1" w14:paraId="648E3233" w14:textId="77777777" w:rsidTr="00F26CA9">
        <w:trPr>
          <w:trHeight w:val="636"/>
        </w:trPr>
        <w:tc>
          <w:tcPr>
            <w:tcW w:w="1418" w:type="dxa"/>
            <w:tcBorders>
              <w:top w:val="nil"/>
              <w:left w:val="single" w:sz="8" w:space="0" w:color="auto"/>
              <w:bottom w:val="single" w:sz="8" w:space="0" w:color="auto"/>
              <w:right w:val="single" w:sz="8" w:space="0" w:color="auto"/>
            </w:tcBorders>
            <w:shd w:val="clear" w:color="auto" w:fill="auto"/>
            <w:vAlign w:val="center"/>
            <w:hideMark/>
          </w:tcPr>
          <w:p w14:paraId="1BB198C0"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5.2.14</w:t>
            </w:r>
          </w:p>
        </w:tc>
        <w:tc>
          <w:tcPr>
            <w:tcW w:w="7371" w:type="dxa"/>
            <w:tcBorders>
              <w:top w:val="nil"/>
              <w:left w:val="nil"/>
              <w:bottom w:val="single" w:sz="8" w:space="0" w:color="auto"/>
              <w:right w:val="single" w:sz="8" w:space="0" w:color="auto"/>
            </w:tcBorders>
            <w:shd w:val="clear" w:color="auto" w:fill="auto"/>
            <w:vAlign w:val="center"/>
            <w:hideMark/>
          </w:tcPr>
          <w:p w14:paraId="073DAFC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提供过程中所有涉及到的算法，提供中文、英文算法说明；</w:t>
            </w:r>
          </w:p>
        </w:tc>
      </w:tr>
      <w:tr w:rsidR="00BB17F1" w:rsidRPr="00BB17F1" w14:paraId="1250590B" w14:textId="77777777" w:rsidTr="00F26CA9">
        <w:trPr>
          <w:trHeight w:val="1884"/>
        </w:trPr>
        <w:tc>
          <w:tcPr>
            <w:tcW w:w="1418" w:type="dxa"/>
            <w:tcBorders>
              <w:top w:val="nil"/>
              <w:left w:val="single" w:sz="8" w:space="0" w:color="auto"/>
              <w:bottom w:val="single" w:sz="4" w:space="0" w:color="auto"/>
              <w:right w:val="single" w:sz="8" w:space="0" w:color="auto"/>
            </w:tcBorders>
            <w:shd w:val="clear" w:color="auto" w:fill="auto"/>
            <w:vAlign w:val="center"/>
            <w:hideMark/>
          </w:tcPr>
          <w:p w14:paraId="3E28A97E" w14:textId="77777777" w:rsidR="00BB17F1" w:rsidRPr="00BB17F1" w:rsidRDefault="00BB17F1" w:rsidP="00BB17F1">
            <w:pPr>
              <w:widowControl/>
              <w:jc w:val="center"/>
              <w:rPr>
                <w:rFonts w:ascii="宋体" w:eastAsia="宋体" w:hAnsi="宋体" w:cs="宋体"/>
                <w:kern w:val="0"/>
                <w:szCs w:val="21"/>
              </w:rPr>
            </w:pPr>
            <w:r w:rsidRPr="00BB17F1">
              <w:rPr>
                <w:rFonts w:ascii="宋体" w:eastAsia="宋体" w:hAnsi="宋体" w:cs="宋体" w:hint="eastAsia"/>
                <w:kern w:val="0"/>
                <w:szCs w:val="21"/>
              </w:rPr>
              <w:t>5.2.15</w:t>
            </w:r>
          </w:p>
        </w:tc>
        <w:tc>
          <w:tcPr>
            <w:tcW w:w="7371" w:type="dxa"/>
            <w:tcBorders>
              <w:top w:val="nil"/>
              <w:left w:val="nil"/>
              <w:bottom w:val="single" w:sz="4" w:space="0" w:color="auto"/>
              <w:right w:val="single" w:sz="8" w:space="0" w:color="auto"/>
            </w:tcBorders>
            <w:shd w:val="clear" w:color="auto" w:fill="auto"/>
            <w:vAlign w:val="center"/>
            <w:hideMark/>
          </w:tcPr>
          <w:p w14:paraId="38FB0DE2" w14:textId="77777777" w:rsidR="00BB17F1" w:rsidRPr="00BB17F1" w:rsidRDefault="00BB17F1" w:rsidP="00BB17F1">
            <w:pPr>
              <w:widowControl/>
              <w:jc w:val="left"/>
              <w:rPr>
                <w:rFonts w:ascii="宋体" w:eastAsia="宋体" w:hAnsi="宋体" w:cs="宋体"/>
                <w:kern w:val="0"/>
                <w:sz w:val="24"/>
                <w:szCs w:val="24"/>
              </w:rPr>
            </w:pPr>
            <w:r w:rsidRPr="00BB17F1">
              <w:rPr>
                <w:rFonts w:ascii="宋体" w:eastAsia="宋体" w:hAnsi="宋体" w:cs="Times New Roman" w:hint="eastAsia"/>
                <w:b/>
                <w:bCs/>
                <w:color w:val="000000"/>
                <w:kern w:val="3"/>
                <w:szCs w:val="21"/>
              </w:rPr>
              <w:t>▲</w:t>
            </w:r>
            <w:r w:rsidRPr="00BB17F1">
              <w:rPr>
                <w:rFonts w:ascii="宋体" w:eastAsia="宋体" w:hAnsi="宋体" w:cs="宋体" w:hint="eastAsia"/>
                <w:kern w:val="0"/>
                <w:sz w:val="24"/>
                <w:szCs w:val="24"/>
              </w:rPr>
              <w:t>合作发表科研SCI文章不少于20篇（需提供不少于2篇影响因子大于5分以上文章证明材料，</w:t>
            </w:r>
            <w:proofErr w:type="gramStart"/>
            <w:r w:rsidRPr="00BB17F1">
              <w:rPr>
                <w:rFonts w:ascii="宋体" w:eastAsia="宋体" w:hAnsi="宋体" w:cs="宋体" w:hint="eastAsia"/>
                <w:kern w:val="0"/>
                <w:sz w:val="24"/>
                <w:szCs w:val="24"/>
              </w:rPr>
              <w:t>包括官网链接</w:t>
            </w:r>
            <w:proofErr w:type="gramEnd"/>
            <w:r w:rsidRPr="00BB17F1">
              <w:rPr>
                <w:rFonts w:ascii="宋体" w:eastAsia="宋体" w:hAnsi="宋体" w:cs="宋体" w:hint="eastAsia"/>
                <w:kern w:val="0"/>
                <w:sz w:val="24"/>
                <w:szCs w:val="24"/>
              </w:rPr>
              <w:t>、影响因子截图和文章首页截图，提供复印件并加盖公章）</w:t>
            </w:r>
          </w:p>
        </w:tc>
      </w:tr>
      <w:tr w:rsidR="00BB17F1" w:rsidRPr="00BB17F1" w14:paraId="5086C7A0" w14:textId="77777777" w:rsidTr="00F26CA9">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4A87B"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5.2.16</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033FA" w14:textId="77777777" w:rsidR="00BB17F1" w:rsidRPr="00BB17F1" w:rsidRDefault="00BB17F1" w:rsidP="00BB17F1">
            <w:pPr>
              <w:widowControl/>
              <w:rPr>
                <w:rFonts w:ascii="宋体" w:eastAsia="宋体" w:hAnsi="宋体" w:cs="宋体"/>
                <w:color w:val="000000"/>
                <w:kern w:val="0"/>
                <w:sz w:val="24"/>
                <w:szCs w:val="24"/>
              </w:rPr>
            </w:pPr>
            <w:proofErr w:type="gramStart"/>
            <w:r w:rsidRPr="00BB17F1">
              <w:rPr>
                <w:rFonts w:ascii="宋体" w:eastAsia="宋体" w:hAnsi="宋体" w:cs="宋体" w:hint="eastAsia"/>
                <w:color w:val="000000"/>
                <w:kern w:val="0"/>
                <w:sz w:val="24"/>
                <w:szCs w:val="24"/>
              </w:rPr>
              <w:t>需支持</w:t>
            </w:r>
            <w:proofErr w:type="gramEnd"/>
            <w:r w:rsidRPr="00BB17F1">
              <w:rPr>
                <w:rFonts w:ascii="宋体" w:eastAsia="宋体" w:hAnsi="宋体" w:cs="宋体" w:hint="eastAsia"/>
                <w:color w:val="000000"/>
                <w:kern w:val="0"/>
                <w:sz w:val="24"/>
                <w:szCs w:val="24"/>
              </w:rPr>
              <w:t>复制报告内容</w:t>
            </w:r>
          </w:p>
        </w:tc>
      </w:tr>
      <w:tr w:rsidR="00BB17F1" w:rsidRPr="00BB17F1" w14:paraId="2BCB6E83" w14:textId="77777777" w:rsidTr="00F26CA9">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DA51BB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w:t>
            </w:r>
            <w:r w:rsidRPr="00BB17F1">
              <w:rPr>
                <w:rFonts w:ascii="宋体" w:eastAsia="宋体" w:hAnsi="宋体" w:cs="宋体"/>
                <w:color w:val="000000"/>
                <w:kern w:val="0"/>
                <w:szCs w:val="21"/>
              </w:rPr>
              <w:t>3</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222620F7" w14:textId="77777777" w:rsidR="00BB17F1" w:rsidRPr="00BB17F1" w:rsidRDefault="00BB17F1" w:rsidP="00BB17F1">
            <w:pPr>
              <w:widowControl/>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合作共</w:t>
            </w:r>
            <w:proofErr w:type="gramStart"/>
            <w:r w:rsidRPr="00BB17F1">
              <w:rPr>
                <w:rFonts w:ascii="宋体" w:eastAsia="宋体" w:hAnsi="宋体" w:cs="宋体" w:hint="eastAsia"/>
                <w:color w:val="000000"/>
                <w:kern w:val="0"/>
                <w:sz w:val="24"/>
                <w:szCs w:val="24"/>
              </w:rPr>
              <w:t>研</w:t>
            </w:r>
            <w:proofErr w:type="gramEnd"/>
            <w:r w:rsidRPr="00BB17F1">
              <w:rPr>
                <w:rFonts w:ascii="宋体" w:eastAsia="宋体" w:hAnsi="宋体" w:cs="宋体" w:hint="eastAsia"/>
                <w:color w:val="000000"/>
                <w:kern w:val="0"/>
                <w:sz w:val="24"/>
                <w:szCs w:val="24"/>
              </w:rPr>
              <w:t>项目支持</w:t>
            </w:r>
          </w:p>
        </w:tc>
      </w:tr>
      <w:tr w:rsidR="00BB17F1" w:rsidRPr="00BB17F1" w14:paraId="6BABC6B1" w14:textId="77777777" w:rsidTr="00F26CA9">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5B55B5"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w:t>
            </w:r>
            <w:r w:rsidRPr="00BB17F1">
              <w:rPr>
                <w:rFonts w:ascii="宋体" w:eastAsia="宋体" w:hAnsi="宋体" w:cs="宋体"/>
                <w:color w:val="000000"/>
                <w:kern w:val="0"/>
                <w:szCs w:val="21"/>
              </w:rPr>
              <w:t>3.1</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8F3CA7B" w14:textId="77777777" w:rsidR="00BB17F1" w:rsidRPr="00BB17F1" w:rsidRDefault="00BB17F1" w:rsidP="00BB17F1">
            <w:pPr>
              <w:widowControl/>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腰椎磁共振椎体分割课题研究</w:t>
            </w:r>
          </w:p>
        </w:tc>
      </w:tr>
      <w:tr w:rsidR="00BB17F1" w:rsidRPr="00BB17F1" w14:paraId="3A4DCC33" w14:textId="77777777" w:rsidTr="00F26CA9">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F277B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5.</w:t>
            </w:r>
            <w:r w:rsidRPr="00BB17F1">
              <w:rPr>
                <w:rFonts w:ascii="宋体" w:eastAsia="宋体" w:hAnsi="宋体" w:cs="宋体"/>
                <w:color w:val="000000"/>
                <w:kern w:val="0"/>
                <w:szCs w:val="21"/>
              </w:rPr>
              <w:t>3.2</w:t>
            </w:r>
          </w:p>
        </w:tc>
        <w:tc>
          <w:tcPr>
            <w:tcW w:w="7371" w:type="dxa"/>
            <w:tcBorders>
              <w:top w:val="single" w:sz="4" w:space="0" w:color="auto"/>
              <w:left w:val="single" w:sz="4" w:space="0" w:color="auto"/>
              <w:bottom w:val="single" w:sz="4" w:space="0" w:color="auto"/>
              <w:right w:val="single" w:sz="4" w:space="0" w:color="auto"/>
            </w:tcBorders>
            <w:shd w:val="clear" w:color="auto" w:fill="auto"/>
            <w:vAlign w:val="bottom"/>
          </w:tcPr>
          <w:p w14:paraId="6BE7E51F" w14:textId="77777777" w:rsidR="00BB17F1" w:rsidRPr="00BB17F1" w:rsidRDefault="00BB17F1" w:rsidP="00BB17F1">
            <w:pPr>
              <w:widowControl/>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腰椎相关疾病诊断课题研究</w:t>
            </w:r>
          </w:p>
        </w:tc>
      </w:tr>
    </w:tbl>
    <w:p w14:paraId="559F96C5"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b/>
          <w:bCs/>
          <w:color w:val="000000"/>
          <w:kern w:val="3"/>
          <w:sz w:val="20"/>
          <w:szCs w:val="20"/>
        </w:rPr>
        <w:t>6</w:t>
      </w:r>
      <w:r w:rsidRPr="00BB17F1">
        <w:rPr>
          <w:rFonts w:ascii="微软雅黑" w:eastAsia="微软雅黑" w:hAnsi="微软雅黑" w:cs="Times New Roman" w:hint="eastAsia"/>
          <w:b/>
          <w:bCs/>
          <w:color w:val="000000"/>
          <w:kern w:val="3"/>
          <w:sz w:val="20"/>
          <w:szCs w:val="20"/>
        </w:rPr>
        <w:t>、B型主动脉夹层CT造影图像手术计划软件</w:t>
      </w:r>
    </w:p>
    <w:tbl>
      <w:tblPr>
        <w:tblW w:w="8779" w:type="dxa"/>
        <w:tblLook w:val="04A0" w:firstRow="1" w:lastRow="0" w:firstColumn="1" w:lastColumn="0" w:noHBand="0" w:noVBand="1"/>
      </w:tblPr>
      <w:tblGrid>
        <w:gridCol w:w="1408"/>
        <w:gridCol w:w="7371"/>
      </w:tblGrid>
      <w:tr w:rsidR="00BB17F1" w:rsidRPr="00BB17F1" w14:paraId="380FA5B4" w14:textId="77777777" w:rsidTr="00F26CA9">
        <w:trPr>
          <w:trHeight w:val="300"/>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667E007" w14:textId="77777777" w:rsidR="00BB17F1" w:rsidRPr="00BB17F1" w:rsidRDefault="00BB17F1" w:rsidP="00BB17F1">
            <w:pPr>
              <w:widowControl/>
              <w:jc w:val="center"/>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序号</w:t>
            </w:r>
          </w:p>
        </w:tc>
        <w:tc>
          <w:tcPr>
            <w:tcW w:w="7371" w:type="dxa"/>
            <w:tcBorders>
              <w:top w:val="single" w:sz="8" w:space="0" w:color="auto"/>
              <w:left w:val="nil"/>
              <w:bottom w:val="single" w:sz="8" w:space="0" w:color="auto"/>
              <w:right w:val="single" w:sz="8" w:space="0" w:color="auto"/>
            </w:tcBorders>
            <w:shd w:val="clear" w:color="auto" w:fill="auto"/>
            <w:vAlign w:val="center"/>
            <w:hideMark/>
          </w:tcPr>
          <w:p w14:paraId="3A0A4BED" w14:textId="77777777" w:rsidR="00BB17F1" w:rsidRPr="00BB17F1" w:rsidRDefault="00BB17F1" w:rsidP="00BB17F1">
            <w:pPr>
              <w:widowControl/>
              <w:jc w:val="left"/>
              <w:rPr>
                <w:rFonts w:ascii="宋体" w:eastAsia="宋体" w:hAnsi="宋体" w:cs="宋体"/>
                <w:b/>
                <w:bCs/>
                <w:color w:val="000000"/>
                <w:kern w:val="0"/>
                <w:szCs w:val="21"/>
              </w:rPr>
            </w:pPr>
            <w:r w:rsidRPr="00BB17F1">
              <w:rPr>
                <w:rFonts w:ascii="宋体" w:eastAsia="宋体" w:hAnsi="宋体" w:cs="宋体" w:hint="eastAsia"/>
                <w:b/>
                <w:bCs/>
                <w:color w:val="000000"/>
                <w:kern w:val="0"/>
                <w:szCs w:val="21"/>
              </w:rPr>
              <w:t>技术要求规格</w:t>
            </w:r>
          </w:p>
        </w:tc>
      </w:tr>
      <w:tr w:rsidR="00BB17F1" w:rsidRPr="00BB17F1" w14:paraId="3CC77403"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B54C5BA"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6.1</w:t>
            </w:r>
          </w:p>
        </w:tc>
        <w:tc>
          <w:tcPr>
            <w:tcW w:w="7371" w:type="dxa"/>
            <w:tcBorders>
              <w:top w:val="nil"/>
              <w:left w:val="nil"/>
              <w:bottom w:val="single" w:sz="8" w:space="0" w:color="auto"/>
              <w:right w:val="single" w:sz="8" w:space="0" w:color="auto"/>
            </w:tcBorders>
            <w:shd w:val="clear" w:color="auto" w:fill="auto"/>
            <w:vAlign w:val="center"/>
            <w:hideMark/>
          </w:tcPr>
          <w:p w14:paraId="0E325A86"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支持主动脉真假腔自动分割</w:t>
            </w:r>
          </w:p>
        </w:tc>
      </w:tr>
      <w:tr w:rsidR="00BB17F1" w:rsidRPr="00BB17F1" w14:paraId="5E082DC1" w14:textId="77777777" w:rsidTr="00F26CA9">
        <w:trPr>
          <w:trHeight w:val="63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ABA6CCF"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6.2</w:t>
            </w:r>
          </w:p>
        </w:tc>
        <w:tc>
          <w:tcPr>
            <w:tcW w:w="7371" w:type="dxa"/>
            <w:tcBorders>
              <w:top w:val="nil"/>
              <w:left w:val="nil"/>
              <w:bottom w:val="single" w:sz="8" w:space="0" w:color="auto"/>
              <w:right w:val="single" w:sz="8" w:space="0" w:color="auto"/>
            </w:tcBorders>
            <w:shd w:val="clear" w:color="auto" w:fill="auto"/>
            <w:vAlign w:val="center"/>
            <w:hideMark/>
          </w:tcPr>
          <w:p w14:paraId="6CED133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支持主动脉真腔起、止点的自动识别</w:t>
            </w:r>
          </w:p>
        </w:tc>
      </w:tr>
      <w:tr w:rsidR="00BB17F1" w:rsidRPr="00BB17F1" w14:paraId="753DBD6A"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AD0253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6.3</w:t>
            </w:r>
          </w:p>
        </w:tc>
        <w:tc>
          <w:tcPr>
            <w:tcW w:w="7371" w:type="dxa"/>
            <w:tcBorders>
              <w:top w:val="nil"/>
              <w:left w:val="nil"/>
              <w:bottom w:val="single" w:sz="8" w:space="0" w:color="auto"/>
              <w:right w:val="single" w:sz="8" w:space="0" w:color="auto"/>
            </w:tcBorders>
            <w:shd w:val="clear" w:color="auto" w:fill="auto"/>
            <w:vAlign w:val="center"/>
            <w:hideMark/>
          </w:tcPr>
          <w:p w14:paraId="1E31BD74"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支持三维重建</w:t>
            </w:r>
          </w:p>
        </w:tc>
      </w:tr>
      <w:tr w:rsidR="00BB17F1" w:rsidRPr="00BB17F1" w14:paraId="2CC8212F"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5C98872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6.4</w:t>
            </w:r>
          </w:p>
        </w:tc>
        <w:tc>
          <w:tcPr>
            <w:tcW w:w="7371" w:type="dxa"/>
            <w:tcBorders>
              <w:top w:val="nil"/>
              <w:left w:val="nil"/>
              <w:bottom w:val="single" w:sz="8" w:space="0" w:color="auto"/>
              <w:right w:val="single" w:sz="8" w:space="0" w:color="auto"/>
            </w:tcBorders>
            <w:shd w:val="clear" w:color="auto" w:fill="auto"/>
            <w:vAlign w:val="center"/>
            <w:hideMark/>
          </w:tcPr>
          <w:p w14:paraId="62853ED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支持三维重建真假腔MASK显示</w:t>
            </w:r>
          </w:p>
        </w:tc>
      </w:tr>
      <w:tr w:rsidR="00BB17F1" w:rsidRPr="00BB17F1" w14:paraId="15C6B1F2"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4ADDD9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6.5</w:t>
            </w:r>
          </w:p>
        </w:tc>
        <w:tc>
          <w:tcPr>
            <w:tcW w:w="7371" w:type="dxa"/>
            <w:tcBorders>
              <w:top w:val="nil"/>
              <w:left w:val="nil"/>
              <w:bottom w:val="single" w:sz="8" w:space="0" w:color="auto"/>
              <w:right w:val="single" w:sz="8" w:space="0" w:color="auto"/>
            </w:tcBorders>
            <w:shd w:val="clear" w:color="auto" w:fill="auto"/>
            <w:vAlign w:val="center"/>
            <w:hideMark/>
          </w:tcPr>
          <w:p w14:paraId="6D19E72E"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支持三维重建真腔中心线显示</w:t>
            </w:r>
            <w:r w:rsidRPr="00BB17F1">
              <w:rPr>
                <w:rFonts w:ascii="宋体" w:eastAsia="宋体" w:hAnsi="宋体" w:cs="宋体" w:hint="eastAsia"/>
                <w:kern w:val="0"/>
                <w:sz w:val="24"/>
                <w:szCs w:val="24"/>
              </w:rPr>
              <w:t>（需提供系统界面截图）</w:t>
            </w:r>
          </w:p>
        </w:tc>
      </w:tr>
      <w:tr w:rsidR="00BB17F1" w:rsidRPr="00BB17F1" w14:paraId="326533F5"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2A5497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6.6</w:t>
            </w:r>
          </w:p>
        </w:tc>
        <w:tc>
          <w:tcPr>
            <w:tcW w:w="7371" w:type="dxa"/>
            <w:tcBorders>
              <w:top w:val="nil"/>
              <w:left w:val="nil"/>
              <w:bottom w:val="single" w:sz="8" w:space="0" w:color="auto"/>
              <w:right w:val="single" w:sz="8" w:space="0" w:color="auto"/>
            </w:tcBorders>
            <w:shd w:val="clear" w:color="auto" w:fill="auto"/>
            <w:vAlign w:val="center"/>
            <w:hideMark/>
          </w:tcPr>
          <w:p w14:paraId="1A00F935"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支持主动脉真假腔MASK显示</w:t>
            </w:r>
          </w:p>
        </w:tc>
      </w:tr>
      <w:tr w:rsidR="00BB17F1" w:rsidRPr="00BB17F1" w14:paraId="082877CF" w14:textId="77777777" w:rsidTr="00F26CA9">
        <w:trPr>
          <w:trHeight w:val="42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F871657"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6.7</w:t>
            </w:r>
          </w:p>
        </w:tc>
        <w:tc>
          <w:tcPr>
            <w:tcW w:w="7371" w:type="dxa"/>
            <w:tcBorders>
              <w:top w:val="nil"/>
              <w:left w:val="nil"/>
              <w:bottom w:val="single" w:sz="8" w:space="0" w:color="auto"/>
              <w:right w:val="single" w:sz="8" w:space="0" w:color="auto"/>
            </w:tcBorders>
            <w:shd w:val="clear" w:color="auto" w:fill="auto"/>
            <w:vAlign w:val="center"/>
            <w:hideMark/>
          </w:tcPr>
          <w:p w14:paraId="2C710DBB"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支持主动脉真腔中心线的自动提取</w:t>
            </w:r>
          </w:p>
        </w:tc>
      </w:tr>
      <w:tr w:rsidR="00BB17F1" w:rsidRPr="00BB17F1" w14:paraId="3E5B0E40"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388EE8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6.8</w:t>
            </w:r>
          </w:p>
        </w:tc>
        <w:tc>
          <w:tcPr>
            <w:tcW w:w="7371" w:type="dxa"/>
            <w:tcBorders>
              <w:top w:val="nil"/>
              <w:left w:val="nil"/>
              <w:bottom w:val="single" w:sz="8" w:space="0" w:color="auto"/>
              <w:right w:val="single" w:sz="8" w:space="0" w:color="auto"/>
            </w:tcBorders>
            <w:shd w:val="clear" w:color="auto" w:fill="auto"/>
            <w:vAlign w:val="center"/>
            <w:hideMark/>
          </w:tcPr>
          <w:p w14:paraId="0732AE72"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支持拉直图像的重建</w:t>
            </w:r>
          </w:p>
        </w:tc>
      </w:tr>
      <w:tr w:rsidR="00BB17F1" w:rsidRPr="00BB17F1" w14:paraId="0F1E8FA0"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463E87F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6.9</w:t>
            </w:r>
          </w:p>
        </w:tc>
        <w:tc>
          <w:tcPr>
            <w:tcW w:w="7371" w:type="dxa"/>
            <w:tcBorders>
              <w:top w:val="nil"/>
              <w:left w:val="nil"/>
              <w:bottom w:val="single" w:sz="8" w:space="0" w:color="auto"/>
              <w:right w:val="single" w:sz="8" w:space="0" w:color="auto"/>
            </w:tcBorders>
            <w:shd w:val="clear" w:color="auto" w:fill="auto"/>
            <w:vAlign w:val="center"/>
            <w:hideMark/>
          </w:tcPr>
          <w:p w14:paraId="67F3CD7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支持主要破口自动识别</w:t>
            </w:r>
            <w:r w:rsidRPr="00BB17F1">
              <w:rPr>
                <w:rFonts w:ascii="宋体" w:eastAsia="宋体" w:hAnsi="宋体" w:cs="宋体" w:hint="eastAsia"/>
                <w:kern w:val="0"/>
                <w:sz w:val="24"/>
                <w:szCs w:val="24"/>
              </w:rPr>
              <w:t>（需提供系统界面截图）</w:t>
            </w:r>
          </w:p>
        </w:tc>
      </w:tr>
      <w:tr w:rsidR="00BB17F1" w:rsidRPr="00BB17F1" w14:paraId="5DE10C2C"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278997C"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 xml:space="preserve">6.10 </w:t>
            </w:r>
          </w:p>
        </w:tc>
        <w:tc>
          <w:tcPr>
            <w:tcW w:w="7371" w:type="dxa"/>
            <w:tcBorders>
              <w:top w:val="nil"/>
              <w:left w:val="nil"/>
              <w:bottom w:val="single" w:sz="8" w:space="0" w:color="auto"/>
              <w:right w:val="single" w:sz="8" w:space="0" w:color="auto"/>
            </w:tcBorders>
            <w:shd w:val="clear" w:color="auto" w:fill="auto"/>
            <w:vAlign w:val="center"/>
            <w:hideMark/>
          </w:tcPr>
          <w:p w14:paraId="07A4F1E8"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支持主要破口手动修改</w:t>
            </w:r>
          </w:p>
        </w:tc>
      </w:tr>
      <w:tr w:rsidR="00BB17F1" w:rsidRPr="00BB17F1" w14:paraId="41B2E777" w14:textId="77777777" w:rsidTr="00F26CA9">
        <w:trPr>
          <w:trHeight w:val="63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D9CEB5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6.11</w:t>
            </w:r>
          </w:p>
        </w:tc>
        <w:tc>
          <w:tcPr>
            <w:tcW w:w="7371" w:type="dxa"/>
            <w:tcBorders>
              <w:top w:val="nil"/>
              <w:left w:val="nil"/>
              <w:bottom w:val="single" w:sz="8" w:space="0" w:color="auto"/>
              <w:right w:val="single" w:sz="8" w:space="0" w:color="auto"/>
            </w:tcBorders>
            <w:shd w:val="clear" w:color="auto" w:fill="auto"/>
            <w:vAlign w:val="center"/>
            <w:hideMark/>
          </w:tcPr>
          <w:p w14:paraId="27FD765F"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支持地标解剖位置（L线）自动检测</w:t>
            </w:r>
          </w:p>
        </w:tc>
      </w:tr>
      <w:tr w:rsidR="00BB17F1" w:rsidRPr="00BB17F1" w14:paraId="547A6E7B" w14:textId="77777777" w:rsidTr="00F26CA9">
        <w:trPr>
          <w:trHeight w:val="63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0766889D"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 xml:space="preserve">6.12 </w:t>
            </w:r>
          </w:p>
        </w:tc>
        <w:tc>
          <w:tcPr>
            <w:tcW w:w="7371" w:type="dxa"/>
            <w:tcBorders>
              <w:top w:val="nil"/>
              <w:left w:val="nil"/>
              <w:bottom w:val="single" w:sz="8" w:space="0" w:color="auto"/>
              <w:right w:val="single" w:sz="8" w:space="0" w:color="auto"/>
            </w:tcBorders>
            <w:shd w:val="clear" w:color="auto" w:fill="auto"/>
            <w:vAlign w:val="center"/>
            <w:hideMark/>
          </w:tcPr>
          <w:p w14:paraId="0393B459"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支持地标解剖位置（L线）手动调整</w:t>
            </w:r>
          </w:p>
        </w:tc>
      </w:tr>
      <w:tr w:rsidR="00BB17F1" w:rsidRPr="00BB17F1" w14:paraId="75A6EA9D"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7ED4EB4"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6.13</w:t>
            </w:r>
          </w:p>
        </w:tc>
        <w:tc>
          <w:tcPr>
            <w:tcW w:w="7371" w:type="dxa"/>
            <w:tcBorders>
              <w:top w:val="nil"/>
              <w:left w:val="nil"/>
              <w:bottom w:val="single" w:sz="8" w:space="0" w:color="auto"/>
              <w:right w:val="single" w:sz="8" w:space="0" w:color="auto"/>
            </w:tcBorders>
            <w:shd w:val="clear" w:color="auto" w:fill="auto"/>
            <w:vAlign w:val="center"/>
            <w:hideMark/>
          </w:tcPr>
          <w:p w14:paraId="65F1506A"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支持对应图像联动</w:t>
            </w:r>
          </w:p>
        </w:tc>
      </w:tr>
      <w:tr w:rsidR="00BB17F1" w:rsidRPr="00BB17F1" w14:paraId="3FE412FF"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1F838FC2"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lastRenderedPageBreak/>
              <w:t xml:space="preserve">6.14 </w:t>
            </w:r>
          </w:p>
        </w:tc>
        <w:tc>
          <w:tcPr>
            <w:tcW w:w="7371" w:type="dxa"/>
            <w:tcBorders>
              <w:top w:val="nil"/>
              <w:left w:val="nil"/>
              <w:bottom w:val="single" w:sz="8" w:space="0" w:color="auto"/>
              <w:right w:val="single" w:sz="8" w:space="0" w:color="auto"/>
            </w:tcBorders>
            <w:shd w:val="clear" w:color="auto" w:fill="auto"/>
            <w:vAlign w:val="center"/>
            <w:hideMark/>
          </w:tcPr>
          <w:p w14:paraId="152ECFBC"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Times New Roman" w:hint="eastAsia"/>
                <w:b/>
                <w:bCs/>
                <w:kern w:val="3"/>
                <w:szCs w:val="21"/>
              </w:rPr>
              <w:t>▲</w:t>
            </w:r>
            <w:r w:rsidRPr="00BB17F1">
              <w:rPr>
                <w:rFonts w:ascii="宋体" w:eastAsia="宋体" w:hAnsi="宋体" w:cs="宋体" w:hint="eastAsia"/>
                <w:color w:val="000000"/>
                <w:kern w:val="0"/>
                <w:sz w:val="24"/>
                <w:szCs w:val="24"/>
              </w:rPr>
              <w:t>支持真腔及整体容积自动测量</w:t>
            </w:r>
            <w:r w:rsidRPr="00BB17F1">
              <w:rPr>
                <w:rFonts w:ascii="宋体" w:eastAsia="宋体" w:hAnsi="宋体" w:cs="宋体" w:hint="eastAsia"/>
                <w:kern w:val="0"/>
                <w:sz w:val="24"/>
                <w:szCs w:val="24"/>
              </w:rPr>
              <w:t>（需提供系统界面截图）</w:t>
            </w:r>
          </w:p>
        </w:tc>
      </w:tr>
      <w:tr w:rsidR="00BB17F1" w:rsidRPr="00BB17F1" w14:paraId="0F633A14" w14:textId="77777777" w:rsidTr="00F26CA9">
        <w:trPr>
          <w:trHeight w:val="63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BB9A737"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6.15</w:t>
            </w:r>
          </w:p>
        </w:tc>
        <w:tc>
          <w:tcPr>
            <w:tcW w:w="7371" w:type="dxa"/>
            <w:tcBorders>
              <w:top w:val="nil"/>
              <w:left w:val="nil"/>
              <w:bottom w:val="single" w:sz="8" w:space="0" w:color="auto"/>
              <w:right w:val="single" w:sz="8" w:space="0" w:color="auto"/>
            </w:tcBorders>
            <w:shd w:val="clear" w:color="auto" w:fill="auto"/>
            <w:vAlign w:val="center"/>
            <w:hideMark/>
          </w:tcPr>
          <w:p w14:paraId="0C50B603"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支持真腔及整体中心线长度自动测量</w:t>
            </w:r>
          </w:p>
        </w:tc>
      </w:tr>
      <w:tr w:rsidR="00BB17F1" w:rsidRPr="00BB17F1" w14:paraId="3275FE1F"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6CB7D273"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 xml:space="preserve">6.16 </w:t>
            </w:r>
          </w:p>
        </w:tc>
        <w:tc>
          <w:tcPr>
            <w:tcW w:w="7371" w:type="dxa"/>
            <w:tcBorders>
              <w:top w:val="nil"/>
              <w:left w:val="nil"/>
              <w:bottom w:val="single" w:sz="8" w:space="0" w:color="auto"/>
              <w:right w:val="single" w:sz="8" w:space="0" w:color="auto"/>
            </w:tcBorders>
            <w:shd w:val="clear" w:color="auto" w:fill="auto"/>
            <w:vAlign w:val="center"/>
            <w:hideMark/>
          </w:tcPr>
          <w:p w14:paraId="63118707"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支持推荐近端支架</w:t>
            </w:r>
            <w:proofErr w:type="gramStart"/>
            <w:r w:rsidRPr="00BB17F1">
              <w:rPr>
                <w:rFonts w:ascii="宋体" w:eastAsia="宋体" w:hAnsi="宋体" w:cs="宋体" w:hint="eastAsia"/>
                <w:color w:val="000000"/>
                <w:kern w:val="0"/>
                <w:sz w:val="24"/>
                <w:szCs w:val="24"/>
              </w:rPr>
              <w:t>锚定区位置</w:t>
            </w:r>
            <w:proofErr w:type="gramEnd"/>
          </w:p>
        </w:tc>
      </w:tr>
      <w:tr w:rsidR="00BB17F1" w:rsidRPr="00BB17F1" w14:paraId="3382C50F" w14:textId="77777777" w:rsidTr="00F26CA9">
        <w:trPr>
          <w:trHeight w:val="636"/>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73A2B849"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6.17</w:t>
            </w:r>
          </w:p>
        </w:tc>
        <w:tc>
          <w:tcPr>
            <w:tcW w:w="7371" w:type="dxa"/>
            <w:tcBorders>
              <w:top w:val="nil"/>
              <w:left w:val="nil"/>
              <w:bottom w:val="single" w:sz="8" w:space="0" w:color="auto"/>
              <w:right w:val="single" w:sz="8" w:space="0" w:color="auto"/>
            </w:tcBorders>
            <w:shd w:val="clear" w:color="auto" w:fill="auto"/>
            <w:vAlign w:val="center"/>
            <w:hideMark/>
          </w:tcPr>
          <w:p w14:paraId="4484BE3B"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支持导出原始影像、算法分割结果、算法拉直结果</w:t>
            </w:r>
          </w:p>
        </w:tc>
      </w:tr>
      <w:tr w:rsidR="00BB17F1" w:rsidRPr="00BB17F1" w14:paraId="2C752547" w14:textId="77777777" w:rsidTr="00F26CA9">
        <w:trPr>
          <w:trHeight w:val="324"/>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3ACEB24E" w14:textId="77777777" w:rsidR="00BB17F1" w:rsidRPr="00BB17F1" w:rsidRDefault="00BB17F1" w:rsidP="00BB17F1">
            <w:pPr>
              <w:widowControl/>
              <w:jc w:val="center"/>
              <w:rPr>
                <w:rFonts w:ascii="宋体" w:eastAsia="宋体" w:hAnsi="宋体" w:cs="宋体"/>
                <w:color w:val="000000"/>
                <w:kern w:val="0"/>
                <w:szCs w:val="21"/>
              </w:rPr>
            </w:pPr>
            <w:r w:rsidRPr="00BB17F1">
              <w:rPr>
                <w:rFonts w:ascii="宋体" w:eastAsia="宋体" w:hAnsi="宋体" w:cs="宋体" w:hint="eastAsia"/>
                <w:color w:val="000000"/>
                <w:kern w:val="0"/>
                <w:szCs w:val="21"/>
              </w:rPr>
              <w:t xml:space="preserve">6.18 </w:t>
            </w:r>
          </w:p>
        </w:tc>
        <w:tc>
          <w:tcPr>
            <w:tcW w:w="7371" w:type="dxa"/>
            <w:tcBorders>
              <w:top w:val="nil"/>
              <w:left w:val="nil"/>
              <w:bottom w:val="single" w:sz="8" w:space="0" w:color="auto"/>
              <w:right w:val="single" w:sz="8" w:space="0" w:color="auto"/>
            </w:tcBorders>
            <w:shd w:val="clear" w:color="auto" w:fill="auto"/>
            <w:vAlign w:val="center"/>
            <w:hideMark/>
          </w:tcPr>
          <w:p w14:paraId="269B3CB8" w14:textId="77777777" w:rsidR="00BB17F1" w:rsidRPr="00BB17F1" w:rsidRDefault="00BB17F1" w:rsidP="00BB17F1">
            <w:pPr>
              <w:widowControl/>
              <w:jc w:val="left"/>
              <w:rPr>
                <w:rFonts w:ascii="宋体" w:eastAsia="宋体" w:hAnsi="宋体" w:cs="宋体"/>
                <w:color w:val="000000"/>
                <w:kern w:val="0"/>
                <w:sz w:val="24"/>
                <w:szCs w:val="24"/>
              </w:rPr>
            </w:pPr>
            <w:r w:rsidRPr="00BB17F1">
              <w:rPr>
                <w:rFonts w:ascii="宋体" w:eastAsia="宋体" w:hAnsi="宋体" w:cs="宋体" w:hint="eastAsia"/>
                <w:color w:val="000000"/>
                <w:kern w:val="0"/>
                <w:sz w:val="24"/>
                <w:szCs w:val="24"/>
              </w:rPr>
              <w:t>推荐锚</w:t>
            </w:r>
            <w:proofErr w:type="gramStart"/>
            <w:r w:rsidRPr="00BB17F1">
              <w:rPr>
                <w:rFonts w:ascii="宋体" w:eastAsia="宋体" w:hAnsi="宋体" w:cs="宋体" w:hint="eastAsia"/>
                <w:color w:val="000000"/>
                <w:kern w:val="0"/>
                <w:sz w:val="24"/>
                <w:szCs w:val="24"/>
              </w:rPr>
              <w:t>定区最大真腔</w:t>
            </w:r>
            <w:proofErr w:type="gramEnd"/>
            <w:r w:rsidRPr="00BB17F1">
              <w:rPr>
                <w:rFonts w:ascii="宋体" w:eastAsia="宋体" w:hAnsi="宋体" w:cs="宋体" w:hint="eastAsia"/>
                <w:color w:val="000000"/>
                <w:kern w:val="0"/>
                <w:sz w:val="24"/>
                <w:szCs w:val="24"/>
              </w:rPr>
              <w:t>直径</w:t>
            </w:r>
          </w:p>
        </w:tc>
      </w:tr>
    </w:tbl>
    <w:p w14:paraId="2523E4BE"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6D0B1F98"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p>
    <w:p w14:paraId="5EC7EA80" w14:textId="77777777"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color w:val="000000"/>
          <w:kern w:val="3"/>
          <w:sz w:val="20"/>
          <w:szCs w:val="20"/>
        </w:rPr>
      </w:pPr>
      <w:r w:rsidRPr="00BB17F1">
        <w:rPr>
          <w:rFonts w:ascii="微软雅黑" w:eastAsia="微软雅黑" w:hAnsi="微软雅黑" w:cs="Times New Roman"/>
          <w:b/>
          <w:bCs/>
          <w:color w:val="000000"/>
          <w:kern w:val="3"/>
          <w:sz w:val="20"/>
          <w:szCs w:val="20"/>
        </w:rPr>
        <w:t>7</w:t>
      </w:r>
      <w:r w:rsidRPr="00BB17F1">
        <w:rPr>
          <w:rFonts w:ascii="微软雅黑" w:eastAsia="微软雅黑" w:hAnsi="微软雅黑" w:cs="Times New Roman" w:hint="eastAsia"/>
          <w:b/>
          <w:bCs/>
          <w:color w:val="000000"/>
          <w:kern w:val="3"/>
          <w:sz w:val="20"/>
          <w:szCs w:val="20"/>
        </w:rPr>
        <w:t>、硬件配置</w:t>
      </w:r>
    </w:p>
    <w:tbl>
      <w:tblPr>
        <w:tblW w:w="0" w:type="auto"/>
        <w:tblLayout w:type="fixed"/>
        <w:tblLook w:val="04A0" w:firstRow="1" w:lastRow="0" w:firstColumn="1" w:lastColumn="0" w:noHBand="0" w:noVBand="1"/>
      </w:tblPr>
      <w:tblGrid>
        <w:gridCol w:w="704"/>
        <w:gridCol w:w="851"/>
        <w:gridCol w:w="1559"/>
        <w:gridCol w:w="4394"/>
        <w:gridCol w:w="788"/>
      </w:tblGrid>
      <w:tr w:rsidR="00BB17F1" w:rsidRPr="00BB17F1" w14:paraId="67CE4DE6" w14:textId="77777777" w:rsidTr="00F26CA9">
        <w:trPr>
          <w:trHeight w:val="312"/>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C1A13"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产品</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201221E"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类型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086C33A"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配置</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14:paraId="1CFC31E2"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技术规格</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12126C38"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数量</w:t>
            </w:r>
          </w:p>
        </w:tc>
      </w:tr>
      <w:tr w:rsidR="00BB17F1" w:rsidRPr="00BB17F1" w14:paraId="6264EBC5" w14:textId="77777777" w:rsidTr="00F26CA9">
        <w:trPr>
          <w:trHeight w:val="300"/>
        </w:trPr>
        <w:tc>
          <w:tcPr>
            <w:tcW w:w="704" w:type="dxa"/>
            <w:vMerge w:val="restart"/>
            <w:tcBorders>
              <w:top w:val="nil"/>
              <w:left w:val="single" w:sz="4" w:space="0" w:color="auto"/>
              <w:bottom w:val="nil"/>
              <w:right w:val="single" w:sz="4" w:space="0" w:color="auto"/>
            </w:tcBorders>
            <w:shd w:val="clear" w:color="auto" w:fill="auto"/>
            <w:vAlign w:val="center"/>
            <w:hideMark/>
          </w:tcPr>
          <w:p w14:paraId="708F5B2D"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AI辅助诊断服务器</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46A9B965"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CT骨密度辅助诊断</w:t>
            </w:r>
          </w:p>
        </w:tc>
        <w:tc>
          <w:tcPr>
            <w:tcW w:w="1559" w:type="dxa"/>
            <w:tcBorders>
              <w:top w:val="nil"/>
              <w:left w:val="nil"/>
              <w:bottom w:val="single" w:sz="4" w:space="0" w:color="auto"/>
              <w:right w:val="single" w:sz="4" w:space="0" w:color="auto"/>
            </w:tcBorders>
            <w:shd w:val="clear" w:color="auto" w:fill="auto"/>
            <w:vAlign w:val="center"/>
            <w:hideMark/>
          </w:tcPr>
          <w:p w14:paraId="783A2ED4"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6B2384B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机箱</w:t>
            </w:r>
          </w:p>
        </w:tc>
        <w:tc>
          <w:tcPr>
            <w:tcW w:w="788" w:type="dxa"/>
            <w:tcBorders>
              <w:top w:val="nil"/>
              <w:left w:val="nil"/>
              <w:bottom w:val="single" w:sz="4" w:space="0" w:color="auto"/>
              <w:right w:val="single" w:sz="4" w:space="0" w:color="auto"/>
            </w:tcBorders>
            <w:shd w:val="clear" w:color="auto" w:fill="auto"/>
            <w:noWrap/>
            <w:vAlign w:val="center"/>
            <w:hideMark/>
          </w:tcPr>
          <w:p w14:paraId="4CA7F4B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05149CF9"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54B5E119"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6089519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F0B57E9"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4138418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8核16线程/主频3.3GHz/</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频5.3GHz)</w:t>
            </w:r>
          </w:p>
        </w:tc>
        <w:tc>
          <w:tcPr>
            <w:tcW w:w="788" w:type="dxa"/>
            <w:tcBorders>
              <w:top w:val="nil"/>
              <w:left w:val="nil"/>
              <w:bottom w:val="single" w:sz="4" w:space="0" w:color="auto"/>
              <w:right w:val="single" w:sz="4" w:space="0" w:color="auto"/>
            </w:tcBorders>
            <w:shd w:val="clear" w:color="auto" w:fill="auto"/>
            <w:vAlign w:val="center"/>
            <w:hideMark/>
          </w:tcPr>
          <w:p w14:paraId="26361D73"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54BBC89A"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02D6A7EB"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7FF4A35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72AE03A"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72E8F4A6"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32G DDR4</w:t>
            </w:r>
          </w:p>
        </w:tc>
        <w:tc>
          <w:tcPr>
            <w:tcW w:w="788" w:type="dxa"/>
            <w:tcBorders>
              <w:top w:val="nil"/>
              <w:left w:val="nil"/>
              <w:bottom w:val="single" w:sz="4" w:space="0" w:color="auto"/>
              <w:right w:val="single" w:sz="4" w:space="0" w:color="auto"/>
            </w:tcBorders>
            <w:shd w:val="clear" w:color="auto" w:fill="auto"/>
            <w:vAlign w:val="center"/>
            <w:hideMark/>
          </w:tcPr>
          <w:p w14:paraId="6DFE6D8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2</w:t>
            </w:r>
          </w:p>
        </w:tc>
      </w:tr>
      <w:tr w:rsidR="00BB17F1" w:rsidRPr="00BB17F1" w14:paraId="424F0D95"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430B9496"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2E5013C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112EE7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固态盘</w:t>
            </w:r>
          </w:p>
        </w:tc>
        <w:tc>
          <w:tcPr>
            <w:tcW w:w="4394" w:type="dxa"/>
            <w:tcBorders>
              <w:top w:val="nil"/>
              <w:left w:val="nil"/>
              <w:bottom w:val="single" w:sz="4" w:space="0" w:color="auto"/>
              <w:right w:val="single" w:sz="4" w:space="0" w:color="auto"/>
            </w:tcBorders>
            <w:shd w:val="clear" w:color="auto" w:fill="auto"/>
            <w:noWrap/>
            <w:vAlign w:val="center"/>
            <w:hideMark/>
          </w:tcPr>
          <w:p w14:paraId="5E522D48"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SSD </w:t>
            </w: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1T</w:t>
            </w:r>
          </w:p>
        </w:tc>
        <w:tc>
          <w:tcPr>
            <w:tcW w:w="788" w:type="dxa"/>
            <w:tcBorders>
              <w:top w:val="nil"/>
              <w:left w:val="nil"/>
              <w:bottom w:val="single" w:sz="4" w:space="0" w:color="auto"/>
              <w:right w:val="single" w:sz="4" w:space="0" w:color="auto"/>
            </w:tcBorders>
            <w:shd w:val="clear" w:color="auto" w:fill="auto"/>
            <w:vAlign w:val="center"/>
            <w:hideMark/>
          </w:tcPr>
          <w:p w14:paraId="11A000E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40D1BF53"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6DC8F66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51A1AF20"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14:paraId="42C83312"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GPU</w:t>
            </w:r>
          </w:p>
        </w:tc>
        <w:tc>
          <w:tcPr>
            <w:tcW w:w="4394" w:type="dxa"/>
            <w:tcBorders>
              <w:top w:val="nil"/>
              <w:left w:val="nil"/>
              <w:bottom w:val="single" w:sz="4" w:space="0" w:color="auto"/>
              <w:right w:val="single" w:sz="4" w:space="0" w:color="auto"/>
            </w:tcBorders>
            <w:shd w:val="clear" w:color="auto" w:fill="auto"/>
            <w:noWrap/>
            <w:vAlign w:val="center"/>
            <w:hideMark/>
          </w:tcPr>
          <w:p w14:paraId="155C083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NVIDIA </w:t>
            </w: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1080TI</w:t>
            </w:r>
          </w:p>
        </w:tc>
        <w:tc>
          <w:tcPr>
            <w:tcW w:w="788" w:type="dxa"/>
            <w:tcBorders>
              <w:top w:val="nil"/>
              <w:left w:val="nil"/>
              <w:bottom w:val="single" w:sz="4" w:space="0" w:color="auto"/>
              <w:right w:val="single" w:sz="4" w:space="0" w:color="auto"/>
            </w:tcBorders>
            <w:shd w:val="clear" w:color="auto" w:fill="auto"/>
            <w:vAlign w:val="center"/>
            <w:hideMark/>
          </w:tcPr>
          <w:p w14:paraId="06B3F52F"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493D5650"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49A5B64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54ECDE8"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DR骨折辅助筛查</w:t>
            </w:r>
          </w:p>
        </w:tc>
        <w:tc>
          <w:tcPr>
            <w:tcW w:w="1559" w:type="dxa"/>
            <w:tcBorders>
              <w:top w:val="nil"/>
              <w:left w:val="nil"/>
              <w:bottom w:val="single" w:sz="4" w:space="0" w:color="auto"/>
              <w:right w:val="single" w:sz="4" w:space="0" w:color="auto"/>
            </w:tcBorders>
            <w:shd w:val="clear" w:color="auto" w:fill="auto"/>
            <w:vAlign w:val="center"/>
            <w:hideMark/>
          </w:tcPr>
          <w:p w14:paraId="6B3E30B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4BE0E5C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塔式机箱</w:t>
            </w:r>
          </w:p>
        </w:tc>
        <w:tc>
          <w:tcPr>
            <w:tcW w:w="788" w:type="dxa"/>
            <w:tcBorders>
              <w:top w:val="nil"/>
              <w:left w:val="nil"/>
              <w:bottom w:val="single" w:sz="4" w:space="0" w:color="auto"/>
              <w:right w:val="single" w:sz="4" w:space="0" w:color="auto"/>
            </w:tcBorders>
            <w:shd w:val="clear" w:color="auto" w:fill="auto"/>
            <w:vAlign w:val="center"/>
            <w:hideMark/>
          </w:tcPr>
          <w:p w14:paraId="0DDBEDC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 xml:space="preserve">　</w:t>
            </w:r>
          </w:p>
        </w:tc>
      </w:tr>
      <w:tr w:rsidR="00BB17F1" w:rsidRPr="00BB17F1" w14:paraId="70CEC41F"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51251A4C"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76EAA4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B87496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6016AAB6"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10核20线程/主频3.7GHz/</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频4.5GHz</w:t>
            </w:r>
          </w:p>
        </w:tc>
        <w:tc>
          <w:tcPr>
            <w:tcW w:w="788" w:type="dxa"/>
            <w:tcBorders>
              <w:top w:val="nil"/>
              <w:left w:val="nil"/>
              <w:bottom w:val="single" w:sz="4" w:space="0" w:color="auto"/>
              <w:right w:val="single" w:sz="4" w:space="0" w:color="auto"/>
            </w:tcBorders>
            <w:shd w:val="clear" w:color="auto" w:fill="auto"/>
            <w:vAlign w:val="center"/>
            <w:hideMark/>
          </w:tcPr>
          <w:p w14:paraId="609FE2DB"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6417BC3F"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4746CDE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256CFE6"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7725304"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57E79D9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16G DDR4</w:t>
            </w:r>
          </w:p>
        </w:tc>
        <w:tc>
          <w:tcPr>
            <w:tcW w:w="788" w:type="dxa"/>
            <w:tcBorders>
              <w:top w:val="nil"/>
              <w:left w:val="nil"/>
              <w:bottom w:val="single" w:sz="4" w:space="0" w:color="auto"/>
              <w:right w:val="single" w:sz="4" w:space="0" w:color="auto"/>
            </w:tcBorders>
            <w:shd w:val="clear" w:color="auto" w:fill="auto"/>
            <w:vAlign w:val="center"/>
            <w:hideMark/>
          </w:tcPr>
          <w:p w14:paraId="6B95923A"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4</w:t>
            </w:r>
          </w:p>
        </w:tc>
      </w:tr>
      <w:tr w:rsidR="00BB17F1" w:rsidRPr="00BB17F1" w14:paraId="1451947F"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7D9D9C6B"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2286A56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284A6C1"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固态盘</w:t>
            </w:r>
          </w:p>
        </w:tc>
        <w:tc>
          <w:tcPr>
            <w:tcW w:w="4394" w:type="dxa"/>
            <w:tcBorders>
              <w:top w:val="nil"/>
              <w:left w:val="nil"/>
              <w:bottom w:val="single" w:sz="4" w:space="0" w:color="auto"/>
              <w:right w:val="single" w:sz="4" w:space="0" w:color="auto"/>
            </w:tcBorders>
            <w:shd w:val="clear" w:color="auto" w:fill="auto"/>
            <w:noWrap/>
            <w:vAlign w:val="center"/>
            <w:hideMark/>
          </w:tcPr>
          <w:p w14:paraId="55FE0C62"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SSD</w:t>
            </w: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 xml:space="preserve"> 1T</w:t>
            </w:r>
          </w:p>
        </w:tc>
        <w:tc>
          <w:tcPr>
            <w:tcW w:w="788" w:type="dxa"/>
            <w:tcBorders>
              <w:top w:val="nil"/>
              <w:left w:val="nil"/>
              <w:bottom w:val="single" w:sz="4" w:space="0" w:color="auto"/>
              <w:right w:val="single" w:sz="4" w:space="0" w:color="auto"/>
            </w:tcBorders>
            <w:shd w:val="clear" w:color="auto" w:fill="auto"/>
            <w:vAlign w:val="center"/>
            <w:hideMark/>
          </w:tcPr>
          <w:p w14:paraId="0E2DF661"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42D8874C"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18BA9AE4"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9D4CCA2"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3BB3859"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406D6B79"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4T SATA</w:t>
            </w:r>
          </w:p>
        </w:tc>
        <w:tc>
          <w:tcPr>
            <w:tcW w:w="788" w:type="dxa"/>
            <w:tcBorders>
              <w:top w:val="nil"/>
              <w:left w:val="nil"/>
              <w:bottom w:val="single" w:sz="4" w:space="0" w:color="auto"/>
              <w:right w:val="single" w:sz="4" w:space="0" w:color="auto"/>
            </w:tcBorders>
            <w:shd w:val="clear" w:color="auto" w:fill="auto"/>
            <w:vAlign w:val="center"/>
            <w:hideMark/>
          </w:tcPr>
          <w:p w14:paraId="40C0E33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1622BB88"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07CB46CE"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1C67F84C"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B型主动脉夹层手术</w:t>
            </w:r>
            <w:r w:rsidRPr="00BB17F1">
              <w:rPr>
                <w:rFonts w:ascii="微软雅黑" w:eastAsia="微软雅黑" w:hAnsi="微软雅黑" w:cs="宋体" w:hint="eastAsia"/>
                <w:b/>
                <w:bCs/>
                <w:kern w:val="0"/>
                <w:sz w:val="20"/>
                <w:szCs w:val="20"/>
              </w:rPr>
              <w:lastRenderedPageBreak/>
              <w:t>计划软件</w:t>
            </w:r>
          </w:p>
        </w:tc>
        <w:tc>
          <w:tcPr>
            <w:tcW w:w="1559" w:type="dxa"/>
            <w:tcBorders>
              <w:top w:val="nil"/>
              <w:left w:val="nil"/>
              <w:bottom w:val="single" w:sz="4" w:space="0" w:color="auto"/>
              <w:right w:val="single" w:sz="4" w:space="0" w:color="auto"/>
            </w:tcBorders>
            <w:shd w:val="clear" w:color="auto" w:fill="auto"/>
            <w:vAlign w:val="center"/>
            <w:hideMark/>
          </w:tcPr>
          <w:p w14:paraId="5BAD3C92"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lastRenderedPageBreak/>
              <w:t>外形</w:t>
            </w:r>
          </w:p>
        </w:tc>
        <w:tc>
          <w:tcPr>
            <w:tcW w:w="4394" w:type="dxa"/>
            <w:tcBorders>
              <w:top w:val="nil"/>
              <w:left w:val="nil"/>
              <w:bottom w:val="single" w:sz="4" w:space="0" w:color="auto"/>
              <w:right w:val="single" w:sz="4" w:space="0" w:color="auto"/>
            </w:tcBorders>
            <w:shd w:val="clear" w:color="auto" w:fill="auto"/>
            <w:noWrap/>
            <w:vAlign w:val="center"/>
            <w:hideMark/>
          </w:tcPr>
          <w:p w14:paraId="1FF9996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塔式机箱</w:t>
            </w:r>
          </w:p>
        </w:tc>
        <w:tc>
          <w:tcPr>
            <w:tcW w:w="788" w:type="dxa"/>
            <w:tcBorders>
              <w:top w:val="nil"/>
              <w:left w:val="nil"/>
              <w:bottom w:val="single" w:sz="4" w:space="0" w:color="auto"/>
              <w:right w:val="single" w:sz="4" w:space="0" w:color="auto"/>
            </w:tcBorders>
            <w:shd w:val="clear" w:color="auto" w:fill="auto"/>
            <w:vAlign w:val="center"/>
            <w:hideMark/>
          </w:tcPr>
          <w:p w14:paraId="457E3777"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 xml:space="preserve">　</w:t>
            </w:r>
          </w:p>
        </w:tc>
      </w:tr>
      <w:tr w:rsidR="00BB17F1" w:rsidRPr="00BB17F1" w14:paraId="38A127FE"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4D810814"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A1FBF8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F039D32"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28B26A5F"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10核20线程/主频3.7GHz/</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频4.5GHz</w:t>
            </w:r>
          </w:p>
        </w:tc>
        <w:tc>
          <w:tcPr>
            <w:tcW w:w="788" w:type="dxa"/>
            <w:tcBorders>
              <w:top w:val="nil"/>
              <w:left w:val="nil"/>
              <w:bottom w:val="single" w:sz="4" w:space="0" w:color="auto"/>
              <w:right w:val="single" w:sz="4" w:space="0" w:color="auto"/>
            </w:tcBorders>
            <w:shd w:val="clear" w:color="auto" w:fill="auto"/>
            <w:vAlign w:val="center"/>
            <w:hideMark/>
          </w:tcPr>
          <w:p w14:paraId="5FA784D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45C7D2C8"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198811F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42610A4"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13592A3D"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5EB624A6"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16G DDR4</w:t>
            </w:r>
          </w:p>
        </w:tc>
        <w:tc>
          <w:tcPr>
            <w:tcW w:w="788" w:type="dxa"/>
            <w:tcBorders>
              <w:top w:val="nil"/>
              <w:left w:val="nil"/>
              <w:bottom w:val="single" w:sz="4" w:space="0" w:color="auto"/>
              <w:right w:val="single" w:sz="4" w:space="0" w:color="auto"/>
            </w:tcBorders>
            <w:shd w:val="clear" w:color="auto" w:fill="auto"/>
            <w:vAlign w:val="center"/>
            <w:hideMark/>
          </w:tcPr>
          <w:p w14:paraId="0CA8E0E1"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4</w:t>
            </w:r>
          </w:p>
        </w:tc>
      </w:tr>
      <w:tr w:rsidR="00BB17F1" w:rsidRPr="00BB17F1" w14:paraId="48356037"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1DEE219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538B7D0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947D028"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43094FD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4T SATA</w:t>
            </w:r>
          </w:p>
        </w:tc>
        <w:tc>
          <w:tcPr>
            <w:tcW w:w="788" w:type="dxa"/>
            <w:tcBorders>
              <w:top w:val="nil"/>
              <w:left w:val="nil"/>
              <w:bottom w:val="single" w:sz="4" w:space="0" w:color="auto"/>
              <w:right w:val="single" w:sz="4" w:space="0" w:color="auto"/>
            </w:tcBorders>
            <w:shd w:val="clear" w:color="auto" w:fill="auto"/>
            <w:vAlign w:val="center"/>
            <w:hideMark/>
          </w:tcPr>
          <w:p w14:paraId="5749E079"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32630848" w14:textId="77777777" w:rsidTr="00F26CA9">
        <w:trPr>
          <w:trHeight w:val="300"/>
        </w:trPr>
        <w:tc>
          <w:tcPr>
            <w:tcW w:w="704" w:type="dxa"/>
            <w:vMerge/>
            <w:tcBorders>
              <w:top w:val="nil"/>
              <w:left w:val="single" w:sz="4" w:space="0" w:color="auto"/>
              <w:bottom w:val="nil"/>
              <w:right w:val="single" w:sz="4" w:space="0" w:color="auto"/>
            </w:tcBorders>
            <w:vAlign w:val="center"/>
            <w:hideMark/>
          </w:tcPr>
          <w:p w14:paraId="42B90B2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FEDA39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noWrap/>
            <w:vAlign w:val="center"/>
            <w:hideMark/>
          </w:tcPr>
          <w:p w14:paraId="6AA9E28C"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GPU</w:t>
            </w:r>
          </w:p>
        </w:tc>
        <w:tc>
          <w:tcPr>
            <w:tcW w:w="4394" w:type="dxa"/>
            <w:tcBorders>
              <w:top w:val="nil"/>
              <w:left w:val="nil"/>
              <w:bottom w:val="single" w:sz="4" w:space="0" w:color="auto"/>
              <w:right w:val="single" w:sz="4" w:space="0" w:color="auto"/>
            </w:tcBorders>
            <w:shd w:val="clear" w:color="auto" w:fill="auto"/>
            <w:noWrap/>
            <w:vAlign w:val="center"/>
            <w:hideMark/>
          </w:tcPr>
          <w:p w14:paraId="1264F705"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NVIDIA </w:t>
            </w: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1080TI</w:t>
            </w:r>
          </w:p>
        </w:tc>
        <w:tc>
          <w:tcPr>
            <w:tcW w:w="788" w:type="dxa"/>
            <w:tcBorders>
              <w:top w:val="nil"/>
              <w:left w:val="nil"/>
              <w:bottom w:val="single" w:sz="4" w:space="0" w:color="auto"/>
              <w:right w:val="single" w:sz="4" w:space="0" w:color="auto"/>
            </w:tcBorders>
            <w:shd w:val="clear" w:color="auto" w:fill="auto"/>
            <w:vAlign w:val="center"/>
            <w:hideMark/>
          </w:tcPr>
          <w:p w14:paraId="46652C58"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1</w:t>
            </w:r>
          </w:p>
        </w:tc>
      </w:tr>
      <w:tr w:rsidR="00BB17F1" w:rsidRPr="00BB17F1" w14:paraId="626E8EA1" w14:textId="77777777" w:rsidTr="00F26CA9">
        <w:trPr>
          <w:trHeight w:val="312"/>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41839B"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科研服务器</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14:paraId="186295CC"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计算服务器(1台)</w:t>
            </w:r>
          </w:p>
        </w:tc>
        <w:tc>
          <w:tcPr>
            <w:tcW w:w="1559" w:type="dxa"/>
            <w:tcBorders>
              <w:top w:val="nil"/>
              <w:left w:val="nil"/>
              <w:bottom w:val="single" w:sz="4" w:space="0" w:color="auto"/>
              <w:right w:val="single" w:sz="4" w:space="0" w:color="auto"/>
            </w:tcBorders>
            <w:shd w:val="clear" w:color="auto" w:fill="auto"/>
            <w:vAlign w:val="center"/>
            <w:hideMark/>
          </w:tcPr>
          <w:p w14:paraId="19196756"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7E9E18D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机架式</w:t>
            </w:r>
          </w:p>
        </w:tc>
        <w:tc>
          <w:tcPr>
            <w:tcW w:w="788" w:type="dxa"/>
            <w:tcBorders>
              <w:top w:val="nil"/>
              <w:left w:val="nil"/>
              <w:bottom w:val="single" w:sz="4" w:space="0" w:color="auto"/>
              <w:right w:val="single" w:sz="4" w:space="0" w:color="auto"/>
            </w:tcBorders>
            <w:shd w:val="clear" w:color="auto" w:fill="auto"/>
            <w:vAlign w:val="center"/>
            <w:hideMark/>
          </w:tcPr>
          <w:p w14:paraId="122CF98F"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 xml:space="preserve">　</w:t>
            </w:r>
          </w:p>
        </w:tc>
      </w:tr>
      <w:tr w:rsidR="00BB17F1" w:rsidRPr="00BB17F1" w14:paraId="250B38D4"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62B2B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536F1CD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8B1BEA4"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05EB7A50"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8核16线程/主频3.2G/</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频4.0G</w:t>
            </w:r>
          </w:p>
        </w:tc>
        <w:tc>
          <w:tcPr>
            <w:tcW w:w="788" w:type="dxa"/>
            <w:tcBorders>
              <w:top w:val="nil"/>
              <w:left w:val="nil"/>
              <w:bottom w:val="single" w:sz="4" w:space="0" w:color="auto"/>
              <w:right w:val="single" w:sz="4" w:space="0" w:color="auto"/>
            </w:tcBorders>
            <w:shd w:val="clear" w:color="auto" w:fill="auto"/>
            <w:vAlign w:val="center"/>
            <w:hideMark/>
          </w:tcPr>
          <w:p w14:paraId="35C015A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2</w:t>
            </w:r>
          </w:p>
        </w:tc>
      </w:tr>
      <w:tr w:rsidR="00BB17F1" w:rsidRPr="00BB17F1" w14:paraId="2716381F"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A8FE75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3DAAFC00"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3926E74"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03A44BE9"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16G DDR4 ECC REG</w:t>
            </w:r>
          </w:p>
        </w:tc>
        <w:tc>
          <w:tcPr>
            <w:tcW w:w="788" w:type="dxa"/>
            <w:tcBorders>
              <w:top w:val="nil"/>
              <w:left w:val="nil"/>
              <w:bottom w:val="single" w:sz="4" w:space="0" w:color="auto"/>
              <w:right w:val="single" w:sz="4" w:space="0" w:color="auto"/>
            </w:tcBorders>
            <w:shd w:val="clear" w:color="auto" w:fill="auto"/>
            <w:vAlign w:val="center"/>
            <w:hideMark/>
          </w:tcPr>
          <w:p w14:paraId="5100CF1C"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8</w:t>
            </w:r>
          </w:p>
        </w:tc>
      </w:tr>
      <w:tr w:rsidR="00BB17F1" w:rsidRPr="00BB17F1" w14:paraId="754B9153"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A73B3A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63C02F49"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EE2FC01"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固态盘</w:t>
            </w:r>
          </w:p>
        </w:tc>
        <w:tc>
          <w:tcPr>
            <w:tcW w:w="4394" w:type="dxa"/>
            <w:tcBorders>
              <w:top w:val="nil"/>
              <w:left w:val="nil"/>
              <w:bottom w:val="single" w:sz="4" w:space="0" w:color="auto"/>
              <w:right w:val="single" w:sz="4" w:space="0" w:color="auto"/>
            </w:tcBorders>
            <w:shd w:val="clear" w:color="auto" w:fill="auto"/>
            <w:noWrap/>
            <w:vAlign w:val="center"/>
            <w:hideMark/>
          </w:tcPr>
          <w:p w14:paraId="44EA8F3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960G SSD (raid1)</w:t>
            </w:r>
          </w:p>
        </w:tc>
        <w:tc>
          <w:tcPr>
            <w:tcW w:w="788" w:type="dxa"/>
            <w:tcBorders>
              <w:top w:val="nil"/>
              <w:left w:val="nil"/>
              <w:bottom w:val="single" w:sz="4" w:space="0" w:color="auto"/>
              <w:right w:val="single" w:sz="4" w:space="0" w:color="auto"/>
            </w:tcBorders>
            <w:shd w:val="clear" w:color="auto" w:fill="auto"/>
            <w:vAlign w:val="center"/>
            <w:hideMark/>
          </w:tcPr>
          <w:p w14:paraId="75847363"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2</w:t>
            </w:r>
          </w:p>
        </w:tc>
      </w:tr>
      <w:tr w:rsidR="00BB17F1" w:rsidRPr="00BB17F1" w14:paraId="56C42398"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F1320CC"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4BDE37DB"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711AF3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6C7C997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8TB（RAID5含热备）</w:t>
            </w:r>
          </w:p>
        </w:tc>
        <w:tc>
          <w:tcPr>
            <w:tcW w:w="788" w:type="dxa"/>
            <w:tcBorders>
              <w:top w:val="nil"/>
              <w:left w:val="nil"/>
              <w:bottom w:val="single" w:sz="4" w:space="0" w:color="auto"/>
              <w:right w:val="single" w:sz="4" w:space="0" w:color="auto"/>
            </w:tcBorders>
            <w:shd w:val="clear" w:color="auto" w:fill="auto"/>
            <w:vAlign w:val="center"/>
            <w:hideMark/>
          </w:tcPr>
          <w:p w14:paraId="0318501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8</w:t>
            </w:r>
          </w:p>
        </w:tc>
      </w:tr>
      <w:tr w:rsidR="00BB17F1" w:rsidRPr="00BB17F1" w14:paraId="5AB26B04"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3D96576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4BA3414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10C82E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GPU卡</w:t>
            </w:r>
          </w:p>
        </w:tc>
        <w:tc>
          <w:tcPr>
            <w:tcW w:w="4394" w:type="dxa"/>
            <w:tcBorders>
              <w:top w:val="nil"/>
              <w:left w:val="nil"/>
              <w:bottom w:val="single" w:sz="4" w:space="0" w:color="auto"/>
              <w:right w:val="single" w:sz="4" w:space="0" w:color="auto"/>
            </w:tcBorders>
            <w:shd w:val="clear" w:color="auto" w:fill="auto"/>
            <w:noWrap/>
            <w:vAlign w:val="center"/>
            <w:hideMark/>
          </w:tcPr>
          <w:p w14:paraId="6807D680"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Tesla T4</w:t>
            </w:r>
          </w:p>
        </w:tc>
        <w:tc>
          <w:tcPr>
            <w:tcW w:w="788" w:type="dxa"/>
            <w:tcBorders>
              <w:top w:val="nil"/>
              <w:left w:val="nil"/>
              <w:bottom w:val="single" w:sz="4" w:space="0" w:color="auto"/>
              <w:right w:val="single" w:sz="4" w:space="0" w:color="auto"/>
            </w:tcBorders>
            <w:shd w:val="clear" w:color="auto" w:fill="auto"/>
            <w:vAlign w:val="center"/>
            <w:hideMark/>
          </w:tcPr>
          <w:p w14:paraId="0FBCD7E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8</w:t>
            </w:r>
          </w:p>
        </w:tc>
      </w:tr>
      <w:tr w:rsidR="00BB17F1" w:rsidRPr="00BB17F1" w14:paraId="1C755B8D" w14:textId="77777777" w:rsidTr="00F26CA9">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9C04C9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14:paraId="314762BF"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1AA41913"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电源</w:t>
            </w:r>
          </w:p>
        </w:tc>
        <w:tc>
          <w:tcPr>
            <w:tcW w:w="4394" w:type="dxa"/>
            <w:tcBorders>
              <w:top w:val="nil"/>
              <w:left w:val="nil"/>
              <w:bottom w:val="single" w:sz="4" w:space="0" w:color="auto"/>
              <w:right w:val="single" w:sz="4" w:space="0" w:color="auto"/>
            </w:tcBorders>
            <w:shd w:val="clear" w:color="auto" w:fill="auto"/>
            <w:noWrap/>
            <w:vAlign w:val="center"/>
            <w:hideMark/>
          </w:tcPr>
          <w:p w14:paraId="24629FA8"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冗余电源</w:t>
            </w:r>
          </w:p>
        </w:tc>
        <w:tc>
          <w:tcPr>
            <w:tcW w:w="788" w:type="dxa"/>
            <w:tcBorders>
              <w:top w:val="nil"/>
              <w:left w:val="nil"/>
              <w:bottom w:val="single" w:sz="4" w:space="0" w:color="auto"/>
              <w:right w:val="single" w:sz="4" w:space="0" w:color="auto"/>
            </w:tcBorders>
            <w:shd w:val="clear" w:color="auto" w:fill="auto"/>
            <w:noWrap/>
            <w:vAlign w:val="center"/>
            <w:hideMark/>
          </w:tcPr>
          <w:p w14:paraId="7693BAE2"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1</w:t>
            </w:r>
          </w:p>
        </w:tc>
      </w:tr>
      <w:tr w:rsidR="00BB17F1" w:rsidRPr="00BB17F1" w14:paraId="4268FAF7" w14:textId="77777777" w:rsidTr="00F26CA9">
        <w:trPr>
          <w:trHeight w:val="312"/>
        </w:trPr>
        <w:tc>
          <w:tcPr>
            <w:tcW w:w="704" w:type="dxa"/>
            <w:vMerge w:val="restart"/>
            <w:tcBorders>
              <w:top w:val="nil"/>
              <w:left w:val="single" w:sz="4" w:space="0" w:color="auto"/>
              <w:right w:val="single" w:sz="4" w:space="0" w:color="auto"/>
            </w:tcBorders>
            <w:shd w:val="clear" w:color="auto" w:fill="auto"/>
            <w:vAlign w:val="center"/>
            <w:hideMark/>
          </w:tcPr>
          <w:p w14:paraId="5D45F5FB"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远程会诊大屏</w:t>
            </w:r>
          </w:p>
        </w:tc>
        <w:tc>
          <w:tcPr>
            <w:tcW w:w="851" w:type="dxa"/>
            <w:vMerge w:val="restart"/>
            <w:tcBorders>
              <w:top w:val="nil"/>
              <w:left w:val="single" w:sz="4" w:space="0" w:color="auto"/>
              <w:right w:val="single" w:sz="4" w:space="0" w:color="auto"/>
            </w:tcBorders>
            <w:shd w:val="clear" w:color="auto" w:fill="auto"/>
            <w:vAlign w:val="center"/>
            <w:hideMark/>
          </w:tcPr>
          <w:p w14:paraId="5FFA7C24"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远程会诊大屏（1台）</w:t>
            </w:r>
          </w:p>
        </w:tc>
        <w:tc>
          <w:tcPr>
            <w:tcW w:w="1559" w:type="dxa"/>
            <w:tcBorders>
              <w:top w:val="nil"/>
              <w:left w:val="nil"/>
              <w:bottom w:val="single" w:sz="4" w:space="0" w:color="auto"/>
              <w:right w:val="single" w:sz="4" w:space="0" w:color="auto"/>
            </w:tcBorders>
            <w:shd w:val="clear" w:color="auto" w:fill="auto"/>
            <w:vAlign w:val="center"/>
            <w:hideMark/>
          </w:tcPr>
          <w:p w14:paraId="277968B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尺寸</w:t>
            </w:r>
          </w:p>
        </w:tc>
        <w:tc>
          <w:tcPr>
            <w:tcW w:w="4394" w:type="dxa"/>
            <w:tcBorders>
              <w:top w:val="nil"/>
              <w:left w:val="nil"/>
              <w:bottom w:val="single" w:sz="4" w:space="0" w:color="auto"/>
              <w:right w:val="single" w:sz="4" w:space="0" w:color="auto"/>
            </w:tcBorders>
            <w:shd w:val="clear" w:color="auto" w:fill="auto"/>
            <w:noWrap/>
            <w:vAlign w:val="center"/>
            <w:hideMark/>
          </w:tcPr>
          <w:p w14:paraId="77B3F791"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98英寸</w:t>
            </w:r>
          </w:p>
        </w:tc>
        <w:tc>
          <w:tcPr>
            <w:tcW w:w="788" w:type="dxa"/>
            <w:tcBorders>
              <w:top w:val="nil"/>
              <w:left w:val="nil"/>
              <w:bottom w:val="single" w:sz="4" w:space="0" w:color="auto"/>
              <w:right w:val="single" w:sz="4" w:space="0" w:color="auto"/>
            </w:tcBorders>
            <w:shd w:val="clear" w:color="auto" w:fill="auto"/>
            <w:noWrap/>
            <w:vAlign w:val="center"/>
            <w:hideMark/>
          </w:tcPr>
          <w:p w14:paraId="4E2D7EDE" w14:textId="77777777" w:rsidR="00BB17F1" w:rsidRPr="00BB17F1" w:rsidRDefault="00BB17F1" w:rsidP="00BB17F1">
            <w:pPr>
              <w:widowControl/>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6EF916CA" w14:textId="77777777" w:rsidTr="00F26CA9">
        <w:trPr>
          <w:trHeight w:val="312"/>
        </w:trPr>
        <w:tc>
          <w:tcPr>
            <w:tcW w:w="704" w:type="dxa"/>
            <w:vMerge/>
            <w:tcBorders>
              <w:left w:val="single" w:sz="4" w:space="0" w:color="auto"/>
              <w:right w:val="single" w:sz="4" w:space="0" w:color="auto"/>
            </w:tcBorders>
            <w:shd w:val="clear" w:color="auto" w:fill="auto"/>
            <w:vAlign w:val="center"/>
            <w:hideMark/>
          </w:tcPr>
          <w:p w14:paraId="5070BA49"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left w:val="single" w:sz="4" w:space="0" w:color="auto"/>
              <w:right w:val="single" w:sz="4" w:space="0" w:color="auto"/>
            </w:tcBorders>
            <w:shd w:val="clear" w:color="auto" w:fill="auto"/>
            <w:vAlign w:val="center"/>
            <w:hideMark/>
          </w:tcPr>
          <w:p w14:paraId="0FA7533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13056E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分辨率</w:t>
            </w:r>
          </w:p>
        </w:tc>
        <w:tc>
          <w:tcPr>
            <w:tcW w:w="4394" w:type="dxa"/>
            <w:tcBorders>
              <w:top w:val="nil"/>
              <w:left w:val="nil"/>
              <w:bottom w:val="single" w:sz="4" w:space="0" w:color="auto"/>
              <w:right w:val="single" w:sz="4" w:space="0" w:color="auto"/>
            </w:tcBorders>
            <w:shd w:val="clear" w:color="auto" w:fill="auto"/>
            <w:noWrap/>
            <w:vAlign w:val="center"/>
            <w:hideMark/>
          </w:tcPr>
          <w:p w14:paraId="56818672"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支持超高清4K</w:t>
            </w:r>
          </w:p>
        </w:tc>
        <w:tc>
          <w:tcPr>
            <w:tcW w:w="788" w:type="dxa"/>
            <w:tcBorders>
              <w:top w:val="nil"/>
              <w:left w:val="nil"/>
              <w:bottom w:val="single" w:sz="4" w:space="0" w:color="auto"/>
              <w:right w:val="single" w:sz="4" w:space="0" w:color="auto"/>
            </w:tcBorders>
            <w:shd w:val="clear" w:color="auto" w:fill="auto"/>
            <w:noWrap/>
            <w:vAlign w:val="center"/>
            <w:hideMark/>
          </w:tcPr>
          <w:p w14:paraId="420FB0A9" w14:textId="77777777" w:rsidR="00BB17F1" w:rsidRPr="00BB17F1" w:rsidRDefault="00BB17F1" w:rsidP="00BB17F1">
            <w:pPr>
              <w:widowControl/>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111DF5B2" w14:textId="77777777" w:rsidTr="00F26CA9">
        <w:trPr>
          <w:trHeight w:val="312"/>
        </w:trPr>
        <w:tc>
          <w:tcPr>
            <w:tcW w:w="704" w:type="dxa"/>
            <w:vMerge/>
            <w:tcBorders>
              <w:left w:val="single" w:sz="4" w:space="0" w:color="auto"/>
              <w:right w:val="single" w:sz="4" w:space="0" w:color="auto"/>
            </w:tcBorders>
            <w:shd w:val="clear" w:color="auto" w:fill="auto"/>
            <w:vAlign w:val="center"/>
            <w:hideMark/>
          </w:tcPr>
          <w:p w14:paraId="64EC239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left w:val="single" w:sz="4" w:space="0" w:color="auto"/>
              <w:right w:val="single" w:sz="4" w:space="0" w:color="auto"/>
            </w:tcBorders>
            <w:shd w:val="clear" w:color="auto" w:fill="auto"/>
            <w:vAlign w:val="center"/>
            <w:hideMark/>
          </w:tcPr>
          <w:p w14:paraId="521E3A6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CB2BC5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存储内存</w:t>
            </w:r>
          </w:p>
        </w:tc>
        <w:tc>
          <w:tcPr>
            <w:tcW w:w="4394" w:type="dxa"/>
            <w:tcBorders>
              <w:top w:val="nil"/>
              <w:left w:val="nil"/>
              <w:bottom w:val="single" w:sz="4" w:space="0" w:color="auto"/>
              <w:right w:val="single" w:sz="4" w:space="0" w:color="auto"/>
            </w:tcBorders>
            <w:shd w:val="clear" w:color="auto" w:fill="auto"/>
            <w:noWrap/>
            <w:vAlign w:val="center"/>
            <w:hideMark/>
          </w:tcPr>
          <w:p w14:paraId="1FEFF6F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32G</w:t>
            </w:r>
          </w:p>
        </w:tc>
        <w:tc>
          <w:tcPr>
            <w:tcW w:w="788" w:type="dxa"/>
            <w:tcBorders>
              <w:top w:val="nil"/>
              <w:left w:val="nil"/>
              <w:bottom w:val="single" w:sz="4" w:space="0" w:color="auto"/>
              <w:right w:val="single" w:sz="4" w:space="0" w:color="auto"/>
            </w:tcBorders>
            <w:shd w:val="clear" w:color="auto" w:fill="auto"/>
            <w:noWrap/>
            <w:vAlign w:val="center"/>
            <w:hideMark/>
          </w:tcPr>
          <w:p w14:paraId="53E19BAC" w14:textId="77777777" w:rsidR="00BB17F1" w:rsidRPr="00BB17F1" w:rsidRDefault="00BB17F1" w:rsidP="00BB17F1">
            <w:pPr>
              <w:widowControl/>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0235A47C" w14:textId="77777777" w:rsidTr="00F26CA9">
        <w:trPr>
          <w:trHeight w:val="312"/>
        </w:trPr>
        <w:tc>
          <w:tcPr>
            <w:tcW w:w="704" w:type="dxa"/>
            <w:vMerge/>
            <w:tcBorders>
              <w:left w:val="single" w:sz="4" w:space="0" w:color="auto"/>
              <w:bottom w:val="single" w:sz="4" w:space="0" w:color="auto"/>
              <w:right w:val="single" w:sz="4" w:space="0" w:color="auto"/>
            </w:tcBorders>
            <w:shd w:val="clear" w:color="auto" w:fill="auto"/>
            <w:vAlign w:val="center"/>
            <w:hideMark/>
          </w:tcPr>
          <w:p w14:paraId="456769D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left w:val="single" w:sz="4" w:space="0" w:color="auto"/>
              <w:bottom w:val="single" w:sz="4" w:space="0" w:color="000000"/>
              <w:right w:val="single" w:sz="4" w:space="0" w:color="auto"/>
            </w:tcBorders>
            <w:shd w:val="clear" w:color="auto" w:fill="auto"/>
            <w:vAlign w:val="center"/>
            <w:hideMark/>
          </w:tcPr>
          <w:p w14:paraId="2B53E4C0"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4C7B617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其他</w:t>
            </w:r>
          </w:p>
        </w:tc>
        <w:tc>
          <w:tcPr>
            <w:tcW w:w="4394" w:type="dxa"/>
            <w:tcBorders>
              <w:top w:val="nil"/>
              <w:left w:val="nil"/>
              <w:bottom w:val="single" w:sz="4" w:space="0" w:color="auto"/>
              <w:right w:val="single" w:sz="4" w:space="0" w:color="auto"/>
            </w:tcBorders>
            <w:shd w:val="clear" w:color="auto" w:fill="auto"/>
            <w:noWrap/>
            <w:vAlign w:val="center"/>
            <w:hideMark/>
          </w:tcPr>
          <w:p w14:paraId="345698D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内置摄像头;支持电子白板；支持触摸手写，无线投屏</w:t>
            </w:r>
          </w:p>
        </w:tc>
        <w:tc>
          <w:tcPr>
            <w:tcW w:w="788" w:type="dxa"/>
            <w:tcBorders>
              <w:top w:val="nil"/>
              <w:left w:val="nil"/>
              <w:bottom w:val="single" w:sz="4" w:space="0" w:color="auto"/>
              <w:right w:val="single" w:sz="4" w:space="0" w:color="auto"/>
            </w:tcBorders>
            <w:shd w:val="clear" w:color="auto" w:fill="auto"/>
            <w:noWrap/>
            <w:vAlign w:val="center"/>
            <w:hideMark/>
          </w:tcPr>
          <w:p w14:paraId="7931AFE4" w14:textId="77777777" w:rsidR="00BB17F1" w:rsidRPr="00BB17F1" w:rsidRDefault="00BB17F1" w:rsidP="00BB17F1">
            <w:pPr>
              <w:widowControl/>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3A4DD66B" w14:textId="77777777" w:rsidTr="00F26CA9">
        <w:trPr>
          <w:trHeight w:val="312"/>
        </w:trPr>
        <w:tc>
          <w:tcPr>
            <w:tcW w:w="704" w:type="dxa"/>
            <w:vMerge w:val="restart"/>
            <w:tcBorders>
              <w:top w:val="nil"/>
              <w:left w:val="single" w:sz="4" w:space="0" w:color="auto"/>
              <w:right w:val="single" w:sz="4" w:space="0" w:color="auto"/>
            </w:tcBorders>
            <w:shd w:val="clear" w:color="auto" w:fill="auto"/>
            <w:vAlign w:val="center"/>
            <w:hideMark/>
          </w:tcPr>
          <w:p w14:paraId="5EF3D6D4" w14:textId="77777777" w:rsidR="00BB17F1" w:rsidRPr="00BB17F1" w:rsidRDefault="00BB17F1" w:rsidP="00BB17F1">
            <w:pPr>
              <w:suppressAutoHyphens/>
              <w:overflowPunct w:val="0"/>
              <w:autoSpaceDE w:val="0"/>
              <w:autoSpaceDN w:val="0"/>
              <w:jc w:val="center"/>
              <w:textAlignment w:val="baseline"/>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音视频会议套件</w:t>
            </w:r>
          </w:p>
        </w:tc>
        <w:tc>
          <w:tcPr>
            <w:tcW w:w="851" w:type="dxa"/>
            <w:vMerge w:val="restart"/>
            <w:tcBorders>
              <w:top w:val="nil"/>
              <w:left w:val="single" w:sz="4" w:space="0" w:color="auto"/>
              <w:right w:val="single" w:sz="4" w:space="0" w:color="auto"/>
            </w:tcBorders>
            <w:shd w:val="clear" w:color="auto" w:fill="auto"/>
            <w:vAlign w:val="center"/>
            <w:hideMark/>
          </w:tcPr>
          <w:p w14:paraId="4B855C2F" w14:textId="77777777" w:rsidR="00BB17F1" w:rsidRPr="00BB17F1" w:rsidRDefault="00BB17F1" w:rsidP="00BB17F1">
            <w:pPr>
              <w:suppressAutoHyphens/>
              <w:overflowPunct w:val="0"/>
              <w:autoSpaceDE w:val="0"/>
              <w:autoSpaceDN w:val="0"/>
              <w:jc w:val="center"/>
              <w:textAlignment w:val="baseline"/>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音视频会议套件（2套）</w:t>
            </w:r>
          </w:p>
        </w:tc>
        <w:tc>
          <w:tcPr>
            <w:tcW w:w="1559" w:type="dxa"/>
            <w:tcBorders>
              <w:top w:val="nil"/>
              <w:left w:val="nil"/>
              <w:bottom w:val="single" w:sz="4" w:space="0" w:color="auto"/>
              <w:right w:val="single" w:sz="4" w:space="0" w:color="auto"/>
            </w:tcBorders>
            <w:shd w:val="clear" w:color="auto" w:fill="auto"/>
            <w:vAlign w:val="center"/>
            <w:hideMark/>
          </w:tcPr>
          <w:p w14:paraId="562E4765"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麦克风</w:t>
            </w:r>
          </w:p>
        </w:tc>
        <w:tc>
          <w:tcPr>
            <w:tcW w:w="4394" w:type="dxa"/>
            <w:tcBorders>
              <w:top w:val="nil"/>
              <w:left w:val="nil"/>
              <w:bottom w:val="single" w:sz="4" w:space="0" w:color="auto"/>
              <w:right w:val="single" w:sz="4" w:space="0" w:color="auto"/>
            </w:tcBorders>
            <w:shd w:val="clear" w:color="auto" w:fill="auto"/>
            <w:noWrap/>
            <w:vAlign w:val="center"/>
            <w:hideMark/>
          </w:tcPr>
          <w:p w14:paraId="4875E31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无线全向麦克风；</w:t>
            </w:r>
          </w:p>
        </w:tc>
        <w:tc>
          <w:tcPr>
            <w:tcW w:w="788" w:type="dxa"/>
            <w:tcBorders>
              <w:top w:val="nil"/>
              <w:left w:val="nil"/>
              <w:bottom w:val="single" w:sz="4" w:space="0" w:color="auto"/>
              <w:right w:val="single" w:sz="4" w:space="0" w:color="auto"/>
            </w:tcBorders>
            <w:shd w:val="clear" w:color="auto" w:fill="auto"/>
            <w:noWrap/>
            <w:vAlign w:val="center"/>
            <w:hideMark/>
          </w:tcPr>
          <w:p w14:paraId="6D964E7C" w14:textId="77777777" w:rsidR="00BB17F1" w:rsidRPr="00BB17F1" w:rsidRDefault="00BB17F1" w:rsidP="00BB17F1">
            <w:pPr>
              <w:widowControl/>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04B0998B" w14:textId="77777777" w:rsidTr="00F26CA9">
        <w:trPr>
          <w:trHeight w:val="312"/>
        </w:trPr>
        <w:tc>
          <w:tcPr>
            <w:tcW w:w="704" w:type="dxa"/>
            <w:vMerge/>
            <w:tcBorders>
              <w:left w:val="single" w:sz="4" w:space="0" w:color="auto"/>
              <w:right w:val="single" w:sz="4" w:space="0" w:color="auto"/>
            </w:tcBorders>
            <w:shd w:val="clear" w:color="auto" w:fill="auto"/>
            <w:vAlign w:val="center"/>
            <w:hideMark/>
          </w:tcPr>
          <w:p w14:paraId="5727ABF3" w14:textId="77777777" w:rsidR="00BB17F1" w:rsidRPr="00BB17F1" w:rsidRDefault="00BB17F1" w:rsidP="00BB17F1">
            <w:pPr>
              <w:widowControl/>
              <w:jc w:val="center"/>
              <w:rPr>
                <w:rFonts w:ascii="微软雅黑" w:eastAsia="微软雅黑" w:hAnsi="微软雅黑" w:cs="宋体"/>
                <w:b/>
                <w:bCs/>
                <w:kern w:val="0"/>
                <w:sz w:val="20"/>
                <w:szCs w:val="20"/>
              </w:rPr>
            </w:pPr>
          </w:p>
        </w:tc>
        <w:tc>
          <w:tcPr>
            <w:tcW w:w="851" w:type="dxa"/>
            <w:vMerge/>
            <w:tcBorders>
              <w:left w:val="single" w:sz="4" w:space="0" w:color="auto"/>
              <w:right w:val="single" w:sz="4" w:space="0" w:color="auto"/>
            </w:tcBorders>
            <w:shd w:val="clear" w:color="auto" w:fill="auto"/>
            <w:vAlign w:val="center"/>
            <w:hideMark/>
          </w:tcPr>
          <w:p w14:paraId="27FC6464" w14:textId="77777777" w:rsidR="00BB17F1" w:rsidRPr="00BB17F1" w:rsidRDefault="00BB17F1" w:rsidP="00BB17F1">
            <w:pPr>
              <w:widowControl/>
              <w:jc w:val="center"/>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18A4256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音箱</w:t>
            </w:r>
          </w:p>
        </w:tc>
        <w:tc>
          <w:tcPr>
            <w:tcW w:w="4394" w:type="dxa"/>
            <w:tcBorders>
              <w:top w:val="nil"/>
              <w:left w:val="nil"/>
              <w:bottom w:val="single" w:sz="4" w:space="0" w:color="auto"/>
              <w:right w:val="single" w:sz="4" w:space="0" w:color="auto"/>
            </w:tcBorders>
            <w:shd w:val="clear" w:color="auto" w:fill="auto"/>
            <w:noWrap/>
            <w:vAlign w:val="center"/>
            <w:hideMark/>
          </w:tcPr>
          <w:p w14:paraId="6C3A8D91"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便携式音箱设备；支持无线/USB连接方式</w:t>
            </w:r>
          </w:p>
        </w:tc>
        <w:tc>
          <w:tcPr>
            <w:tcW w:w="788" w:type="dxa"/>
            <w:tcBorders>
              <w:top w:val="nil"/>
              <w:left w:val="nil"/>
              <w:bottom w:val="single" w:sz="4" w:space="0" w:color="auto"/>
              <w:right w:val="single" w:sz="4" w:space="0" w:color="auto"/>
            </w:tcBorders>
            <w:shd w:val="clear" w:color="auto" w:fill="auto"/>
            <w:noWrap/>
            <w:vAlign w:val="center"/>
            <w:hideMark/>
          </w:tcPr>
          <w:p w14:paraId="1D55EEA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368B1567" w14:textId="77777777" w:rsidTr="00F26CA9">
        <w:trPr>
          <w:trHeight w:val="1517"/>
        </w:trPr>
        <w:tc>
          <w:tcPr>
            <w:tcW w:w="704" w:type="dxa"/>
            <w:vMerge/>
            <w:tcBorders>
              <w:left w:val="single" w:sz="4" w:space="0" w:color="auto"/>
              <w:bottom w:val="single" w:sz="4" w:space="0" w:color="000000"/>
              <w:right w:val="single" w:sz="4" w:space="0" w:color="auto"/>
            </w:tcBorders>
            <w:vAlign w:val="center"/>
            <w:hideMark/>
          </w:tcPr>
          <w:p w14:paraId="05FF1110"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left w:val="single" w:sz="4" w:space="0" w:color="auto"/>
              <w:bottom w:val="single" w:sz="4" w:space="0" w:color="000000"/>
              <w:right w:val="single" w:sz="4" w:space="0" w:color="auto"/>
            </w:tcBorders>
            <w:vAlign w:val="center"/>
            <w:hideMark/>
          </w:tcPr>
          <w:p w14:paraId="253E42B2"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0915CC3"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摄像头</w:t>
            </w:r>
          </w:p>
        </w:tc>
        <w:tc>
          <w:tcPr>
            <w:tcW w:w="4394" w:type="dxa"/>
            <w:tcBorders>
              <w:top w:val="nil"/>
              <w:left w:val="nil"/>
              <w:bottom w:val="single" w:sz="4" w:space="0" w:color="auto"/>
              <w:right w:val="single" w:sz="4" w:space="0" w:color="auto"/>
            </w:tcBorders>
            <w:shd w:val="clear" w:color="auto" w:fill="auto"/>
            <w:noWrap/>
            <w:vAlign w:val="center"/>
            <w:hideMark/>
          </w:tcPr>
          <w:p w14:paraId="43A08439"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广角</w:t>
            </w:r>
            <w:proofErr w:type="gramStart"/>
            <w:r w:rsidRPr="00BB17F1">
              <w:rPr>
                <w:rFonts w:ascii="宋体" w:eastAsia="宋体" w:hAnsi="宋体" w:cs="宋体" w:hint="eastAsia"/>
                <w:color w:val="000000"/>
                <w:kern w:val="0"/>
                <w:sz w:val="22"/>
              </w:rPr>
              <w:t>变焦超清摄像头</w:t>
            </w:r>
            <w:proofErr w:type="gramEnd"/>
          </w:p>
        </w:tc>
        <w:tc>
          <w:tcPr>
            <w:tcW w:w="788" w:type="dxa"/>
            <w:tcBorders>
              <w:top w:val="nil"/>
              <w:left w:val="nil"/>
              <w:bottom w:val="single" w:sz="4" w:space="0" w:color="auto"/>
              <w:right w:val="single" w:sz="4" w:space="0" w:color="auto"/>
            </w:tcBorders>
            <w:shd w:val="clear" w:color="auto" w:fill="auto"/>
            <w:noWrap/>
            <w:vAlign w:val="center"/>
            <w:hideMark/>
          </w:tcPr>
          <w:p w14:paraId="7FFD614F"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1</w:t>
            </w:r>
          </w:p>
        </w:tc>
      </w:tr>
      <w:tr w:rsidR="00BB17F1" w:rsidRPr="00BB17F1" w14:paraId="509BEFCD" w14:textId="77777777" w:rsidTr="00F26CA9">
        <w:trPr>
          <w:trHeight w:val="300"/>
        </w:trPr>
        <w:tc>
          <w:tcPr>
            <w:tcW w:w="704" w:type="dxa"/>
            <w:vMerge w:val="restart"/>
            <w:tcBorders>
              <w:top w:val="nil"/>
              <w:left w:val="single" w:sz="4" w:space="0" w:color="auto"/>
              <w:bottom w:val="single" w:sz="4" w:space="0" w:color="auto"/>
              <w:right w:val="single" w:sz="4" w:space="0" w:color="auto"/>
            </w:tcBorders>
            <w:shd w:val="clear" w:color="auto" w:fill="auto"/>
            <w:vAlign w:val="center"/>
            <w:hideMark/>
          </w:tcPr>
          <w:p w14:paraId="10C0D415"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区域医疗/教</w:t>
            </w:r>
            <w:r w:rsidRPr="00BB17F1">
              <w:rPr>
                <w:rFonts w:ascii="微软雅黑" w:eastAsia="微软雅黑" w:hAnsi="微软雅黑" w:cs="宋体" w:hint="eastAsia"/>
                <w:b/>
                <w:bCs/>
                <w:kern w:val="0"/>
                <w:sz w:val="20"/>
                <w:szCs w:val="20"/>
              </w:rPr>
              <w:lastRenderedPageBreak/>
              <w:t>学平台</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5094DDEE"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lastRenderedPageBreak/>
              <w:t>应用服务器（3台）</w:t>
            </w:r>
          </w:p>
        </w:tc>
        <w:tc>
          <w:tcPr>
            <w:tcW w:w="1559" w:type="dxa"/>
            <w:tcBorders>
              <w:top w:val="nil"/>
              <w:left w:val="nil"/>
              <w:bottom w:val="single" w:sz="4" w:space="0" w:color="auto"/>
              <w:right w:val="single" w:sz="4" w:space="0" w:color="auto"/>
            </w:tcBorders>
            <w:shd w:val="clear" w:color="auto" w:fill="auto"/>
            <w:vAlign w:val="center"/>
            <w:hideMark/>
          </w:tcPr>
          <w:p w14:paraId="7A12C50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3D1EA2DF"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机架式</w:t>
            </w:r>
          </w:p>
        </w:tc>
        <w:tc>
          <w:tcPr>
            <w:tcW w:w="788" w:type="dxa"/>
            <w:tcBorders>
              <w:top w:val="nil"/>
              <w:left w:val="nil"/>
              <w:bottom w:val="single" w:sz="4" w:space="0" w:color="auto"/>
              <w:right w:val="single" w:sz="4" w:space="0" w:color="auto"/>
            </w:tcBorders>
            <w:shd w:val="clear" w:color="auto" w:fill="auto"/>
            <w:noWrap/>
            <w:vAlign w:val="center"/>
            <w:hideMark/>
          </w:tcPr>
          <w:p w14:paraId="5B5B175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7BCF7A70"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094B5AF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2AEDD19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08E13C7"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65997A2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24核48线程/主频3.0GHz/</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频4.0GHz</w:t>
            </w:r>
          </w:p>
        </w:tc>
        <w:tc>
          <w:tcPr>
            <w:tcW w:w="788" w:type="dxa"/>
            <w:tcBorders>
              <w:top w:val="nil"/>
              <w:left w:val="nil"/>
              <w:bottom w:val="single" w:sz="4" w:space="0" w:color="auto"/>
              <w:right w:val="single" w:sz="4" w:space="0" w:color="auto"/>
            </w:tcBorders>
            <w:shd w:val="clear" w:color="auto" w:fill="auto"/>
            <w:noWrap/>
            <w:vAlign w:val="center"/>
            <w:hideMark/>
          </w:tcPr>
          <w:p w14:paraId="4BF11C1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0B26E9C4"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619923F4"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4B053ED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23490AA9"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442ACA9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32G DDR4 ECC REG</w:t>
            </w:r>
          </w:p>
        </w:tc>
        <w:tc>
          <w:tcPr>
            <w:tcW w:w="788" w:type="dxa"/>
            <w:tcBorders>
              <w:top w:val="nil"/>
              <w:left w:val="nil"/>
              <w:bottom w:val="single" w:sz="4" w:space="0" w:color="auto"/>
              <w:right w:val="single" w:sz="4" w:space="0" w:color="auto"/>
            </w:tcBorders>
            <w:shd w:val="clear" w:color="auto" w:fill="auto"/>
            <w:noWrap/>
            <w:vAlign w:val="center"/>
            <w:hideMark/>
          </w:tcPr>
          <w:p w14:paraId="38AACA7D"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4</w:t>
            </w:r>
          </w:p>
        </w:tc>
      </w:tr>
      <w:tr w:rsidR="00BB17F1" w:rsidRPr="00BB17F1" w14:paraId="587A61E5"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6EE2BB33"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B3479CF"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7731AB6D"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固态盘</w:t>
            </w:r>
          </w:p>
        </w:tc>
        <w:tc>
          <w:tcPr>
            <w:tcW w:w="4394" w:type="dxa"/>
            <w:tcBorders>
              <w:top w:val="nil"/>
              <w:left w:val="nil"/>
              <w:bottom w:val="single" w:sz="4" w:space="0" w:color="auto"/>
              <w:right w:val="single" w:sz="4" w:space="0" w:color="auto"/>
            </w:tcBorders>
            <w:shd w:val="clear" w:color="auto" w:fill="auto"/>
            <w:noWrap/>
            <w:vAlign w:val="center"/>
            <w:hideMark/>
          </w:tcPr>
          <w:p w14:paraId="478A5B66"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960G SSD (raid1)</w:t>
            </w:r>
          </w:p>
        </w:tc>
        <w:tc>
          <w:tcPr>
            <w:tcW w:w="788" w:type="dxa"/>
            <w:tcBorders>
              <w:top w:val="nil"/>
              <w:left w:val="nil"/>
              <w:bottom w:val="single" w:sz="4" w:space="0" w:color="auto"/>
              <w:right w:val="single" w:sz="4" w:space="0" w:color="auto"/>
            </w:tcBorders>
            <w:shd w:val="clear" w:color="auto" w:fill="auto"/>
            <w:noWrap/>
            <w:vAlign w:val="center"/>
            <w:hideMark/>
          </w:tcPr>
          <w:p w14:paraId="21E139FD"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69EBE3E2"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6A0A76D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2E7EF2F9"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73C0981"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35458BE8"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2T SATA</w:t>
            </w:r>
          </w:p>
        </w:tc>
        <w:tc>
          <w:tcPr>
            <w:tcW w:w="788" w:type="dxa"/>
            <w:tcBorders>
              <w:top w:val="nil"/>
              <w:left w:val="nil"/>
              <w:bottom w:val="single" w:sz="4" w:space="0" w:color="auto"/>
              <w:right w:val="single" w:sz="4" w:space="0" w:color="auto"/>
            </w:tcBorders>
            <w:shd w:val="clear" w:color="auto" w:fill="auto"/>
            <w:noWrap/>
            <w:vAlign w:val="center"/>
            <w:hideMark/>
          </w:tcPr>
          <w:p w14:paraId="4815084A"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1</w:t>
            </w:r>
          </w:p>
        </w:tc>
      </w:tr>
      <w:tr w:rsidR="00BB17F1" w:rsidRPr="00BB17F1" w14:paraId="4B225953"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19924F9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D04ECD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0FEAD6D"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电源</w:t>
            </w:r>
          </w:p>
        </w:tc>
        <w:tc>
          <w:tcPr>
            <w:tcW w:w="4394" w:type="dxa"/>
            <w:tcBorders>
              <w:top w:val="nil"/>
              <w:left w:val="nil"/>
              <w:bottom w:val="single" w:sz="4" w:space="0" w:color="auto"/>
              <w:right w:val="single" w:sz="4" w:space="0" w:color="auto"/>
            </w:tcBorders>
            <w:shd w:val="clear" w:color="auto" w:fill="auto"/>
            <w:noWrap/>
            <w:vAlign w:val="center"/>
            <w:hideMark/>
          </w:tcPr>
          <w:p w14:paraId="255006B7"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冗余电源</w:t>
            </w:r>
          </w:p>
        </w:tc>
        <w:tc>
          <w:tcPr>
            <w:tcW w:w="788" w:type="dxa"/>
            <w:tcBorders>
              <w:top w:val="nil"/>
              <w:left w:val="nil"/>
              <w:bottom w:val="single" w:sz="4" w:space="0" w:color="auto"/>
              <w:right w:val="single" w:sz="4" w:space="0" w:color="auto"/>
            </w:tcBorders>
            <w:shd w:val="clear" w:color="auto" w:fill="auto"/>
            <w:noWrap/>
            <w:vAlign w:val="center"/>
            <w:hideMark/>
          </w:tcPr>
          <w:p w14:paraId="0A1E6556"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295C578E"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7FC9B11F"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79CE8A5"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数据库服务器/中间件服务器（3台）</w:t>
            </w:r>
          </w:p>
        </w:tc>
        <w:tc>
          <w:tcPr>
            <w:tcW w:w="1559" w:type="dxa"/>
            <w:tcBorders>
              <w:top w:val="nil"/>
              <w:left w:val="nil"/>
              <w:bottom w:val="single" w:sz="4" w:space="0" w:color="auto"/>
              <w:right w:val="single" w:sz="4" w:space="0" w:color="auto"/>
            </w:tcBorders>
            <w:shd w:val="clear" w:color="auto" w:fill="auto"/>
            <w:vAlign w:val="center"/>
            <w:hideMark/>
          </w:tcPr>
          <w:p w14:paraId="599601D8"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6AD197B4"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机架式</w:t>
            </w:r>
          </w:p>
        </w:tc>
        <w:tc>
          <w:tcPr>
            <w:tcW w:w="788" w:type="dxa"/>
            <w:tcBorders>
              <w:top w:val="nil"/>
              <w:left w:val="nil"/>
              <w:bottom w:val="single" w:sz="4" w:space="0" w:color="auto"/>
              <w:right w:val="single" w:sz="4" w:space="0" w:color="auto"/>
            </w:tcBorders>
            <w:shd w:val="clear" w:color="auto" w:fill="auto"/>
            <w:noWrap/>
            <w:vAlign w:val="center"/>
            <w:hideMark/>
          </w:tcPr>
          <w:p w14:paraId="05B5C53D"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6D118CF2"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5697A45F"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289BCC9"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491C308E"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597F80A4"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8核16线程/主频3.2G/</w:t>
            </w:r>
            <w:proofErr w:type="gramStart"/>
            <w:r w:rsidRPr="00BB17F1">
              <w:rPr>
                <w:rFonts w:ascii="宋体" w:eastAsia="宋体" w:hAnsi="宋体" w:cs="宋体" w:hint="eastAsia"/>
                <w:color w:val="000000"/>
                <w:kern w:val="0"/>
                <w:sz w:val="22"/>
              </w:rPr>
              <w:t>睿</w:t>
            </w:r>
            <w:proofErr w:type="gramEnd"/>
            <w:r w:rsidRPr="00BB17F1">
              <w:rPr>
                <w:rFonts w:ascii="宋体" w:eastAsia="宋体" w:hAnsi="宋体" w:cs="宋体" w:hint="eastAsia"/>
                <w:color w:val="000000"/>
                <w:kern w:val="0"/>
                <w:sz w:val="22"/>
              </w:rPr>
              <w:t>频4.0G</w:t>
            </w:r>
          </w:p>
        </w:tc>
        <w:tc>
          <w:tcPr>
            <w:tcW w:w="788" w:type="dxa"/>
            <w:tcBorders>
              <w:top w:val="nil"/>
              <w:left w:val="nil"/>
              <w:bottom w:val="single" w:sz="4" w:space="0" w:color="auto"/>
              <w:right w:val="single" w:sz="4" w:space="0" w:color="auto"/>
            </w:tcBorders>
            <w:shd w:val="clear" w:color="auto" w:fill="auto"/>
            <w:noWrap/>
            <w:vAlign w:val="center"/>
            <w:hideMark/>
          </w:tcPr>
          <w:p w14:paraId="0B76F13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4A951F43"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55590D4F"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5460710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12DD17E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46E9A94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16G DDR4 ECC REG</w:t>
            </w:r>
          </w:p>
        </w:tc>
        <w:tc>
          <w:tcPr>
            <w:tcW w:w="788" w:type="dxa"/>
            <w:tcBorders>
              <w:top w:val="nil"/>
              <w:left w:val="nil"/>
              <w:bottom w:val="single" w:sz="4" w:space="0" w:color="auto"/>
              <w:right w:val="single" w:sz="4" w:space="0" w:color="auto"/>
            </w:tcBorders>
            <w:shd w:val="clear" w:color="auto" w:fill="auto"/>
            <w:noWrap/>
            <w:vAlign w:val="center"/>
            <w:hideMark/>
          </w:tcPr>
          <w:p w14:paraId="0D106F9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4</w:t>
            </w:r>
          </w:p>
        </w:tc>
      </w:tr>
      <w:tr w:rsidR="00BB17F1" w:rsidRPr="00BB17F1" w14:paraId="1C5B570E"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55DD2468"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1FCA862C"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3789F80A"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固态盘</w:t>
            </w:r>
          </w:p>
        </w:tc>
        <w:tc>
          <w:tcPr>
            <w:tcW w:w="4394" w:type="dxa"/>
            <w:tcBorders>
              <w:top w:val="nil"/>
              <w:left w:val="nil"/>
              <w:bottom w:val="single" w:sz="4" w:space="0" w:color="auto"/>
              <w:right w:val="single" w:sz="4" w:space="0" w:color="auto"/>
            </w:tcBorders>
            <w:shd w:val="clear" w:color="auto" w:fill="auto"/>
            <w:noWrap/>
            <w:vAlign w:val="center"/>
            <w:hideMark/>
          </w:tcPr>
          <w:p w14:paraId="42FD57FF"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960G SSD  (raid1)</w:t>
            </w:r>
          </w:p>
        </w:tc>
        <w:tc>
          <w:tcPr>
            <w:tcW w:w="788" w:type="dxa"/>
            <w:tcBorders>
              <w:top w:val="nil"/>
              <w:left w:val="nil"/>
              <w:bottom w:val="single" w:sz="4" w:space="0" w:color="auto"/>
              <w:right w:val="single" w:sz="4" w:space="0" w:color="auto"/>
            </w:tcBorders>
            <w:shd w:val="clear" w:color="auto" w:fill="auto"/>
            <w:noWrap/>
            <w:vAlign w:val="center"/>
            <w:hideMark/>
          </w:tcPr>
          <w:p w14:paraId="0C25AC9A"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29295677"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7727760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3FE79806"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32C001E9"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0B16186C"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2TB（RAID5热备）</w:t>
            </w:r>
          </w:p>
        </w:tc>
        <w:tc>
          <w:tcPr>
            <w:tcW w:w="788" w:type="dxa"/>
            <w:tcBorders>
              <w:top w:val="nil"/>
              <w:left w:val="nil"/>
              <w:bottom w:val="single" w:sz="4" w:space="0" w:color="auto"/>
              <w:right w:val="single" w:sz="4" w:space="0" w:color="auto"/>
            </w:tcBorders>
            <w:shd w:val="clear" w:color="auto" w:fill="auto"/>
            <w:noWrap/>
            <w:vAlign w:val="center"/>
            <w:hideMark/>
          </w:tcPr>
          <w:p w14:paraId="69B3935D"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4</w:t>
            </w:r>
          </w:p>
        </w:tc>
      </w:tr>
      <w:tr w:rsidR="00BB17F1" w:rsidRPr="00BB17F1" w14:paraId="3991BD0B" w14:textId="77777777" w:rsidTr="00F26CA9">
        <w:trPr>
          <w:trHeight w:val="300"/>
        </w:trPr>
        <w:tc>
          <w:tcPr>
            <w:tcW w:w="704" w:type="dxa"/>
            <w:vMerge/>
            <w:tcBorders>
              <w:top w:val="nil"/>
              <w:left w:val="single" w:sz="4" w:space="0" w:color="auto"/>
              <w:bottom w:val="single" w:sz="4" w:space="0" w:color="auto"/>
              <w:right w:val="single" w:sz="4" w:space="0" w:color="auto"/>
            </w:tcBorders>
            <w:vAlign w:val="center"/>
            <w:hideMark/>
          </w:tcPr>
          <w:p w14:paraId="31E6DA7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058BD4A"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762651F"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电源</w:t>
            </w:r>
          </w:p>
        </w:tc>
        <w:tc>
          <w:tcPr>
            <w:tcW w:w="4394" w:type="dxa"/>
            <w:tcBorders>
              <w:top w:val="nil"/>
              <w:left w:val="nil"/>
              <w:bottom w:val="single" w:sz="4" w:space="0" w:color="auto"/>
              <w:right w:val="single" w:sz="4" w:space="0" w:color="auto"/>
            </w:tcBorders>
            <w:shd w:val="clear" w:color="auto" w:fill="auto"/>
            <w:noWrap/>
            <w:vAlign w:val="center"/>
            <w:hideMark/>
          </w:tcPr>
          <w:p w14:paraId="44CE3AA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冗余电源</w:t>
            </w:r>
          </w:p>
        </w:tc>
        <w:tc>
          <w:tcPr>
            <w:tcW w:w="788" w:type="dxa"/>
            <w:tcBorders>
              <w:top w:val="nil"/>
              <w:left w:val="nil"/>
              <w:bottom w:val="single" w:sz="4" w:space="0" w:color="auto"/>
              <w:right w:val="single" w:sz="4" w:space="0" w:color="auto"/>
            </w:tcBorders>
            <w:shd w:val="clear" w:color="auto" w:fill="auto"/>
            <w:noWrap/>
            <w:vAlign w:val="center"/>
            <w:hideMark/>
          </w:tcPr>
          <w:p w14:paraId="36AD8345"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42433781"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270E13B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6216CFE2" w14:textId="77777777" w:rsidR="00BB17F1" w:rsidRPr="00BB17F1" w:rsidRDefault="00BB17F1" w:rsidP="00BB17F1">
            <w:pPr>
              <w:widowControl/>
              <w:jc w:val="center"/>
              <w:rPr>
                <w:rFonts w:ascii="微软雅黑" w:eastAsia="微软雅黑" w:hAnsi="微软雅黑" w:cs="宋体"/>
                <w:b/>
                <w:bCs/>
                <w:kern w:val="0"/>
                <w:sz w:val="20"/>
                <w:szCs w:val="20"/>
              </w:rPr>
            </w:pPr>
            <w:r w:rsidRPr="00BB17F1">
              <w:rPr>
                <w:rFonts w:ascii="微软雅黑" w:eastAsia="微软雅黑" w:hAnsi="微软雅黑" w:cs="宋体" w:hint="eastAsia"/>
                <w:b/>
                <w:bCs/>
                <w:kern w:val="0"/>
                <w:sz w:val="20"/>
                <w:szCs w:val="20"/>
              </w:rPr>
              <w:t>存储服务器 (1套)</w:t>
            </w:r>
          </w:p>
        </w:tc>
        <w:tc>
          <w:tcPr>
            <w:tcW w:w="1559" w:type="dxa"/>
            <w:tcBorders>
              <w:top w:val="nil"/>
              <w:left w:val="nil"/>
              <w:bottom w:val="single" w:sz="4" w:space="0" w:color="auto"/>
              <w:right w:val="single" w:sz="4" w:space="0" w:color="auto"/>
            </w:tcBorders>
            <w:shd w:val="clear" w:color="auto" w:fill="auto"/>
            <w:vAlign w:val="center"/>
            <w:hideMark/>
          </w:tcPr>
          <w:p w14:paraId="2031F5BC"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外形</w:t>
            </w:r>
          </w:p>
        </w:tc>
        <w:tc>
          <w:tcPr>
            <w:tcW w:w="4394" w:type="dxa"/>
            <w:tcBorders>
              <w:top w:val="nil"/>
              <w:left w:val="nil"/>
              <w:bottom w:val="single" w:sz="4" w:space="0" w:color="auto"/>
              <w:right w:val="single" w:sz="4" w:space="0" w:color="auto"/>
            </w:tcBorders>
            <w:shd w:val="clear" w:color="auto" w:fill="auto"/>
            <w:noWrap/>
            <w:vAlign w:val="center"/>
            <w:hideMark/>
          </w:tcPr>
          <w:p w14:paraId="37ACDE9A"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机架式</w:t>
            </w:r>
          </w:p>
        </w:tc>
        <w:tc>
          <w:tcPr>
            <w:tcW w:w="788" w:type="dxa"/>
            <w:tcBorders>
              <w:top w:val="nil"/>
              <w:left w:val="nil"/>
              <w:bottom w:val="single" w:sz="4" w:space="0" w:color="auto"/>
              <w:right w:val="single" w:sz="4" w:space="0" w:color="auto"/>
            </w:tcBorders>
            <w:shd w:val="clear" w:color="auto" w:fill="auto"/>
            <w:noWrap/>
            <w:vAlign w:val="center"/>
            <w:hideMark/>
          </w:tcPr>
          <w:p w14:paraId="7DE48159"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 xml:space="preserve">　</w:t>
            </w:r>
          </w:p>
        </w:tc>
      </w:tr>
      <w:tr w:rsidR="00BB17F1" w:rsidRPr="00BB17F1" w14:paraId="1A0192B4"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27B53997"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E6F14A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3677E006"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CPU</w:t>
            </w:r>
          </w:p>
        </w:tc>
        <w:tc>
          <w:tcPr>
            <w:tcW w:w="4394" w:type="dxa"/>
            <w:tcBorders>
              <w:top w:val="nil"/>
              <w:left w:val="nil"/>
              <w:bottom w:val="single" w:sz="4" w:space="0" w:color="auto"/>
              <w:right w:val="single" w:sz="4" w:space="0" w:color="auto"/>
            </w:tcBorders>
            <w:shd w:val="clear" w:color="auto" w:fill="auto"/>
            <w:noWrap/>
            <w:vAlign w:val="center"/>
            <w:hideMark/>
          </w:tcPr>
          <w:p w14:paraId="2FDA172E"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10核20线程2.2G</w:t>
            </w:r>
          </w:p>
        </w:tc>
        <w:tc>
          <w:tcPr>
            <w:tcW w:w="788" w:type="dxa"/>
            <w:tcBorders>
              <w:top w:val="nil"/>
              <w:left w:val="nil"/>
              <w:bottom w:val="single" w:sz="4" w:space="0" w:color="auto"/>
              <w:right w:val="single" w:sz="4" w:space="0" w:color="auto"/>
            </w:tcBorders>
            <w:shd w:val="clear" w:color="auto" w:fill="auto"/>
            <w:noWrap/>
            <w:vAlign w:val="center"/>
            <w:hideMark/>
          </w:tcPr>
          <w:p w14:paraId="5CB800BF"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13284A82"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4965CBC5"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6147303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3126EAD"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内存</w:t>
            </w:r>
          </w:p>
        </w:tc>
        <w:tc>
          <w:tcPr>
            <w:tcW w:w="4394" w:type="dxa"/>
            <w:tcBorders>
              <w:top w:val="nil"/>
              <w:left w:val="nil"/>
              <w:bottom w:val="single" w:sz="4" w:space="0" w:color="auto"/>
              <w:right w:val="single" w:sz="4" w:space="0" w:color="auto"/>
            </w:tcBorders>
            <w:shd w:val="clear" w:color="auto" w:fill="auto"/>
            <w:noWrap/>
            <w:vAlign w:val="center"/>
            <w:hideMark/>
          </w:tcPr>
          <w:p w14:paraId="752CA681"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16G DDR4 ECC REG</w:t>
            </w:r>
          </w:p>
        </w:tc>
        <w:tc>
          <w:tcPr>
            <w:tcW w:w="788" w:type="dxa"/>
            <w:tcBorders>
              <w:top w:val="nil"/>
              <w:left w:val="nil"/>
              <w:bottom w:val="single" w:sz="4" w:space="0" w:color="auto"/>
              <w:right w:val="single" w:sz="4" w:space="0" w:color="auto"/>
            </w:tcBorders>
            <w:shd w:val="clear" w:color="auto" w:fill="auto"/>
            <w:noWrap/>
            <w:vAlign w:val="center"/>
            <w:hideMark/>
          </w:tcPr>
          <w:p w14:paraId="4CFCA3E4"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8</w:t>
            </w:r>
          </w:p>
        </w:tc>
      </w:tr>
      <w:tr w:rsidR="00BB17F1" w:rsidRPr="00BB17F1" w14:paraId="311F6A87"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0BBF0731"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3A838B7D"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638B0616"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固态硬盘</w:t>
            </w:r>
          </w:p>
        </w:tc>
        <w:tc>
          <w:tcPr>
            <w:tcW w:w="4394" w:type="dxa"/>
            <w:tcBorders>
              <w:top w:val="nil"/>
              <w:left w:val="nil"/>
              <w:bottom w:val="single" w:sz="4" w:space="0" w:color="auto"/>
              <w:right w:val="single" w:sz="4" w:space="0" w:color="auto"/>
            </w:tcBorders>
            <w:shd w:val="clear" w:color="auto" w:fill="auto"/>
            <w:noWrap/>
            <w:vAlign w:val="center"/>
            <w:hideMark/>
          </w:tcPr>
          <w:p w14:paraId="6775655D"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SSD 480G (raid1)</w:t>
            </w:r>
          </w:p>
        </w:tc>
        <w:tc>
          <w:tcPr>
            <w:tcW w:w="788" w:type="dxa"/>
            <w:tcBorders>
              <w:top w:val="nil"/>
              <w:left w:val="nil"/>
              <w:bottom w:val="single" w:sz="4" w:space="0" w:color="auto"/>
              <w:right w:val="single" w:sz="4" w:space="0" w:color="auto"/>
            </w:tcBorders>
            <w:shd w:val="clear" w:color="auto" w:fill="auto"/>
            <w:noWrap/>
            <w:vAlign w:val="center"/>
            <w:hideMark/>
          </w:tcPr>
          <w:p w14:paraId="1DBE85CA"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2</w:t>
            </w:r>
          </w:p>
        </w:tc>
      </w:tr>
      <w:tr w:rsidR="00BB17F1" w:rsidRPr="00BB17F1" w14:paraId="32874213"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1D469636"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37FD4EF0"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0BCA254F"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机械硬盘</w:t>
            </w:r>
          </w:p>
        </w:tc>
        <w:tc>
          <w:tcPr>
            <w:tcW w:w="4394" w:type="dxa"/>
            <w:tcBorders>
              <w:top w:val="nil"/>
              <w:left w:val="nil"/>
              <w:bottom w:val="single" w:sz="4" w:space="0" w:color="auto"/>
              <w:right w:val="single" w:sz="4" w:space="0" w:color="auto"/>
            </w:tcBorders>
            <w:shd w:val="clear" w:color="auto" w:fill="auto"/>
            <w:noWrap/>
            <w:vAlign w:val="center"/>
            <w:hideMark/>
          </w:tcPr>
          <w:p w14:paraId="6505EC30"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Times New Roman" w:hint="eastAsia"/>
                <w:bCs/>
                <w:color w:val="000000"/>
                <w:kern w:val="3"/>
                <w:szCs w:val="21"/>
              </w:rPr>
              <w:t>≥</w:t>
            </w:r>
            <w:r w:rsidRPr="00BB17F1">
              <w:rPr>
                <w:rFonts w:ascii="宋体" w:eastAsia="宋体" w:hAnsi="宋体" w:cs="宋体" w:hint="eastAsia"/>
                <w:color w:val="000000"/>
                <w:kern w:val="0"/>
                <w:sz w:val="22"/>
              </w:rPr>
              <w:t>8T  (RAID5含热备)</w:t>
            </w:r>
          </w:p>
        </w:tc>
        <w:tc>
          <w:tcPr>
            <w:tcW w:w="788" w:type="dxa"/>
            <w:tcBorders>
              <w:top w:val="nil"/>
              <w:left w:val="nil"/>
              <w:bottom w:val="single" w:sz="4" w:space="0" w:color="auto"/>
              <w:right w:val="single" w:sz="4" w:space="0" w:color="auto"/>
            </w:tcBorders>
            <w:shd w:val="clear" w:color="auto" w:fill="auto"/>
            <w:noWrap/>
            <w:vAlign w:val="center"/>
            <w:hideMark/>
          </w:tcPr>
          <w:p w14:paraId="2F42D8E3"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8</w:t>
            </w:r>
          </w:p>
        </w:tc>
      </w:tr>
      <w:tr w:rsidR="00BB17F1" w:rsidRPr="00BB17F1" w14:paraId="3FCD2C29" w14:textId="77777777" w:rsidTr="00F26CA9">
        <w:trPr>
          <w:trHeight w:val="312"/>
        </w:trPr>
        <w:tc>
          <w:tcPr>
            <w:tcW w:w="704" w:type="dxa"/>
            <w:vMerge/>
            <w:tcBorders>
              <w:top w:val="nil"/>
              <w:left w:val="single" w:sz="4" w:space="0" w:color="auto"/>
              <w:bottom w:val="single" w:sz="4" w:space="0" w:color="auto"/>
              <w:right w:val="single" w:sz="4" w:space="0" w:color="auto"/>
            </w:tcBorders>
            <w:vAlign w:val="center"/>
            <w:hideMark/>
          </w:tcPr>
          <w:p w14:paraId="09FEA2EE"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14:paraId="08BD37A4" w14:textId="77777777" w:rsidR="00BB17F1" w:rsidRPr="00BB17F1" w:rsidRDefault="00BB17F1" w:rsidP="00BB17F1">
            <w:pPr>
              <w:widowControl/>
              <w:jc w:val="left"/>
              <w:rPr>
                <w:rFonts w:ascii="微软雅黑" w:eastAsia="微软雅黑" w:hAnsi="微软雅黑" w:cs="宋体"/>
                <w:b/>
                <w:bCs/>
                <w:kern w:val="0"/>
                <w:sz w:val="20"/>
                <w:szCs w:val="20"/>
              </w:rPr>
            </w:pPr>
          </w:p>
        </w:tc>
        <w:tc>
          <w:tcPr>
            <w:tcW w:w="1559" w:type="dxa"/>
            <w:tcBorders>
              <w:top w:val="nil"/>
              <w:left w:val="nil"/>
              <w:bottom w:val="single" w:sz="4" w:space="0" w:color="auto"/>
              <w:right w:val="single" w:sz="4" w:space="0" w:color="auto"/>
            </w:tcBorders>
            <w:shd w:val="clear" w:color="auto" w:fill="auto"/>
            <w:vAlign w:val="center"/>
            <w:hideMark/>
          </w:tcPr>
          <w:p w14:paraId="5E0C4460" w14:textId="77777777" w:rsidR="00BB17F1" w:rsidRPr="00BB17F1" w:rsidRDefault="00BB17F1" w:rsidP="00BB17F1">
            <w:pPr>
              <w:widowControl/>
              <w:jc w:val="left"/>
              <w:rPr>
                <w:rFonts w:ascii="微软雅黑" w:eastAsia="微软雅黑" w:hAnsi="微软雅黑" w:cs="宋体"/>
                <w:kern w:val="0"/>
                <w:sz w:val="20"/>
                <w:szCs w:val="20"/>
              </w:rPr>
            </w:pPr>
            <w:r w:rsidRPr="00BB17F1">
              <w:rPr>
                <w:rFonts w:ascii="微软雅黑" w:eastAsia="微软雅黑" w:hAnsi="微软雅黑" w:cs="宋体" w:hint="eastAsia"/>
                <w:kern w:val="0"/>
                <w:sz w:val="20"/>
                <w:szCs w:val="20"/>
              </w:rPr>
              <w:t>网口</w:t>
            </w:r>
          </w:p>
        </w:tc>
        <w:tc>
          <w:tcPr>
            <w:tcW w:w="4394" w:type="dxa"/>
            <w:tcBorders>
              <w:top w:val="nil"/>
              <w:left w:val="nil"/>
              <w:bottom w:val="single" w:sz="4" w:space="0" w:color="auto"/>
              <w:right w:val="single" w:sz="4" w:space="0" w:color="auto"/>
            </w:tcBorders>
            <w:shd w:val="clear" w:color="auto" w:fill="auto"/>
            <w:noWrap/>
            <w:vAlign w:val="center"/>
            <w:hideMark/>
          </w:tcPr>
          <w:p w14:paraId="17A800C0" w14:textId="77777777" w:rsidR="00BB17F1" w:rsidRPr="00BB17F1" w:rsidRDefault="00BB17F1" w:rsidP="00BB17F1">
            <w:pPr>
              <w:widowControl/>
              <w:jc w:val="left"/>
              <w:rPr>
                <w:rFonts w:ascii="宋体" w:eastAsia="宋体" w:hAnsi="宋体" w:cs="宋体"/>
                <w:color w:val="000000"/>
                <w:kern w:val="0"/>
                <w:sz w:val="22"/>
              </w:rPr>
            </w:pPr>
            <w:proofErr w:type="gramStart"/>
            <w:r w:rsidRPr="00BB17F1">
              <w:rPr>
                <w:rFonts w:ascii="宋体" w:eastAsia="宋体" w:hAnsi="宋体" w:cs="宋体" w:hint="eastAsia"/>
                <w:color w:val="000000"/>
                <w:kern w:val="0"/>
                <w:sz w:val="22"/>
              </w:rPr>
              <w:t>千兆双</w:t>
            </w:r>
            <w:proofErr w:type="gramEnd"/>
            <w:r w:rsidRPr="00BB17F1">
              <w:rPr>
                <w:rFonts w:ascii="宋体" w:eastAsia="宋体" w:hAnsi="宋体" w:cs="宋体" w:hint="eastAsia"/>
                <w:color w:val="000000"/>
                <w:kern w:val="0"/>
                <w:sz w:val="22"/>
              </w:rPr>
              <w:t>口x1，25G双口x1</w:t>
            </w:r>
          </w:p>
        </w:tc>
        <w:tc>
          <w:tcPr>
            <w:tcW w:w="788" w:type="dxa"/>
            <w:tcBorders>
              <w:top w:val="nil"/>
              <w:left w:val="nil"/>
              <w:bottom w:val="single" w:sz="4" w:space="0" w:color="auto"/>
              <w:right w:val="single" w:sz="4" w:space="0" w:color="auto"/>
            </w:tcBorders>
            <w:shd w:val="clear" w:color="auto" w:fill="auto"/>
            <w:noWrap/>
            <w:vAlign w:val="center"/>
            <w:hideMark/>
          </w:tcPr>
          <w:p w14:paraId="2331927B" w14:textId="77777777" w:rsidR="00BB17F1" w:rsidRPr="00BB17F1" w:rsidRDefault="00BB17F1" w:rsidP="00BB17F1">
            <w:pPr>
              <w:widowControl/>
              <w:jc w:val="left"/>
              <w:rPr>
                <w:rFonts w:ascii="宋体" w:eastAsia="宋体" w:hAnsi="宋体" w:cs="宋体"/>
                <w:color w:val="000000"/>
                <w:kern w:val="0"/>
                <w:sz w:val="22"/>
              </w:rPr>
            </w:pPr>
            <w:r w:rsidRPr="00BB17F1">
              <w:rPr>
                <w:rFonts w:ascii="宋体" w:eastAsia="宋体" w:hAnsi="宋体" w:cs="宋体" w:hint="eastAsia"/>
                <w:color w:val="000000"/>
                <w:kern w:val="0"/>
                <w:sz w:val="22"/>
              </w:rPr>
              <w:t>1</w:t>
            </w:r>
          </w:p>
        </w:tc>
      </w:tr>
    </w:tbl>
    <w:p w14:paraId="0BC9D8E6" w14:textId="0799F2F7" w:rsidR="00BB17F1" w:rsidRDefault="00BB17F1" w:rsidP="00C263E4">
      <w:pPr>
        <w:widowControl/>
        <w:jc w:val="left"/>
        <w:rPr>
          <w:rFonts w:ascii="楷体_GB2312" w:eastAsia="楷体_GB2312"/>
          <w:sz w:val="28"/>
          <w:szCs w:val="32"/>
        </w:rPr>
      </w:pPr>
    </w:p>
    <w:p w14:paraId="380AA840"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3539DB2C" w14:textId="4D083CB2" w:rsidR="00BB17F1" w:rsidRPr="00BB17F1" w:rsidRDefault="00BB17F1" w:rsidP="00C263E4">
      <w:pPr>
        <w:widowControl/>
        <w:jc w:val="left"/>
        <w:rPr>
          <w:rFonts w:ascii="楷体_GB2312" w:eastAsia="楷体_GB2312"/>
          <w:sz w:val="28"/>
          <w:szCs w:val="32"/>
          <w:u w:val="single"/>
        </w:rPr>
      </w:pPr>
      <w:r w:rsidRPr="00BB17F1">
        <w:rPr>
          <w:rFonts w:ascii="楷体_GB2312" w:eastAsia="楷体_GB2312"/>
          <w:sz w:val="28"/>
          <w:szCs w:val="32"/>
          <w:highlight w:val="yellow"/>
          <w:u w:val="single"/>
        </w:rPr>
        <w:lastRenderedPageBreak/>
        <w:t>21-远程医疗会诊系统升级改造招标技术参数要求</w:t>
      </w:r>
    </w:p>
    <w:p w14:paraId="338D2080" w14:textId="262EB05C"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r>
        <w:rPr>
          <w:rFonts w:ascii="微软雅黑" w:eastAsia="微软雅黑" w:hAnsi="微软雅黑" w:cs="Times New Roman" w:hint="eastAsia"/>
          <w:b/>
          <w:bCs/>
          <w:kern w:val="3"/>
          <w:sz w:val="20"/>
          <w:szCs w:val="20"/>
        </w:rPr>
        <w:t>1、</w:t>
      </w:r>
      <w:r w:rsidRPr="00BB17F1">
        <w:rPr>
          <w:rFonts w:ascii="微软雅黑" w:eastAsia="微软雅黑" w:hAnsi="微软雅黑" w:cs="Times New Roman" w:hint="eastAsia"/>
          <w:b/>
          <w:bCs/>
          <w:kern w:val="3"/>
          <w:sz w:val="20"/>
          <w:szCs w:val="20"/>
        </w:rPr>
        <w:t>设备</w:t>
      </w:r>
      <w:r w:rsidRPr="00BB17F1">
        <w:rPr>
          <w:rFonts w:ascii="微软雅黑" w:eastAsia="微软雅黑" w:hAnsi="微软雅黑" w:cs="Times New Roman"/>
          <w:b/>
          <w:bCs/>
          <w:kern w:val="3"/>
          <w:sz w:val="20"/>
          <w:szCs w:val="20"/>
        </w:rPr>
        <w:t>要求</w:t>
      </w:r>
    </w:p>
    <w:tbl>
      <w:tblPr>
        <w:tblW w:w="5003"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4"/>
        <w:gridCol w:w="856"/>
        <w:gridCol w:w="4147"/>
        <w:gridCol w:w="413"/>
        <w:gridCol w:w="1489"/>
        <w:gridCol w:w="932"/>
      </w:tblGrid>
      <w:tr w:rsidR="00BB17F1" w:rsidRPr="00BB17F1" w14:paraId="6BB463A4" w14:textId="77777777" w:rsidTr="00F26CA9">
        <w:trPr>
          <w:tblHeader/>
        </w:trPr>
        <w:tc>
          <w:tcPr>
            <w:tcW w:w="273" w:type="pct"/>
            <w:vAlign w:val="center"/>
          </w:tcPr>
          <w:p w14:paraId="4824A5DE" w14:textId="77777777" w:rsidR="00BB17F1" w:rsidRPr="00BB17F1" w:rsidRDefault="00BB17F1" w:rsidP="00BB17F1">
            <w:pPr>
              <w:widowControl/>
              <w:suppressAutoHyphens/>
              <w:overflowPunct w:val="0"/>
              <w:autoSpaceDE w:val="0"/>
              <w:autoSpaceDN w:val="0"/>
              <w:adjustRightInd w:val="0"/>
              <w:snapToGrid w:val="0"/>
              <w:spacing w:line="240" w:lineRule="exact"/>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序号</w:t>
            </w:r>
          </w:p>
        </w:tc>
        <w:tc>
          <w:tcPr>
            <w:tcW w:w="516" w:type="pct"/>
            <w:vAlign w:val="center"/>
          </w:tcPr>
          <w:p w14:paraId="40FC078C" w14:textId="77777777" w:rsidR="00BB17F1" w:rsidRPr="00BB17F1" w:rsidRDefault="00BB17F1" w:rsidP="00BB17F1">
            <w:pPr>
              <w:widowControl/>
              <w:suppressAutoHyphens/>
              <w:overflowPunct w:val="0"/>
              <w:autoSpaceDE w:val="0"/>
              <w:autoSpaceDN w:val="0"/>
              <w:adjustRightInd w:val="0"/>
              <w:snapToGrid w:val="0"/>
              <w:spacing w:line="240" w:lineRule="exact"/>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品名</w:t>
            </w:r>
          </w:p>
        </w:tc>
        <w:tc>
          <w:tcPr>
            <w:tcW w:w="2499" w:type="pct"/>
            <w:vAlign w:val="center"/>
          </w:tcPr>
          <w:p w14:paraId="1FBA4DCB" w14:textId="77777777" w:rsidR="00BB17F1" w:rsidRPr="00BB17F1" w:rsidRDefault="00BB17F1" w:rsidP="00BB17F1">
            <w:pPr>
              <w:widowControl/>
              <w:suppressAutoHyphens/>
              <w:overflowPunct w:val="0"/>
              <w:autoSpaceDE w:val="0"/>
              <w:autoSpaceDN w:val="0"/>
              <w:adjustRightInd w:val="0"/>
              <w:snapToGrid w:val="0"/>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功能及技术指标要求</w:t>
            </w:r>
          </w:p>
        </w:tc>
        <w:tc>
          <w:tcPr>
            <w:tcW w:w="249" w:type="pct"/>
            <w:vAlign w:val="center"/>
          </w:tcPr>
          <w:p w14:paraId="4947269C" w14:textId="77777777" w:rsidR="00BB17F1" w:rsidRPr="00BB17F1" w:rsidRDefault="00BB17F1" w:rsidP="00BB17F1">
            <w:pPr>
              <w:widowControl/>
              <w:suppressAutoHyphens/>
              <w:overflowPunct w:val="0"/>
              <w:autoSpaceDE w:val="0"/>
              <w:autoSpaceDN w:val="0"/>
              <w:adjustRightInd w:val="0"/>
              <w:snapToGrid w:val="0"/>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数量</w:t>
            </w:r>
          </w:p>
        </w:tc>
        <w:tc>
          <w:tcPr>
            <w:tcW w:w="897" w:type="pct"/>
            <w:vAlign w:val="center"/>
          </w:tcPr>
          <w:p w14:paraId="49A0FB8C" w14:textId="77777777" w:rsidR="00BB17F1" w:rsidRPr="00BB17F1" w:rsidRDefault="00BB17F1" w:rsidP="00BB17F1">
            <w:pPr>
              <w:widowControl/>
              <w:suppressAutoHyphens/>
              <w:overflowPunct w:val="0"/>
              <w:autoSpaceDE w:val="0"/>
              <w:autoSpaceDN w:val="0"/>
              <w:adjustRightInd w:val="0"/>
              <w:snapToGrid w:val="0"/>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外部接口、固定形式</w:t>
            </w:r>
          </w:p>
        </w:tc>
        <w:tc>
          <w:tcPr>
            <w:tcW w:w="562" w:type="pct"/>
            <w:vAlign w:val="center"/>
          </w:tcPr>
          <w:p w14:paraId="3FDF11A3" w14:textId="77777777" w:rsidR="00BB17F1" w:rsidRPr="00BB17F1" w:rsidRDefault="00BB17F1" w:rsidP="00BB17F1">
            <w:pPr>
              <w:widowControl/>
              <w:suppressAutoHyphens/>
              <w:overflowPunct w:val="0"/>
              <w:autoSpaceDE w:val="0"/>
              <w:autoSpaceDN w:val="0"/>
              <w:adjustRightInd w:val="0"/>
              <w:snapToGrid w:val="0"/>
              <w:jc w:val="center"/>
              <w:textAlignment w:val="baseline"/>
              <w:rPr>
                <w:rFonts w:ascii="Arial" w:eastAsia="等线" w:hAnsi="Arial" w:cs="Arial"/>
                <w:b/>
                <w:bCs/>
                <w:kern w:val="0"/>
                <w:sz w:val="24"/>
                <w:szCs w:val="24"/>
              </w:rPr>
            </w:pPr>
            <w:r w:rsidRPr="00BB17F1">
              <w:rPr>
                <w:rFonts w:ascii="Arial" w:eastAsia="等线" w:hAnsi="Arial" w:cs="Arial"/>
                <w:b/>
                <w:bCs/>
                <w:kern w:val="0"/>
                <w:sz w:val="24"/>
                <w:szCs w:val="24"/>
              </w:rPr>
              <w:t>安装位置</w:t>
            </w:r>
          </w:p>
        </w:tc>
      </w:tr>
      <w:tr w:rsidR="00BB17F1" w:rsidRPr="00BB17F1" w14:paraId="7FE74C98" w14:textId="77777777" w:rsidTr="00F26CA9">
        <w:tc>
          <w:tcPr>
            <w:tcW w:w="273" w:type="pct"/>
            <w:vAlign w:val="center"/>
          </w:tcPr>
          <w:p w14:paraId="025F8B16"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26676BE3"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场景摄像机</w:t>
            </w:r>
          </w:p>
        </w:tc>
        <w:tc>
          <w:tcPr>
            <w:tcW w:w="2499" w:type="pct"/>
            <w:vAlign w:val="center"/>
          </w:tcPr>
          <w:p w14:paraId="68A2B357"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室内场景摄像机</w:t>
            </w:r>
          </w:p>
          <w:p w14:paraId="44C6F336"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 400</w:t>
            </w:r>
            <w:proofErr w:type="gramStart"/>
            <w:r w:rsidRPr="00BB17F1">
              <w:rPr>
                <w:rFonts w:ascii="Arial" w:eastAsia="等线" w:hAnsi="Arial" w:cs="Arial"/>
                <w:kern w:val="3"/>
                <w:sz w:val="24"/>
                <w:szCs w:val="24"/>
              </w:rPr>
              <w:t>万像</w:t>
            </w:r>
            <w:proofErr w:type="gramEnd"/>
            <w:r w:rsidRPr="00BB17F1">
              <w:rPr>
                <w:rFonts w:ascii="Arial" w:eastAsia="等线" w:hAnsi="Arial" w:cs="Arial"/>
                <w:kern w:val="3"/>
                <w:sz w:val="24"/>
                <w:szCs w:val="24"/>
              </w:rPr>
              <w:t>素；</w:t>
            </w:r>
            <w:r w:rsidRPr="00BB17F1">
              <w:rPr>
                <w:rFonts w:ascii="Arial" w:eastAsia="等线" w:hAnsi="Arial" w:cs="Arial"/>
                <w:kern w:val="3"/>
                <w:sz w:val="24"/>
                <w:szCs w:val="24"/>
              </w:rPr>
              <w:br/>
              <w:t xml:space="preserve">≥2 </w:t>
            </w:r>
            <w:proofErr w:type="gramStart"/>
            <w:r w:rsidRPr="00BB17F1">
              <w:rPr>
                <w:rFonts w:ascii="Arial" w:eastAsia="等线" w:hAnsi="Arial" w:cs="Arial"/>
                <w:kern w:val="3"/>
                <w:sz w:val="24"/>
                <w:szCs w:val="24"/>
              </w:rPr>
              <w:t>倍</w:t>
            </w:r>
            <w:proofErr w:type="gramEnd"/>
            <w:r w:rsidRPr="00BB17F1">
              <w:rPr>
                <w:rFonts w:ascii="Arial" w:eastAsia="等线" w:hAnsi="Arial" w:cs="Arial"/>
                <w:kern w:val="3"/>
                <w:sz w:val="24"/>
                <w:szCs w:val="24"/>
              </w:rPr>
              <w:t>光学变倍；</w:t>
            </w:r>
            <w:r w:rsidRPr="00BB17F1">
              <w:rPr>
                <w:rFonts w:ascii="Arial" w:eastAsia="等线" w:hAnsi="Arial" w:cs="Arial"/>
                <w:kern w:val="3"/>
                <w:sz w:val="24"/>
                <w:szCs w:val="24"/>
              </w:rPr>
              <w:br/>
            </w:r>
            <w:r w:rsidRPr="00BB17F1">
              <w:rPr>
                <w:rFonts w:ascii="Arial" w:eastAsia="等线" w:hAnsi="Arial" w:cs="Arial"/>
                <w:kern w:val="3"/>
                <w:sz w:val="24"/>
                <w:szCs w:val="24"/>
              </w:rPr>
              <w:t>红外照射距离：</w:t>
            </w:r>
            <w:r w:rsidRPr="00BB17F1">
              <w:rPr>
                <w:rFonts w:ascii="Arial" w:eastAsia="等线" w:hAnsi="Arial" w:cs="Arial"/>
                <w:kern w:val="3"/>
                <w:sz w:val="24"/>
                <w:szCs w:val="24"/>
              </w:rPr>
              <w:t>≥20</w:t>
            </w:r>
            <w:r w:rsidRPr="00BB17F1">
              <w:rPr>
                <w:rFonts w:ascii="Arial" w:eastAsia="等线" w:hAnsi="Arial" w:cs="Arial"/>
                <w:kern w:val="3"/>
                <w:sz w:val="24"/>
                <w:szCs w:val="24"/>
              </w:rPr>
              <w:t>米；</w:t>
            </w:r>
            <w:r w:rsidRPr="00BB17F1">
              <w:rPr>
                <w:rFonts w:ascii="Arial" w:eastAsia="等线" w:hAnsi="Arial" w:cs="Arial"/>
                <w:kern w:val="3"/>
                <w:sz w:val="24"/>
                <w:szCs w:val="24"/>
              </w:rPr>
              <w:br/>
            </w:r>
            <w:r w:rsidRPr="00BB17F1">
              <w:rPr>
                <w:rFonts w:ascii="Arial" w:eastAsia="等线" w:hAnsi="Arial" w:cs="Arial"/>
                <w:kern w:val="3"/>
                <w:sz w:val="24"/>
                <w:szCs w:val="24"/>
              </w:rPr>
              <w:t>支持</w:t>
            </w:r>
            <w:r w:rsidRPr="00BB17F1">
              <w:rPr>
                <w:rFonts w:ascii="Arial" w:eastAsia="等线" w:hAnsi="Arial" w:cs="Arial"/>
                <w:kern w:val="3"/>
                <w:sz w:val="24"/>
                <w:szCs w:val="24"/>
              </w:rPr>
              <w:t xml:space="preserve"> ≥350°</w:t>
            </w:r>
            <w:r w:rsidRPr="00BB17F1">
              <w:rPr>
                <w:rFonts w:ascii="Arial" w:eastAsia="等线" w:hAnsi="Arial" w:cs="Arial"/>
                <w:kern w:val="3"/>
                <w:sz w:val="24"/>
                <w:szCs w:val="24"/>
              </w:rPr>
              <w:t>水平旋转，垂直方向</w:t>
            </w:r>
            <w:r w:rsidRPr="00BB17F1">
              <w:rPr>
                <w:rFonts w:ascii="Arial" w:eastAsia="等线" w:hAnsi="Arial" w:cs="Arial"/>
                <w:kern w:val="3"/>
                <w:sz w:val="24"/>
                <w:szCs w:val="24"/>
              </w:rPr>
              <w:t>≥ -15°~90°</w:t>
            </w:r>
            <w:r w:rsidRPr="00BB17F1">
              <w:rPr>
                <w:rFonts w:ascii="Arial" w:eastAsia="等线" w:hAnsi="Arial" w:cs="Arial"/>
                <w:kern w:val="3"/>
                <w:sz w:val="24"/>
                <w:szCs w:val="24"/>
              </w:rPr>
              <w:t>；</w:t>
            </w:r>
            <w:r w:rsidRPr="00BB17F1">
              <w:rPr>
                <w:rFonts w:ascii="Arial" w:eastAsia="等线" w:hAnsi="Arial" w:cs="Arial"/>
                <w:kern w:val="3"/>
                <w:sz w:val="24"/>
                <w:szCs w:val="24"/>
              </w:rPr>
              <w:br/>
            </w:r>
            <w:r w:rsidRPr="00BB17F1">
              <w:rPr>
                <w:rFonts w:ascii="Arial" w:eastAsia="等线" w:hAnsi="Arial" w:cs="Arial"/>
                <w:kern w:val="3"/>
                <w:sz w:val="24"/>
                <w:szCs w:val="24"/>
              </w:rPr>
              <w:t>内置麦克风；</w:t>
            </w:r>
          </w:p>
          <w:p w14:paraId="1F6D39F5"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支持光圈、焦距调节；</w:t>
            </w:r>
            <w:r w:rsidRPr="00BB17F1">
              <w:rPr>
                <w:rFonts w:ascii="Arial" w:eastAsia="等线" w:hAnsi="Arial" w:cs="Arial"/>
                <w:kern w:val="3"/>
                <w:sz w:val="24"/>
                <w:szCs w:val="24"/>
              </w:rPr>
              <w:br/>
            </w:r>
            <w:r w:rsidRPr="00BB17F1">
              <w:rPr>
                <w:rFonts w:ascii="Arial" w:eastAsia="等线" w:hAnsi="Arial" w:cs="Arial"/>
                <w:kern w:val="3"/>
                <w:sz w:val="24"/>
                <w:szCs w:val="24"/>
              </w:rPr>
              <w:t>支持</w:t>
            </w:r>
            <w:r w:rsidRPr="00BB17F1">
              <w:rPr>
                <w:rFonts w:ascii="Arial" w:eastAsia="等线" w:hAnsi="Arial" w:cs="Arial"/>
                <w:kern w:val="3"/>
                <w:sz w:val="24"/>
                <w:szCs w:val="24"/>
              </w:rPr>
              <w:t xml:space="preserve"> POE </w:t>
            </w:r>
            <w:r w:rsidRPr="00BB17F1">
              <w:rPr>
                <w:rFonts w:ascii="Arial" w:eastAsia="等线" w:hAnsi="Arial" w:cs="Arial"/>
                <w:kern w:val="3"/>
                <w:sz w:val="24"/>
                <w:szCs w:val="24"/>
              </w:rPr>
              <w:t>（</w:t>
            </w:r>
            <w:r w:rsidRPr="00BB17F1">
              <w:rPr>
                <w:rFonts w:ascii="Arial" w:eastAsia="等线" w:hAnsi="Arial" w:cs="Arial"/>
                <w:kern w:val="3"/>
                <w:sz w:val="24"/>
                <w:szCs w:val="24"/>
              </w:rPr>
              <w:t>802.3af</w:t>
            </w:r>
            <w:r w:rsidRPr="00BB17F1">
              <w:rPr>
                <w:rFonts w:ascii="Arial" w:eastAsia="等线" w:hAnsi="Arial" w:cs="Arial"/>
                <w:kern w:val="3"/>
                <w:sz w:val="24"/>
                <w:szCs w:val="24"/>
              </w:rPr>
              <w:t>）供电；</w:t>
            </w:r>
            <w:r w:rsidRPr="00BB17F1">
              <w:rPr>
                <w:rFonts w:ascii="Arial" w:eastAsia="等线" w:hAnsi="Arial" w:cs="Arial"/>
                <w:kern w:val="3"/>
                <w:sz w:val="24"/>
                <w:szCs w:val="24"/>
              </w:rPr>
              <w:br/>
            </w:r>
            <w:r w:rsidRPr="00BB17F1">
              <w:rPr>
                <w:rFonts w:ascii="Arial" w:eastAsia="等线" w:hAnsi="Arial" w:cs="Arial"/>
                <w:kern w:val="3"/>
                <w:sz w:val="24"/>
                <w:szCs w:val="24"/>
              </w:rPr>
              <w:t>网络协议：</w:t>
            </w:r>
            <w:r w:rsidRPr="00BB17F1">
              <w:rPr>
                <w:rFonts w:ascii="Arial" w:eastAsia="等线" w:hAnsi="Arial" w:cs="Arial"/>
                <w:kern w:val="3"/>
                <w:sz w:val="24"/>
                <w:szCs w:val="24"/>
              </w:rPr>
              <w:t>TCP/UDP/HTTP/RTSP</w:t>
            </w:r>
          </w:p>
        </w:tc>
        <w:tc>
          <w:tcPr>
            <w:tcW w:w="249" w:type="pct"/>
            <w:vAlign w:val="center"/>
          </w:tcPr>
          <w:p w14:paraId="3C552F97"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5</w:t>
            </w:r>
          </w:p>
        </w:tc>
        <w:tc>
          <w:tcPr>
            <w:tcW w:w="897" w:type="pct"/>
            <w:vAlign w:val="center"/>
          </w:tcPr>
          <w:p w14:paraId="2B0F878D"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外部接口：</w:t>
            </w:r>
            <w:r w:rsidRPr="00BB17F1">
              <w:rPr>
                <w:rFonts w:ascii="Arial" w:eastAsia="等线" w:hAnsi="Arial" w:cs="Arial" w:hint="eastAsia"/>
                <w:kern w:val="3"/>
                <w:sz w:val="24"/>
                <w:szCs w:val="24"/>
              </w:rPr>
              <w:t>RJ45</w:t>
            </w:r>
            <w:r w:rsidRPr="00BB17F1">
              <w:rPr>
                <w:rFonts w:ascii="Arial" w:eastAsia="等线" w:hAnsi="Arial" w:cs="Arial" w:hint="eastAsia"/>
                <w:kern w:val="3"/>
                <w:sz w:val="24"/>
                <w:szCs w:val="24"/>
              </w:rPr>
              <w:t>网口</w:t>
            </w:r>
            <w:r w:rsidRPr="00BB17F1">
              <w:rPr>
                <w:rFonts w:ascii="Arial" w:eastAsia="等线" w:hAnsi="Arial" w:cs="Arial"/>
                <w:kern w:val="3"/>
                <w:sz w:val="24"/>
                <w:szCs w:val="24"/>
              </w:rPr>
              <w:t>固定形式：吸顶安装</w:t>
            </w:r>
            <w:r w:rsidRPr="00BB17F1">
              <w:rPr>
                <w:rFonts w:ascii="Arial" w:eastAsia="等线" w:hAnsi="Arial" w:cs="Arial" w:hint="eastAsia"/>
                <w:kern w:val="3"/>
                <w:sz w:val="24"/>
                <w:szCs w:val="24"/>
              </w:rPr>
              <w:t>，提供减震底座（根据现场环境需求是否安装待定）</w:t>
            </w:r>
          </w:p>
        </w:tc>
        <w:tc>
          <w:tcPr>
            <w:tcW w:w="562" w:type="pct"/>
            <w:vAlign w:val="center"/>
          </w:tcPr>
          <w:p w14:paraId="0DD001F2"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kern w:val="3"/>
                <w:sz w:val="24"/>
                <w:szCs w:val="24"/>
              </w:rPr>
              <w:t>诊疗</w:t>
            </w:r>
            <w:r w:rsidRPr="00BB17F1">
              <w:rPr>
                <w:rFonts w:ascii="Arial" w:eastAsia="等线" w:hAnsi="Arial" w:cs="Arial"/>
                <w:kern w:val="3"/>
                <w:sz w:val="24"/>
                <w:szCs w:val="24"/>
              </w:rPr>
              <w:t>1</w:t>
            </w:r>
            <w:r w:rsidRPr="00BB17F1">
              <w:rPr>
                <w:rFonts w:ascii="Arial" w:eastAsia="等线" w:hAnsi="Arial" w:cs="Arial" w:hint="eastAsia"/>
                <w:kern w:val="3"/>
                <w:sz w:val="24"/>
                <w:szCs w:val="24"/>
              </w:rPr>
              <w:t>、</w:t>
            </w:r>
            <w:r w:rsidRPr="00BB17F1">
              <w:rPr>
                <w:rFonts w:ascii="Arial" w:eastAsia="等线" w:hAnsi="Arial" w:cs="Arial"/>
                <w:kern w:val="3"/>
                <w:sz w:val="24"/>
                <w:szCs w:val="24"/>
              </w:rPr>
              <w:t>手术</w:t>
            </w:r>
            <w:r w:rsidRPr="00BB17F1">
              <w:rPr>
                <w:rFonts w:ascii="Arial" w:eastAsia="等线" w:hAnsi="Arial" w:cs="Arial" w:hint="eastAsia"/>
                <w:kern w:val="3"/>
                <w:sz w:val="24"/>
                <w:szCs w:val="24"/>
              </w:rPr>
              <w:t>2</w:t>
            </w:r>
            <w:r w:rsidRPr="00BB17F1">
              <w:rPr>
                <w:rFonts w:ascii="Arial" w:eastAsia="等线" w:hAnsi="Arial" w:cs="Arial"/>
                <w:kern w:val="3"/>
                <w:sz w:val="24"/>
                <w:szCs w:val="24"/>
              </w:rPr>
              <w:t>、</w:t>
            </w:r>
            <w:r w:rsidRPr="00BB17F1">
              <w:rPr>
                <w:rFonts w:ascii="Arial" w:eastAsia="等线" w:hAnsi="Arial" w:cs="Arial" w:hint="eastAsia"/>
                <w:kern w:val="3"/>
                <w:sz w:val="24"/>
                <w:szCs w:val="24"/>
              </w:rPr>
              <w:t>走廊</w:t>
            </w:r>
            <w:r w:rsidRPr="00BB17F1">
              <w:rPr>
                <w:rFonts w:ascii="Arial" w:eastAsia="等线" w:hAnsi="Arial" w:cs="Arial" w:hint="eastAsia"/>
                <w:kern w:val="3"/>
                <w:sz w:val="24"/>
                <w:szCs w:val="24"/>
              </w:rPr>
              <w:t>2</w:t>
            </w:r>
          </w:p>
        </w:tc>
      </w:tr>
      <w:tr w:rsidR="00BB17F1" w:rsidRPr="00BB17F1" w14:paraId="36EF096D" w14:textId="77777777" w:rsidTr="00F26CA9">
        <w:tc>
          <w:tcPr>
            <w:tcW w:w="273" w:type="pct"/>
            <w:vAlign w:val="center"/>
          </w:tcPr>
          <w:p w14:paraId="67725F73"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29C49EE9"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船舶用会议录播机</w:t>
            </w:r>
          </w:p>
        </w:tc>
        <w:tc>
          <w:tcPr>
            <w:tcW w:w="2499" w:type="pct"/>
            <w:vAlign w:val="center"/>
          </w:tcPr>
          <w:p w14:paraId="77112C34" w14:textId="77777777" w:rsidR="00BB17F1" w:rsidRPr="00BB17F1" w:rsidRDefault="00BB17F1" w:rsidP="00BB17F1">
            <w:pPr>
              <w:suppressAutoHyphens/>
              <w:overflowPunct w:val="0"/>
              <w:autoSpaceDE w:val="0"/>
              <w:autoSpaceDN w:val="0"/>
              <w:adjustRightInd w:val="0"/>
              <w:snapToGrid w:val="0"/>
              <w:textAlignment w:val="baseline"/>
              <w:rPr>
                <w:rFonts w:ascii="Calibri" w:eastAsia="等线" w:hAnsi="Calibri" w:cs="Times New Roman"/>
                <w:kern w:val="3"/>
                <w:sz w:val="22"/>
              </w:rPr>
            </w:pPr>
            <w:r w:rsidRPr="00BB17F1">
              <w:rPr>
                <w:rFonts w:ascii="Calibri" w:eastAsia="等线" w:hAnsi="Calibri" w:cs="Times New Roman"/>
                <w:kern w:val="3"/>
                <w:sz w:val="22"/>
              </w:rPr>
              <w:t xml:space="preserve">≥ </w:t>
            </w:r>
            <w:r w:rsidRPr="00BB17F1">
              <w:rPr>
                <w:rFonts w:ascii="Calibri" w:eastAsia="等线" w:hAnsi="Calibri" w:cs="Times New Roman" w:hint="eastAsia"/>
                <w:kern w:val="3"/>
                <w:sz w:val="22"/>
              </w:rPr>
              <w:t>接入</w:t>
            </w:r>
            <w:r w:rsidRPr="00BB17F1">
              <w:rPr>
                <w:rFonts w:ascii="Calibri" w:eastAsia="等线" w:hAnsi="Calibri" w:cs="Times New Roman" w:hint="eastAsia"/>
                <w:kern w:val="3"/>
                <w:sz w:val="22"/>
              </w:rPr>
              <w:t>16</w:t>
            </w:r>
            <w:r w:rsidRPr="00BB17F1">
              <w:rPr>
                <w:rFonts w:ascii="Calibri" w:eastAsia="等线" w:hAnsi="Calibri" w:cs="Times New Roman" w:hint="eastAsia"/>
                <w:kern w:val="3"/>
                <w:sz w:val="22"/>
              </w:rPr>
              <w:t>路场景摄像机</w:t>
            </w:r>
          </w:p>
          <w:p w14:paraId="68D9C5BE" w14:textId="77777777" w:rsidR="00BB17F1" w:rsidRPr="00BB17F1" w:rsidRDefault="00BB17F1" w:rsidP="00BB17F1">
            <w:pPr>
              <w:widowControl/>
              <w:autoSpaceDE w:val="0"/>
              <w:autoSpaceDN w:val="0"/>
              <w:adjustRightInd w:val="0"/>
              <w:snapToGrid w:val="0"/>
              <w:spacing w:line="360" w:lineRule="auto"/>
              <w:rPr>
                <w:rFonts w:ascii="宋体" w:eastAsia="宋体" w:hAnsi="宋体" w:cs="宋体"/>
                <w:kern w:val="0"/>
                <w:sz w:val="24"/>
              </w:rPr>
            </w:pPr>
            <w:r w:rsidRPr="00BB17F1">
              <w:rPr>
                <w:rFonts w:ascii="宋体" w:eastAsia="宋体" w:hAnsi="宋体" w:cs="宋体" w:hint="eastAsia"/>
                <w:kern w:val="0"/>
                <w:sz w:val="24"/>
              </w:rPr>
              <w:t>需提供生产厂家的船舶用会议录播机专利证书；</w:t>
            </w:r>
          </w:p>
        </w:tc>
        <w:tc>
          <w:tcPr>
            <w:tcW w:w="249" w:type="pct"/>
            <w:vAlign w:val="center"/>
          </w:tcPr>
          <w:p w14:paraId="0583F7CC"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1</w:t>
            </w:r>
          </w:p>
        </w:tc>
        <w:tc>
          <w:tcPr>
            <w:tcW w:w="897" w:type="pct"/>
            <w:vAlign w:val="center"/>
          </w:tcPr>
          <w:p w14:paraId="32C6048F" w14:textId="77777777" w:rsidR="00BB17F1" w:rsidRPr="00BB17F1" w:rsidRDefault="00BB17F1" w:rsidP="00BB17F1">
            <w:pPr>
              <w:suppressAutoHyphens/>
              <w:overflowPunct w:val="0"/>
              <w:autoSpaceDE w:val="0"/>
              <w:autoSpaceDN w:val="0"/>
              <w:adjustRightInd w:val="0"/>
              <w:snapToGrid w:val="0"/>
              <w:textAlignment w:val="baseline"/>
              <w:rPr>
                <w:rFonts w:ascii="Calibri" w:eastAsia="等线" w:hAnsi="Calibri" w:cs="Times New Roman"/>
                <w:kern w:val="3"/>
                <w:sz w:val="22"/>
              </w:rPr>
            </w:pPr>
            <w:r w:rsidRPr="00BB17F1">
              <w:rPr>
                <w:rFonts w:ascii="Calibri" w:eastAsia="等线" w:hAnsi="Calibri" w:cs="Times New Roman" w:hint="eastAsia"/>
                <w:kern w:val="3"/>
                <w:sz w:val="22"/>
              </w:rPr>
              <w:t>符合船舶加固，外部接口：</w:t>
            </w:r>
            <w:r w:rsidRPr="00BB17F1">
              <w:rPr>
                <w:rFonts w:ascii="Calibri" w:eastAsia="等线" w:hAnsi="Calibri" w:cs="Times New Roman" w:hint="eastAsia"/>
                <w:kern w:val="3"/>
                <w:sz w:val="22"/>
              </w:rPr>
              <w:t>RJ45</w:t>
            </w:r>
            <w:r w:rsidRPr="00BB17F1">
              <w:rPr>
                <w:rFonts w:ascii="Calibri" w:eastAsia="等线" w:hAnsi="Calibri" w:cs="Times New Roman" w:hint="eastAsia"/>
                <w:kern w:val="3"/>
                <w:sz w:val="22"/>
              </w:rPr>
              <w:t>网口（航插），电源航插接口，</w:t>
            </w:r>
            <w:r w:rsidRPr="00BB17F1">
              <w:rPr>
                <w:rFonts w:ascii="Calibri" w:eastAsia="等线" w:hAnsi="Calibri" w:cs="Times New Roman" w:hint="eastAsia"/>
                <w:kern w:val="3"/>
                <w:sz w:val="22"/>
              </w:rPr>
              <w:t>HDMI</w:t>
            </w:r>
            <w:r w:rsidRPr="00BB17F1">
              <w:rPr>
                <w:rFonts w:ascii="Calibri" w:eastAsia="等线" w:hAnsi="Calibri" w:cs="Times New Roman" w:hint="eastAsia"/>
                <w:kern w:val="3"/>
                <w:sz w:val="22"/>
              </w:rPr>
              <w:t>接口</w:t>
            </w:r>
          </w:p>
          <w:p w14:paraId="71A9A54F"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Arial" w:eastAsia="宋体" w:hAnsi="Arial" w:cs="Arial"/>
                <w:kern w:val="0"/>
                <w:sz w:val="24"/>
                <w:szCs w:val="24"/>
              </w:rPr>
              <w:t>固定形式：</w:t>
            </w:r>
            <w:r w:rsidRPr="00BB17F1">
              <w:rPr>
                <w:rFonts w:ascii="Arial" w:eastAsia="宋体" w:hAnsi="Arial" w:cs="Arial" w:hint="eastAsia"/>
                <w:kern w:val="0"/>
                <w:sz w:val="24"/>
                <w:szCs w:val="24"/>
              </w:rPr>
              <w:t>操作台内安装</w:t>
            </w:r>
          </w:p>
        </w:tc>
        <w:tc>
          <w:tcPr>
            <w:tcW w:w="562" w:type="pct"/>
            <w:vAlign w:val="center"/>
          </w:tcPr>
          <w:p w14:paraId="1437ACDB"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远程医学操作台</w:t>
            </w:r>
          </w:p>
        </w:tc>
      </w:tr>
      <w:tr w:rsidR="00BB17F1" w:rsidRPr="00BB17F1" w14:paraId="3EFF8C71" w14:textId="77777777" w:rsidTr="00F26CA9">
        <w:tc>
          <w:tcPr>
            <w:tcW w:w="273" w:type="pct"/>
            <w:vAlign w:val="center"/>
          </w:tcPr>
          <w:p w14:paraId="0B497976"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1CC555B2"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音视频光端机</w:t>
            </w:r>
          </w:p>
        </w:tc>
        <w:tc>
          <w:tcPr>
            <w:tcW w:w="2499" w:type="pct"/>
            <w:vAlign w:val="center"/>
          </w:tcPr>
          <w:p w14:paraId="59755F7C" w14:textId="77777777" w:rsidR="00BB17F1" w:rsidRPr="00BB17F1" w:rsidRDefault="00BB17F1" w:rsidP="00BB17F1">
            <w:pPr>
              <w:widowControl/>
              <w:autoSpaceDE w:val="0"/>
              <w:autoSpaceDN w:val="0"/>
              <w:adjustRightInd w:val="0"/>
              <w:snapToGrid w:val="0"/>
              <w:spacing w:line="360" w:lineRule="auto"/>
              <w:rPr>
                <w:rFonts w:ascii="宋体" w:eastAsia="宋体" w:hAnsi="宋体" w:cs="宋体"/>
                <w:kern w:val="0"/>
                <w:sz w:val="24"/>
              </w:rPr>
            </w:pPr>
            <w:r w:rsidRPr="00BB17F1">
              <w:rPr>
                <w:rFonts w:ascii="Arial" w:eastAsia="宋体" w:hAnsi="Arial" w:cs="Arial"/>
                <w:kern w:val="0"/>
                <w:sz w:val="24"/>
                <w:szCs w:val="24"/>
              </w:rPr>
              <w:t>≥</w:t>
            </w:r>
            <w:r w:rsidRPr="00BB17F1">
              <w:rPr>
                <w:rFonts w:ascii="宋体" w:eastAsia="宋体" w:hAnsi="宋体" w:cs="宋体" w:hint="eastAsia"/>
                <w:kern w:val="0"/>
                <w:sz w:val="24"/>
              </w:rPr>
              <w:t>1路CVBS音视频输入，</w:t>
            </w:r>
            <w:r w:rsidRPr="00BB17F1">
              <w:rPr>
                <w:rFonts w:ascii="Arial" w:eastAsia="宋体" w:hAnsi="Arial" w:cs="Arial"/>
                <w:kern w:val="0"/>
                <w:sz w:val="24"/>
                <w:szCs w:val="24"/>
              </w:rPr>
              <w:t>≥</w:t>
            </w:r>
            <w:r w:rsidRPr="00BB17F1">
              <w:rPr>
                <w:rFonts w:ascii="宋体" w:eastAsia="宋体" w:hAnsi="宋体" w:cs="宋体" w:hint="eastAsia"/>
                <w:kern w:val="0"/>
                <w:sz w:val="24"/>
              </w:rPr>
              <w:t>1路CVBS音视频输出，</w:t>
            </w:r>
          </w:p>
        </w:tc>
        <w:tc>
          <w:tcPr>
            <w:tcW w:w="249" w:type="pct"/>
            <w:vAlign w:val="center"/>
          </w:tcPr>
          <w:p w14:paraId="06DCFF60"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1</w:t>
            </w:r>
          </w:p>
        </w:tc>
        <w:tc>
          <w:tcPr>
            <w:tcW w:w="897" w:type="pct"/>
            <w:vAlign w:val="center"/>
          </w:tcPr>
          <w:p w14:paraId="673DCBDB"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宋体" w:eastAsia="宋体" w:hAnsi="宋体" w:cs="宋体" w:hint="eastAsia"/>
                <w:kern w:val="0"/>
                <w:sz w:val="24"/>
              </w:rPr>
              <w:t>符合船舶加固  外部接口：航插接口4个</w:t>
            </w:r>
          </w:p>
          <w:p w14:paraId="48C2836C" w14:textId="77777777" w:rsidR="00BB17F1" w:rsidRPr="00BB17F1" w:rsidRDefault="00BB17F1" w:rsidP="00BB17F1">
            <w:pPr>
              <w:suppressAutoHyphens/>
              <w:overflowPunct w:val="0"/>
              <w:autoSpaceDE w:val="0"/>
              <w:autoSpaceDN w:val="0"/>
              <w:textAlignment w:val="baseline"/>
              <w:rPr>
                <w:rFonts w:ascii="Calibri" w:eastAsia="等线" w:hAnsi="Calibri" w:cs="Times New Roman"/>
                <w:kern w:val="3"/>
                <w:sz w:val="22"/>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操作台内安装</w:t>
            </w:r>
          </w:p>
        </w:tc>
        <w:tc>
          <w:tcPr>
            <w:tcW w:w="562" w:type="pct"/>
            <w:vAlign w:val="center"/>
          </w:tcPr>
          <w:p w14:paraId="6938B188"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远程医学操作台</w:t>
            </w:r>
          </w:p>
        </w:tc>
      </w:tr>
      <w:tr w:rsidR="00BB17F1" w:rsidRPr="00BB17F1" w14:paraId="564E011F" w14:textId="77777777" w:rsidTr="00F26CA9">
        <w:tc>
          <w:tcPr>
            <w:tcW w:w="273" w:type="pct"/>
            <w:vAlign w:val="center"/>
          </w:tcPr>
          <w:p w14:paraId="6CBBA350"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75753336"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音视频编码设备</w:t>
            </w:r>
          </w:p>
        </w:tc>
        <w:tc>
          <w:tcPr>
            <w:tcW w:w="2499" w:type="pct"/>
            <w:vAlign w:val="center"/>
          </w:tcPr>
          <w:p w14:paraId="2C3AA843"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接口：</w:t>
            </w: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kern w:val="3"/>
                <w:sz w:val="24"/>
                <w:szCs w:val="24"/>
              </w:rPr>
              <w:t>路</w:t>
            </w:r>
            <w:r w:rsidRPr="00BB17F1">
              <w:rPr>
                <w:rFonts w:ascii="Arial" w:eastAsia="等线" w:hAnsi="Arial" w:cs="Arial"/>
                <w:kern w:val="3"/>
                <w:sz w:val="24"/>
                <w:szCs w:val="24"/>
              </w:rPr>
              <w:t>BNC</w:t>
            </w:r>
            <w:r w:rsidRPr="00BB17F1">
              <w:rPr>
                <w:rFonts w:ascii="Arial" w:eastAsia="等线" w:hAnsi="Arial" w:cs="Arial"/>
                <w:kern w:val="3"/>
                <w:sz w:val="24"/>
                <w:szCs w:val="24"/>
              </w:rPr>
              <w:t>视频输入接口和</w:t>
            </w:r>
            <w:r w:rsidRPr="00BB17F1">
              <w:rPr>
                <w:rFonts w:ascii="Arial" w:eastAsia="等线" w:hAnsi="Arial" w:cs="Arial" w:hint="eastAsia"/>
                <w:kern w:val="3"/>
                <w:sz w:val="24"/>
                <w:szCs w:val="24"/>
              </w:rPr>
              <w:t>1</w:t>
            </w:r>
            <w:r w:rsidRPr="00BB17F1">
              <w:rPr>
                <w:rFonts w:ascii="Arial" w:eastAsia="等线" w:hAnsi="Arial" w:cs="Arial"/>
                <w:kern w:val="3"/>
                <w:sz w:val="24"/>
                <w:szCs w:val="24"/>
              </w:rPr>
              <w:t>路</w:t>
            </w:r>
            <w:r w:rsidRPr="00BB17F1">
              <w:rPr>
                <w:rFonts w:ascii="Arial" w:eastAsia="等线" w:hAnsi="Arial" w:cs="Arial"/>
                <w:kern w:val="3"/>
                <w:sz w:val="24"/>
                <w:szCs w:val="24"/>
              </w:rPr>
              <w:t>BNC</w:t>
            </w:r>
            <w:r w:rsidRPr="00BB17F1">
              <w:rPr>
                <w:rFonts w:ascii="Arial" w:eastAsia="等线" w:hAnsi="Arial" w:cs="Arial"/>
                <w:kern w:val="3"/>
                <w:sz w:val="24"/>
                <w:szCs w:val="24"/>
              </w:rPr>
              <w:t>视频输出接口，</w:t>
            </w: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kern w:val="3"/>
                <w:sz w:val="24"/>
                <w:szCs w:val="24"/>
              </w:rPr>
              <w:t>路音频输入和</w:t>
            </w:r>
            <w:r w:rsidRPr="00BB17F1">
              <w:rPr>
                <w:rFonts w:ascii="Arial" w:eastAsia="等线" w:hAnsi="Arial" w:cs="Arial"/>
                <w:kern w:val="3"/>
                <w:sz w:val="24"/>
                <w:szCs w:val="24"/>
              </w:rPr>
              <w:lastRenderedPageBreak/>
              <w:t>1</w:t>
            </w:r>
            <w:r w:rsidRPr="00BB17F1">
              <w:rPr>
                <w:rFonts w:ascii="Arial" w:eastAsia="等线" w:hAnsi="Arial" w:cs="Arial"/>
                <w:kern w:val="3"/>
                <w:sz w:val="24"/>
                <w:szCs w:val="24"/>
              </w:rPr>
              <w:t>路音频输出；</w:t>
            </w: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kern w:val="3"/>
                <w:sz w:val="24"/>
                <w:szCs w:val="24"/>
              </w:rPr>
              <w:t>个</w:t>
            </w:r>
            <w:r w:rsidRPr="00BB17F1">
              <w:rPr>
                <w:rFonts w:ascii="Arial" w:eastAsia="等线" w:hAnsi="Arial" w:cs="Arial"/>
                <w:kern w:val="3"/>
                <w:sz w:val="24"/>
                <w:szCs w:val="24"/>
              </w:rPr>
              <w:t>SDI</w:t>
            </w:r>
            <w:r w:rsidRPr="00BB17F1">
              <w:rPr>
                <w:rFonts w:ascii="Arial" w:eastAsia="等线" w:hAnsi="Arial" w:cs="Arial"/>
                <w:kern w:val="3"/>
                <w:sz w:val="24"/>
                <w:szCs w:val="24"/>
              </w:rPr>
              <w:t>视频输入；</w:t>
            </w:r>
            <w:r w:rsidRPr="00BB17F1">
              <w:rPr>
                <w:rFonts w:ascii="Arial" w:eastAsia="等线" w:hAnsi="Arial" w:cs="Arial"/>
                <w:kern w:val="3"/>
                <w:sz w:val="24"/>
                <w:szCs w:val="24"/>
              </w:rPr>
              <w:t>≥1</w:t>
            </w:r>
            <w:r w:rsidRPr="00BB17F1">
              <w:rPr>
                <w:rFonts w:ascii="Arial" w:eastAsia="等线" w:hAnsi="Arial" w:cs="Arial"/>
                <w:kern w:val="3"/>
                <w:sz w:val="24"/>
                <w:szCs w:val="24"/>
              </w:rPr>
              <w:t>个</w:t>
            </w:r>
            <w:r w:rsidRPr="00BB17F1">
              <w:rPr>
                <w:rFonts w:ascii="Arial" w:eastAsia="等线" w:hAnsi="Arial" w:cs="Arial"/>
                <w:kern w:val="3"/>
                <w:sz w:val="24"/>
                <w:szCs w:val="24"/>
              </w:rPr>
              <w:t>HDMI</w:t>
            </w:r>
            <w:r w:rsidRPr="00BB17F1">
              <w:rPr>
                <w:rFonts w:ascii="Arial" w:eastAsia="等线" w:hAnsi="Arial" w:cs="Arial"/>
                <w:kern w:val="3"/>
                <w:sz w:val="24"/>
                <w:szCs w:val="24"/>
              </w:rPr>
              <w:t>输入；</w:t>
            </w:r>
            <w:r w:rsidRPr="00BB17F1">
              <w:rPr>
                <w:rFonts w:ascii="Arial" w:eastAsia="等线" w:hAnsi="Arial" w:cs="Arial"/>
                <w:kern w:val="3"/>
                <w:sz w:val="24"/>
                <w:szCs w:val="24"/>
              </w:rPr>
              <w:t>≥</w:t>
            </w:r>
            <w:r w:rsidRPr="00BB17F1">
              <w:rPr>
                <w:rFonts w:ascii="Arial" w:eastAsia="等线" w:hAnsi="Arial" w:cs="Arial" w:hint="eastAsia"/>
                <w:kern w:val="3"/>
                <w:sz w:val="24"/>
                <w:szCs w:val="24"/>
              </w:rPr>
              <w:t>2</w:t>
            </w:r>
            <w:r w:rsidRPr="00BB17F1">
              <w:rPr>
                <w:rFonts w:ascii="Arial" w:eastAsia="等线" w:hAnsi="Arial" w:cs="Arial"/>
                <w:kern w:val="3"/>
                <w:sz w:val="24"/>
                <w:szCs w:val="24"/>
              </w:rPr>
              <w:t>个网口</w:t>
            </w:r>
            <w:r w:rsidRPr="00BB17F1">
              <w:rPr>
                <w:rFonts w:ascii="Arial" w:eastAsia="等线" w:hAnsi="Arial" w:cs="Arial" w:hint="eastAsia"/>
                <w:kern w:val="3"/>
                <w:sz w:val="24"/>
                <w:szCs w:val="24"/>
              </w:rPr>
              <w:t>；</w:t>
            </w:r>
          </w:p>
          <w:p w14:paraId="6155DFBD"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支持卫通输入源信号的一键切换（按钮切换</w:t>
            </w:r>
            <w:r w:rsidRPr="00BB17F1">
              <w:rPr>
                <w:rFonts w:ascii="Arial" w:eastAsia="等线" w:hAnsi="Arial" w:cs="Arial" w:hint="eastAsia"/>
                <w:kern w:val="3"/>
                <w:sz w:val="24"/>
                <w:szCs w:val="24"/>
              </w:rPr>
              <w:t>CVBS</w:t>
            </w:r>
            <w:r w:rsidRPr="00BB17F1">
              <w:rPr>
                <w:rFonts w:ascii="Arial" w:eastAsia="等线" w:hAnsi="Arial" w:cs="Arial" w:hint="eastAsia"/>
                <w:kern w:val="3"/>
                <w:sz w:val="24"/>
                <w:szCs w:val="24"/>
              </w:rPr>
              <w:t>标清音视频输入信号、</w:t>
            </w:r>
            <w:r w:rsidRPr="00BB17F1">
              <w:rPr>
                <w:rFonts w:ascii="Arial" w:eastAsia="等线" w:hAnsi="Arial" w:cs="Arial" w:hint="eastAsia"/>
                <w:kern w:val="3"/>
                <w:sz w:val="24"/>
                <w:szCs w:val="24"/>
              </w:rPr>
              <w:t>SDI</w:t>
            </w:r>
            <w:r w:rsidRPr="00BB17F1">
              <w:rPr>
                <w:rFonts w:ascii="Arial" w:eastAsia="等线" w:hAnsi="Arial" w:cs="Arial" w:hint="eastAsia"/>
                <w:kern w:val="3"/>
                <w:sz w:val="24"/>
                <w:szCs w:val="24"/>
              </w:rPr>
              <w:t>高清音视频复合信号）</w:t>
            </w:r>
            <w:r w:rsidRPr="00BB17F1">
              <w:rPr>
                <w:rFonts w:ascii="Arial" w:eastAsia="等线" w:hAnsi="Arial" w:cs="Arial"/>
                <w:kern w:val="3"/>
                <w:sz w:val="24"/>
                <w:szCs w:val="24"/>
              </w:rPr>
              <w:br/>
            </w:r>
          </w:p>
        </w:tc>
        <w:tc>
          <w:tcPr>
            <w:tcW w:w="249" w:type="pct"/>
            <w:vAlign w:val="center"/>
          </w:tcPr>
          <w:p w14:paraId="367547DA"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lastRenderedPageBreak/>
              <w:t>1</w:t>
            </w:r>
          </w:p>
        </w:tc>
        <w:tc>
          <w:tcPr>
            <w:tcW w:w="897" w:type="pct"/>
            <w:vAlign w:val="center"/>
          </w:tcPr>
          <w:p w14:paraId="4C524924"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宋体" w:eastAsia="宋体" w:hAnsi="宋体" w:cs="宋体" w:hint="eastAsia"/>
                <w:kern w:val="0"/>
                <w:sz w:val="24"/>
              </w:rPr>
              <w:t>符合船舶加固  外</w:t>
            </w:r>
            <w:r w:rsidRPr="00BB17F1">
              <w:rPr>
                <w:rFonts w:ascii="宋体" w:eastAsia="宋体" w:hAnsi="宋体" w:cs="宋体" w:hint="eastAsia"/>
                <w:kern w:val="0"/>
                <w:sz w:val="24"/>
              </w:rPr>
              <w:lastRenderedPageBreak/>
              <w:t>部接口：航插</w:t>
            </w:r>
          </w:p>
          <w:p w14:paraId="0BCCC6D8" w14:textId="77777777" w:rsidR="00BB17F1" w:rsidRPr="00BB17F1" w:rsidRDefault="00BB17F1" w:rsidP="00BB17F1">
            <w:pPr>
              <w:suppressAutoHyphens/>
              <w:overflowPunct w:val="0"/>
              <w:autoSpaceDE w:val="0"/>
              <w:autoSpaceDN w:val="0"/>
              <w:textAlignment w:val="baseline"/>
              <w:rPr>
                <w:rFonts w:ascii="Calibri" w:eastAsia="等线" w:hAnsi="Calibri" w:cs="Times New Roman"/>
                <w:kern w:val="3"/>
                <w:sz w:val="22"/>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操作台内安装</w:t>
            </w:r>
          </w:p>
        </w:tc>
        <w:tc>
          <w:tcPr>
            <w:tcW w:w="562" w:type="pct"/>
            <w:vAlign w:val="center"/>
          </w:tcPr>
          <w:p w14:paraId="49F4FB00"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lastRenderedPageBreak/>
              <w:t>远程医学操作台</w:t>
            </w:r>
          </w:p>
        </w:tc>
      </w:tr>
      <w:tr w:rsidR="00BB17F1" w:rsidRPr="00BB17F1" w14:paraId="4938B05A" w14:textId="77777777" w:rsidTr="00F26CA9">
        <w:tc>
          <w:tcPr>
            <w:tcW w:w="273" w:type="pct"/>
            <w:vAlign w:val="center"/>
          </w:tcPr>
          <w:p w14:paraId="098DDF1A"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22B49DF2"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会议服务器</w:t>
            </w:r>
          </w:p>
        </w:tc>
        <w:tc>
          <w:tcPr>
            <w:tcW w:w="2499" w:type="pct"/>
            <w:vAlign w:val="center"/>
          </w:tcPr>
          <w:p w14:paraId="061C1AEB" w14:textId="77777777" w:rsidR="00BB17F1" w:rsidRPr="00BB17F1" w:rsidRDefault="00BB17F1" w:rsidP="00BB17F1">
            <w:pPr>
              <w:suppressAutoHyphens/>
              <w:overflowPunct w:val="0"/>
              <w:autoSpaceDE w:val="0"/>
              <w:autoSpaceDN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RJ45</w:t>
            </w:r>
            <w:proofErr w:type="gramStart"/>
            <w:r w:rsidRPr="00BB17F1">
              <w:rPr>
                <w:rFonts w:ascii="Arial" w:eastAsia="等线" w:hAnsi="Arial" w:cs="Arial" w:hint="eastAsia"/>
                <w:kern w:val="3"/>
                <w:sz w:val="24"/>
                <w:szCs w:val="24"/>
              </w:rPr>
              <w:t>航插网口</w:t>
            </w:r>
            <w:proofErr w:type="gramEnd"/>
            <w:r w:rsidRPr="00BB17F1">
              <w:rPr>
                <w:rFonts w:ascii="Arial" w:eastAsia="等线" w:hAnsi="Arial" w:cs="Arial" w:hint="eastAsia"/>
                <w:kern w:val="3"/>
                <w:sz w:val="24"/>
                <w:szCs w:val="24"/>
              </w:rPr>
              <w:t>，</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AC220V</w:t>
            </w:r>
            <w:proofErr w:type="gramStart"/>
            <w:r w:rsidRPr="00BB17F1">
              <w:rPr>
                <w:rFonts w:ascii="Arial" w:eastAsia="等线" w:hAnsi="Arial" w:cs="Arial" w:hint="eastAsia"/>
                <w:kern w:val="3"/>
                <w:sz w:val="24"/>
                <w:szCs w:val="24"/>
              </w:rPr>
              <w:t>航插电源</w:t>
            </w:r>
            <w:proofErr w:type="gramEnd"/>
            <w:r w:rsidRPr="00BB17F1">
              <w:rPr>
                <w:rFonts w:ascii="Arial" w:eastAsia="等线" w:hAnsi="Arial" w:cs="Arial" w:hint="eastAsia"/>
                <w:kern w:val="3"/>
                <w:sz w:val="24"/>
                <w:szCs w:val="24"/>
              </w:rPr>
              <w:t>接口，支持接入</w:t>
            </w:r>
            <w:r w:rsidRPr="00BB17F1">
              <w:rPr>
                <w:rFonts w:ascii="Arial" w:eastAsia="等线" w:hAnsi="Arial" w:cs="Arial"/>
                <w:kern w:val="3"/>
                <w:sz w:val="24"/>
                <w:szCs w:val="24"/>
              </w:rPr>
              <w:t>≥</w:t>
            </w:r>
            <w:r w:rsidRPr="00BB17F1">
              <w:rPr>
                <w:rFonts w:ascii="Arial" w:eastAsia="等线" w:hAnsi="Arial" w:cs="Arial" w:hint="eastAsia"/>
                <w:kern w:val="3"/>
                <w:sz w:val="24"/>
                <w:szCs w:val="24"/>
              </w:rPr>
              <w:t>4</w:t>
            </w:r>
            <w:r w:rsidRPr="00BB17F1">
              <w:rPr>
                <w:rFonts w:ascii="Arial" w:eastAsia="等线" w:hAnsi="Arial" w:cs="Arial" w:hint="eastAsia"/>
                <w:kern w:val="3"/>
                <w:sz w:val="24"/>
                <w:szCs w:val="24"/>
              </w:rPr>
              <w:t>路信号源（场景摄像机、术野摄像机、移动音视频信号、笔记本信号）</w:t>
            </w:r>
          </w:p>
        </w:tc>
        <w:tc>
          <w:tcPr>
            <w:tcW w:w="249" w:type="pct"/>
            <w:vAlign w:val="center"/>
          </w:tcPr>
          <w:p w14:paraId="7F416037"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1</w:t>
            </w:r>
          </w:p>
        </w:tc>
        <w:tc>
          <w:tcPr>
            <w:tcW w:w="897" w:type="pct"/>
            <w:vAlign w:val="center"/>
          </w:tcPr>
          <w:p w14:paraId="0A151CB0"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宋体" w:eastAsia="宋体" w:hAnsi="宋体" w:cs="宋体" w:hint="eastAsia"/>
                <w:kern w:val="0"/>
                <w:sz w:val="24"/>
              </w:rPr>
              <w:t>符合船舶加固  外部接口：航插</w:t>
            </w:r>
          </w:p>
          <w:p w14:paraId="66FA4568"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操作台内安装</w:t>
            </w:r>
          </w:p>
        </w:tc>
        <w:tc>
          <w:tcPr>
            <w:tcW w:w="562" w:type="pct"/>
            <w:vAlign w:val="center"/>
          </w:tcPr>
          <w:p w14:paraId="2A458CD6"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远程医学操作台</w:t>
            </w:r>
          </w:p>
        </w:tc>
      </w:tr>
      <w:tr w:rsidR="00BB17F1" w:rsidRPr="00BB17F1" w14:paraId="5074BBCE" w14:textId="77777777" w:rsidTr="00F26CA9">
        <w:tc>
          <w:tcPr>
            <w:tcW w:w="273" w:type="pct"/>
            <w:vAlign w:val="center"/>
          </w:tcPr>
          <w:p w14:paraId="1ED258E5"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06A907C3"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会议主机</w:t>
            </w:r>
          </w:p>
        </w:tc>
        <w:tc>
          <w:tcPr>
            <w:tcW w:w="2499" w:type="pct"/>
            <w:vAlign w:val="center"/>
          </w:tcPr>
          <w:p w14:paraId="1D9B6AA8"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w:t>
            </w:r>
            <w:r w:rsidRPr="00BB17F1">
              <w:rPr>
                <w:rFonts w:ascii="Calibri" w:eastAsia="等线" w:hAnsi="Calibri" w:cs="Times New Roman" w:hint="eastAsia"/>
                <w:kern w:val="3"/>
                <w:sz w:val="22"/>
              </w:rPr>
              <w:t>1</w:t>
            </w:r>
            <w:r w:rsidRPr="00BB17F1">
              <w:rPr>
                <w:rFonts w:ascii="Calibri" w:eastAsia="等线" w:hAnsi="Calibri" w:cs="Times New Roman" w:hint="eastAsia"/>
                <w:kern w:val="3"/>
                <w:sz w:val="22"/>
              </w:rPr>
              <w:t>路</w:t>
            </w:r>
            <w:r w:rsidRPr="00BB17F1">
              <w:rPr>
                <w:rFonts w:ascii="Calibri" w:eastAsia="等线" w:hAnsi="Calibri" w:cs="Times New Roman" w:hint="eastAsia"/>
                <w:kern w:val="3"/>
                <w:sz w:val="22"/>
              </w:rPr>
              <w:t>HDMI</w:t>
            </w:r>
            <w:r w:rsidRPr="00BB17F1">
              <w:rPr>
                <w:rFonts w:ascii="Calibri" w:eastAsia="等线" w:hAnsi="Calibri" w:cs="Times New Roman" w:hint="eastAsia"/>
                <w:kern w:val="3"/>
                <w:sz w:val="22"/>
              </w:rPr>
              <w:t>输出；</w:t>
            </w: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RJ45</w:t>
            </w:r>
            <w:proofErr w:type="gramStart"/>
            <w:r w:rsidRPr="00BB17F1">
              <w:rPr>
                <w:rFonts w:ascii="Arial" w:eastAsia="等线" w:hAnsi="Arial" w:cs="Arial" w:hint="eastAsia"/>
                <w:kern w:val="3"/>
                <w:sz w:val="24"/>
                <w:szCs w:val="24"/>
              </w:rPr>
              <w:t>航插网口</w:t>
            </w:r>
            <w:proofErr w:type="gramEnd"/>
            <w:r w:rsidRPr="00BB17F1">
              <w:rPr>
                <w:rFonts w:ascii="Arial" w:eastAsia="等线" w:hAnsi="Arial" w:cs="Arial" w:hint="eastAsia"/>
                <w:kern w:val="3"/>
                <w:sz w:val="24"/>
                <w:szCs w:val="24"/>
              </w:rPr>
              <w:t>，</w:t>
            </w:r>
            <w:r w:rsidRPr="00BB17F1">
              <w:rPr>
                <w:rFonts w:ascii="Arial" w:eastAsia="等线" w:hAnsi="Arial" w:cs="Arial"/>
                <w:kern w:val="3"/>
                <w:sz w:val="24"/>
                <w:szCs w:val="24"/>
              </w:rPr>
              <w:t>≥</w:t>
            </w:r>
            <w:r w:rsidRPr="00BB17F1">
              <w:rPr>
                <w:rFonts w:ascii="Arial" w:eastAsia="等线" w:hAnsi="Arial" w:cs="Arial" w:hint="eastAsia"/>
                <w:kern w:val="3"/>
                <w:sz w:val="24"/>
                <w:szCs w:val="24"/>
              </w:rPr>
              <w:t>2</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BNC</w:t>
            </w:r>
            <w:r w:rsidRPr="00BB17F1">
              <w:rPr>
                <w:rFonts w:ascii="Arial" w:eastAsia="等线" w:hAnsi="Arial" w:cs="Arial" w:hint="eastAsia"/>
                <w:kern w:val="3"/>
                <w:sz w:val="24"/>
                <w:szCs w:val="24"/>
              </w:rPr>
              <w:t>输出航插接口</w:t>
            </w:r>
          </w:p>
        </w:tc>
        <w:tc>
          <w:tcPr>
            <w:tcW w:w="249" w:type="pct"/>
            <w:vAlign w:val="center"/>
          </w:tcPr>
          <w:p w14:paraId="6E5765F4"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1</w:t>
            </w:r>
          </w:p>
        </w:tc>
        <w:tc>
          <w:tcPr>
            <w:tcW w:w="897" w:type="pct"/>
            <w:vAlign w:val="center"/>
          </w:tcPr>
          <w:p w14:paraId="29EF20F3"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宋体" w:eastAsia="宋体" w:hAnsi="宋体" w:cs="宋体" w:hint="eastAsia"/>
                <w:kern w:val="0"/>
                <w:sz w:val="24"/>
              </w:rPr>
              <w:t>符合船舶加固  外部接口：航插</w:t>
            </w:r>
          </w:p>
          <w:p w14:paraId="55CFE5EA"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操作台内安装</w:t>
            </w:r>
          </w:p>
        </w:tc>
        <w:tc>
          <w:tcPr>
            <w:tcW w:w="562" w:type="pct"/>
            <w:vAlign w:val="center"/>
          </w:tcPr>
          <w:p w14:paraId="23B42178"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远程医学操作台</w:t>
            </w:r>
          </w:p>
        </w:tc>
      </w:tr>
      <w:tr w:rsidR="00BB17F1" w:rsidRPr="00BB17F1" w14:paraId="66A64740" w14:textId="77777777" w:rsidTr="00F26CA9">
        <w:tc>
          <w:tcPr>
            <w:tcW w:w="273" w:type="pct"/>
            <w:vAlign w:val="center"/>
          </w:tcPr>
          <w:p w14:paraId="2955A50E"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55A9CE0B"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65</w:t>
            </w:r>
            <w:r w:rsidRPr="00BB17F1">
              <w:rPr>
                <w:rFonts w:ascii="Arial" w:eastAsia="等线" w:hAnsi="Arial" w:cs="Arial" w:hint="eastAsia"/>
                <w:kern w:val="3"/>
                <w:sz w:val="24"/>
                <w:szCs w:val="24"/>
              </w:rPr>
              <w:t>寸大屏幕显示器</w:t>
            </w:r>
          </w:p>
        </w:tc>
        <w:tc>
          <w:tcPr>
            <w:tcW w:w="2499" w:type="pct"/>
            <w:vAlign w:val="center"/>
          </w:tcPr>
          <w:p w14:paraId="6E527288"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支持</w:t>
            </w:r>
            <w:r w:rsidRPr="00BB17F1">
              <w:rPr>
                <w:rFonts w:ascii="Arial" w:eastAsia="等线" w:hAnsi="Arial" w:cs="Arial" w:hint="eastAsia"/>
                <w:kern w:val="3"/>
                <w:sz w:val="24"/>
                <w:szCs w:val="24"/>
              </w:rPr>
              <w:t>4K</w:t>
            </w:r>
            <w:r w:rsidRPr="00BB17F1">
              <w:rPr>
                <w:rFonts w:ascii="Arial" w:eastAsia="等线" w:hAnsi="Arial" w:cs="Arial" w:hint="eastAsia"/>
                <w:kern w:val="3"/>
                <w:sz w:val="24"/>
                <w:szCs w:val="24"/>
              </w:rPr>
              <w:t>输出分辨率，</w:t>
            </w:r>
            <w:proofErr w:type="gramStart"/>
            <w:r w:rsidRPr="00BB17F1">
              <w:rPr>
                <w:rFonts w:ascii="Arial" w:eastAsia="等线" w:hAnsi="Arial" w:cs="Arial" w:hint="eastAsia"/>
                <w:kern w:val="3"/>
                <w:sz w:val="24"/>
                <w:szCs w:val="24"/>
              </w:rPr>
              <w:t>含会议</w:t>
            </w:r>
            <w:proofErr w:type="gramEnd"/>
            <w:r w:rsidRPr="00BB17F1">
              <w:rPr>
                <w:rFonts w:ascii="Arial" w:eastAsia="等线" w:hAnsi="Arial" w:cs="Arial" w:hint="eastAsia"/>
                <w:kern w:val="3"/>
                <w:sz w:val="24"/>
                <w:szCs w:val="24"/>
              </w:rPr>
              <w:t>节点设备，</w:t>
            </w:r>
            <w:r w:rsidRPr="00BB17F1">
              <w:rPr>
                <w:rFonts w:ascii="Arial" w:eastAsia="等线" w:hAnsi="Arial" w:cs="Arial"/>
                <w:kern w:val="3"/>
                <w:sz w:val="24"/>
                <w:szCs w:val="24"/>
              </w:rPr>
              <w:t>支持监控摄像机音、视频显示功能。</w:t>
            </w:r>
          </w:p>
          <w:p w14:paraId="6C00B2E1" w14:textId="77777777" w:rsidR="00BB17F1" w:rsidRPr="00BB17F1" w:rsidRDefault="00BB17F1" w:rsidP="00BB17F1">
            <w:pPr>
              <w:suppressAutoHyphens/>
              <w:overflowPunct w:val="0"/>
              <w:autoSpaceDE w:val="0"/>
              <w:autoSpaceDN w:val="0"/>
              <w:textAlignment w:val="baseline"/>
              <w:rPr>
                <w:rFonts w:ascii="Arial" w:eastAsia="宋体" w:hAnsi="Arial" w:cs="Arial"/>
                <w:kern w:val="3"/>
                <w:sz w:val="24"/>
                <w:szCs w:val="24"/>
              </w:rPr>
            </w:pPr>
            <w:r w:rsidRPr="00BB17F1">
              <w:rPr>
                <w:rFonts w:ascii="Arial" w:eastAsia="等线" w:hAnsi="Arial" w:cs="Arial"/>
                <w:kern w:val="3"/>
                <w:sz w:val="24"/>
                <w:szCs w:val="24"/>
              </w:rPr>
              <w:t>支持远程医学会议音、视频显示功能</w:t>
            </w:r>
          </w:p>
        </w:tc>
        <w:tc>
          <w:tcPr>
            <w:tcW w:w="249" w:type="pct"/>
            <w:vAlign w:val="center"/>
          </w:tcPr>
          <w:p w14:paraId="71DB5C1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3</w:t>
            </w:r>
          </w:p>
        </w:tc>
        <w:tc>
          <w:tcPr>
            <w:tcW w:w="897" w:type="pct"/>
            <w:vAlign w:val="center"/>
          </w:tcPr>
          <w:p w14:paraId="0768F664"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壁装</w:t>
            </w:r>
          </w:p>
        </w:tc>
        <w:tc>
          <w:tcPr>
            <w:tcW w:w="562" w:type="pct"/>
            <w:vAlign w:val="center"/>
          </w:tcPr>
          <w:p w14:paraId="60C0FC92"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诊疗室</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、手术室</w:t>
            </w:r>
            <w:r w:rsidRPr="00BB17F1">
              <w:rPr>
                <w:rFonts w:ascii="Arial" w:eastAsia="等线" w:hAnsi="Arial" w:cs="Arial" w:hint="eastAsia"/>
                <w:kern w:val="3"/>
                <w:sz w:val="24"/>
                <w:szCs w:val="24"/>
              </w:rPr>
              <w:t>2</w:t>
            </w:r>
          </w:p>
        </w:tc>
      </w:tr>
      <w:tr w:rsidR="00BB17F1" w:rsidRPr="00BB17F1" w14:paraId="081A86EB" w14:textId="77777777" w:rsidTr="00F26CA9">
        <w:tc>
          <w:tcPr>
            <w:tcW w:w="273" w:type="pct"/>
            <w:vAlign w:val="center"/>
          </w:tcPr>
          <w:p w14:paraId="140856C4"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1EF561FD"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移动</w:t>
            </w:r>
            <w:r w:rsidRPr="00BB17F1">
              <w:rPr>
                <w:rFonts w:ascii="Arial" w:eastAsia="等线" w:hAnsi="Arial" w:cs="Arial" w:hint="eastAsia"/>
                <w:kern w:val="3"/>
                <w:sz w:val="24"/>
                <w:szCs w:val="24"/>
              </w:rPr>
              <w:t>DV</w:t>
            </w:r>
          </w:p>
        </w:tc>
        <w:tc>
          <w:tcPr>
            <w:tcW w:w="2499" w:type="pct"/>
            <w:vAlign w:val="center"/>
          </w:tcPr>
          <w:p w14:paraId="46BCF702"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视频像素：</w:t>
            </w:r>
            <w:r w:rsidRPr="00BB17F1">
              <w:rPr>
                <w:rFonts w:ascii="Arial" w:eastAsia="等线" w:hAnsi="Arial" w:cs="Arial"/>
                <w:kern w:val="3"/>
                <w:sz w:val="24"/>
                <w:szCs w:val="24"/>
              </w:rPr>
              <w:t>≥4K</w:t>
            </w:r>
          </w:p>
          <w:p w14:paraId="5A5CE83C"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焦距</w:t>
            </w:r>
            <w:r w:rsidRPr="00BB17F1">
              <w:rPr>
                <w:rFonts w:ascii="Arial" w:eastAsia="等线" w:hAnsi="Arial" w:cs="Arial"/>
                <w:kern w:val="3"/>
                <w:sz w:val="24"/>
                <w:szCs w:val="24"/>
              </w:rPr>
              <w:t>: ≥ 4.3-129.0mm</w:t>
            </w:r>
            <w:r w:rsidRPr="00BB17F1">
              <w:rPr>
                <w:rFonts w:ascii="Arial" w:eastAsia="等线" w:hAnsi="Arial" w:cs="Arial"/>
                <w:kern w:val="3"/>
                <w:sz w:val="24"/>
                <w:szCs w:val="24"/>
              </w:rPr>
              <w:t>，</w:t>
            </w:r>
            <w:r w:rsidRPr="00BB17F1">
              <w:rPr>
                <w:rFonts w:ascii="Arial" w:eastAsia="等线" w:hAnsi="Arial" w:cs="Arial"/>
                <w:kern w:val="3"/>
                <w:sz w:val="24"/>
                <w:szCs w:val="24"/>
              </w:rPr>
              <w:t>≥20</w:t>
            </w:r>
            <w:r w:rsidRPr="00BB17F1">
              <w:rPr>
                <w:rFonts w:ascii="Arial" w:eastAsia="等线" w:hAnsi="Arial" w:cs="Arial"/>
                <w:kern w:val="3"/>
                <w:sz w:val="24"/>
                <w:szCs w:val="24"/>
              </w:rPr>
              <w:t>倍光学</w:t>
            </w:r>
            <w:r w:rsidRPr="00BB17F1">
              <w:rPr>
                <w:rFonts w:ascii="Arial" w:eastAsia="等线" w:hAnsi="Arial" w:cs="Arial"/>
                <w:kern w:val="3"/>
                <w:sz w:val="24"/>
                <w:szCs w:val="24"/>
              </w:rPr>
              <w:t xml:space="preserve"> </w:t>
            </w:r>
            <w:r w:rsidRPr="00BB17F1">
              <w:rPr>
                <w:rFonts w:ascii="Arial" w:eastAsia="等线" w:hAnsi="Arial" w:cs="Arial"/>
                <w:kern w:val="3"/>
                <w:sz w:val="24"/>
                <w:szCs w:val="24"/>
              </w:rPr>
              <w:br/>
            </w:r>
            <w:r w:rsidRPr="00BB17F1">
              <w:rPr>
                <w:rFonts w:ascii="Arial" w:eastAsia="等线" w:hAnsi="Arial" w:cs="Arial"/>
                <w:kern w:val="3"/>
                <w:sz w:val="24"/>
                <w:szCs w:val="24"/>
              </w:rPr>
              <w:lastRenderedPageBreak/>
              <w:t>水平视角</w:t>
            </w:r>
            <w:r w:rsidRPr="00BB17F1">
              <w:rPr>
                <w:rFonts w:ascii="Arial" w:eastAsia="等线" w:hAnsi="Arial" w:cs="Arial"/>
                <w:kern w:val="3"/>
                <w:sz w:val="24"/>
                <w:szCs w:val="24"/>
              </w:rPr>
              <w:t>: ≥57.2 – 2.2</w:t>
            </w:r>
            <w:r w:rsidRPr="00BB17F1">
              <w:rPr>
                <w:rFonts w:ascii="Arial" w:eastAsia="等线" w:hAnsi="Arial" w:cs="Arial"/>
                <w:kern w:val="3"/>
                <w:sz w:val="24"/>
                <w:szCs w:val="24"/>
              </w:rPr>
              <w:t>度</w:t>
            </w:r>
            <w:r w:rsidRPr="00BB17F1">
              <w:rPr>
                <w:rFonts w:ascii="Arial" w:eastAsia="等线" w:hAnsi="Arial" w:cs="Arial"/>
                <w:kern w:val="3"/>
                <w:sz w:val="24"/>
                <w:szCs w:val="24"/>
              </w:rPr>
              <w:t>(</w:t>
            </w:r>
            <w:r w:rsidRPr="00BB17F1">
              <w:rPr>
                <w:rFonts w:ascii="Arial" w:eastAsia="等线" w:hAnsi="Arial" w:cs="Arial"/>
                <w:kern w:val="3"/>
                <w:sz w:val="24"/>
                <w:szCs w:val="24"/>
              </w:rPr>
              <w:t>广角</w:t>
            </w:r>
            <w:r w:rsidRPr="00BB17F1">
              <w:rPr>
                <w:rFonts w:ascii="Arial" w:eastAsia="等线" w:hAnsi="Arial" w:cs="Arial"/>
                <w:kern w:val="3"/>
                <w:sz w:val="24"/>
                <w:szCs w:val="24"/>
              </w:rPr>
              <w:t>-</w:t>
            </w:r>
            <w:r w:rsidRPr="00BB17F1">
              <w:rPr>
                <w:rFonts w:ascii="Arial" w:eastAsia="等线" w:hAnsi="Arial" w:cs="Arial"/>
                <w:kern w:val="3"/>
                <w:sz w:val="24"/>
                <w:szCs w:val="24"/>
              </w:rPr>
              <w:t>望远</w:t>
            </w:r>
            <w:r w:rsidRPr="00BB17F1">
              <w:rPr>
                <w:rFonts w:ascii="Arial" w:eastAsia="等线" w:hAnsi="Arial" w:cs="Arial"/>
                <w:kern w:val="3"/>
                <w:sz w:val="24"/>
                <w:szCs w:val="24"/>
              </w:rPr>
              <w:t>)</w:t>
            </w:r>
            <w:r w:rsidRPr="00BB17F1">
              <w:rPr>
                <w:rFonts w:ascii="Arial" w:eastAsia="等线" w:hAnsi="Arial" w:cs="Arial"/>
                <w:kern w:val="3"/>
                <w:sz w:val="24"/>
                <w:szCs w:val="24"/>
              </w:rPr>
              <w:br/>
            </w:r>
            <w:r w:rsidRPr="00BB17F1">
              <w:rPr>
                <w:rFonts w:ascii="Arial" w:eastAsia="等线" w:hAnsi="Arial" w:cs="Arial"/>
                <w:kern w:val="3"/>
                <w:sz w:val="24"/>
                <w:szCs w:val="24"/>
              </w:rPr>
              <w:t>图像增强</w:t>
            </w:r>
            <w:r w:rsidRPr="00BB17F1">
              <w:rPr>
                <w:rFonts w:ascii="Arial" w:eastAsia="等线" w:hAnsi="Arial" w:cs="Arial"/>
                <w:kern w:val="3"/>
                <w:sz w:val="24"/>
                <w:szCs w:val="24"/>
              </w:rPr>
              <w:t xml:space="preserve">: </w:t>
            </w:r>
            <w:r w:rsidRPr="00BB17F1">
              <w:rPr>
                <w:rFonts w:ascii="Arial" w:eastAsia="等线" w:hAnsi="Arial" w:cs="Arial"/>
                <w:kern w:val="3"/>
                <w:sz w:val="24"/>
                <w:szCs w:val="24"/>
              </w:rPr>
              <w:t>数字宽动态、透雾、强光抑制、电子防抖</w:t>
            </w:r>
          </w:p>
          <w:p w14:paraId="39461DD7"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内置麦克风</w:t>
            </w:r>
            <w:r w:rsidRPr="00BB17F1">
              <w:rPr>
                <w:rFonts w:ascii="Arial" w:eastAsia="等线" w:hAnsi="Arial" w:cs="Arial"/>
                <w:kern w:val="3"/>
                <w:sz w:val="24"/>
                <w:szCs w:val="24"/>
              </w:rPr>
              <w:br/>
            </w:r>
            <w:r w:rsidRPr="00BB17F1">
              <w:rPr>
                <w:rFonts w:ascii="Arial" w:eastAsia="等线" w:hAnsi="Arial" w:cs="Arial"/>
                <w:kern w:val="3"/>
                <w:sz w:val="24"/>
                <w:szCs w:val="24"/>
              </w:rPr>
              <w:t>监听面积：</w:t>
            </w:r>
            <w:r w:rsidRPr="00BB17F1">
              <w:rPr>
                <w:rFonts w:ascii="Arial" w:eastAsia="等线" w:hAnsi="Arial" w:cs="Arial"/>
                <w:kern w:val="3"/>
                <w:sz w:val="24"/>
                <w:szCs w:val="24"/>
              </w:rPr>
              <w:t>≥50</w:t>
            </w:r>
            <w:r w:rsidRPr="00BB17F1">
              <w:rPr>
                <w:rFonts w:ascii="Arial" w:eastAsia="等线" w:hAnsi="Arial" w:cs="Arial"/>
                <w:kern w:val="3"/>
                <w:sz w:val="24"/>
                <w:szCs w:val="24"/>
              </w:rPr>
              <w:t>平方米</w:t>
            </w:r>
          </w:p>
        </w:tc>
        <w:tc>
          <w:tcPr>
            <w:tcW w:w="249" w:type="pct"/>
            <w:vAlign w:val="center"/>
          </w:tcPr>
          <w:p w14:paraId="51F384FD"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lastRenderedPageBreak/>
              <w:t>1</w:t>
            </w:r>
          </w:p>
        </w:tc>
        <w:tc>
          <w:tcPr>
            <w:tcW w:w="897" w:type="pct"/>
            <w:vAlign w:val="center"/>
          </w:tcPr>
          <w:p w14:paraId="0641CD7B"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lastRenderedPageBreak/>
              <w:t>安装于移动支架或移动车</w:t>
            </w:r>
          </w:p>
        </w:tc>
        <w:tc>
          <w:tcPr>
            <w:tcW w:w="562" w:type="pct"/>
            <w:vAlign w:val="center"/>
          </w:tcPr>
          <w:p w14:paraId="2574ACEB"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lastRenderedPageBreak/>
              <w:t>移动使用</w:t>
            </w:r>
          </w:p>
        </w:tc>
      </w:tr>
      <w:tr w:rsidR="00BB17F1" w:rsidRPr="00BB17F1" w14:paraId="5C2D86AA" w14:textId="77777777" w:rsidTr="00F26CA9">
        <w:tc>
          <w:tcPr>
            <w:tcW w:w="273" w:type="pct"/>
            <w:vAlign w:val="center"/>
          </w:tcPr>
          <w:p w14:paraId="7CB6AD26"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071D8B76"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移动</w:t>
            </w:r>
            <w:r w:rsidRPr="00BB17F1">
              <w:rPr>
                <w:rFonts w:ascii="Arial" w:eastAsia="等线" w:hAnsi="Arial" w:cs="Arial" w:hint="eastAsia"/>
                <w:kern w:val="3"/>
                <w:sz w:val="24"/>
                <w:szCs w:val="24"/>
              </w:rPr>
              <w:t>DV</w:t>
            </w:r>
            <w:r w:rsidRPr="00BB17F1">
              <w:rPr>
                <w:rFonts w:ascii="Arial" w:eastAsia="等线" w:hAnsi="Arial" w:cs="Arial" w:hint="eastAsia"/>
                <w:kern w:val="3"/>
                <w:sz w:val="24"/>
                <w:szCs w:val="24"/>
              </w:rPr>
              <w:t>编码设备</w:t>
            </w:r>
          </w:p>
        </w:tc>
        <w:tc>
          <w:tcPr>
            <w:tcW w:w="2499" w:type="pct"/>
            <w:vAlign w:val="center"/>
          </w:tcPr>
          <w:p w14:paraId="137BDCB3" w14:textId="77777777" w:rsidR="00BB17F1" w:rsidRPr="00BB17F1" w:rsidRDefault="00BB17F1" w:rsidP="00BB17F1">
            <w:pPr>
              <w:suppressAutoHyphens/>
              <w:overflowPunct w:val="0"/>
              <w:autoSpaceDE w:val="0"/>
              <w:autoSpaceDN w:val="0"/>
              <w:textAlignment w:val="baseline"/>
              <w:rPr>
                <w:rFonts w:ascii="Arial" w:eastAsia="宋体" w:hAnsi="Arial" w:cs="Arial"/>
                <w:kern w:val="3"/>
                <w:sz w:val="24"/>
                <w:szCs w:val="24"/>
              </w:rPr>
            </w:pP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RJ45</w:t>
            </w:r>
            <w:r w:rsidRPr="00BB17F1">
              <w:rPr>
                <w:rFonts w:ascii="Arial" w:eastAsia="等线" w:hAnsi="Arial" w:cs="Arial" w:hint="eastAsia"/>
                <w:kern w:val="3"/>
                <w:sz w:val="24"/>
                <w:szCs w:val="24"/>
              </w:rPr>
              <w:t>网口；</w:t>
            </w: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HDMI</w:t>
            </w:r>
            <w:r w:rsidRPr="00BB17F1">
              <w:rPr>
                <w:rFonts w:ascii="Arial" w:eastAsia="等线" w:hAnsi="Arial" w:cs="Arial" w:hint="eastAsia"/>
                <w:kern w:val="3"/>
                <w:sz w:val="24"/>
                <w:szCs w:val="24"/>
              </w:rPr>
              <w:t>接口</w:t>
            </w:r>
          </w:p>
        </w:tc>
        <w:tc>
          <w:tcPr>
            <w:tcW w:w="249" w:type="pct"/>
            <w:vAlign w:val="center"/>
          </w:tcPr>
          <w:p w14:paraId="11CE86A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1</w:t>
            </w:r>
          </w:p>
        </w:tc>
        <w:tc>
          <w:tcPr>
            <w:tcW w:w="897" w:type="pct"/>
            <w:vAlign w:val="center"/>
          </w:tcPr>
          <w:p w14:paraId="3B10CDBF"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安装于移动支架或移动车</w:t>
            </w:r>
          </w:p>
        </w:tc>
        <w:tc>
          <w:tcPr>
            <w:tcW w:w="562" w:type="pct"/>
            <w:vAlign w:val="center"/>
          </w:tcPr>
          <w:p w14:paraId="0EB1F5C0"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移动使用</w:t>
            </w:r>
          </w:p>
        </w:tc>
      </w:tr>
      <w:tr w:rsidR="00BB17F1" w:rsidRPr="00BB17F1" w14:paraId="162C9558" w14:textId="77777777" w:rsidTr="00F26CA9">
        <w:tc>
          <w:tcPr>
            <w:tcW w:w="273" w:type="pct"/>
            <w:vAlign w:val="center"/>
          </w:tcPr>
          <w:p w14:paraId="5993FF46"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1DB50044"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音频采集装置</w:t>
            </w:r>
          </w:p>
        </w:tc>
        <w:tc>
          <w:tcPr>
            <w:tcW w:w="2499" w:type="pct"/>
            <w:vAlign w:val="center"/>
          </w:tcPr>
          <w:p w14:paraId="43D7F064" w14:textId="77777777" w:rsidR="00BB17F1" w:rsidRPr="00BB17F1" w:rsidRDefault="00BB17F1" w:rsidP="00BB17F1">
            <w:pPr>
              <w:suppressAutoHyphens/>
              <w:overflowPunct w:val="0"/>
              <w:autoSpaceDE w:val="0"/>
              <w:autoSpaceDN w:val="0"/>
              <w:textAlignment w:val="baseline"/>
              <w:rPr>
                <w:rFonts w:ascii="Arial" w:eastAsia="宋体" w:hAnsi="Arial" w:cs="Arial"/>
                <w:kern w:val="3"/>
                <w:sz w:val="24"/>
                <w:szCs w:val="24"/>
              </w:rPr>
            </w:pPr>
            <w:r w:rsidRPr="00BB17F1">
              <w:rPr>
                <w:rFonts w:ascii="Arial" w:eastAsia="等线" w:hAnsi="Arial" w:cs="Arial"/>
                <w:kern w:val="3"/>
                <w:sz w:val="24"/>
                <w:szCs w:val="24"/>
              </w:rPr>
              <w:t>≥</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RJ45</w:t>
            </w:r>
            <w:r w:rsidRPr="00BB17F1">
              <w:rPr>
                <w:rFonts w:ascii="Arial" w:eastAsia="等线" w:hAnsi="Arial" w:cs="Arial" w:hint="eastAsia"/>
                <w:kern w:val="3"/>
                <w:sz w:val="24"/>
                <w:szCs w:val="24"/>
              </w:rPr>
              <w:t>网口，</w:t>
            </w:r>
            <w:r w:rsidRPr="00BB17F1">
              <w:rPr>
                <w:rFonts w:ascii="Arial" w:eastAsia="等线" w:hAnsi="Arial" w:cs="Arial"/>
                <w:kern w:val="3"/>
                <w:sz w:val="24"/>
                <w:szCs w:val="24"/>
              </w:rPr>
              <w:t>全方向性</w:t>
            </w:r>
          </w:p>
        </w:tc>
        <w:tc>
          <w:tcPr>
            <w:tcW w:w="249" w:type="pct"/>
            <w:vAlign w:val="center"/>
          </w:tcPr>
          <w:p w14:paraId="4E2E154D"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3</w:t>
            </w:r>
          </w:p>
        </w:tc>
        <w:tc>
          <w:tcPr>
            <w:tcW w:w="897" w:type="pct"/>
            <w:vAlign w:val="center"/>
          </w:tcPr>
          <w:p w14:paraId="58F4172B" w14:textId="77777777" w:rsidR="00BB17F1" w:rsidRPr="00BB17F1" w:rsidRDefault="00BB17F1" w:rsidP="00BB17F1">
            <w:pPr>
              <w:widowControl/>
              <w:autoSpaceDE w:val="0"/>
              <w:autoSpaceDN w:val="0"/>
              <w:adjustRightInd w:val="0"/>
              <w:snapToGrid w:val="0"/>
              <w:spacing w:line="360" w:lineRule="auto"/>
              <w:ind w:firstLineChars="200" w:firstLine="480"/>
              <w:rPr>
                <w:rFonts w:ascii="宋体" w:eastAsia="宋体" w:hAnsi="宋体" w:cs="宋体"/>
                <w:kern w:val="0"/>
                <w:sz w:val="24"/>
              </w:rPr>
            </w:pPr>
            <w:r w:rsidRPr="00BB17F1">
              <w:rPr>
                <w:rFonts w:ascii="宋体" w:eastAsia="宋体" w:hAnsi="宋体" w:cs="宋体" w:hint="eastAsia"/>
                <w:kern w:val="0"/>
                <w:sz w:val="24"/>
              </w:rPr>
              <w:t>符合船舶加固  外部接口：航插</w:t>
            </w:r>
          </w:p>
          <w:p w14:paraId="2729B18D" w14:textId="77777777" w:rsidR="00BB17F1" w:rsidRPr="00BB17F1" w:rsidRDefault="00BB17F1" w:rsidP="00BB17F1">
            <w:pPr>
              <w:suppressAutoHyphens/>
              <w:overflowPunct w:val="0"/>
              <w:autoSpaceDE w:val="0"/>
              <w:autoSpaceDN w:val="0"/>
              <w:textAlignment w:val="baseline"/>
              <w:rPr>
                <w:rFonts w:ascii="Arial" w:eastAsia="等线" w:hAnsi="Arial" w:cs="Arial"/>
                <w:kern w:val="3"/>
                <w:sz w:val="24"/>
                <w:szCs w:val="24"/>
              </w:rPr>
            </w:pPr>
            <w:r w:rsidRPr="00BB17F1">
              <w:rPr>
                <w:rFonts w:ascii="Arial" w:eastAsia="等线" w:hAnsi="Arial" w:cs="Arial"/>
                <w:kern w:val="3"/>
                <w:sz w:val="24"/>
                <w:szCs w:val="24"/>
              </w:rPr>
              <w:t>固定形式：</w:t>
            </w:r>
            <w:r w:rsidRPr="00BB17F1">
              <w:rPr>
                <w:rFonts w:ascii="Arial" w:eastAsia="等线" w:hAnsi="Arial" w:cs="Arial" w:hint="eastAsia"/>
                <w:kern w:val="3"/>
                <w:sz w:val="24"/>
                <w:szCs w:val="24"/>
              </w:rPr>
              <w:t>壁装</w:t>
            </w:r>
          </w:p>
        </w:tc>
        <w:tc>
          <w:tcPr>
            <w:tcW w:w="562" w:type="pct"/>
            <w:vAlign w:val="center"/>
          </w:tcPr>
          <w:p w14:paraId="058D3B67"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诊疗室</w:t>
            </w:r>
            <w:r w:rsidRPr="00BB17F1">
              <w:rPr>
                <w:rFonts w:ascii="Arial" w:eastAsia="等线" w:hAnsi="Arial" w:cs="Arial" w:hint="eastAsia"/>
                <w:kern w:val="3"/>
                <w:sz w:val="24"/>
                <w:szCs w:val="24"/>
              </w:rPr>
              <w:t>1</w:t>
            </w:r>
            <w:r w:rsidRPr="00BB17F1">
              <w:rPr>
                <w:rFonts w:ascii="Arial" w:eastAsia="等线" w:hAnsi="Arial" w:cs="Arial" w:hint="eastAsia"/>
                <w:kern w:val="3"/>
                <w:sz w:val="24"/>
                <w:szCs w:val="24"/>
              </w:rPr>
              <w:t>、手术室</w:t>
            </w:r>
            <w:r w:rsidRPr="00BB17F1">
              <w:rPr>
                <w:rFonts w:ascii="Arial" w:eastAsia="等线" w:hAnsi="Arial" w:cs="Arial" w:hint="eastAsia"/>
                <w:kern w:val="3"/>
                <w:sz w:val="24"/>
                <w:szCs w:val="24"/>
              </w:rPr>
              <w:t>2</w:t>
            </w:r>
          </w:p>
        </w:tc>
      </w:tr>
      <w:tr w:rsidR="00BB17F1" w:rsidRPr="00BB17F1" w14:paraId="08EEEE45" w14:textId="77777777" w:rsidTr="00F26CA9">
        <w:tc>
          <w:tcPr>
            <w:tcW w:w="273" w:type="pct"/>
            <w:vAlign w:val="center"/>
          </w:tcPr>
          <w:p w14:paraId="476A09EA"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4A0B31A5"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kern w:val="3"/>
                <w:sz w:val="24"/>
                <w:szCs w:val="24"/>
              </w:rPr>
              <w:t>远程医学</w:t>
            </w:r>
            <w:r w:rsidRPr="00BB17F1">
              <w:rPr>
                <w:rFonts w:ascii="Arial" w:eastAsia="等线" w:hAnsi="Arial" w:cs="Arial" w:hint="eastAsia"/>
                <w:kern w:val="3"/>
                <w:sz w:val="24"/>
                <w:szCs w:val="24"/>
              </w:rPr>
              <w:t>操作台</w:t>
            </w:r>
            <w:proofErr w:type="gramStart"/>
            <w:r w:rsidRPr="00BB17F1">
              <w:rPr>
                <w:rFonts w:ascii="Arial" w:eastAsia="等线" w:hAnsi="Arial" w:cs="Arial" w:hint="eastAsia"/>
                <w:kern w:val="3"/>
                <w:sz w:val="24"/>
                <w:szCs w:val="24"/>
              </w:rPr>
              <w:t>体改造</w:t>
            </w:r>
            <w:proofErr w:type="gramEnd"/>
          </w:p>
        </w:tc>
        <w:tc>
          <w:tcPr>
            <w:tcW w:w="2499" w:type="pct"/>
            <w:vAlign w:val="center"/>
          </w:tcPr>
          <w:p w14:paraId="2A7C6667"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根据</w:t>
            </w:r>
            <w:proofErr w:type="gramStart"/>
            <w:r w:rsidRPr="00BB17F1">
              <w:rPr>
                <w:rFonts w:ascii="Arial" w:eastAsia="等线" w:hAnsi="Arial" w:cs="Arial" w:hint="eastAsia"/>
                <w:kern w:val="3"/>
                <w:sz w:val="24"/>
                <w:szCs w:val="24"/>
              </w:rPr>
              <w:t>台体空间</w:t>
            </w:r>
            <w:proofErr w:type="gramEnd"/>
            <w:r w:rsidRPr="00BB17F1">
              <w:rPr>
                <w:rFonts w:ascii="Arial" w:eastAsia="等线" w:hAnsi="Arial" w:cs="Arial" w:hint="eastAsia"/>
                <w:kern w:val="3"/>
                <w:sz w:val="24"/>
                <w:szCs w:val="24"/>
              </w:rPr>
              <w:t>体积尺寸设计操作台内需要安装设备的尺寸，含面板模块、喷漆修补</w:t>
            </w:r>
          </w:p>
        </w:tc>
        <w:tc>
          <w:tcPr>
            <w:tcW w:w="249" w:type="pct"/>
            <w:vAlign w:val="center"/>
          </w:tcPr>
          <w:p w14:paraId="017140A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897" w:type="pct"/>
            <w:vAlign w:val="center"/>
          </w:tcPr>
          <w:p w14:paraId="70C937B4"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电源：</w:t>
            </w:r>
            <w:r w:rsidRPr="00BB17F1">
              <w:rPr>
                <w:rFonts w:ascii="Arial" w:eastAsia="等线" w:hAnsi="Arial" w:cs="Arial"/>
                <w:kern w:val="3"/>
                <w:sz w:val="24"/>
                <w:szCs w:val="24"/>
              </w:rPr>
              <w:t>AC 220V/50Hz,</w:t>
            </w:r>
            <w:r w:rsidRPr="00BB17F1">
              <w:rPr>
                <w:rFonts w:ascii="Arial" w:eastAsia="等线" w:hAnsi="Arial" w:cs="Arial"/>
                <w:kern w:val="3"/>
                <w:sz w:val="24"/>
                <w:szCs w:val="24"/>
              </w:rPr>
              <w:t>功率</w:t>
            </w:r>
            <w:r w:rsidRPr="00BB17F1">
              <w:rPr>
                <w:rFonts w:ascii="Arial" w:eastAsia="等线" w:hAnsi="Arial" w:cs="Arial"/>
                <w:kern w:val="3"/>
                <w:sz w:val="24"/>
                <w:szCs w:val="24"/>
              </w:rPr>
              <w:t>:</w:t>
            </w:r>
            <w:r w:rsidRPr="00BB17F1">
              <w:rPr>
                <w:rFonts w:ascii="Arial" w:eastAsia="等线" w:hAnsi="Arial" w:cs="Arial"/>
                <w:kern w:val="3"/>
                <w:sz w:val="24"/>
                <w:szCs w:val="24"/>
              </w:rPr>
              <w:t>不大于</w:t>
            </w:r>
            <w:r w:rsidRPr="00BB17F1">
              <w:rPr>
                <w:rFonts w:ascii="Arial" w:eastAsia="等线" w:hAnsi="Arial" w:cs="Arial"/>
                <w:kern w:val="3"/>
                <w:sz w:val="24"/>
                <w:szCs w:val="24"/>
              </w:rPr>
              <w:t>2500W</w:t>
            </w:r>
            <w:r w:rsidRPr="00BB17F1">
              <w:rPr>
                <w:rFonts w:ascii="Arial" w:eastAsia="等线" w:hAnsi="Arial" w:cs="Arial"/>
                <w:kern w:val="3"/>
                <w:sz w:val="24"/>
                <w:szCs w:val="24"/>
              </w:rPr>
              <w:t>，电缆接入，固定形式：落地安装。</w:t>
            </w:r>
          </w:p>
        </w:tc>
        <w:tc>
          <w:tcPr>
            <w:tcW w:w="562" w:type="pct"/>
            <w:vAlign w:val="center"/>
          </w:tcPr>
          <w:p w14:paraId="726ADEB6"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kern w:val="3"/>
                <w:sz w:val="24"/>
                <w:szCs w:val="24"/>
              </w:rPr>
              <w:t> </w:t>
            </w:r>
            <w:r w:rsidRPr="00BB17F1">
              <w:rPr>
                <w:rFonts w:ascii="Arial" w:eastAsia="等线" w:hAnsi="Arial" w:cs="Arial" w:hint="eastAsia"/>
                <w:kern w:val="3"/>
                <w:sz w:val="24"/>
                <w:szCs w:val="24"/>
              </w:rPr>
              <w:t>诊疗室</w:t>
            </w:r>
          </w:p>
        </w:tc>
      </w:tr>
      <w:tr w:rsidR="00BB17F1" w:rsidRPr="00BB17F1" w14:paraId="69280990" w14:textId="77777777" w:rsidTr="00F26CA9">
        <w:tc>
          <w:tcPr>
            <w:tcW w:w="273" w:type="pct"/>
            <w:vAlign w:val="center"/>
          </w:tcPr>
          <w:p w14:paraId="5137942C" w14:textId="77777777" w:rsidR="00BB17F1" w:rsidRPr="00BB17F1" w:rsidRDefault="00BB17F1" w:rsidP="00794534">
            <w:pPr>
              <w:widowControl/>
              <w:numPr>
                <w:ilvl w:val="0"/>
                <w:numId w:val="39"/>
              </w:numPr>
              <w:suppressAutoHyphens/>
              <w:overflowPunct w:val="0"/>
              <w:autoSpaceDE w:val="0"/>
              <w:autoSpaceDN w:val="0"/>
              <w:adjustRightInd w:val="0"/>
              <w:snapToGrid w:val="0"/>
              <w:spacing w:line="312" w:lineRule="atLeast"/>
              <w:textAlignment w:val="baseline"/>
              <w:rPr>
                <w:rFonts w:ascii="Arial" w:eastAsia="等线" w:hAnsi="Arial" w:cs="Arial"/>
                <w:kern w:val="3"/>
                <w:sz w:val="24"/>
                <w:szCs w:val="24"/>
              </w:rPr>
            </w:pPr>
          </w:p>
        </w:tc>
        <w:tc>
          <w:tcPr>
            <w:tcW w:w="516" w:type="pct"/>
            <w:vAlign w:val="center"/>
          </w:tcPr>
          <w:p w14:paraId="5C3C4448"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远程医学会议平台</w:t>
            </w:r>
          </w:p>
        </w:tc>
        <w:tc>
          <w:tcPr>
            <w:tcW w:w="2499" w:type="pct"/>
            <w:vAlign w:val="center"/>
          </w:tcPr>
          <w:p w14:paraId="0F14785E"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1</w:t>
            </w:r>
            <w:r w:rsidRPr="00BB17F1">
              <w:rPr>
                <w:rFonts w:ascii="Arial" w:eastAsia="等线" w:hAnsi="Arial" w:cs="Arial"/>
                <w:kern w:val="3"/>
                <w:sz w:val="24"/>
                <w:szCs w:val="24"/>
              </w:rPr>
              <w:t>、支持对所有接入音、视频信号（包括场景摄像机、术眼摄像机、移动</w:t>
            </w:r>
            <w:r w:rsidRPr="00BB17F1">
              <w:rPr>
                <w:rFonts w:ascii="Arial" w:eastAsia="等线" w:hAnsi="Arial" w:cs="Arial"/>
                <w:kern w:val="3"/>
                <w:sz w:val="24"/>
                <w:szCs w:val="24"/>
              </w:rPr>
              <w:t>DV</w:t>
            </w:r>
            <w:r w:rsidRPr="00BB17F1">
              <w:rPr>
                <w:rFonts w:ascii="Arial" w:eastAsia="等线" w:hAnsi="Arial" w:cs="Arial"/>
                <w:kern w:val="3"/>
                <w:sz w:val="24"/>
                <w:szCs w:val="24"/>
              </w:rPr>
              <w:t>、卫通输入、笔记本输入、全向麦克风）的画面监控，同时支持音频信号的采集，并推送至大屏幕或卫通；</w:t>
            </w:r>
          </w:p>
          <w:p w14:paraId="1F5A6B71"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2</w:t>
            </w:r>
            <w:r w:rsidRPr="00BB17F1">
              <w:rPr>
                <w:rFonts w:ascii="Arial" w:eastAsia="等线" w:hAnsi="Arial" w:cs="Arial"/>
                <w:kern w:val="3"/>
                <w:sz w:val="24"/>
                <w:szCs w:val="24"/>
              </w:rPr>
              <w:t>、支持多画面拼接显示、支持在多画面</w:t>
            </w:r>
            <w:proofErr w:type="gramStart"/>
            <w:r w:rsidRPr="00BB17F1">
              <w:rPr>
                <w:rFonts w:ascii="Arial" w:eastAsia="等线" w:hAnsi="Arial" w:cs="Arial"/>
                <w:kern w:val="3"/>
                <w:sz w:val="24"/>
                <w:szCs w:val="24"/>
              </w:rPr>
              <w:t>状态下混音</w:t>
            </w:r>
            <w:proofErr w:type="gramEnd"/>
            <w:r w:rsidRPr="00BB17F1">
              <w:rPr>
                <w:rFonts w:ascii="Arial" w:eastAsia="等线" w:hAnsi="Arial" w:cs="Arial"/>
                <w:kern w:val="3"/>
                <w:sz w:val="24"/>
                <w:szCs w:val="24"/>
              </w:rPr>
              <w:t>输出并可</w:t>
            </w:r>
            <w:r w:rsidRPr="00BB17F1">
              <w:rPr>
                <w:rFonts w:ascii="Arial" w:eastAsia="等线" w:hAnsi="Arial" w:cs="Arial" w:hint="eastAsia"/>
                <w:kern w:val="3"/>
                <w:sz w:val="24"/>
                <w:szCs w:val="24"/>
              </w:rPr>
              <w:t>选择静音</w:t>
            </w:r>
            <w:r w:rsidRPr="00BB17F1">
              <w:rPr>
                <w:rFonts w:ascii="Arial" w:eastAsia="等线" w:hAnsi="Arial" w:cs="Arial"/>
                <w:kern w:val="3"/>
                <w:sz w:val="24"/>
                <w:szCs w:val="24"/>
              </w:rPr>
              <w:t>；</w:t>
            </w:r>
          </w:p>
          <w:p w14:paraId="6AD897DA"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3</w:t>
            </w:r>
            <w:r w:rsidRPr="00BB17F1">
              <w:rPr>
                <w:rFonts w:ascii="Arial" w:eastAsia="等线" w:hAnsi="Arial" w:cs="Arial"/>
                <w:kern w:val="3"/>
                <w:sz w:val="24"/>
                <w:szCs w:val="24"/>
              </w:rPr>
              <w:t>、支持使用笔记本或控制面板单画面或多画面显示下控制摄像头转动或变倍。</w:t>
            </w:r>
          </w:p>
          <w:p w14:paraId="1246832E"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kern w:val="3"/>
                <w:sz w:val="24"/>
                <w:szCs w:val="24"/>
              </w:rPr>
              <w:t>4</w:t>
            </w:r>
            <w:r w:rsidRPr="00BB17F1">
              <w:rPr>
                <w:rFonts w:ascii="Arial" w:eastAsia="等线" w:hAnsi="Arial" w:cs="Arial"/>
                <w:kern w:val="3"/>
                <w:sz w:val="24"/>
                <w:szCs w:val="24"/>
              </w:rPr>
              <w:t>、任意视频输入源（包括场景摄像机、</w:t>
            </w:r>
            <w:r w:rsidRPr="00BB17F1">
              <w:rPr>
                <w:rFonts w:ascii="Arial" w:eastAsia="等线" w:hAnsi="Arial" w:cs="Arial"/>
                <w:kern w:val="3"/>
                <w:sz w:val="24"/>
                <w:szCs w:val="24"/>
              </w:rPr>
              <w:lastRenderedPageBreak/>
              <w:t>术眼摄像机、移动</w:t>
            </w:r>
            <w:r w:rsidRPr="00BB17F1">
              <w:rPr>
                <w:rFonts w:ascii="Arial" w:eastAsia="等线" w:hAnsi="Arial" w:cs="Arial"/>
                <w:kern w:val="3"/>
                <w:sz w:val="24"/>
                <w:szCs w:val="24"/>
              </w:rPr>
              <w:t>DV</w:t>
            </w:r>
            <w:r w:rsidRPr="00BB17F1">
              <w:rPr>
                <w:rFonts w:ascii="Arial" w:eastAsia="等线" w:hAnsi="Arial" w:cs="Arial"/>
                <w:kern w:val="3"/>
                <w:sz w:val="24"/>
                <w:szCs w:val="24"/>
              </w:rPr>
              <w:t>、卫通输入、笔记本输入）均可加入视频会议，</w:t>
            </w:r>
            <w:r w:rsidRPr="00BB17F1">
              <w:rPr>
                <w:rFonts w:ascii="Arial" w:eastAsia="等线" w:hAnsi="Arial" w:cs="Arial" w:hint="eastAsia"/>
                <w:kern w:val="3"/>
                <w:sz w:val="24"/>
                <w:szCs w:val="24"/>
              </w:rPr>
              <w:t>实现会议的共享检测数据和病例信息，默认会议等分屏显示画面大小</w:t>
            </w:r>
            <w:r w:rsidRPr="00BB17F1">
              <w:rPr>
                <w:rFonts w:ascii="Arial" w:eastAsia="等线" w:hAnsi="Arial" w:cs="Arial"/>
                <w:kern w:val="3"/>
                <w:sz w:val="24"/>
                <w:szCs w:val="24"/>
              </w:rPr>
              <w:t>；</w:t>
            </w:r>
          </w:p>
          <w:p w14:paraId="36232E4A"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5</w:t>
            </w:r>
            <w:r w:rsidRPr="00BB17F1">
              <w:rPr>
                <w:rFonts w:ascii="Arial" w:eastAsia="等线" w:hAnsi="Arial" w:cs="Arial"/>
                <w:kern w:val="3"/>
                <w:sz w:val="24"/>
                <w:szCs w:val="24"/>
              </w:rPr>
              <w:t>、会议中的信号源若有音频采集功能（场景摄像机、移动</w:t>
            </w:r>
            <w:r w:rsidRPr="00BB17F1">
              <w:rPr>
                <w:rFonts w:ascii="Arial" w:eastAsia="等线" w:hAnsi="Arial" w:cs="Arial"/>
                <w:kern w:val="3"/>
                <w:sz w:val="24"/>
                <w:szCs w:val="24"/>
              </w:rPr>
              <w:t>DV</w:t>
            </w:r>
            <w:r w:rsidRPr="00BB17F1">
              <w:rPr>
                <w:rFonts w:ascii="Arial" w:eastAsia="等线" w:hAnsi="Arial" w:cs="Arial"/>
                <w:kern w:val="3"/>
                <w:sz w:val="24"/>
                <w:szCs w:val="24"/>
              </w:rPr>
              <w:t>、卫通输入、笔记本电脑、全向麦克风），在会议中可同步播放声音；</w:t>
            </w:r>
          </w:p>
          <w:p w14:paraId="7EB397A8"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6</w:t>
            </w:r>
            <w:r w:rsidRPr="00BB17F1">
              <w:rPr>
                <w:rFonts w:ascii="Arial" w:eastAsia="等线" w:hAnsi="Arial" w:cs="Arial"/>
                <w:kern w:val="3"/>
                <w:sz w:val="24"/>
                <w:szCs w:val="24"/>
              </w:rPr>
              <w:t>、在会议中可以控制场景摄像机云台转动、变焦，可控制音量（静音）。</w:t>
            </w:r>
          </w:p>
          <w:p w14:paraId="4ACE12DF"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7</w:t>
            </w:r>
            <w:r w:rsidRPr="00BB17F1">
              <w:rPr>
                <w:rFonts w:ascii="Arial" w:eastAsia="等线" w:hAnsi="Arial" w:cs="Arial"/>
                <w:kern w:val="3"/>
                <w:sz w:val="24"/>
                <w:szCs w:val="24"/>
              </w:rPr>
              <w:t>、会议模式在开启会议后对会议的音视频进行存储</w:t>
            </w:r>
          </w:p>
          <w:p w14:paraId="5EB6E52E"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r w:rsidRPr="00BB17F1">
              <w:rPr>
                <w:rFonts w:ascii="Arial" w:eastAsia="等线" w:hAnsi="Arial" w:cs="Arial" w:hint="eastAsia"/>
                <w:kern w:val="3"/>
                <w:sz w:val="24"/>
                <w:szCs w:val="24"/>
              </w:rPr>
              <w:t>8</w:t>
            </w:r>
            <w:r w:rsidRPr="00BB17F1">
              <w:rPr>
                <w:rFonts w:ascii="Arial" w:eastAsia="等线" w:hAnsi="Arial" w:cs="Arial"/>
                <w:kern w:val="3"/>
                <w:sz w:val="24"/>
                <w:szCs w:val="24"/>
              </w:rPr>
              <w:t>、支持录像文件查询、回放、下载、更改名称、删除等功能；</w:t>
            </w:r>
          </w:p>
          <w:p w14:paraId="2982EC54" w14:textId="77777777" w:rsidR="00BB17F1" w:rsidRPr="00BB17F1" w:rsidRDefault="00BB17F1" w:rsidP="00BB17F1">
            <w:pPr>
              <w:widowControl/>
              <w:autoSpaceDE w:val="0"/>
              <w:autoSpaceDN w:val="0"/>
              <w:adjustRightInd w:val="0"/>
              <w:snapToGrid w:val="0"/>
              <w:spacing w:line="360" w:lineRule="auto"/>
              <w:rPr>
                <w:rFonts w:ascii="宋体" w:eastAsia="宋体" w:hAnsi="宋体" w:cs="宋体"/>
                <w:kern w:val="0"/>
                <w:sz w:val="24"/>
              </w:rPr>
            </w:pPr>
            <w:r w:rsidRPr="00BB17F1">
              <w:rPr>
                <w:rFonts w:ascii="Arial" w:eastAsia="宋体" w:hAnsi="Arial" w:cs="Arial" w:hint="eastAsia"/>
                <w:kern w:val="0"/>
                <w:sz w:val="24"/>
                <w:szCs w:val="24"/>
              </w:rPr>
              <w:t>9</w:t>
            </w:r>
            <w:r w:rsidRPr="00BB17F1">
              <w:rPr>
                <w:rFonts w:ascii="Arial" w:eastAsia="宋体" w:hAnsi="Arial" w:cs="Arial" w:hint="eastAsia"/>
                <w:kern w:val="0"/>
                <w:sz w:val="24"/>
                <w:szCs w:val="24"/>
              </w:rPr>
              <w:t>、支持同轴标清、</w:t>
            </w:r>
            <w:r w:rsidRPr="00BB17F1">
              <w:rPr>
                <w:rFonts w:ascii="Arial" w:eastAsia="宋体" w:hAnsi="Arial" w:cs="Arial" w:hint="eastAsia"/>
                <w:kern w:val="0"/>
                <w:sz w:val="24"/>
                <w:szCs w:val="24"/>
              </w:rPr>
              <w:t>SDI</w:t>
            </w:r>
            <w:r w:rsidRPr="00BB17F1">
              <w:rPr>
                <w:rFonts w:ascii="Arial" w:eastAsia="宋体" w:hAnsi="Arial" w:cs="Arial" w:hint="eastAsia"/>
                <w:kern w:val="0"/>
                <w:sz w:val="24"/>
                <w:szCs w:val="24"/>
              </w:rPr>
              <w:t>高清、网络等音视频信号源的接入、录制</w:t>
            </w:r>
          </w:p>
          <w:p w14:paraId="1EB12B75" w14:textId="77777777" w:rsidR="00BB17F1" w:rsidRPr="00BB17F1" w:rsidRDefault="00BB17F1" w:rsidP="00BB17F1">
            <w:pPr>
              <w:suppressAutoHyphens/>
              <w:overflowPunct w:val="0"/>
              <w:autoSpaceDE w:val="0"/>
              <w:autoSpaceDN w:val="0"/>
              <w:adjustRightInd w:val="0"/>
              <w:snapToGrid w:val="0"/>
              <w:textAlignment w:val="baseline"/>
              <w:rPr>
                <w:rFonts w:ascii="Arial" w:eastAsia="等线" w:hAnsi="Arial" w:cs="Arial"/>
                <w:kern w:val="3"/>
                <w:sz w:val="24"/>
                <w:szCs w:val="24"/>
              </w:rPr>
            </w:pPr>
          </w:p>
        </w:tc>
        <w:tc>
          <w:tcPr>
            <w:tcW w:w="249" w:type="pct"/>
            <w:vAlign w:val="center"/>
          </w:tcPr>
          <w:p w14:paraId="0DDCF249" w14:textId="77777777" w:rsidR="00BB17F1" w:rsidRPr="00BB17F1" w:rsidRDefault="00BB17F1" w:rsidP="00BB17F1">
            <w:pPr>
              <w:widowControl/>
              <w:suppressAutoHyphens/>
              <w:overflowPunct w:val="0"/>
              <w:autoSpaceDE w:val="0"/>
              <w:autoSpaceDN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lastRenderedPageBreak/>
              <w:t>1</w:t>
            </w:r>
          </w:p>
        </w:tc>
        <w:tc>
          <w:tcPr>
            <w:tcW w:w="897" w:type="pct"/>
            <w:vAlign w:val="center"/>
          </w:tcPr>
          <w:p w14:paraId="704798A2" w14:textId="77777777" w:rsidR="00BB17F1" w:rsidRPr="00BB17F1" w:rsidRDefault="00BB17F1" w:rsidP="00BB17F1">
            <w:pPr>
              <w:widowControl/>
              <w:suppressAutoHyphens/>
              <w:overflowPunct w:val="0"/>
              <w:autoSpaceDE w:val="0"/>
              <w:autoSpaceDN w:val="0"/>
              <w:jc w:val="left"/>
              <w:textAlignment w:val="baseline"/>
              <w:rPr>
                <w:rFonts w:ascii="Arial" w:eastAsia="等线" w:hAnsi="Arial" w:cs="Arial"/>
                <w:kern w:val="3"/>
                <w:sz w:val="24"/>
                <w:szCs w:val="24"/>
              </w:rPr>
            </w:pPr>
          </w:p>
        </w:tc>
        <w:tc>
          <w:tcPr>
            <w:tcW w:w="562" w:type="pct"/>
            <w:vAlign w:val="center"/>
          </w:tcPr>
          <w:p w14:paraId="05B76EF3" w14:textId="77777777" w:rsidR="00BB17F1" w:rsidRPr="00BB17F1" w:rsidRDefault="00BB17F1" w:rsidP="00BB17F1">
            <w:pPr>
              <w:suppressAutoHyphens/>
              <w:overflowPunct w:val="0"/>
              <w:autoSpaceDE w:val="0"/>
              <w:autoSpaceDN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会议笔记本终端设备</w:t>
            </w:r>
          </w:p>
        </w:tc>
      </w:tr>
    </w:tbl>
    <w:p w14:paraId="4003B660" w14:textId="2432332C" w:rsidR="00BB17F1" w:rsidRPr="00BB17F1" w:rsidRDefault="00BB17F1" w:rsidP="00BB17F1">
      <w:pPr>
        <w:suppressAutoHyphens/>
        <w:overflowPunct w:val="0"/>
        <w:autoSpaceDE w:val="0"/>
        <w:autoSpaceDN w:val="0"/>
        <w:spacing w:before="62" w:line="276" w:lineRule="auto"/>
        <w:textAlignment w:val="baseline"/>
        <w:rPr>
          <w:rFonts w:ascii="微软雅黑" w:eastAsia="微软雅黑" w:hAnsi="微软雅黑" w:cs="Times New Roman"/>
          <w:b/>
          <w:bCs/>
          <w:kern w:val="3"/>
          <w:sz w:val="20"/>
          <w:szCs w:val="20"/>
        </w:rPr>
      </w:pPr>
    </w:p>
    <w:p w14:paraId="69784B47" w14:textId="654EF827" w:rsidR="00BB17F1" w:rsidRPr="00BB17F1" w:rsidRDefault="00BB17F1" w:rsidP="00794534">
      <w:pPr>
        <w:pStyle w:val="a5"/>
        <w:keepNext/>
        <w:keepLines/>
        <w:numPr>
          <w:ilvl w:val="0"/>
          <w:numId w:val="21"/>
        </w:numPr>
        <w:tabs>
          <w:tab w:val="left" w:pos="864"/>
        </w:tabs>
        <w:suppressAutoHyphens/>
        <w:overflowPunct w:val="0"/>
        <w:autoSpaceDE w:val="0"/>
        <w:autoSpaceDN w:val="0"/>
        <w:adjustRightInd w:val="0"/>
        <w:snapToGrid w:val="0"/>
        <w:spacing w:line="360" w:lineRule="auto"/>
        <w:ind w:firstLineChars="0"/>
        <w:jc w:val="left"/>
        <w:textAlignment w:val="baseline"/>
        <w:rPr>
          <w:rFonts w:ascii="Arial" w:eastAsia="宋体" w:hAnsi="Arial" w:cs="Arial"/>
          <w:b/>
          <w:bCs/>
          <w:kern w:val="0"/>
          <w:sz w:val="24"/>
          <w:szCs w:val="24"/>
        </w:rPr>
      </w:pPr>
      <w:bookmarkStart w:id="4" w:name="_Toc46490806"/>
      <w:r w:rsidRPr="00BB17F1">
        <w:rPr>
          <w:rFonts w:ascii="Arial" w:eastAsia="宋体" w:hAnsi="Arial" w:cs="Arial"/>
          <w:b/>
          <w:bCs/>
          <w:kern w:val="0"/>
          <w:sz w:val="24"/>
          <w:szCs w:val="24"/>
        </w:rPr>
        <w:t>远程医学</w:t>
      </w:r>
      <w:bookmarkEnd w:id="4"/>
      <w:r w:rsidRPr="00BB17F1">
        <w:rPr>
          <w:rFonts w:ascii="Arial" w:eastAsia="宋体" w:hAnsi="Arial" w:cs="Arial" w:hint="eastAsia"/>
          <w:b/>
          <w:bCs/>
          <w:kern w:val="0"/>
          <w:sz w:val="24"/>
          <w:szCs w:val="24"/>
        </w:rPr>
        <w:t>操作台</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53"/>
        <w:gridCol w:w="1753"/>
        <w:gridCol w:w="1753"/>
        <w:gridCol w:w="1753"/>
      </w:tblGrid>
      <w:tr w:rsidR="00BB17F1" w:rsidRPr="00BB17F1" w14:paraId="2CA8F44D" w14:textId="77777777" w:rsidTr="00F26CA9">
        <w:trPr>
          <w:trHeight w:val="467"/>
          <w:jc w:val="center"/>
        </w:trPr>
        <w:tc>
          <w:tcPr>
            <w:tcW w:w="1752" w:type="dxa"/>
            <w:vAlign w:val="center"/>
          </w:tcPr>
          <w:p w14:paraId="46ECCAC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53" w:type="dxa"/>
            <w:vAlign w:val="center"/>
          </w:tcPr>
          <w:p w14:paraId="052CAC16"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1753" w:type="dxa"/>
            <w:vAlign w:val="center"/>
          </w:tcPr>
          <w:p w14:paraId="1DD26F6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1753" w:type="dxa"/>
            <w:vAlign w:val="center"/>
          </w:tcPr>
          <w:p w14:paraId="2D08B117"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753" w:type="dxa"/>
            <w:vAlign w:val="center"/>
          </w:tcPr>
          <w:p w14:paraId="417E7DB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4A2325AC" w14:textId="77777777" w:rsidTr="00F26CA9">
        <w:trPr>
          <w:trHeight w:val="467"/>
          <w:jc w:val="center"/>
        </w:trPr>
        <w:tc>
          <w:tcPr>
            <w:tcW w:w="1752" w:type="dxa"/>
            <w:vAlign w:val="center"/>
          </w:tcPr>
          <w:p w14:paraId="68B0F14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67244F2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以太网接口</w:t>
            </w:r>
          </w:p>
        </w:tc>
        <w:tc>
          <w:tcPr>
            <w:tcW w:w="1753" w:type="dxa"/>
            <w:vAlign w:val="center"/>
          </w:tcPr>
          <w:p w14:paraId="76FDBE1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8</w:t>
            </w:r>
          </w:p>
        </w:tc>
        <w:tc>
          <w:tcPr>
            <w:tcW w:w="1753" w:type="dxa"/>
            <w:vAlign w:val="center"/>
          </w:tcPr>
          <w:p w14:paraId="7F7295A0"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
        </w:tc>
        <w:tc>
          <w:tcPr>
            <w:tcW w:w="1753" w:type="dxa"/>
            <w:vAlign w:val="center"/>
          </w:tcPr>
          <w:p w14:paraId="69E32584"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186BD4DE" w14:textId="77777777" w:rsidTr="00F26CA9">
        <w:trPr>
          <w:trHeight w:val="467"/>
          <w:jc w:val="center"/>
        </w:trPr>
        <w:tc>
          <w:tcPr>
            <w:tcW w:w="1752" w:type="dxa"/>
            <w:vAlign w:val="center"/>
          </w:tcPr>
          <w:p w14:paraId="416926D4"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2</w:t>
            </w:r>
          </w:p>
        </w:tc>
        <w:tc>
          <w:tcPr>
            <w:tcW w:w="1753" w:type="dxa"/>
            <w:vAlign w:val="center"/>
          </w:tcPr>
          <w:p w14:paraId="7A0369B4"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视频输入接口</w:t>
            </w:r>
          </w:p>
        </w:tc>
        <w:tc>
          <w:tcPr>
            <w:tcW w:w="1753" w:type="dxa"/>
            <w:vAlign w:val="center"/>
          </w:tcPr>
          <w:p w14:paraId="6FFB24A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10BA546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卫通机柜</w:t>
            </w:r>
          </w:p>
        </w:tc>
        <w:tc>
          <w:tcPr>
            <w:tcW w:w="1753" w:type="dxa"/>
            <w:vAlign w:val="center"/>
          </w:tcPr>
          <w:p w14:paraId="57454B6F"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3409E454" w14:textId="77777777" w:rsidTr="00F26CA9">
        <w:trPr>
          <w:trHeight w:val="467"/>
          <w:jc w:val="center"/>
        </w:trPr>
        <w:tc>
          <w:tcPr>
            <w:tcW w:w="1752" w:type="dxa"/>
            <w:vAlign w:val="center"/>
          </w:tcPr>
          <w:p w14:paraId="7BD1FF91"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3</w:t>
            </w:r>
          </w:p>
        </w:tc>
        <w:tc>
          <w:tcPr>
            <w:tcW w:w="1753" w:type="dxa"/>
            <w:vAlign w:val="center"/>
          </w:tcPr>
          <w:p w14:paraId="4246635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视频输出接口</w:t>
            </w:r>
          </w:p>
        </w:tc>
        <w:tc>
          <w:tcPr>
            <w:tcW w:w="1753" w:type="dxa"/>
            <w:vAlign w:val="center"/>
          </w:tcPr>
          <w:p w14:paraId="215E28F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3456918E"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卫通机柜</w:t>
            </w:r>
          </w:p>
        </w:tc>
        <w:tc>
          <w:tcPr>
            <w:tcW w:w="1753" w:type="dxa"/>
            <w:vAlign w:val="center"/>
          </w:tcPr>
          <w:p w14:paraId="781AB7C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0DB7CADF" w14:textId="77777777" w:rsidTr="00F26CA9">
        <w:trPr>
          <w:trHeight w:val="467"/>
          <w:jc w:val="center"/>
        </w:trPr>
        <w:tc>
          <w:tcPr>
            <w:tcW w:w="1752" w:type="dxa"/>
            <w:vAlign w:val="center"/>
          </w:tcPr>
          <w:p w14:paraId="7A892E7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4</w:t>
            </w:r>
          </w:p>
        </w:tc>
        <w:tc>
          <w:tcPr>
            <w:tcW w:w="1753" w:type="dxa"/>
            <w:vAlign w:val="center"/>
          </w:tcPr>
          <w:p w14:paraId="7BC8CE7E"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音频输入接口</w:t>
            </w:r>
          </w:p>
        </w:tc>
        <w:tc>
          <w:tcPr>
            <w:tcW w:w="1753" w:type="dxa"/>
            <w:vAlign w:val="center"/>
          </w:tcPr>
          <w:p w14:paraId="61A69F66"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503DEDFC"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卫通机柜</w:t>
            </w:r>
          </w:p>
        </w:tc>
        <w:tc>
          <w:tcPr>
            <w:tcW w:w="1753" w:type="dxa"/>
            <w:vAlign w:val="center"/>
          </w:tcPr>
          <w:p w14:paraId="72DFC5E5"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446F1047" w14:textId="77777777" w:rsidTr="00F26CA9">
        <w:trPr>
          <w:trHeight w:val="467"/>
          <w:jc w:val="center"/>
        </w:trPr>
        <w:tc>
          <w:tcPr>
            <w:tcW w:w="1752" w:type="dxa"/>
            <w:vAlign w:val="center"/>
          </w:tcPr>
          <w:p w14:paraId="5EEE770C"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5</w:t>
            </w:r>
          </w:p>
        </w:tc>
        <w:tc>
          <w:tcPr>
            <w:tcW w:w="1753" w:type="dxa"/>
            <w:vAlign w:val="center"/>
          </w:tcPr>
          <w:p w14:paraId="7D59DD60"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音频输出接口</w:t>
            </w:r>
          </w:p>
        </w:tc>
        <w:tc>
          <w:tcPr>
            <w:tcW w:w="1753" w:type="dxa"/>
            <w:vAlign w:val="center"/>
          </w:tcPr>
          <w:p w14:paraId="7B8E99C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28AEEC9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卫通机柜</w:t>
            </w:r>
          </w:p>
        </w:tc>
        <w:tc>
          <w:tcPr>
            <w:tcW w:w="1753" w:type="dxa"/>
            <w:vAlign w:val="center"/>
          </w:tcPr>
          <w:p w14:paraId="59B65F33"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56C3A8FA" w14:textId="77777777" w:rsidTr="00F26CA9">
        <w:trPr>
          <w:trHeight w:val="467"/>
          <w:jc w:val="center"/>
        </w:trPr>
        <w:tc>
          <w:tcPr>
            <w:tcW w:w="1752" w:type="dxa"/>
            <w:vAlign w:val="center"/>
          </w:tcPr>
          <w:p w14:paraId="73D04B15"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6</w:t>
            </w:r>
          </w:p>
        </w:tc>
        <w:tc>
          <w:tcPr>
            <w:tcW w:w="1753" w:type="dxa"/>
            <w:vAlign w:val="center"/>
          </w:tcPr>
          <w:p w14:paraId="18DD55EC"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1753" w:type="dxa"/>
            <w:vAlign w:val="center"/>
          </w:tcPr>
          <w:p w14:paraId="7E360AC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7A48A8DE"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AC220V</w:t>
            </w:r>
          </w:p>
        </w:tc>
        <w:tc>
          <w:tcPr>
            <w:tcW w:w="1753" w:type="dxa"/>
            <w:vAlign w:val="center"/>
          </w:tcPr>
          <w:p w14:paraId="5083438F"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bl>
    <w:p w14:paraId="2B366B78" w14:textId="77777777" w:rsidR="00BB17F1" w:rsidRPr="00BB17F1" w:rsidRDefault="00BB17F1" w:rsidP="00BB17F1">
      <w:pPr>
        <w:suppressAutoHyphens/>
        <w:overflowPunct w:val="0"/>
        <w:autoSpaceDE w:val="0"/>
        <w:autoSpaceDN w:val="0"/>
        <w:adjustRightInd w:val="0"/>
        <w:snapToGrid w:val="0"/>
        <w:spacing w:line="360" w:lineRule="auto"/>
        <w:textAlignment w:val="baseline"/>
        <w:rPr>
          <w:rFonts w:ascii="Arial" w:eastAsia="等线" w:hAnsi="Arial" w:cs="Arial"/>
          <w:kern w:val="3"/>
          <w:sz w:val="24"/>
          <w:szCs w:val="24"/>
        </w:rPr>
      </w:pPr>
      <w:r w:rsidRPr="00BB17F1">
        <w:rPr>
          <w:rFonts w:ascii="Arial" w:eastAsia="等线" w:hAnsi="Arial" w:cs="Arial"/>
          <w:kern w:val="3"/>
          <w:sz w:val="24"/>
          <w:szCs w:val="24"/>
        </w:rPr>
        <w:t>注：最终以认可图纸为准。</w:t>
      </w:r>
    </w:p>
    <w:p w14:paraId="61C59C9B"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bCs/>
          <w:kern w:val="0"/>
          <w:sz w:val="24"/>
          <w:szCs w:val="24"/>
        </w:rPr>
      </w:pPr>
      <w:bookmarkStart w:id="5" w:name="_Toc46490807"/>
      <w:r w:rsidRPr="00BB17F1">
        <w:rPr>
          <w:rFonts w:ascii="Arial" w:eastAsia="宋体" w:hAnsi="Arial" w:cs="Arial"/>
          <w:b/>
          <w:bCs/>
          <w:kern w:val="0"/>
          <w:sz w:val="24"/>
          <w:szCs w:val="24"/>
        </w:rPr>
        <w:t>场景摄像机</w:t>
      </w:r>
      <w:bookmarkEnd w:id="5"/>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2BEC763F" w14:textId="77777777" w:rsidTr="00F26CA9">
        <w:trPr>
          <w:jc w:val="center"/>
        </w:trPr>
        <w:tc>
          <w:tcPr>
            <w:tcW w:w="988" w:type="dxa"/>
            <w:vAlign w:val="center"/>
          </w:tcPr>
          <w:p w14:paraId="7515C11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5E9EA1C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06B1D95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6FEC9ED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6396D16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417CF899" w14:textId="77777777" w:rsidTr="00F26CA9">
        <w:trPr>
          <w:jc w:val="center"/>
        </w:trPr>
        <w:tc>
          <w:tcPr>
            <w:tcW w:w="988" w:type="dxa"/>
            <w:vAlign w:val="center"/>
          </w:tcPr>
          <w:p w14:paraId="2981253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5A7D1F5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0D27680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5</w:t>
            </w:r>
          </w:p>
        </w:tc>
        <w:tc>
          <w:tcPr>
            <w:tcW w:w="3523" w:type="dxa"/>
            <w:vAlign w:val="center"/>
          </w:tcPr>
          <w:p w14:paraId="3BCF9DB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kern w:val="3"/>
                <w:sz w:val="24"/>
                <w:szCs w:val="24"/>
              </w:rPr>
              <w:t>连接于远程</w:t>
            </w:r>
            <w:r w:rsidRPr="00BB17F1">
              <w:rPr>
                <w:rFonts w:ascii="Arial" w:eastAsia="等线" w:hAnsi="Arial" w:cs="Arial" w:hint="eastAsia"/>
                <w:kern w:val="3"/>
                <w:sz w:val="24"/>
                <w:szCs w:val="24"/>
              </w:rPr>
              <w:t>医学操作台</w:t>
            </w:r>
          </w:p>
        </w:tc>
        <w:tc>
          <w:tcPr>
            <w:tcW w:w="1468" w:type="dxa"/>
            <w:vAlign w:val="center"/>
          </w:tcPr>
          <w:p w14:paraId="26E1DA3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r>
    </w:tbl>
    <w:p w14:paraId="7259DB26" w14:textId="77777777" w:rsidR="00BB17F1" w:rsidRPr="00BB17F1" w:rsidRDefault="00BB17F1" w:rsidP="00BB17F1">
      <w:pPr>
        <w:suppressAutoHyphens/>
        <w:overflowPunct w:val="0"/>
        <w:autoSpaceDE w:val="0"/>
        <w:autoSpaceDN w:val="0"/>
        <w:adjustRightInd w:val="0"/>
        <w:snapToGrid w:val="0"/>
        <w:spacing w:line="360" w:lineRule="auto"/>
        <w:textAlignment w:val="baseline"/>
        <w:rPr>
          <w:rFonts w:ascii="Arial" w:eastAsia="等线" w:hAnsi="Arial" w:cs="Arial"/>
          <w:kern w:val="3"/>
          <w:sz w:val="24"/>
          <w:szCs w:val="24"/>
        </w:rPr>
      </w:pPr>
      <w:r w:rsidRPr="00BB17F1">
        <w:rPr>
          <w:rFonts w:ascii="Arial" w:eastAsia="等线" w:hAnsi="Arial" w:cs="Arial"/>
          <w:kern w:val="3"/>
          <w:sz w:val="24"/>
          <w:szCs w:val="24"/>
        </w:rPr>
        <w:t>注：最终以认可图纸为准。</w:t>
      </w:r>
    </w:p>
    <w:p w14:paraId="7C392B46"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bCs/>
          <w:kern w:val="0"/>
          <w:sz w:val="24"/>
          <w:szCs w:val="24"/>
        </w:rPr>
      </w:pPr>
      <w:r w:rsidRPr="00BB17F1">
        <w:rPr>
          <w:rFonts w:ascii="Arial" w:eastAsia="宋体" w:hAnsi="Arial" w:cs="Arial" w:hint="eastAsia"/>
          <w:b/>
          <w:bCs/>
          <w:kern w:val="0"/>
          <w:sz w:val="24"/>
          <w:szCs w:val="24"/>
        </w:rPr>
        <w:lastRenderedPageBreak/>
        <w:t>音视频光端机</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1753"/>
        <w:gridCol w:w="1753"/>
        <w:gridCol w:w="1753"/>
        <w:gridCol w:w="1753"/>
      </w:tblGrid>
      <w:tr w:rsidR="00BB17F1" w:rsidRPr="00BB17F1" w14:paraId="11CB6EED" w14:textId="77777777" w:rsidTr="00F26CA9">
        <w:trPr>
          <w:trHeight w:val="467"/>
          <w:jc w:val="center"/>
        </w:trPr>
        <w:tc>
          <w:tcPr>
            <w:tcW w:w="1752" w:type="dxa"/>
            <w:vAlign w:val="center"/>
          </w:tcPr>
          <w:p w14:paraId="383E20F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53" w:type="dxa"/>
            <w:vAlign w:val="center"/>
          </w:tcPr>
          <w:p w14:paraId="4283FD1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1753" w:type="dxa"/>
            <w:vAlign w:val="center"/>
          </w:tcPr>
          <w:p w14:paraId="5C917F9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1753" w:type="dxa"/>
            <w:vAlign w:val="center"/>
          </w:tcPr>
          <w:p w14:paraId="54D8F06A"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753" w:type="dxa"/>
            <w:vAlign w:val="center"/>
          </w:tcPr>
          <w:p w14:paraId="218BF890"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00D5222D" w14:textId="77777777" w:rsidTr="00F26CA9">
        <w:trPr>
          <w:trHeight w:val="467"/>
          <w:jc w:val="center"/>
        </w:trPr>
        <w:tc>
          <w:tcPr>
            <w:tcW w:w="1752" w:type="dxa"/>
            <w:vAlign w:val="center"/>
          </w:tcPr>
          <w:p w14:paraId="446B3FEE"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1</w:t>
            </w:r>
          </w:p>
        </w:tc>
        <w:tc>
          <w:tcPr>
            <w:tcW w:w="1753" w:type="dxa"/>
            <w:vAlign w:val="center"/>
          </w:tcPr>
          <w:p w14:paraId="61807263"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视频输入接口</w:t>
            </w:r>
          </w:p>
        </w:tc>
        <w:tc>
          <w:tcPr>
            <w:tcW w:w="1753" w:type="dxa"/>
            <w:vAlign w:val="center"/>
          </w:tcPr>
          <w:p w14:paraId="17B1338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0411B927"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安装于远程医学操作台内</w:t>
            </w:r>
          </w:p>
        </w:tc>
        <w:tc>
          <w:tcPr>
            <w:tcW w:w="1753" w:type="dxa"/>
            <w:vAlign w:val="center"/>
          </w:tcPr>
          <w:p w14:paraId="36F8C61D"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0106BC64" w14:textId="77777777" w:rsidTr="00F26CA9">
        <w:trPr>
          <w:trHeight w:val="467"/>
          <w:jc w:val="center"/>
        </w:trPr>
        <w:tc>
          <w:tcPr>
            <w:tcW w:w="1752" w:type="dxa"/>
            <w:vAlign w:val="center"/>
          </w:tcPr>
          <w:p w14:paraId="0B8CD172"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53" w:type="dxa"/>
            <w:vAlign w:val="center"/>
          </w:tcPr>
          <w:p w14:paraId="344BC5A1"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视频输出接口</w:t>
            </w:r>
          </w:p>
        </w:tc>
        <w:tc>
          <w:tcPr>
            <w:tcW w:w="1753" w:type="dxa"/>
            <w:vAlign w:val="center"/>
          </w:tcPr>
          <w:p w14:paraId="59E96DD7"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6B27CA13"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753" w:type="dxa"/>
            <w:vAlign w:val="center"/>
          </w:tcPr>
          <w:p w14:paraId="708031E3"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3AF8C849" w14:textId="77777777" w:rsidTr="00F26CA9">
        <w:trPr>
          <w:trHeight w:val="467"/>
          <w:jc w:val="center"/>
        </w:trPr>
        <w:tc>
          <w:tcPr>
            <w:tcW w:w="1752" w:type="dxa"/>
            <w:vAlign w:val="center"/>
          </w:tcPr>
          <w:p w14:paraId="7A76039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3</w:t>
            </w:r>
          </w:p>
        </w:tc>
        <w:tc>
          <w:tcPr>
            <w:tcW w:w="1753" w:type="dxa"/>
            <w:vAlign w:val="center"/>
          </w:tcPr>
          <w:p w14:paraId="1C74D210"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音频输入接口</w:t>
            </w:r>
          </w:p>
        </w:tc>
        <w:tc>
          <w:tcPr>
            <w:tcW w:w="1753" w:type="dxa"/>
            <w:vAlign w:val="center"/>
          </w:tcPr>
          <w:p w14:paraId="48AB67C9"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72B957C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753" w:type="dxa"/>
            <w:vAlign w:val="center"/>
          </w:tcPr>
          <w:p w14:paraId="4B69F56A"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r w:rsidR="00BB17F1" w:rsidRPr="00BB17F1" w14:paraId="085A7C6F" w14:textId="77777777" w:rsidTr="00F26CA9">
        <w:trPr>
          <w:trHeight w:val="467"/>
          <w:jc w:val="center"/>
        </w:trPr>
        <w:tc>
          <w:tcPr>
            <w:tcW w:w="1752" w:type="dxa"/>
            <w:vAlign w:val="center"/>
          </w:tcPr>
          <w:p w14:paraId="75287E1F"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4</w:t>
            </w:r>
          </w:p>
        </w:tc>
        <w:tc>
          <w:tcPr>
            <w:tcW w:w="1753" w:type="dxa"/>
            <w:vAlign w:val="center"/>
          </w:tcPr>
          <w:p w14:paraId="2D7B50CB"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音频输出接口</w:t>
            </w:r>
          </w:p>
        </w:tc>
        <w:tc>
          <w:tcPr>
            <w:tcW w:w="1753" w:type="dxa"/>
            <w:vAlign w:val="center"/>
          </w:tcPr>
          <w:p w14:paraId="6ED73404"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53" w:type="dxa"/>
            <w:vAlign w:val="center"/>
          </w:tcPr>
          <w:p w14:paraId="50F3671A"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753" w:type="dxa"/>
            <w:vAlign w:val="center"/>
          </w:tcPr>
          <w:p w14:paraId="24C72EC8" w14:textId="77777777" w:rsidR="00BB17F1" w:rsidRPr="00BB17F1" w:rsidRDefault="00BB17F1" w:rsidP="00BB17F1">
            <w:pPr>
              <w:suppressAutoHyphens/>
              <w:overflowPunct w:val="0"/>
              <w:autoSpaceDE w:val="0"/>
              <w:autoSpaceDN w:val="0"/>
              <w:adjustRightInd w:val="0"/>
              <w:snapToGrid w:val="0"/>
              <w:jc w:val="center"/>
              <w:textAlignment w:val="baseline"/>
              <w:rPr>
                <w:rFonts w:ascii="Arial" w:eastAsia="等线" w:hAnsi="Arial" w:cs="Arial"/>
                <w:kern w:val="3"/>
                <w:sz w:val="24"/>
                <w:szCs w:val="24"/>
              </w:rPr>
            </w:pPr>
            <w:proofErr w:type="gramStart"/>
            <w:r w:rsidRPr="00BB17F1">
              <w:rPr>
                <w:rFonts w:ascii="Arial" w:eastAsia="等线" w:hAnsi="Arial" w:cs="Arial"/>
                <w:kern w:val="3"/>
                <w:sz w:val="24"/>
                <w:szCs w:val="24"/>
              </w:rPr>
              <w:t>航插</w:t>
            </w:r>
            <w:proofErr w:type="gramEnd"/>
          </w:p>
        </w:tc>
      </w:tr>
    </w:tbl>
    <w:p w14:paraId="126476A2"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bCs/>
          <w:kern w:val="0"/>
          <w:sz w:val="24"/>
          <w:szCs w:val="24"/>
        </w:rPr>
      </w:pPr>
      <w:bookmarkStart w:id="6" w:name="_Toc46490809"/>
      <w:r w:rsidRPr="00BB17F1">
        <w:rPr>
          <w:rFonts w:ascii="Arial" w:eastAsia="宋体" w:hAnsi="Arial" w:cs="Arial"/>
          <w:b/>
          <w:bCs/>
          <w:kern w:val="0"/>
          <w:sz w:val="24"/>
          <w:szCs w:val="24"/>
        </w:rPr>
        <w:t>移动</w:t>
      </w:r>
      <w:r w:rsidRPr="00BB17F1">
        <w:rPr>
          <w:rFonts w:ascii="Arial" w:eastAsia="宋体" w:hAnsi="Arial" w:cs="Arial"/>
          <w:b/>
          <w:bCs/>
          <w:kern w:val="0"/>
          <w:sz w:val="24"/>
          <w:szCs w:val="24"/>
        </w:rPr>
        <w:t>DV</w:t>
      </w:r>
      <w:bookmarkEnd w:id="6"/>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5B23B013" w14:textId="77777777" w:rsidTr="00F26CA9">
        <w:trPr>
          <w:jc w:val="center"/>
        </w:trPr>
        <w:tc>
          <w:tcPr>
            <w:tcW w:w="988" w:type="dxa"/>
            <w:vAlign w:val="center"/>
          </w:tcPr>
          <w:p w14:paraId="3327E331"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1C43AD7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6B6164F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126B82A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417FB3D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6130EBB9" w14:textId="77777777" w:rsidTr="00F26CA9">
        <w:trPr>
          <w:jc w:val="center"/>
        </w:trPr>
        <w:tc>
          <w:tcPr>
            <w:tcW w:w="988" w:type="dxa"/>
            <w:vAlign w:val="center"/>
          </w:tcPr>
          <w:p w14:paraId="0326A8B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7D241A5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HDMI</w:t>
            </w:r>
          </w:p>
        </w:tc>
        <w:tc>
          <w:tcPr>
            <w:tcW w:w="992" w:type="dxa"/>
            <w:vAlign w:val="center"/>
          </w:tcPr>
          <w:p w14:paraId="6D13B14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2786008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kern w:val="3"/>
                <w:sz w:val="24"/>
                <w:szCs w:val="24"/>
              </w:rPr>
              <w:t>连接</w:t>
            </w:r>
            <w:r w:rsidRPr="00BB17F1">
              <w:rPr>
                <w:rFonts w:ascii="Arial" w:eastAsia="等线" w:hAnsi="Arial" w:cs="Arial" w:hint="eastAsia"/>
                <w:kern w:val="3"/>
                <w:sz w:val="24"/>
                <w:szCs w:val="24"/>
              </w:rPr>
              <w:t>移动</w:t>
            </w:r>
            <w:r w:rsidRPr="00BB17F1">
              <w:rPr>
                <w:rFonts w:ascii="Arial" w:eastAsia="等线" w:hAnsi="Arial" w:cs="Arial" w:hint="eastAsia"/>
                <w:kern w:val="3"/>
                <w:sz w:val="24"/>
                <w:szCs w:val="24"/>
              </w:rPr>
              <w:t>DV</w:t>
            </w:r>
            <w:r w:rsidRPr="00BB17F1">
              <w:rPr>
                <w:rFonts w:ascii="Arial" w:eastAsia="等线" w:hAnsi="Arial" w:cs="Arial" w:hint="eastAsia"/>
                <w:kern w:val="3"/>
                <w:sz w:val="24"/>
                <w:szCs w:val="24"/>
              </w:rPr>
              <w:t>编码设备</w:t>
            </w:r>
          </w:p>
        </w:tc>
        <w:tc>
          <w:tcPr>
            <w:tcW w:w="1468" w:type="dxa"/>
            <w:vAlign w:val="center"/>
          </w:tcPr>
          <w:p w14:paraId="5ACF63B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r>
      <w:tr w:rsidR="00BB17F1" w:rsidRPr="00BB17F1" w14:paraId="4BC93D0D" w14:textId="77777777" w:rsidTr="00F26CA9">
        <w:trPr>
          <w:jc w:val="center"/>
        </w:trPr>
        <w:tc>
          <w:tcPr>
            <w:tcW w:w="988" w:type="dxa"/>
            <w:vAlign w:val="center"/>
          </w:tcPr>
          <w:p w14:paraId="2CCFF14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2</w:t>
            </w:r>
          </w:p>
        </w:tc>
        <w:tc>
          <w:tcPr>
            <w:tcW w:w="1793" w:type="dxa"/>
            <w:vAlign w:val="center"/>
          </w:tcPr>
          <w:p w14:paraId="4068C95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0F00516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1A3F33C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r w:rsidRPr="00BB17F1">
              <w:rPr>
                <w:rFonts w:ascii="Arial" w:eastAsia="等线" w:hAnsi="Arial" w:cs="Arial"/>
                <w:kern w:val="3"/>
                <w:sz w:val="24"/>
                <w:szCs w:val="24"/>
              </w:rPr>
              <w:t>（自带电源适配器）</w:t>
            </w:r>
          </w:p>
        </w:tc>
        <w:tc>
          <w:tcPr>
            <w:tcW w:w="1468" w:type="dxa"/>
            <w:vAlign w:val="center"/>
          </w:tcPr>
          <w:p w14:paraId="05B354C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r>
    </w:tbl>
    <w:p w14:paraId="0237E9E1"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bCs/>
          <w:kern w:val="0"/>
          <w:sz w:val="24"/>
          <w:szCs w:val="24"/>
        </w:rPr>
      </w:pPr>
      <w:bookmarkStart w:id="7" w:name="_Toc46490810"/>
      <w:r w:rsidRPr="00BB17F1">
        <w:rPr>
          <w:rFonts w:ascii="Arial" w:eastAsia="宋体" w:hAnsi="Arial" w:cs="Arial"/>
          <w:b/>
          <w:bCs/>
          <w:kern w:val="0"/>
          <w:sz w:val="24"/>
          <w:szCs w:val="24"/>
        </w:rPr>
        <w:t>音视频</w:t>
      </w:r>
      <w:bookmarkEnd w:id="7"/>
      <w:r w:rsidRPr="00BB17F1">
        <w:rPr>
          <w:rFonts w:ascii="Arial" w:eastAsia="宋体" w:hAnsi="Arial" w:cs="Arial" w:hint="eastAsia"/>
          <w:b/>
          <w:bCs/>
          <w:kern w:val="0"/>
          <w:sz w:val="24"/>
          <w:szCs w:val="24"/>
        </w:rPr>
        <w:t>编码设备</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227E1977" w14:textId="77777777" w:rsidTr="00F26CA9">
        <w:trPr>
          <w:jc w:val="center"/>
        </w:trPr>
        <w:tc>
          <w:tcPr>
            <w:tcW w:w="988" w:type="dxa"/>
            <w:vAlign w:val="center"/>
          </w:tcPr>
          <w:p w14:paraId="3613FB2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379723F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3C4CBEC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673FF3F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1B80425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4E318419" w14:textId="77777777" w:rsidTr="00F26CA9">
        <w:trPr>
          <w:jc w:val="center"/>
        </w:trPr>
        <w:tc>
          <w:tcPr>
            <w:tcW w:w="988" w:type="dxa"/>
            <w:vAlign w:val="center"/>
          </w:tcPr>
          <w:p w14:paraId="5AA3A87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5383E7C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0660913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3523" w:type="dxa"/>
            <w:vAlign w:val="center"/>
          </w:tcPr>
          <w:p w14:paraId="41B0D55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468" w:type="dxa"/>
            <w:vAlign w:val="center"/>
          </w:tcPr>
          <w:p w14:paraId="37F5079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r w:rsidR="00BB17F1" w:rsidRPr="00BB17F1" w14:paraId="067B3AF1" w14:textId="77777777" w:rsidTr="00F26CA9">
        <w:trPr>
          <w:jc w:val="center"/>
        </w:trPr>
        <w:tc>
          <w:tcPr>
            <w:tcW w:w="988" w:type="dxa"/>
            <w:vAlign w:val="center"/>
          </w:tcPr>
          <w:p w14:paraId="5CA5952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93" w:type="dxa"/>
            <w:vAlign w:val="center"/>
          </w:tcPr>
          <w:p w14:paraId="57583D2E" w14:textId="77777777" w:rsidR="00BB17F1" w:rsidRPr="00BB17F1" w:rsidRDefault="00BB17F1" w:rsidP="00BB17F1">
            <w:pPr>
              <w:suppressAutoHyphens/>
              <w:overflowPunct w:val="0"/>
              <w:autoSpaceDE w:val="0"/>
              <w:autoSpaceDN w:val="0"/>
              <w:adjustRightInd w:val="0"/>
              <w:snapToGrid w:val="0"/>
              <w:ind w:firstLine="198"/>
              <w:textAlignment w:val="baseline"/>
              <w:rPr>
                <w:rFonts w:ascii="Arial" w:eastAsia="宋体" w:hAnsi="Arial" w:cs="Arial"/>
                <w:kern w:val="3"/>
                <w:sz w:val="24"/>
                <w:szCs w:val="24"/>
              </w:rPr>
            </w:pPr>
            <w:r w:rsidRPr="00BB17F1">
              <w:rPr>
                <w:rFonts w:ascii="Arial" w:eastAsia="等线" w:hAnsi="Arial" w:cs="Arial" w:hint="eastAsia"/>
                <w:kern w:val="3"/>
                <w:sz w:val="24"/>
                <w:szCs w:val="24"/>
              </w:rPr>
              <w:t>BNC</w:t>
            </w:r>
            <w:r w:rsidRPr="00BB17F1">
              <w:rPr>
                <w:rFonts w:ascii="Arial" w:eastAsia="等线" w:hAnsi="Arial" w:cs="Arial" w:hint="eastAsia"/>
                <w:kern w:val="3"/>
                <w:sz w:val="24"/>
                <w:szCs w:val="24"/>
              </w:rPr>
              <w:t>口</w:t>
            </w:r>
          </w:p>
        </w:tc>
        <w:tc>
          <w:tcPr>
            <w:tcW w:w="992" w:type="dxa"/>
            <w:vAlign w:val="center"/>
          </w:tcPr>
          <w:p w14:paraId="6F2FEE2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6</w:t>
            </w:r>
          </w:p>
        </w:tc>
        <w:tc>
          <w:tcPr>
            <w:tcW w:w="3523" w:type="dxa"/>
            <w:vAlign w:val="center"/>
          </w:tcPr>
          <w:p w14:paraId="1CCFD28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2</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CVBS</w:t>
            </w:r>
            <w:r w:rsidRPr="00BB17F1">
              <w:rPr>
                <w:rFonts w:ascii="Arial" w:eastAsia="等线" w:hAnsi="Arial" w:cs="Arial" w:hint="eastAsia"/>
                <w:kern w:val="3"/>
                <w:sz w:val="24"/>
                <w:szCs w:val="24"/>
              </w:rPr>
              <w:t>口</w:t>
            </w:r>
            <w:r w:rsidRPr="00BB17F1">
              <w:rPr>
                <w:rFonts w:ascii="Arial" w:eastAsia="等线" w:hAnsi="Arial" w:cs="Arial" w:hint="eastAsia"/>
                <w:kern w:val="3"/>
                <w:sz w:val="24"/>
                <w:szCs w:val="24"/>
              </w:rPr>
              <w:t>,2</w:t>
            </w:r>
            <w:r w:rsidRPr="00BB17F1">
              <w:rPr>
                <w:rFonts w:ascii="Arial" w:eastAsia="等线" w:hAnsi="Arial" w:cs="Arial" w:hint="eastAsia"/>
                <w:kern w:val="3"/>
                <w:sz w:val="24"/>
                <w:szCs w:val="24"/>
              </w:rPr>
              <w:t>个音频口，</w:t>
            </w:r>
            <w:r w:rsidRPr="00BB17F1">
              <w:rPr>
                <w:rFonts w:ascii="Arial" w:eastAsia="等线" w:hAnsi="Arial" w:cs="Arial" w:hint="eastAsia"/>
                <w:kern w:val="3"/>
                <w:sz w:val="24"/>
                <w:szCs w:val="24"/>
              </w:rPr>
              <w:t>2</w:t>
            </w:r>
            <w:r w:rsidRPr="00BB17F1">
              <w:rPr>
                <w:rFonts w:ascii="Arial" w:eastAsia="等线" w:hAnsi="Arial" w:cs="Arial" w:hint="eastAsia"/>
                <w:kern w:val="3"/>
                <w:sz w:val="24"/>
                <w:szCs w:val="24"/>
              </w:rPr>
              <w:t>个</w:t>
            </w:r>
            <w:r w:rsidRPr="00BB17F1">
              <w:rPr>
                <w:rFonts w:ascii="Arial" w:eastAsia="等线" w:hAnsi="Arial" w:cs="Arial" w:hint="eastAsia"/>
                <w:kern w:val="3"/>
                <w:sz w:val="24"/>
                <w:szCs w:val="24"/>
              </w:rPr>
              <w:t>SDI</w:t>
            </w:r>
            <w:r w:rsidRPr="00BB17F1">
              <w:rPr>
                <w:rFonts w:ascii="Arial" w:eastAsia="等线" w:hAnsi="Arial" w:cs="Arial" w:hint="eastAsia"/>
                <w:kern w:val="3"/>
                <w:sz w:val="24"/>
                <w:szCs w:val="24"/>
              </w:rPr>
              <w:t>接口</w:t>
            </w:r>
          </w:p>
        </w:tc>
        <w:tc>
          <w:tcPr>
            <w:tcW w:w="1468" w:type="dxa"/>
            <w:vAlign w:val="center"/>
          </w:tcPr>
          <w:p w14:paraId="6BCBDA1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r w:rsidR="00BB17F1" w:rsidRPr="00BB17F1" w14:paraId="66474605" w14:textId="77777777" w:rsidTr="00F26CA9">
        <w:trPr>
          <w:jc w:val="center"/>
        </w:trPr>
        <w:tc>
          <w:tcPr>
            <w:tcW w:w="988" w:type="dxa"/>
            <w:vAlign w:val="center"/>
          </w:tcPr>
          <w:p w14:paraId="4090F03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3</w:t>
            </w:r>
          </w:p>
        </w:tc>
        <w:tc>
          <w:tcPr>
            <w:tcW w:w="1793" w:type="dxa"/>
            <w:vAlign w:val="center"/>
          </w:tcPr>
          <w:p w14:paraId="135C3E7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HDMI</w:t>
            </w:r>
          </w:p>
        </w:tc>
        <w:tc>
          <w:tcPr>
            <w:tcW w:w="992" w:type="dxa"/>
            <w:vAlign w:val="center"/>
          </w:tcPr>
          <w:p w14:paraId="54D4C52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3523" w:type="dxa"/>
            <w:vAlign w:val="center"/>
          </w:tcPr>
          <w:p w14:paraId="019B466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468" w:type="dxa"/>
            <w:vAlign w:val="center"/>
          </w:tcPr>
          <w:p w14:paraId="3CE9895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r w:rsidR="00BB17F1" w:rsidRPr="00BB17F1" w14:paraId="49649D09" w14:textId="77777777" w:rsidTr="00F26CA9">
        <w:trPr>
          <w:jc w:val="center"/>
        </w:trPr>
        <w:tc>
          <w:tcPr>
            <w:tcW w:w="988" w:type="dxa"/>
            <w:vAlign w:val="center"/>
          </w:tcPr>
          <w:p w14:paraId="57560A9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4</w:t>
            </w:r>
          </w:p>
        </w:tc>
        <w:tc>
          <w:tcPr>
            <w:tcW w:w="1793" w:type="dxa"/>
            <w:vAlign w:val="center"/>
          </w:tcPr>
          <w:p w14:paraId="1AE0A4A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3719B98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70EED9C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r w:rsidRPr="00BB17F1">
              <w:rPr>
                <w:rFonts w:ascii="Arial" w:eastAsia="等线" w:hAnsi="Arial" w:cs="Arial"/>
                <w:kern w:val="3"/>
                <w:sz w:val="24"/>
                <w:szCs w:val="24"/>
              </w:rPr>
              <w:t>（自带电源适配器）</w:t>
            </w:r>
          </w:p>
        </w:tc>
        <w:tc>
          <w:tcPr>
            <w:tcW w:w="1468" w:type="dxa"/>
            <w:vAlign w:val="center"/>
          </w:tcPr>
          <w:p w14:paraId="1625F63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bl>
    <w:p w14:paraId="33E94D6B"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hint="eastAsia"/>
          <w:b/>
          <w:kern w:val="0"/>
          <w:sz w:val="24"/>
          <w:szCs w:val="24"/>
        </w:rPr>
        <w:t>会议服务器</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58B60AA9" w14:textId="77777777" w:rsidTr="00F26CA9">
        <w:trPr>
          <w:jc w:val="center"/>
        </w:trPr>
        <w:tc>
          <w:tcPr>
            <w:tcW w:w="988" w:type="dxa"/>
            <w:vAlign w:val="center"/>
          </w:tcPr>
          <w:p w14:paraId="184BD1F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2FC2F79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65A1A6F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058FFBC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7FBB8A5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060CEB6A" w14:textId="77777777" w:rsidTr="00F26CA9">
        <w:trPr>
          <w:jc w:val="center"/>
        </w:trPr>
        <w:tc>
          <w:tcPr>
            <w:tcW w:w="988" w:type="dxa"/>
            <w:vAlign w:val="center"/>
          </w:tcPr>
          <w:p w14:paraId="5AC3C8F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24008D56"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443AD02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1F50D6B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468" w:type="dxa"/>
            <w:vAlign w:val="center"/>
          </w:tcPr>
          <w:p w14:paraId="7B4AF7A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r w:rsidR="00BB17F1" w:rsidRPr="00BB17F1" w14:paraId="01065230" w14:textId="77777777" w:rsidTr="00F26CA9">
        <w:trPr>
          <w:jc w:val="center"/>
        </w:trPr>
        <w:tc>
          <w:tcPr>
            <w:tcW w:w="988" w:type="dxa"/>
            <w:vAlign w:val="center"/>
          </w:tcPr>
          <w:p w14:paraId="38AFF84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93" w:type="dxa"/>
            <w:vAlign w:val="center"/>
          </w:tcPr>
          <w:p w14:paraId="51D4B38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67F825E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35D3AD7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p>
        </w:tc>
        <w:tc>
          <w:tcPr>
            <w:tcW w:w="1468" w:type="dxa"/>
            <w:vAlign w:val="center"/>
          </w:tcPr>
          <w:p w14:paraId="14B1B8A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bl>
    <w:p w14:paraId="6A8BBBA6"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hint="eastAsia"/>
          <w:b/>
          <w:kern w:val="0"/>
          <w:sz w:val="24"/>
          <w:szCs w:val="24"/>
        </w:rPr>
        <w:t>会议主机</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0955F8B5" w14:textId="77777777" w:rsidTr="00F26CA9">
        <w:trPr>
          <w:jc w:val="center"/>
        </w:trPr>
        <w:tc>
          <w:tcPr>
            <w:tcW w:w="988" w:type="dxa"/>
            <w:vAlign w:val="center"/>
          </w:tcPr>
          <w:p w14:paraId="0DAAC2B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6AFC017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60D184D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60E28FD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6EB3F8A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5470A088" w14:textId="77777777" w:rsidTr="00F26CA9">
        <w:trPr>
          <w:jc w:val="center"/>
        </w:trPr>
        <w:tc>
          <w:tcPr>
            <w:tcW w:w="988" w:type="dxa"/>
            <w:vAlign w:val="center"/>
          </w:tcPr>
          <w:p w14:paraId="4232DE7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348E5E1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54BC7BC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5DE5A94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安装于远程医学操作台内</w:t>
            </w:r>
          </w:p>
        </w:tc>
        <w:tc>
          <w:tcPr>
            <w:tcW w:w="1468" w:type="dxa"/>
            <w:vAlign w:val="center"/>
          </w:tcPr>
          <w:p w14:paraId="4E9C122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r w:rsidR="00BB17F1" w:rsidRPr="00BB17F1" w14:paraId="1614A45A" w14:textId="77777777" w:rsidTr="00F26CA9">
        <w:trPr>
          <w:jc w:val="center"/>
        </w:trPr>
        <w:tc>
          <w:tcPr>
            <w:tcW w:w="988" w:type="dxa"/>
            <w:vAlign w:val="center"/>
          </w:tcPr>
          <w:p w14:paraId="7FCB56B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93" w:type="dxa"/>
            <w:vAlign w:val="center"/>
          </w:tcPr>
          <w:p w14:paraId="36CBD95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HDMI</w:t>
            </w:r>
          </w:p>
        </w:tc>
        <w:tc>
          <w:tcPr>
            <w:tcW w:w="992" w:type="dxa"/>
            <w:vAlign w:val="center"/>
          </w:tcPr>
          <w:p w14:paraId="455CE30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3523" w:type="dxa"/>
            <w:vAlign w:val="center"/>
          </w:tcPr>
          <w:p w14:paraId="177F2F6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c>
          <w:tcPr>
            <w:tcW w:w="1468" w:type="dxa"/>
            <w:vAlign w:val="center"/>
          </w:tcPr>
          <w:p w14:paraId="054A7FC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r>
      <w:tr w:rsidR="00BB17F1" w:rsidRPr="00BB17F1" w14:paraId="69884A5E" w14:textId="77777777" w:rsidTr="00F26CA9">
        <w:trPr>
          <w:jc w:val="center"/>
        </w:trPr>
        <w:tc>
          <w:tcPr>
            <w:tcW w:w="988" w:type="dxa"/>
            <w:vAlign w:val="center"/>
          </w:tcPr>
          <w:p w14:paraId="30F1C6D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3</w:t>
            </w:r>
          </w:p>
        </w:tc>
        <w:tc>
          <w:tcPr>
            <w:tcW w:w="1793" w:type="dxa"/>
            <w:vAlign w:val="center"/>
          </w:tcPr>
          <w:p w14:paraId="4667190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BNC</w:t>
            </w:r>
          </w:p>
        </w:tc>
        <w:tc>
          <w:tcPr>
            <w:tcW w:w="992" w:type="dxa"/>
            <w:vAlign w:val="center"/>
          </w:tcPr>
          <w:p w14:paraId="7C36F37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3523" w:type="dxa"/>
            <w:vAlign w:val="center"/>
          </w:tcPr>
          <w:p w14:paraId="6327B7C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c>
          <w:tcPr>
            <w:tcW w:w="1468" w:type="dxa"/>
            <w:vAlign w:val="center"/>
          </w:tcPr>
          <w:p w14:paraId="05C173E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r w:rsidR="00BB17F1" w:rsidRPr="00BB17F1" w14:paraId="65792121" w14:textId="77777777" w:rsidTr="00F26CA9">
        <w:trPr>
          <w:jc w:val="center"/>
        </w:trPr>
        <w:tc>
          <w:tcPr>
            <w:tcW w:w="988" w:type="dxa"/>
            <w:vAlign w:val="center"/>
          </w:tcPr>
          <w:p w14:paraId="2C99F61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4</w:t>
            </w:r>
          </w:p>
        </w:tc>
        <w:tc>
          <w:tcPr>
            <w:tcW w:w="1793" w:type="dxa"/>
            <w:vAlign w:val="center"/>
          </w:tcPr>
          <w:p w14:paraId="29832A4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27F894D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0671FF4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p>
        </w:tc>
        <w:tc>
          <w:tcPr>
            <w:tcW w:w="1468" w:type="dxa"/>
            <w:vAlign w:val="center"/>
          </w:tcPr>
          <w:p w14:paraId="5E5B091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bl>
    <w:p w14:paraId="72F8E466"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b/>
          <w:kern w:val="0"/>
          <w:sz w:val="24"/>
          <w:szCs w:val="24"/>
          <w:lang w:val="zh-CN"/>
        </w:rPr>
        <w:t>4.3.</w:t>
      </w:r>
      <w:r w:rsidRPr="00BB17F1">
        <w:rPr>
          <w:rFonts w:ascii="Arial" w:eastAsia="宋体" w:hAnsi="Arial" w:cs="Arial" w:hint="eastAsia"/>
          <w:b/>
          <w:kern w:val="0"/>
          <w:sz w:val="24"/>
          <w:szCs w:val="24"/>
        </w:rPr>
        <w:t>8</w:t>
      </w:r>
      <w:r w:rsidRPr="00BB17F1">
        <w:rPr>
          <w:rFonts w:ascii="Arial" w:eastAsia="宋体" w:hAnsi="Arial" w:cs="Arial" w:hint="eastAsia"/>
          <w:b/>
          <w:kern w:val="0"/>
          <w:sz w:val="24"/>
          <w:szCs w:val="24"/>
        </w:rPr>
        <w:t>音频采集装置</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4A84CC87" w14:textId="77777777" w:rsidTr="00F26CA9">
        <w:trPr>
          <w:jc w:val="center"/>
        </w:trPr>
        <w:tc>
          <w:tcPr>
            <w:tcW w:w="988" w:type="dxa"/>
            <w:vAlign w:val="center"/>
          </w:tcPr>
          <w:p w14:paraId="515F0F1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46D2F73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2663D21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5E7FFB5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6EDA5F3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0AAE7FDA" w14:textId="77777777" w:rsidTr="00F26CA9">
        <w:trPr>
          <w:jc w:val="center"/>
        </w:trPr>
        <w:tc>
          <w:tcPr>
            <w:tcW w:w="988" w:type="dxa"/>
            <w:vAlign w:val="center"/>
          </w:tcPr>
          <w:p w14:paraId="63A72C6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1F5EA78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0D4DF6E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0304F3D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壁装</w:t>
            </w:r>
          </w:p>
        </w:tc>
        <w:tc>
          <w:tcPr>
            <w:tcW w:w="1468" w:type="dxa"/>
            <w:vAlign w:val="center"/>
          </w:tcPr>
          <w:p w14:paraId="700BAB1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等线" w:hAnsi="Arial" w:cs="Arial" w:hint="eastAsia"/>
                <w:kern w:val="3"/>
                <w:sz w:val="24"/>
                <w:szCs w:val="24"/>
              </w:rPr>
              <w:t>航插</w:t>
            </w:r>
            <w:proofErr w:type="gramEnd"/>
          </w:p>
        </w:tc>
      </w:tr>
    </w:tbl>
    <w:p w14:paraId="636B7C20"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hint="eastAsia"/>
          <w:b/>
          <w:kern w:val="0"/>
          <w:sz w:val="24"/>
          <w:szCs w:val="24"/>
        </w:rPr>
        <w:t>移动</w:t>
      </w:r>
      <w:r w:rsidRPr="00BB17F1">
        <w:rPr>
          <w:rFonts w:ascii="Arial" w:eastAsia="宋体" w:hAnsi="Arial" w:cs="Arial" w:hint="eastAsia"/>
          <w:b/>
          <w:kern w:val="0"/>
          <w:sz w:val="24"/>
          <w:szCs w:val="24"/>
        </w:rPr>
        <w:t>DV</w:t>
      </w:r>
      <w:r w:rsidRPr="00BB17F1">
        <w:rPr>
          <w:rFonts w:ascii="Arial" w:eastAsia="宋体" w:hAnsi="Arial" w:cs="Arial" w:hint="eastAsia"/>
          <w:b/>
          <w:kern w:val="0"/>
          <w:sz w:val="24"/>
          <w:szCs w:val="24"/>
        </w:rPr>
        <w:t>编码设备</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7197BA64" w14:textId="77777777" w:rsidTr="00F26CA9">
        <w:trPr>
          <w:jc w:val="center"/>
        </w:trPr>
        <w:tc>
          <w:tcPr>
            <w:tcW w:w="988" w:type="dxa"/>
            <w:vAlign w:val="center"/>
          </w:tcPr>
          <w:p w14:paraId="2D85BEB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7EF2BD0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4149F4F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4D471EF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3C7BB9E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598B234D" w14:textId="77777777" w:rsidTr="00F26CA9">
        <w:trPr>
          <w:jc w:val="center"/>
        </w:trPr>
        <w:tc>
          <w:tcPr>
            <w:tcW w:w="988" w:type="dxa"/>
            <w:vAlign w:val="center"/>
          </w:tcPr>
          <w:p w14:paraId="64D6889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1543B34C"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6142304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4343843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含移动固定支架或移动车类</w:t>
            </w:r>
          </w:p>
        </w:tc>
        <w:tc>
          <w:tcPr>
            <w:tcW w:w="1468" w:type="dxa"/>
            <w:vAlign w:val="center"/>
          </w:tcPr>
          <w:p w14:paraId="1034ED9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r w:rsidR="00BB17F1" w:rsidRPr="00BB17F1" w14:paraId="38592CF2" w14:textId="77777777" w:rsidTr="00F26CA9">
        <w:trPr>
          <w:jc w:val="center"/>
        </w:trPr>
        <w:tc>
          <w:tcPr>
            <w:tcW w:w="988" w:type="dxa"/>
            <w:vAlign w:val="center"/>
          </w:tcPr>
          <w:p w14:paraId="49D6275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93" w:type="dxa"/>
            <w:vAlign w:val="center"/>
          </w:tcPr>
          <w:p w14:paraId="37AF79A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HDMI</w:t>
            </w:r>
          </w:p>
        </w:tc>
        <w:tc>
          <w:tcPr>
            <w:tcW w:w="992" w:type="dxa"/>
            <w:vAlign w:val="center"/>
          </w:tcPr>
          <w:p w14:paraId="61DA3DE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1</w:t>
            </w:r>
          </w:p>
        </w:tc>
        <w:tc>
          <w:tcPr>
            <w:tcW w:w="3523" w:type="dxa"/>
            <w:vAlign w:val="center"/>
          </w:tcPr>
          <w:p w14:paraId="0C86938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c>
          <w:tcPr>
            <w:tcW w:w="1468" w:type="dxa"/>
            <w:vAlign w:val="center"/>
          </w:tcPr>
          <w:p w14:paraId="21D6612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r w:rsidR="00BB17F1" w:rsidRPr="00BB17F1" w14:paraId="46E9CF45" w14:textId="77777777" w:rsidTr="00F26CA9">
        <w:trPr>
          <w:jc w:val="center"/>
        </w:trPr>
        <w:tc>
          <w:tcPr>
            <w:tcW w:w="988" w:type="dxa"/>
            <w:vAlign w:val="center"/>
          </w:tcPr>
          <w:p w14:paraId="501E005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lastRenderedPageBreak/>
              <w:t>3</w:t>
            </w:r>
          </w:p>
        </w:tc>
        <w:tc>
          <w:tcPr>
            <w:tcW w:w="1793" w:type="dxa"/>
            <w:vAlign w:val="center"/>
          </w:tcPr>
          <w:p w14:paraId="2A005EA1"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6B3B097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52E74FA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r w:rsidRPr="00BB17F1">
              <w:rPr>
                <w:rFonts w:ascii="Arial" w:eastAsia="等线" w:hAnsi="Arial" w:cs="Arial"/>
                <w:kern w:val="3"/>
                <w:sz w:val="24"/>
                <w:szCs w:val="24"/>
              </w:rPr>
              <w:t>（自带电源适配器）</w:t>
            </w:r>
          </w:p>
        </w:tc>
        <w:tc>
          <w:tcPr>
            <w:tcW w:w="1468" w:type="dxa"/>
            <w:vAlign w:val="center"/>
          </w:tcPr>
          <w:p w14:paraId="0EE6CA41"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bl>
    <w:p w14:paraId="12C151A0"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hint="eastAsia"/>
          <w:b/>
          <w:kern w:val="0"/>
          <w:sz w:val="24"/>
          <w:szCs w:val="24"/>
        </w:rPr>
        <w:t>大屏幕显示器</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19A32438" w14:textId="77777777" w:rsidTr="00F26CA9">
        <w:trPr>
          <w:jc w:val="center"/>
        </w:trPr>
        <w:tc>
          <w:tcPr>
            <w:tcW w:w="988" w:type="dxa"/>
            <w:vAlign w:val="center"/>
          </w:tcPr>
          <w:p w14:paraId="1D652C83"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4D6958B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5D7CFDA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1F1BF11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0DFC0D9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7E0DF0B8" w14:textId="77777777" w:rsidTr="00F26CA9">
        <w:trPr>
          <w:jc w:val="center"/>
        </w:trPr>
        <w:tc>
          <w:tcPr>
            <w:tcW w:w="988" w:type="dxa"/>
            <w:vAlign w:val="center"/>
          </w:tcPr>
          <w:p w14:paraId="22B1263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011352A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5D56F8F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6C99A77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宋体" w:hAnsi="Arial" w:cs="Arial" w:hint="eastAsia"/>
                <w:kern w:val="3"/>
                <w:sz w:val="24"/>
                <w:szCs w:val="24"/>
              </w:rPr>
              <w:t>含会议</w:t>
            </w:r>
            <w:proofErr w:type="gramEnd"/>
            <w:r w:rsidRPr="00BB17F1">
              <w:rPr>
                <w:rFonts w:ascii="Arial" w:eastAsia="宋体" w:hAnsi="Arial" w:cs="Arial" w:hint="eastAsia"/>
                <w:kern w:val="3"/>
                <w:sz w:val="24"/>
                <w:szCs w:val="24"/>
              </w:rPr>
              <w:t>节点设备</w:t>
            </w:r>
          </w:p>
        </w:tc>
        <w:tc>
          <w:tcPr>
            <w:tcW w:w="1468" w:type="dxa"/>
            <w:vAlign w:val="center"/>
          </w:tcPr>
          <w:p w14:paraId="5DBB85E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r w:rsidR="00BB17F1" w:rsidRPr="00BB17F1" w14:paraId="6073757F" w14:textId="77777777" w:rsidTr="00F26CA9">
        <w:trPr>
          <w:jc w:val="center"/>
        </w:trPr>
        <w:tc>
          <w:tcPr>
            <w:tcW w:w="988" w:type="dxa"/>
            <w:vAlign w:val="center"/>
          </w:tcPr>
          <w:p w14:paraId="77D8CD4F"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2</w:t>
            </w:r>
          </w:p>
        </w:tc>
        <w:tc>
          <w:tcPr>
            <w:tcW w:w="1793" w:type="dxa"/>
            <w:vAlign w:val="center"/>
          </w:tcPr>
          <w:p w14:paraId="5349435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3CA8386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1C88367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p>
        </w:tc>
        <w:tc>
          <w:tcPr>
            <w:tcW w:w="1468" w:type="dxa"/>
            <w:vAlign w:val="center"/>
          </w:tcPr>
          <w:p w14:paraId="309F0AF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bl>
    <w:p w14:paraId="486F80F2" w14:textId="77777777" w:rsidR="00BB17F1" w:rsidRPr="00BB17F1" w:rsidRDefault="00BB17F1" w:rsidP="00794534">
      <w:pPr>
        <w:keepNext/>
        <w:keepLines/>
        <w:numPr>
          <w:ilvl w:val="0"/>
          <w:numId w:val="21"/>
        </w:numPr>
        <w:tabs>
          <w:tab w:val="left" w:pos="864"/>
        </w:tabs>
        <w:suppressAutoHyphens/>
        <w:overflowPunct w:val="0"/>
        <w:autoSpaceDE w:val="0"/>
        <w:autoSpaceDN w:val="0"/>
        <w:adjustRightInd w:val="0"/>
        <w:snapToGrid w:val="0"/>
        <w:spacing w:line="360" w:lineRule="auto"/>
        <w:jc w:val="left"/>
        <w:textAlignment w:val="baseline"/>
        <w:rPr>
          <w:rFonts w:ascii="Arial" w:eastAsia="宋体" w:hAnsi="Arial" w:cs="Arial"/>
          <w:b/>
          <w:kern w:val="0"/>
          <w:sz w:val="24"/>
          <w:szCs w:val="24"/>
        </w:rPr>
      </w:pPr>
      <w:r w:rsidRPr="00BB17F1">
        <w:rPr>
          <w:rFonts w:ascii="Arial" w:eastAsia="宋体" w:hAnsi="Arial" w:cs="Arial" w:hint="eastAsia"/>
          <w:b/>
          <w:kern w:val="0"/>
          <w:sz w:val="24"/>
          <w:szCs w:val="24"/>
        </w:rPr>
        <w:t>船舶用会议录播机</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93"/>
        <w:gridCol w:w="992"/>
        <w:gridCol w:w="3523"/>
        <w:gridCol w:w="1468"/>
      </w:tblGrid>
      <w:tr w:rsidR="00BB17F1" w:rsidRPr="00BB17F1" w14:paraId="24FFCA8A" w14:textId="77777777" w:rsidTr="00F26CA9">
        <w:trPr>
          <w:jc w:val="center"/>
        </w:trPr>
        <w:tc>
          <w:tcPr>
            <w:tcW w:w="988" w:type="dxa"/>
            <w:vAlign w:val="center"/>
          </w:tcPr>
          <w:p w14:paraId="78B2AEC2"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序号</w:t>
            </w:r>
          </w:p>
        </w:tc>
        <w:tc>
          <w:tcPr>
            <w:tcW w:w="1793" w:type="dxa"/>
            <w:vAlign w:val="center"/>
          </w:tcPr>
          <w:p w14:paraId="79E7496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类型</w:t>
            </w:r>
          </w:p>
        </w:tc>
        <w:tc>
          <w:tcPr>
            <w:tcW w:w="992" w:type="dxa"/>
            <w:vAlign w:val="center"/>
          </w:tcPr>
          <w:p w14:paraId="38F8CBAA"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数量</w:t>
            </w:r>
          </w:p>
        </w:tc>
        <w:tc>
          <w:tcPr>
            <w:tcW w:w="3523" w:type="dxa"/>
            <w:vAlign w:val="center"/>
          </w:tcPr>
          <w:p w14:paraId="3BAA165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说明</w:t>
            </w:r>
          </w:p>
        </w:tc>
        <w:tc>
          <w:tcPr>
            <w:tcW w:w="1468" w:type="dxa"/>
            <w:vAlign w:val="center"/>
          </w:tcPr>
          <w:p w14:paraId="072802C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备注</w:t>
            </w:r>
          </w:p>
        </w:tc>
      </w:tr>
      <w:tr w:rsidR="00BB17F1" w:rsidRPr="00BB17F1" w14:paraId="3407708A" w14:textId="77777777" w:rsidTr="00F26CA9">
        <w:trPr>
          <w:jc w:val="center"/>
        </w:trPr>
        <w:tc>
          <w:tcPr>
            <w:tcW w:w="988" w:type="dxa"/>
            <w:vAlign w:val="center"/>
          </w:tcPr>
          <w:p w14:paraId="0409CABB"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1793" w:type="dxa"/>
            <w:vAlign w:val="center"/>
          </w:tcPr>
          <w:p w14:paraId="06B31D10"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网口</w:t>
            </w:r>
          </w:p>
        </w:tc>
        <w:tc>
          <w:tcPr>
            <w:tcW w:w="992" w:type="dxa"/>
            <w:vAlign w:val="center"/>
          </w:tcPr>
          <w:p w14:paraId="206E99F9"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4E15B0E9" w14:textId="77777777" w:rsidR="00BB17F1" w:rsidRPr="00BB17F1" w:rsidRDefault="00BB17F1" w:rsidP="00BB17F1">
            <w:pPr>
              <w:suppressAutoHyphens/>
              <w:overflowPunct w:val="0"/>
              <w:autoSpaceDE w:val="0"/>
              <w:autoSpaceDN w:val="0"/>
              <w:adjustRightInd w:val="0"/>
              <w:snapToGrid w:val="0"/>
              <w:textAlignment w:val="baseline"/>
              <w:rPr>
                <w:rFonts w:ascii="Arial" w:eastAsia="宋体" w:hAnsi="Arial" w:cs="Arial"/>
                <w:kern w:val="3"/>
                <w:sz w:val="24"/>
                <w:szCs w:val="24"/>
              </w:rPr>
            </w:pPr>
            <w:r w:rsidRPr="00BB17F1">
              <w:rPr>
                <w:rFonts w:ascii="Arial" w:eastAsia="等线" w:hAnsi="Arial" w:cs="Arial" w:hint="eastAsia"/>
                <w:kern w:val="3"/>
                <w:sz w:val="24"/>
                <w:szCs w:val="24"/>
              </w:rPr>
              <w:t>安装于远程医学操作台内</w:t>
            </w:r>
          </w:p>
        </w:tc>
        <w:tc>
          <w:tcPr>
            <w:tcW w:w="1468" w:type="dxa"/>
            <w:vAlign w:val="center"/>
          </w:tcPr>
          <w:p w14:paraId="3130B11D"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宋体" w:hAnsi="Arial" w:cs="Arial" w:hint="eastAsia"/>
                <w:kern w:val="3"/>
                <w:sz w:val="24"/>
                <w:szCs w:val="24"/>
              </w:rPr>
              <w:t>航插</w:t>
            </w:r>
            <w:proofErr w:type="gramEnd"/>
          </w:p>
        </w:tc>
      </w:tr>
      <w:tr w:rsidR="00BB17F1" w:rsidRPr="00BB17F1" w14:paraId="52DFDA0A" w14:textId="77777777" w:rsidTr="00F26CA9">
        <w:trPr>
          <w:jc w:val="center"/>
        </w:trPr>
        <w:tc>
          <w:tcPr>
            <w:tcW w:w="988" w:type="dxa"/>
            <w:vAlign w:val="center"/>
          </w:tcPr>
          <w:p w14:paraId="1C753128"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宋体" w:hAnsi="Arial" w:cs="Arial" w:hint="eastAsia"/>
                <w:kern w:val="3"/>
                <w:sz w:val="24"/>
                <w:szCs w:val="24"/>
              </w:rPr>
              <w:t>2</w:t>
            </w:r>
          </w:p>
        </w:tc>
        <w:tc>
          <w:tcPr>
            <w:tcW w:w="1793" w:type="dxa"/>
            <w:vAlign w:val="center"/>
          </w:tcPr>
          <w:p w14:paraId="56EB88E5"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HDMI</w:t>
            </w:r>
          </w:p>
        </w:tc>
        <w:tc>
          <w:tcPr>
            <w:tcW w:w="992" w:type="dxa"/>
            <w:vAlign w:val="center"/>
          </w:tcPr>
          <w:p w14:paraId="24EFB05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r w:rsidRPr="00BB17F1">
              <w:rPr>
                <w:rFonts w:ascii="Arial" w:eastAsia="等线" w:hAnsi="Arial" w:cs="Arial" w:hint="eastAsia"/>
                <w:kern w:val="3"/>
                <w:sz w:val="24"/>
                <w:szCs w:val="24"/>
              </w:rPr>
              <w:t>1</w:t>
            </w:r>
          </w:p>
        </w:tc>
        <w:tc>
          <w:tcPr>
            <w:tcW w:w="3523" w:type="dxa"/>
            <w:vAlign w:val="center"/>
          </w:tcPr>
          <w:p w14:paraId="1A4C590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p>
        </w:tc>
        <w:tc>
          <w:tcPr>
            <w:tcW w:w="1468" w:type="dxa"/>
            <w:vAlign w:val="center"/>
          </w:tcPr>
          <w:p w14:paraId="7DFFA167"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
        </w:tc>
      </w:tr>
      <w:tr w:rsidR="00BB17F1" w:rsidRPr="00BB17F1" w14:paraId="697210C7" w14:textId="77777777" w:rsidTr="00F26CA9">
        <w:trPr>
          <w:jc w:val="center"/>
        </w:trPr>
        <w:tc>
          <w:tcPr>
            <w:tcW w:w="988" w:type="dxa"/>
            <w:vAlign w:val="center"/>
          </w:tcPr>
          <w:p w14:paraId="70BC819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3</w:t>
            </w:r>
          </w:p>
        </w:tc>
        <w:tc>
          <w:tcPr>
            <w:tcW w:w="1793" w:type="dxa"/>
            <w:vAlign w:val="center"/>
          </w:tcPr>
          <w:p w14:paraId="0AC403B4"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电源输入</w:t>
            </w:r>
          </w:p>
        </w:tc>
        <w:tc>
          <w:tcPr>
            <w:tcW w:w="992" w:type="dxa"/>
            <w:vAlign w:val="center"/>
          </w:tcPr>
          <w:p w14:paraId="1CCECA76"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kern w:val="3"/>
                <w:sz w:val="24"/>
                <w:szCs w:val="24"/>
              </w:rPr>
              <w:t>1</w:t>
            </w:r>
          </w:p>
        </w:tc>
        <w:tc>
          <w:tcPr>
            <w:tcW w:w="3523" w:type="dxa"/>
            <w:vAlign w:val="center"/>
          </w:tcPr>
          <w:p w14:paraId="4439E1F1"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等线" w:hAnsi="Arial" w:cs="Arial"/>
                <w:kern w:val="3"/>
                <w:sz w:val="24"/>
                <w:szCs w:val="24"/>
              </w:rPr>
            </w:pPr>
            <w:r w:rsidRPr="00BB17F1">
              <w:rPr>
                <w:rFonts w:ascii="Arial" w:eastAsia="等线" w:hAnsi="Arial" w:cs="Arial" w:hint="eastAsia"/>
                <w:kern w:val="3"/>
                <w:sz w:val="24"/>
                <w:szCs w:val="24"/>
              </w:rPr>
              <w:t>AC220V</w:t>
            </w:r>
          </w:p>
        </w:tc>
        <w:tc>
          <w:tcPr>
            <w:tcW w:w="1468" w:type="dxa"/>
            <w:vAlign w:val="center"/>
          </w:tcPr>
          <w:p w14:paraId="7B9DA28E" w14:textId="77777777" w:rsidR="00BB17F1" w:rsidRPr="00BB17F1" w:rsidRDefault="00BB17F1" w:rsidP="00BB17F1">
            <w:pPr>
              <w:suppressAutoHyphens/>
              <w:overflowPunct w:val="0"/>
              <w:autoSpaceDE w:val="0"/>
              <w:autoSpaceDN w:val="0"/>
              <w:adjustRightInd w:val="0"/>
              <w:snapToGrid w:val="0"/>
              <w:ind w:firstLine="198"/>
              <w:jc w:val="center"/>
              <w:textAlignment w:val="baseline"/>
              <w:rPr>
                <w:rFonts w:ascii="Arial" w:eastAsia="宋体" w:hAnsi="Arial" w:cs="Arial"/>
                <w:kern w:val="3"/>
                <w:sz w:val="24"/>
                <w:szCs w:val="24"/>
              </w:rPr>
            </w:pPr>
            <w:proofErr w:type="gramStart"/>
            <w:r w:rsidRPr="00BB17F1">
              <w:rPr>
                <w:rFonts w:ascii="Arial" w:eastAsia="宋体" w:hAnsi="Arial" w:cs="Arial" w:hint="eastAsia"/>
                <w:kern w:val="3"/>
                <w:sz w:val="24"/>
                <w:szCs w:val="24"/>
              </w:rPr>
              <w:t>航插</w:t>
            </w:r>
            <w:proofErr w:type="gramEnd"/>
          </w:p>
        </w:tc>
      </w:tr>
    </w:tbl>
    <w:p w14:paraId="500D52CD" w14:textId="7DFB64BC" w:rsidR="00BB17F1" w:rsidRDefault="00BB17F1" w:rsidP="00C263E4">
      <w:pPr>
        <w:widowControl/>
        <w:jc w:val="left"/>
        <w:rPr>
          <w:rFonts w:ascii="楷体_GB2312" w:eastAsia="楷体_GB2312"/>
          <w:sz w:val="28"/>
          <w:szCs w:val="32"/>
        </w:rPr>
      </w:pPr>
    </w:p>
    <w:p w14:paraId="30547CD5"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002DF422" w14:textId="7119054F" w:rsidR="00BB17F1" w:rsidRPr="00BB17F1" w:rsidRDefault="00BB17F1" w:rsidP="00C263E4">
      <w:pPr>
        <w:widowControl/>
        <w:jc w:val="left"/>
        <w:rPr>
          <w:rFonts w:ascii="楷体_GB2312" w:eastAsia="楷体_GB2312"/>
          <w:sz w:val="28"/>
          <w:szCs w:val="32"/>
          <w:u w:val="single"/>
        </w:rPr>
      </w:pPr>
      <w:r w:rsidRPr="00BB17F1">
        <w:rPr>
          <w:rFonts w:ascii="楷体_GB2312" w:eastAsia="楷体_GB2312"/>
          <w:sz w:val="28"/>
          <w:szCs w:val="32"/>
          <w:highlight w:val="yellow"/>
          <w:u w:val="single"/>
        </w:rPr>
        <w:lastRenderedPageBreak/>
        <w:t>22-上海长征医院机房扩容建设项目招标技术参数要求</w:t>
      </w:r>
    </w:p>
    <w:p w14:paraId="35755911"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bookmarkStart w:id="8" w:name="_Hlk534873381"/>
      <w:r w:rsidRPr="00BB17F1">
        <w:rPr>
          <w:rFonts w:ascii="Times New Roman" w:eastAsia="宋体" w:hAnsi="Times New Roman" w:cs="Times New Roman"/>
          <w:b/>
          <w:bCs/>
          <w:kern w:val="0"/>
          <w:szCs w:val="21"/>
        </w:rPr>
        <w:t>机柜要求</w:t>
      </w:r>
    </w:p>
    <w:tbl>
      <w:tblPr>
        <w:tblW w:w="8504" w:type="dxa"/>
        <w:jc w:val="center"/>
        <w:tblLook w:val="04A0" w:firstRow="1" w:lastRow="0" w:firstColumn="1" w:lastColumn="0" w:noHBand="0" w:noVBand="1"/>
      </w:tblPr>
      <w:tblGrid>
        <w:gridCol w:w="932"/>
        <w:gridCol w:w="808"/>
        <w:gridCol w:w="1084"/>
        <w:gridCol w:w="4806"/>
        <w:gridCol w:w="874"/>
      </w:tblGrid>
      <w:tr w:rsidR="00BB17F1" w:rsidRPr="00BB17F1" w14:paraId="724B1CD6" w14:textId="77777777" w:rsidTr="00F26CA9">
        <w:trPr>
          <w:trHeight w:val="52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14:paraId="71E6B0D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850" w:type="dxa"/>
            <w:tcBorders>
              <w:top w:val="single" w:sz="4" w:space="0" w:color="auto"/>
              <w:left w:val="nil"/>
              <w:bottom w:val="single" w:sz="4" w:space="0" w:color="auto"/>
              <w:right w:val="single" w:sz="4" w:space="0" w:color="auto"/>
            </w:tcBorders>
            <w:shd w:val="clear" w:color="auto" w:fill="auto"/>
            <w:vAlign w:val="center"/>
          </w:tcPr>
          <w:p w14:paraId="3A1A6BB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A3160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5030" w:type="dxa"/>
            <w:tcBorders>
              <w:top w:val="single" w:sz="4" w:space="0" w:color="auto"/>
              <w:left w:val="nil"/>
              <w:bottom w:val="single" w:sz="4" w:space="0" w:color="auto"/>
              <w:right w:val="single" w:sz="4" w:space="0" w:color="auto"/>
            </w:tcBorders>
            <w:shd w:val="clear" w:color="auto" w:fill="auto"/>
            <w:vAlign w:val="center"/>
          </w:tcPr>
          <w:p w14:paraId="659126D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924" w:type="dxa"/>
            <w:tcBorders>
              <w:top w:val="single" w:sz="4" w:space="0" w:color="auto"/>
              <w:left w:val="nil"/>
              <w:bottom w:val="single" w:sz="4" w:space="0" w:color="auto"/>
              <w:right w:val="single" w:sz="4" w:space="0" w:color="auto"/>
            </w:tcBorders>
            <w:shd w:val="clear" w:color="auto" w:fill="auto"/>
            <w:vAlign w:val="center"/>
          </w:tcPr>
          <w:p w14:paraId="0C8C029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4370241A" w14:textId="77777777" w:rsidTr="00F26CA9">
        <w:trPr>
          <w:trHeight w:val="520"/>
          <w:jc w:val="center"/>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9E255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机柜</w:t>
            </w:r>
          </w:p>
        </w:tc>
        <w:tc>
          <w:tcPr>
            <w:tcW w:w="850" w:type="dxa"/>
            <w:tcBorders>
              <w:top w:val="single" w:sz="4" w:space="0" w:color="auto"/>
              <w:left w:val="nil"/>
              <w:bottom w:val="single" w:sz="4" w:space="0" w:color="auto"/>
              <w:right w:val="single" w:sz="4" w:space="0" w:color="auto"/>
            </w:tcBorders>
            <w:shd w:val="clear" w:color="auto" w:fill="auto"/>
            <w:vAlign w:val="center"/>
          </w:tcPr>
          <w:p w14:paraId="3C0C691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280D9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尺寸要求</w:t>
            </w:r>
          </w:p>
        </w:tc>
        <w:tc>
          <w:tcPr>
            <w:tcW w:w="5030" w:type="dxa"/>
            <w:tcBorders>
              <w:top w:val="single" w:sz="4" w:space="0" w:color="auto"/>
              <w:left w:val="nil"/>
              <w:bottom w:val="single" w:sz="4" w:space="0" w:color="auto"/>
              <w:right w:val="single" w:sz="4" w:space="0" w:color="auto"/>
            </w:tcBorders>
            <w:shd w:val="clear" w:color="auto" w:fill="auto"/>
            <w:vAlign w:val="center"/>
          </w:tcPr>
          <w:p w14:paraId="729F28B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机柜支持</w:t>
            </w:r>
            <w:r w:rsidRPr="00BB17F1">
              <w:rPr>
                <w:rFonts w:ascii="Times New Roman" w:eastAsia="宋体" w:hAnsi="Times New Roman" w:cs="Times New Roman"/>
                <w:kern w:val="0"/>
                <w:szCs w:val="21"/>
              </w:rPr>
              <w:t>19</w:t>
            </w:r>
            <w:r w:rsidRPr="00BB17F1">
              <w:rPr>
                <w:rFonts w:ascii="Times New Roman" w:eastAsia="宋体" w:hAnsi="Times New Roman" w:cs="Times New Roman"/>
                <w:kern w:val="0"/>
                <w:szCs w:val="21"/>
              </w:rPr>
              <w:t>英寸标准的服务器、存储及网络设备安装，尺寸：</w:t>
            </w:r>
            <w:r w:rsidRPr="00BB17F1">
              <w:rPr>
                <w:rFonts w:ascii="Times New Roman" w:eastAsia="宋体" w:hAnsi="Times New Roman" w:cs="Times New Roman"/>
                <w:kern w:val="0"/>
                <w:szCs w:val="21"/>
              </w:rPr>
              <w:t>600mm×1200mm×2000mm</w:t>
            </w:r>
            <w:r w:rsidRPr="00BB17F1">
              <w:rPr>
                <w:rFonts w:ascii="Times New Roman" w:eastAsia="宋体" w:hAnsi="Times New Roman" w:cs="Times New Roman"/>
                <w:kern w:val="0"/>
                <w:szCs w:val="21"/>
              </w:rPr>
              <w:t>；数量：</w:t>
            </w:r>
            <w:r w:rsidRPr="00BB17F1">
              <w:rPr>
                <w:rFonts w:ascii="Times New Roman" w:eastAsia="宋体" w:hAnsi="Times New Roman" w:cs="Times New Roman"/>
                <w:kern w:val="0"/>
                <w:szCs w:val="21"/>
              </w:rPr>
              <w:t>32</w:t>
            </w:r>
            <w:r w:rsidRPr="00BB17F1">
              <w:rPr>
                <w:rFonts w:ascii="Times New Roman" w:eastAsia="宋体" w:hAnsi="Times New Roman" w:cs="Times New Roman"/>
                <w:kern w:val="0"/>
                <w:szCs w:val="21"/>
              </w:rPr>
              <w:t>台（服务器机柜：</w:t>
            </w:r>
            <w:r w:rsidRPr="00BB17F1">
              <w:rPr>
                <w:rFonts w:ascii="Times New Roman" w:eastAsia="宋体" w:hAnsi="Times New Roman" w:cs="Times New Roman"/>
                <w:kern w:val="0"/>
                <w:szCs w:val="21"/>
              </w:rPr>
              <w:t>28</w:t>
            </w:r>
            <w:r w:rsidRPr="00BB17F1">
              <w:rPr>
                <w:rFonts w:ascii="Times New Roman" w:eastAsia="宋体" w:hAnsi="Times New Roman" w:cs="Times New Roman"/>
                <w:kern w:val="0"/>
                <w:szCs w:val="21"/>
              </w:rPr>
              <w:t>台，网络柜：</w:t>
            </w: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台）</w:t>
            </w:r>
          </w:p>
        </w:tc>
        <w:tc>
          <w:tcPr>
            <w:tcW w:w="924" w:type="dxa"/>
            <w:tcBorders>
              <w:top w:val="single" w:sz="4" w:space="0" w:color="auto"/>
              <w:left w:val="nil"/>
              <w:bottom w:val="single" w:sz="4" w:space="0" w:color="auto"/>
              <w:right w:val="single" w:sz="4" w:space="0" w:color="auto"/>
            </w:tcBorders>
            <w:shd w:val="clear" w:color="auto" w:fill="auto"/>
            <w:vAlign w:val="center"/>
          </w:tcPr>
          <w:p w14:paraId="5EE99E7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38A8C645" w14:textId="77777777" w:rsidTr="00F26CA9">
        <w:trPr>
          <w:trHeight w:val="78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025C520"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040821A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46FF28D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外观要求</w:t>
            </w:r>
          </w:p>
        </w:tc>
        <w:tc>
          <w:tcPr>
            <w:tcW w:w="5030" w:type="dxa"/>
            <w:tcBorders>
              <w:top w:val="nil"/>
              <w:left w:val="nil"/>
              <w:bottom w:val="single" w:sz="4" w:space="0" w:color="auto"/>
              <w:right w:val="single" w:sz="4" w:space="0" w:color="auto"/>
            </w:tcBorders>
            <w:shd w:val="clear" w:color="auto" w:fill="auto"/>
            <w:vAlign w:val="center"/>
          </w:tcPr>
          <w:p w14:paraId="45CF2DB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主体颜色采用黑色，机柜材料采用高强度</w:t>
            </w:r>
            <w:r w:rsidRPr="00BB17F1">
              <w:rPr>
                <w:rFonts w:ascii="Times New Roman" w:eastAsia="宋体" w:hAnsi="Times New Roman" w:cs="Times New Roman"/>
                <w:kern w:val="0"/>
                <w:szCs w:val="21"/>
              </w:rPr>
              <w:t>A</w:t>
            </w:r>
            <w:r w:rsidRPr="00BB17F1">
              <w:rPr>
                <w:rFonts w:ascii="Times New Roman" w:eastAsia="宋体" w:hAnsi="Times New Roman" w:cs="Times New Roman"/>
                <w:kern w:val="0"/>
                <w:szCs w:val="21"/>
              </w:rPr>
              <w:t>级优质碳素冷轧钢板和镀锌板，表面喷涂厚度应不小于</w:t>
            </w:r>
            <w:r w:rsidRPr="00BB17F1">
              <w:rPr>
                <w:rFonts w:ascii="Times New Roman" w:eastAsia="宋体" w:hAnsi="Times New Roman" w:cs="Times New Roman"/>
                <w:kern w:val="0"/>
                <w:szCs w:val="21"/>
              </w:rPr>
              <w:t>60μm ,</w:t>
            </w:r>
            <w:r w:rsidRPr="00BB17F1">
              <w:rPr>
                <w:rFonts w:ascii="Times New Roman" w:eastAsia="宋体" w:hAnsi="Times New Roman" w:cs="Times New Roman"/>
                <w:kern w:val="0"/>
                <w:szCs w:val="21"/>
              </w:rPr>
              <w:t>采用黑色砂纹工艺，满足防腐、防锈、光洁、色泽均匀、无流挂、</w:t>
            </w:r>
            <w:proofErr w:type="gramStart"/>
            <w:r w:rsidRPr="00BB17F1">
              <w:rPr>
                <w:rFonts w:ascii="Times New Roman" w:eastAsia="宋体" w:hAnsi="Times New Roman" w:cs="Times New Roman"/>
                <w:kern w:val="0"/>
                <w:szCs w:val="21"/>
              </w:rPr>
              <w:t>不</w:t>
            </w:r>
            <w:proofErr w:type="gramEnd"/>
            <w:r w:rsidRPr="00BB17F1">
              <w:rPr>
                <w:rFonts w:ascii="Times New Roman" w:eastAsia="宋体" w:hAnsi="Times New Roman" w:cs="Times New Roman"/>
                <w:kern w:val="0"/>
                <w:szCs w:val="21"/>
              </w:rPr>
              <w:t>露底、无起泡、无裂纹、金属件无毛刺锈蚀要求；</w:t>
            </w:r>
          </w:p>
        </w:tc>
        <w:tc>
          <w:tcPr>
            <w:tcW w:w="924" w:type="dxa"/>
            <w:tcBorders>
              <w:top w:val="nil"/>
              <w:left w:val="nil"/>
              <w:bottom w:val="single" w:sz="4" w:space="0" w:color="auto"/>
              <w:right w:val="single" w:sz="4" w:space="0" w:color="auto"/>
            </w:tcBorders>
            <w:shd w:val="clear" w:color="auto" w:fill="auto"/>
            <w:vAlign w:val="center"/>
          </w:tcPr>
          <w:p w14:paraId="38192B8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259CCECF" w14:textId="77777777" w:rsidTr="00F26CA9">
        <w:trPr>
          <w:trHeight w:val="104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3DCB1D2F"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342B5EE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tcBorders>
              <w:top w:val="nil"/>
              <w:left w:val="nil"/>
              <w:bottom w:val="single" w:sz="4" w:space="0" w:color="auto"/>
              <w:right w:val="single" w:sz="4" w:space="0" w:color="auto"/>
            </w:tcBorders>
            <w:shd w:val="clear" w:color="auto" w:fill="auto"/>
            <w:vAlign w:val="center"/>
          </w:tcPr>
          <w:p w14:paraId="7EE5958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静载要求</w:t>
            </w:r>
          </w:p>
        </w:tc>
        <w:tc>
          <w:tcPr>
            <w:tcW w:w="5030" w:type="dxa"/>
            <w:tcBorders>
              <w:top w:val="nil"/>
              <w:left w:val="nil"/>
              <w:bottom w:val="single" w:sz="4" w:space="0" w:color="auto"/>
              <w:right w:val="single" w:sz="4" w:space="0" w:color="auto"/>
            </w:tcBorders>
            <w:shd w:val="clear" w:color="auto" w:fill="auto"/>
            <w:vAlign w:val="center"/>
          </w:tcPr>
          <w:p w14:paraId="48A6E17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机柜立柱采用八折型材一次滚压成型技术</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，保证承重要求。机柜主要承重部件包括立柱、横梁、框架等的板材厚度不小于</w:t>
            </w:r>
            <w:r w:rsidRPr="00BB17F1">
              <w:rPr>
                <w:rFonts w:ascii="Times New Roman" w:eastAsia="宋体" w:hAnsi="Times New Roman" w:cs="Times New Roman"/>
                <w:kern w:val="0"/>
                <w:szCs w:val="21"/>
              </w:rPr>
              <w:t>1.5mm</w:t>
            </w:r>
            <w:r w:rsidRPr="00BB17F1">
              <w:rPr>
                <w:rFonts w:ascii="Times New Roman" w:eastAsia="宋体" w:hAnsi="Times New Roman" w:cs="Times New Roman"/>
                <w:kern w:val="0"/>
                <w:szCs w:val="21"/>
              </w:rPr>
              <w:t>，顶板、侧板、底板等非承重部件的板材厚度</w:t>
            </w:r>
            <w:r w:rsidRPr="00BB17F1">
              <w:rPr>
                <w:rFonts w:ascii="Times New Roman" w:eastAsia="宋体" w:hAnsi="Times New Roman" w:cs="Times New Roman"/>
                <w:kern w:val="0"/>
                <w:szCs w:val="21"/>
              </w:rPr>
              <w:t>1.0mm</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要求静态承载能力不小于</w:t>
            </w:r>
            <w:r w:rsidRPr="00BB17F1">
              <w:rPr>
                <w:rFonts w:ascii="Times New Roman" w:eastAsia="宋体" w:hAnsi="Times New Roman" w:cs="Times New Roman"/>
                <w:kern w:val="0"/>
                <w:szCs w:val="21"/>
              </w:rPr>
              <w:t>2400kg</w:t>
            </w:r>
            <w:r w:rsidRPr="00BB17F1">
              <w:rPr>
                <w:rFonts w:ascii="Times New Roman" w:eastAsia="宋体" w:hAnsi="Times New Roman" w:cs="Times New Roman"/>
                <w:kern w:val="0"/>
                <w:szCs w:val="21"/>
              </w:rPr>
              <w:t>，并提供第三方权威机构测试报告。</w:t>
            </w:r>
          </w:p>
        </w:tc>
        <w:tc>
          <w:tcPr>
            <w:tcW w:w="924" w:type="dxa"/>
            <w:tcBorders>
              <w:top w:val="nil"/>
              <w:left w:val="nil"/>
              <w:bottom w:val="single" w:sz="4" w:space="0" w:color="auto"/>
              <w:right w:val="single" w:sz="4" w:space="0" w:color="auto"/>
            </w:tcBorders>
            <w:shd w:val="clear" w:color="auto" w:fill="auto"/>
            <w:vAlign w:val="center"/>
          </w:tcPr>
          <w:p w14:paraId="452488B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1DF10B67" w14:textId="77777777" w:rsidTr="00F26CA9">
        <w:trPr>
          <w:trHeight w:val="52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0BB6B33E"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7B071568"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tcBorders>
              <w:top w:val="nil"/>
              <w:left w:val="nil"/>
              <w:bottom w:val="single" w:sz="4" w:space="0" w:color="auto"/>
              <w:right w:val="single" w:sz="4" w:space="0" w:color="auto"/>
            </w:tcBorders>
            <w:shd w:val="clear" w:color="auto" w:fill="auto"/>
            <w:vAlign w:val="center"/>
          </w:tcPr>
          <w:p w14:paraId="59CD265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抗震要求</w:t>
            </w:r>
          </w:p>
        </w:tc>
        <w:tc>
          <w:tcPr>
            <w:tcW w:w="5030" w:type="dxa"/>
            <w:tcBorders>
              <w:top w:val="nil"/>
              <w:left w:val="nil"/>
              <w:bottom w:val="single" w:sz="4" w:space="0" w:color="auto"/>
              <w:right w:val="single" w:sz="4" w:space="0" w:color="auto"/>
            </w:tcBorders>
            <w:shd w:val="clear" w:color="auto" w:fill="auto"/>
            <w:vAlign w:val="center"/>
          </w:tcPr>
          <w:p w14:paraId="2E45100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按照标准</w:t>
            </w:r>
            <w:r w:rsidRPr="00BB17F1">
              <w:rPr>
                <w:rFonts w:ascii="Times New Roman" w:eastAsia="宋体" w:hAnsi="Times New Roman" w:cs="Times New Roman"/>
                <w:kern w:val="0"/>
                <w:szCs w:val="21"/>
              </w:rPr>
              <w:t>YD5083-2005</w:t>
            </w:r>
            <w:r w:rsidRPr="00BB17F1">
              <w:rPr>
                <w:rFonts w:ascii="Times New Roman" w:eastAsia="宋体" w:hAnsi="Times New Roman" w:cs="Times New Roman"/>
                <w:kern w:val="0"/>
                <w:szCs w:val="21"/>
              </w:rPr>
              <w:t>《电信设备抗地震性能检测规范》要求，带载</w:t>
            </w:r>
            <w:r w:rsidRPr="00BB17F1">
              <w:rPr>
                <w:rFonts w:ascii="Times New Roman" w:eastAsia="宋体" w:hAnsi="Times New Roman" w:cs="Times New Roman"/>
                <w:kern w:val="0"/>
                <w:szCs w:val="21"/>
              </w:rPr>
              <w:t>550kg</w:t>
            </w:r>
            <w:r w:rsidRPr="00BB17F1">
              <w:rPr>
                <w:rFonts w:ascii="Times New Roman" w:eastAsia="宋体" w:hAnsi="Times New Roman" w:cs="Times New Roman"/>
                <w:kern w:val="0"/>
                <w:szCs w:val="21"/>
              </w:rPr>
              <w:t>测试连续通过</w:t>
            </w: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9</w:t>
            </w:r>
            <w:r w:rsidRPr="00BB17F1">
              <w:rPr>
                <w:rFonts w:ascii="Times New Roman" w:eastAsia="宋体" w:hAnsi="Times New Roman" w:cs="Times New Roman"/>
                <w:kern w:val="0"/>
                <w:szCs w:val="21"/>
              </w:rPr>
              <w:t>级烈度结构抗地震考核，并提供第三方权威机构测试报告。</w:t>
            </w:r>
          </w:p>
        </w:tc>
        <w:tc>
          <w:tcPr>
            <w:tcW w:w="924" w:type="dxa"/>
            <w:tcBorders>
              <w:top w:val="nil"/>
              <w:left w:val="nil"/>
              <w:bottom w:val="single" w:sz="4" w:space="0" w:color="auto"/>
              <w:right w:val="single" w:sz="4" w:space="0" w:color="auto"/>
            </w:tcBorders>
            <w:shd w:val="clear" w:color="auto" w:fill="auto"/>
            <w:vAlign w:val="center"/>
          </w:tcPr>
          <w:p w14:paraId="2A83D0E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158D61FB" w14:textId="77777777" w:rsidTr="00F26CA9">
        <w:trPr>
          <w:trHeight w:val="26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434F22B8"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4DF3BE7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r w:rsidRPr="00BB17F1">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1ADDC77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机柜前后门</w:t>
            </w:r>
          </w:p>
        </w:tc>
        <w:tc>
          <w:tcPr>
            <w:tcW w:w="5030" w:type="dxa"/>
            <w:tcBorders>
              <w:top w:val="nil"/>
              <w:left w:val="nil"/>
              <w:bottom w:val="single" w:sz="4" w:space="0" w:color="auto"/>
              <w:right w:val="single" w:sz="4" w:space="0" w:color="auto"/>
            </w:tcBorders>
            <w:shd w:val="clear" w:color="auto" w:fill="auto"/>
            <w:vAlign w:val="center"/>
          </w:tcPr>
          <w:p w14:paraId="493A3F4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机柜前后均为通风网孔门，通风率</w:t>
            </w:r>
            <w:r w:rsidRPr="00BB17F1">
              <w:rPr>
                <w:rFonts w:ascii="Times New Roman" w:eastAsia="宋体" w:hAnsi="Times New Roman" w:cs="Times New Roman"/>
                <w:kern w:val="0"/>
                <w:szCs w:val="21"/>
              </w:rPr>
              <w:t>≥80%</w:t>
            </w:r>
            <w:r w:rsidRPr="00BB17F1">
              <w:rPr>
                <w:rFonts w:ascii="Times New Roman" w:eastAsia="宋体" w:hAnsi="Times New Roman" w:cs="Times New Roman"/>
                <w:kern w:val="0"/>
                <w:szCs w:val="21"/>
              </w:rPr>
              <w:t>，并提供第三方权威机构测试报告。</w:t>
            </w:r>
          </w:p>
        </w:tc>
        <w:tc>
          <w:tcPr>
            <w:tcW w:w="924" w:type="dxa"/>
            <w:tcBorders>
              <w:top w:val="nil"/>
              <w:left w:val="nil"/>
              <w:bottom w:val="single" w:sz="4" w:space="0" w:color="auto"/>
              <w:right w:val="single" w:sz="4" w:space="0" w:color="auto"/>
            </w:tcBorders>
            <w:shd w:val="clear" w:color="auto" w:fill="auto"/>
            <w:vAlign w:val="center"/>
          </w:tcPr>
          <w:p w14:paraId="5A9B5EB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775BF737" w14:textId="77777777" w:rsidTr="00F26CA9">
        <w:trPr>
          <w:trHeight w:val="52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6BF4A94E"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24100E5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17032D4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PDU</w:t>
            </w:r>
          </w:p>
        </w:tc>
        <w:tc>
          <w:tcPr>
            <w:tcW w:w="5030" w:type="dxa"/>
            <w:tcBorders>
              <w:top w:val="nil"/>
              <w:left w:val="nil"/>
              <w:bottom w:val="single" w:sz="4" w:space="0" w:color="auto"/>
              <w:right w:val="single" w:sz="4" w:space="0" w:color="auto"/>
            </w:tcBorders>
            <w:shd w:val="clear" w:color="auto" w:fill="auto"/>
            <w:vAlign w:val="center"/>
          </w:tcPr>
          <w:p w14:paraId="6FED829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每个</w:t>
            </w:r>
            <w:proofErr w:type="gramStart"/>
            <w:r w:rsidRPr="00BB17F1">
              <w:rPr>
                <w:rFonts w:ascii="Times New Roman" w:eastAsia="宋体" w:hAnsi="Times New Roman" w:cs="Times New Roman"/>
                <w:kern w:val="0"/>
                <w:szCs w:val="21"/>
              </w:rPr>
              <w:t>机柜标配</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条</w:t>
            </w:r>
            <w:proofErr w:type="gramEnd"/>
            <w:r w:rsidRPr="00BB17F1">
              <w:rPr>
                <w:rFonts w:ascii="Times New Roman" w:eastAsia="宋体" w:hAnsi="Times New Roman" w:cs="Times New Roman"/>
                <w:kern w:val="0"/>
                <w:szCs w:val="21"/>
              </w:rPr>
              <w:t>PDU</w:t>
            </w:r>
            <w:r w:rsidRPr="00BB17F1">
              <w:rPr>
                <w:rFonts w:ascii="Times New Roman" w:eastAsia="宋体" w:hAnsi="Times New Roman" w:cs="Times New Roman"/>
                <w:kern w:val="0"/>
                <w:szCs w:val="21"/>
              </w:rPr>
              <w:t>，为设备</w:t>
            </w:r>
            <w:r w:rsidRPr="00BB17F1">
              <w:rPr>
                <w:rFonts w:ascii="Times New Roman" w:eastAsia="宋体" w:hAnsi="Times New Roman" w:cs="Times New Roman"/>
                <w:kern w:val="0"/>
                <w:szCs w:val="21"/>
              </w:rPr>
              <w:t>A/B</w:t>
            </w:r>
            <w:r w:rsidRPr="00BB17F1">
              <w:rPr>
                <w:rFonts w:ascii="Times New Roman" w:eastAsia="宋体" w:hAnsi="Times New Roman" w:cs="Times New Roman"/>
                <w:kern w:val="0"/>
                <w:szCs w:val="21"/>
              </w:rPr>
              <w:t>路供电使用。两条</w:t>
            </w:r>
            <w:r w:rsidRPr="00BB17F1">
              <w:rPr>
                <w:rFonts w:ascii="Times New Roman" w:eastAsia="宋体" w:hAnsi="Times New Roman" w:cs="Times New Roman"/>
                <w:kern w:val="0"/>
                <w:szCs w:val="21"/>
              </w:rPr>
              <w:t>PDU</w:t>
            </w:r>
            <w:r w:rsidRPr="00BB17F1">
              <w:rPr>
                <w:rFonts w:ascii="Times New Roman" w:eastAsia="宋体" w:hAnsi="Times New Roman" w:cs="Times New Roman"/>
                <w:kern w:val="0"/>
                <w:szCs w:val="21"/>
              </w:rPr>
              <w:t>应为同一规格，互为备份。每条</w:t>
            </w:r>
            <w:r w:rsidRPr="00BB17F1">
              <w:rPr>
                <w:rFonts w:ascii="Times New Roman" w:eastAsia="宋体" w:hAnsi="Times New Roman" w:cs="Times New Roman"/>
                <w:kern w:val="0"/>
                <w:szCs w:val="21"/>
              </w:rPr>
              <w:t>PDU</w:t>
            </w:r>
            <w:r w:rsidRPr="00BB17F1">
              <w:rPr>
                <w:rFonts w:ascii="Times New Roman" w:eastAsia="宋体" w:hAnsi="Times New Roman" w:cs="Times New Roman"/>
                <w:kern w:val="0"/>
                <w:szCs w:val="21"/>
              </w:rPr>
              <w:t>输出接口</w:t>
            </w:r>
            <w:r w:rsidRPr="00BB17F1">
              <w:rPr>
                <w:rFonts w:ascii="Times New Roman" w:eastAsia="宋体" w:hAnsi="Times New Roman" w:cs="Times New Roman"/>
                <w:kern w:val="0"/>
                <w:szCs w:val="21"/>
              </w:rPr>
              <w:t>20</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10A+4</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16A</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RPDU</w:t>
            </w:r>
            <w:r w:rsidRPr="00BB17F1">
              <w:rPr>
                <w:rFonts w:ascii="Times New Roman" w:eastAsia="宋体" w:hAnsi="Times New Roman" w:cs="Times New Roman"/>
                <w:kern w:val="0"/>
                <w:szCs w:val="21"/>
              </w:rPr>
              <w:t>应具有防松脱装置，支持带</w:t>
            </w:r>
            <w:r w:rsidRPr="00BB17F1">
              <w:rPr>
                <w:rFonts w:ascii="Times New Roman" w:eastAsia="宋体" w:hAnsi="Times New Roman" w:cs="Times New Roman"/>
                <w:kern w:val="0"/>
                <w:szCs w:val="21"/>
              </w:rPr>
              <w:t>PDU</w:t>
            </w:r>
            <w:r w:rsidRPr="00BB17F1">
              <w:rPr>
                <w:rFonts w:ascii="Times New Roman" w:eastAsia="宋体" w:hAnsi="Times New Roman" w:cs="Times New Roman"/>
                <w:kern w:val="0"/>
                <w:szCs w:val="21"/>
              </w:rPr>
              <w:t>运输。</w:t>
            </w:r>
          </w:p>
        </w:tc>
        <w:tc>
          <w:tcPr>
            <w:tcW w:w="924" w:type="dxa"/>
            <w:tcBorders>
              <w:top w:val="nil"/>
              <w:left w:val="nil"/>
              <w:bottom w:val="single" w:sz="4" w:space="0" w:color="auto"/>
              <w:right w:val="single" w:sz="4" w:space="0" w:color="auto"/>
            </w:tcBorders>
            <w:shd w:val="clear" w:color="auto" w:fill="auto"/>
            <w:vAlign w:val="center"/>
          </w:tcPr>
          <w:p w14:paraId="05B7CDB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23DCFE22" w14:textId="77777777" w:rsidTr="00F26CA9">
        <w:trPr>
          <w:trHeight w:val="78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1E27DDFC"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7A7BE0B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7D67BF7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机柜侧门板</w:t>
            </w:r>
          </w:p>
        </w:tc>
        <w:tc>
          <w:tcPr>
            <w:tcW w:w="5030" w:type="dxa"/>
            <w:tcBorders>
              <w:top w:val="nil"/>
              <w:left w:val="nil"/>
              <w:bottom w:val="single" w:sz="4" w:space="0" w:color="auto"/>
              <w:right w:val="single" w:sz="4" w:space="0" w:color="auto"/>
            </w:tcBorders>
            <w:shd w:val="clear" w:color="auto" w:fill="auto"/>
            <w:vAlign w:val="center"/>
          </w:tcPr>
          <w:p w14:paraId="1029181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主体颜色采用黑色，机柜材料采用高强度</w:t>
            </w:r>
            <w:r w:rsidRPr="00BB17F1">
              <w:rPr>
                <w:rFonts w:ascii="Times New Roman" w:eastAsia="宋体" w:hAnsi="Times New Roman" w:cs="Times New Roman"/>
                <w:kern w:val="0"/>
                <w:szCs w:val="21"/>
              </w:rPr>
              <w:t>A</w:t>
            </w:r>
            <w:r w:rsidRPr="00BB17F1">
              <w:rPr>
                <w:rFonts w:ascii="Times New Roman" w:eastAsia="宋体" w:hAnsi="Times New Roman" w:cs="Times New Roman"/>
                <w:kern w:val="0"/>
                <w:szCs w:val="21"/>
              </w:rPr>
              <w:t>级优质碳素冷轧钢板和镀锌板，表面喷涂厚度应不小于</w:t>
            </w:r>
            <w:r w:rsidRPr="00BB17F1">
              <w:rPr>
                <w:rFonts w:ascii="Times New Roman" w:eastAsia="宋体" w:hAnsi="Times New Roman" w:cs="Times New Roman"/>
                <w:kern w:val="0"/>
                <w:szCs w:val="21"/>
              </w:rPr>
              <w:t>60μm ,</w:t>
            </w:r>
            <w:r w:rsidRPr="00BB17F1">
              <w:rPr>
                <w:rFonts w:ascii="Times New Roman" w:eastAsia="宋体" w:hAnsi="Times New Roman" w:cs="Times New Roman"/>
                <w:kern w:val="0"/>
                <w:szCs w:val="21"/>
              </w:rPr>
              <w:t>采用黑色砂纹工艺，满足防腐、防锈、光洁、色泽均匀、无流挂、</w:t>
            </w:r>
            <w:proofErr w:type="gramStart"/>
            <w:r w:rsidRPr="00BB17F1">
              <w:rPr>
                <w:rFonts w:ascii="Times New Roman" w:eastAsia="宋体" w:hAnsi="Times New Roman" w:cs="Times New Roman"/>
                <w:kern w:val="0"/>
                <w:szCs w:val="21"/>
              </w:rPr>
              <w:t>不</w:t>
            </w:r>
            <w:proofErr w:type="gramEnd"/>
            <w:r w:rsidRPr="00BB17F1">
              <w:rPr>
                <w:rFonts w:ascii="Times New Roman" w:eastAsia="宋体" w:hAnsi="Times New Roman" w:cs="Times New Roman"/>
                <w:kern w:val="0"/>
                <w:szCs w:val="21"/>
              </w:rPr>
              <w:t>露底、无起泡、无裂纹、金属件无毛刺锈蚀要求；</w:t>
            </w:r>
          </w:p>
        </w:tc>
        <w:tc>
          <w:tcPr>
            <w:tcW w:w="924" w:type="dxa"/>
            <w:tcBorders>
              <w:top w:val="nil"/>
              <w:left w:val="nil"/>
              <w:bottom w:val="single" w:sz="4" w:space="0" w:color="auto"/>
              <w:right w:val="single" w:sz="4" w:space="0" w:color="auto"/>
            </w:tcBorders>
            <w:shd w:val="clear" w:color="auto" w:fill="auto"/>
            <w:vAlign w:val="center"/>
          </w:tcPr>
          <w:p w14:paraId="138D03F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1D7D8E3D" w14:textId="77777777" w:rsidTr="00F26CA9">
        <w:trPr>
          <w:trHeight w:val="52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00E2010"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68F0EB1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14:paraId="7D78A78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机柜附件</w:t>
            </w:r>
          </w:p>
        </w:tc>
        <w:tc>
          <w:tcPr>
            <w:tcW w:w="5030" w:type="dxa"/>
            <w:tcBorders>
              <w:top w:val="nil"/>
              <w:left w:val="nil"/>
              <w:bottom w:val="single" w:sz="4" w:space="0" w:color="auto"/>
              <w:right w:val="single" w:sz="4" w:space="0" w:color="auto"/>
            </w:tcBorders>
            <w:shd w:val="clear" w:color="auto" w:fill="auto"/>
            <w:vAlign w:val="center"/>
          </w:tcPr>
          <w:p w14:paraId="18C0BB4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每个机柜包含</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个封底板、</w:t>
            </w: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个束线圈、</w:t>
            </w:r>
            <w:r w:rsidRPr="00BB17F1">
              <w:rPr>
                <w:rFonts w:ascii="Times New Roman" w:eastAsia="宋体" w:hAnsi="Times New Roman" w:cs="Times New Roman"/>
                <w:kern w:val="0"/>
                <w:szCs w:val="21"/>
              </w:rPr>
              <w:t>20</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1U</w:t>
            </w:r>
            <w:r w:rsidRPr="00BB17F1">
              <w:rPr>
                <w:rFonts w:ascii="Times New Roman" w:eastAsia="宋体" w:hAnsi="Times New Roman" w:cs="Times New Roman"/>
                <w:kern w:val="0"/>
                <w:szCs w:val="21"/>
              </w:rPr>
              <w:t>假面板、</w:t>
            </w:r>
            <w:r w:rsidRPr="00BB17F1">
              <w:rPr>
                <w:rFonts w:ascii="Times New Roman" w:eastAsia="宋体" w:hAnsi="Times New Roman" w:cs="Times New Roman"/>
                <w:kern w:val="0"/>
                <w:szCs w:val="21"/>
              </w:rPr>
              <w:t>2U</w:t>
            </w:r>
            <w:r w:rsidRPr="00BB17F1">
              <w:rPr>
                <w:rFonts w:ascii="Times New Roman" w:eastAsia="宋体" w:hAnsi="Times New Roman" w:cs="Times New Roman"/>
                <w:kern w:val="0"/>
                <w:szCs w:val="21"/>
              </w:rPr>
              <w:t>水平理线架、</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副轻载滑轨。</w:t>
            </w:r>
          </w:p>
        </w:tc>
        <w:tc>
          <w:tcPr>
            <w:tcW w:w="924" w:type="dxa"/>
            <w:tcBorders>
              <w:top w:val="nil"/>
              <w:left w:val="nil"/>
              <w:bottom w:val="single" w:sz="4" w:space="0" w:color="auto"/>
              <w:right w:val="single" w:sz="4" w:space="0" w:color="auto"/>
            </w:tcBorders>
            <w:shd w:val="clear" w:color="auto" w:fill="auto"/>
            <w:vAlign w:val="center"/>
          </w:tcPr>
          <w:p w14:paraId="34DD010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29F88103" w14:textId="77777777" w:rsidTr="00F26CA9">
        <w:trPr>
          <w:trHeight w:val="520"/>
          <w:jc w:val="center"/>
        </w:trPr>
        <w:tc>
          <w:tcPr>
            <w:tcW w:w="988" w:type="dxa"/>
            <w:vMerge/>
            <w:tcBorders>
              <w:top w:val="single" w:sz="4" w:space="0" w:color="auto"/>
              <w:left w:val="single" w:sz="4" w:space="0" w:color="auto"/>
              <w:bottom w:val="single" w:sz="4" w:space="0" w:color="auto"/>
              <w:right w:val="single" w:sz="4" w:space="0" w:color="auto"/>
            </w:tcBorders>
            <w:vAlign w:val="center"/>
          </w:tcPr>
          <w:p w14:paraId="74C67713" w14:textId="77777777" w:rsidR="00BB17F1" w:rsidRPr="00BB17F1" w:rsidRDefault="00BB17F1" w:rsidP="00BB17F1">
            <w:pPr>
              <w:widowControl/>
              <w:jc w:val="left"/>
              <w:rPr>
                <w:rFonts w:ascii="Times New Roman" w:eastAsia="宋体" w:hAnsi="Times New Roman" w:cs="Times New Roman"/>
                <w:kern w:val="0"/>
                <w:szCs w:val="21"/>
              </w:rPr>
            </w:pPr>
          </w:p>
        </w:tc>
        <w:tc>
          <w:tcPr>
            <w:tcW w:w="850" w:type="dxa"/>
            <w:tcBorders>
              <w:top w:val="nil"/>
              <w:left w:val="nil"/>
              <w:bottom w:val="single" w:sz="4" w:space="0" w:color="auto"/>
              <w:right w:val="single" w:sz="4" w:space="0" w:color="auto"/>
            </w:tcBorders>
            <w:shd w:val="clear" w:color="auto" w:fill="auto"/>
            <w:vAlign w:val="center"/>
          </w:tcPr>
          <w:p w14:paraId="7CD3079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tcBorders>
              <w:top w:val="nil"/>
              <w:left w:val="nil"/>
              <w:bottom w:val="single" w:sz="4" w:space="0" w:color="auto"/>
              <w:right w:val="single" w:sz="4" w:space="0" w:color="auto"/>
            </w:tcBorders>
            <w:shd w:val="clear" w:color="auto" w:fill="auto"/>
            <w:vAlign w:val="center"/>
          </w:tcPr>
          <w:p w14:paraId="46D71714"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技术性特殊要求</w:t>
            </w:r>
          </w:p>
        </w:tc>
        <w:tc>
          <w:tcPr>
            <w:tcW w:w="5030" w:type="dxa"/>
            <w:tcBorders>
              <w:top w:val="nil"/>
              <w:left w:val="nil"/>
              <w:bottom w:val="single" w:sz="4" w:space="0" w:color="auto"/>
              <w:right w:val="single" w:sz="4" w:space="0" w:color="auto"/>
            </w:tcBorders>
            <w:shd w:val="clear" w:color="auto" w:fill="auto"/>
            <w:vAlign w:val="center"/>
          </w:tcPr>
          <w:p w14:paraId="449D316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为了保证微模块机房系统的完整性和配套性能，微模块机房的机柜、冷通道组件、一体化</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主机、行级精密空调、通道智能管理系统必须为同一品牌</w:t>
            </w:r>
          </w:p>
        </w:tc>
        <w:tc>
          <w:tcPr>
            <w:tcW w:w="924" w:type="dxa"/>
            <w:tcBorders>
              <w:top w:val="nil"/>
              <w:left w:val="nil"/>
              <w:bottom w:val="single" w:sz="4" w:space="0" w:color="auto"/>
              <w:right w:val="single" w:sz="4" w:space="0" w:color="auto"/>
            </w:tcBorders>
            <w:shd w:val="clear" w:color="auto" w:fill="auto"/>
            <w:vAlign w:val="center"/>
          </w:tcPr>
          <w:p w14:paraId="5D7D462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bl>
    <w:p w14:paraId="3D7A10D4" w14:textId="77777777" w:rsidR="00BB17F1" w:rsidRPr="00BB17F1" w:rsidRDefault="00BB17F1" w:rsidP="00BB17F1">
      <w:pPr>
        <w:rPr>
          <w:rFonts w:ascii="Times New Roman" w:eastAsia="宋体" w:hAnsi="Times New Roman" w:cs="Times New Roman"/>
          <w:szCs w:val="21"/>
        </w:rPr>
      </w:pPr>
    </w:p>
    <w:p w14:paraId="0EE46C76"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lastRenderedPageBreak/>
        <w:t>冷通道组件</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702"/>
        <w:gridCol w:w="1116"/>
        <w:gridCol w:w="4729"/>
        <w:gridCol w:w="840"/>
      </w:tblGrid>
      <w:tr w:rsidR="00BB17F1" w:rsidRPr="00BB17F1" w14:paraId="76AF16E4" w14:textId="77777777" w:rsidTr="00F26CA9">
        <w:trPr>
          <w:trHeight w:val="520"/>
          <w:jc w:val="center"/>
        </w:trPr>
        <w:tc>
          <w:tcPr>
            <w:tcW w:w="1135" w:type="dxa"/>
            <w:shd w:val="clear" w:color="auto" w:fill="auto"/>
            <w:vAlign w:val="center"/>
          </w:tcPr>
          <w:p w14:paraId="6C219D5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709" w:type="dxa"/>
            <w:shd w:val="clear" w:color="auto" w:fill="auto"/>
            <w:vAlign w:val="center"/>
          </w:tcPr>
          <w:p w14:paraId="609F095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shd w:val="clear" w:color="auto" w:fill="auto"/>
            <w:vAlign w:val="center"/>
          </w:tcPr>
          <w:p w14:paraId="5035777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4824" w:type="dxa"/>
            <w:shd w:val="clear" w:color="auto" w:fill="auto"/>
            <w:vAlign w:val="center"/>
          </w:tcPr>
          <w:p w14:paraId="2E34E08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851" w:type="dxa"/>
            <w:shd w:val="clear" w:color="auto" w:fill="auto"/>
            <w:vAlign w:val="center"/>
          </w:tcPr>
          <w:p w14:paraId="3D9776A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219E00F1" w14:textId="77777777" w:rsidTr="00F26CA9">
        <w:trPr>
          <w:trHeight w:val="520"/>
          <w:jc w:val="center"/>
        </w:trPr>
        <w:tc>
          <w:tcPr>
            <w:tcW w:w="1135" w:type="dxa"/>
            <w:vMerge w:val="restart"/>
            <w:shd w:val="clear" w:color="auto" w:fill="auto"/>
            <w:vAlign w:val="center"/>
          </w:tcPr>
          <w:p w14:paraId="360E1434"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冷通道组件</w:t>
            </w:r>
          </w:p>
        </w:tc>
        <w:tc>
          <w:tcPr>
            <w:tcW w:w="709" w:type="dxa"/>
            <w:shd w:val="clear" w:color="auto" w:fill="auto"/>
            <w:vAlign w:val="center"/>
          </w:tcPr>
          <w:p w14:paraId="5529CD9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3FC18E6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控制天窗</w:t>
            </w:r>
          </w:p>
        </w:tc>
        <w:tc>
          <w:tcPr>
            <w:tcW w:w="4824" w:type="dxa"/>
            <w:shd w:val="clear" w:color="auto" w:fill="auto"/>
            <w:vAlign w:val="center"/>
          </w:tcPr>
          <w:p w14:paraId="7F819A4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采用高强度</w:t>
            </w:r>
            <w:r w:rsidRPr="00BB17F1">
              <w:rPr>
                <w:rFonts w:ascii="Times New Roman" w:eastAsia="宋体" w:hAnsi="Times New Roman" w:cs="Times New Roman"/>
                <w:kern w:val="0"/>
                <w:szCs w:val="21"/>
              </w:rPr>
              <w:t>A</w:t>
            </w:r>
            <w:r w:rsidRPr="00BB17F1">
              <w:rPr>
                <w:rFonts w:ascii="Times New Roman" w:eastAsia="宋体" w:hAnsi="Times New Roman" w:cs="Times New Roman"/>
                <w:kern w:val="0"/>
                <w:szCs w:val="21"/>
              </w:rPr>
              <w:t>级优质碳素冷轧钢板</w:t>
            </w:r>
            <w:r w:rsidRPr="00BB17F1">
              <w:rPr>
                <w:rFonts w:ascii="Times New Roman" w:eastAsia="宋体" w:hAnsi="Times New Roman" w:cs="Times New Roman"/>
                <w:kern w:val="0"/>
                <w:szCs w:val="21"/>
              </w:rPr>
              <w:t>1.5mm</w:t>
            </w:r>
            <w:r w:rsidRPr="00BB17F1">
              <w:rPr>
                <w:rFonts w:ascii="Times New Roman" w:eastAsia="宋体" w:hAnsi="Times New Roman" w:cs="Times New Roman"/>
                <w:kern w:val="0"/>
                <w:szCs w:val="21"/>
              </w:rPr>
              <w:t>。可安装摄像头、温湿度传感器、烟雾传感器、通道照明红外传感及预留消防喷头</w:t>
            </w:r>
            <w:proofErr w:type="gramStart"/>
            <w:r w:rsidRPr="00BB17F1">
              <w:rPr>
                <w:rFonts w:ascii="Times New Roman" w:eastAsia="宋体" w:hAnsi="Times New Roman" w:cs="Times New Roman"/>
                <w:kern w:val="0"/>
                <w:szCs w:val="21"/>
              </w:rPr>
              <w:t>深入孔</w:t>
            </w:r>
            <w:proofErr w:type="gramEnd"/>
            <w:r w:rsidRPr="00BB17F1">
              <w:rPr>
                <w:rFonts w:ascii="Times New Roman" w:eastAsia="宋体" w:hAnsi="Times New Roman" w:cs="Times New Roman"/>
                <w:kern w:val="0"/>
                <w:szCs w:val="21"/>
              </w:rPr>
              <w:t>等；</w:t>
            </w:r>
          </w:p>
        </w:tc>
        <w:tc>
          <w:tcPr>
            <w:tcW w:w="851" w:type="dxa"/>
            <w:shd w:val="clear" w:color="auto" w:fill="auto"/>
            <w:vAlign w:val="center"/>
          </w:tcPr>
          <w:p w14:paraId="2A0875D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7655C47E" w14:textId="77777777" w:rsidTr="00F26CA9">
        <w:trPr>
          <w:trHeight w:val="2080"/>
          <w:jc w:val="center"/>
        </w:trPr>
        <w:tc>
          <w:tcPr>
            <w:tcW w:w="1135" w:type="dxa"/>
            <w:vMerge/>
            <w:vAlign w:val="center"/>
          </w:tcPr>
          <w:p w14:paraId="4596E1B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485ECE6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782013F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玻璃天窗</w:t>
            </w:r>
          </w:p>
        </w:tc>
        <w:tc>
          <w:tcPr>
            <w:tcW w:w="4824" w:type="dxa"/>
            <w:shd w:val="clear" w:color="auto" w:fill="auto"/>
            <w:vAlign w:val="center"/>
          </w:tcPr>
          <w:p w14:paraId="01ABA5F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密闭通道天窗可固定、可翻转（由电磁锁自动控制开启）。天窗开启实现与通道内消防告警信号联动，在消防状态下电磁锁打开，旋转天窗在重力作用下自动打开，保证灭火气体进入密封冷通道。天窗</w:t>
            </w:r>
            <w:proofErr w:type="gramStart"/>
            <w:r w:rsidRPr="00BB17F1">
              <w:rPr>
                <w:rFonts w:ascii="Times New Roman" w:eastAsia="宋体" w:hAnsi="Times New Roman" w:cs="Times New Roman"/>
                <w:kern w:val="0"/>
                <w:szCs w:val="21"/>
              </w:rPr>
              <w:t>开启后冷通道</w:t>
            </w:r>
            <w:proofErr w:type="gramEnd"/>
            <w:r w:rsidRPr="00BB17F1">
              <w:rPr>
                <w:rFonts w:ascii="Times New Roman" w:eastAsia="宋体" w:hAnsi="Times New Roman" w:cs="Times New Roman"/>
                <w:kern w:val="0"/>
                <w:szCs w:val="21"/>
              </w:rPr>
              <w:t>的净高不小于</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米，不影响日常维护工作和维护人员安全，提供第三方证明材料证明；天窗应采用钢化玻璃材质，厚度不小于</w:t>
            </w:r>
            <w:r w:rsidRPr="00BB17F1">
              <w:rPr>
                <w:rFonts w:ascii="Times New Roman" w:eastAsia="宋体" w:hAnsi="Times New Roman" w:cs="Times New Roman"/>
                <w:kern w:val="0"/>
                <w:szCs w:val="21"/>
              </w:rPr>
              <w:t>5mm</w:t>
            </w:r>
            <w:r w:rsidRPr="00BB17F1">
              <w:rPr>
                <w:rFonts w:ascii="Times New Roman" w:eastAsia="宋体" w:hAnsi="Times New Roman" w:cs="Times New Roman"/>
                <w:kern w:val="0"/>
                <w:szCs w:val="21"/>
              </w:rPr>
              <w:t>。翻转天窗采用全钢化玻璃天窗，</w:t>
            </w:r>
            <w:proofErr w:type="gramStart"/>
            <w:r w:rsidRPr="00BB17F1">
              <w:rPr>
                <w:rFonts w:ascii="Times New Roman" w:eastAsia="宋体" w:hAnsi="Times New Roman" w:cs="Times New Roman"/>
                <w:kern w:val="0"/>
                <w:szCs w:val="21"/>
              </w:rPr>
              <w:t>并标配防爆</w:t>
            </w:r>
            <w:proofErr w:type="gramEnd"/>
            <w:r w:rsidRPr="00BB17F1">
              <w:rPr>
                <w:rFonts w:ascii="Times New Roman" w:eastAsia="宋体" w:hAnsi="Times New Roman" w:cs="Times New Roman"/>
                <w:kern w:val="0"/>
                <w:szCs w:val="21"/>
              </w:rPr>
              <w:t>膜，保证人员安全。为保证通道亮度，天窗玻璃面积占比应保证不小于</w:t>
            </w:r>
            <w:r w:rsidRPr="00BB17F1">
              <w:rPr>
                <w:rFonts w:ascii="Times New Roman" w:eastAsia="宋体" w:hAnsi="Times New Roman" w:cs="Times New Roman"/>
                <w:kern w:val="0"/>
                <w:szCs w:val="21"/>
              </w:rPr>
              <w:t>90%</w:t>
            </w:r>
            <w:r w:rsidRPr="00BB17F1">
              <w:rPr>
                <w:rFonts w:ascii="Times New Roman" w:eastAsia="宋体" w:hAnsi="Times New Roman" w:cs="Times New Roman"/>
                <w:kern w:val="0"/>
                <w:szCs w:val="21"/>
              </w:rPr>
              <w:t>，玻璃材质透光率应不小于</w:t>
            </w:r>
            <w:r w:rsidRPr="00BB17F1">
              <w:rPr>
                <w:rFonts w:ascii="Times New Roman" w:eastAsia="宋体" w:hAnsi="Times New Roman" w:cs="Times New Roman"/>
                <w:kern w:val="0"/>
                <w:szCs w:val="21"/>
              </w:rPr>
              <w:t>90%</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所使用的钢化玻璃必须符合</w:t>
            </w:r>
            <w:r w:rsidRPr="00BB17F1">
              <w:rPr>
                <w:rFonts w:ascii="Times New Roman" w:eastAsia="宋体" w:hAnsi="Times New Roman" w:cs="Times New Roman"/>
                <w:kern w:val="0"/>
                <w:szCs w:val="21"/>
              </w:rPr>
              <w:t>GB 15763.2</w:t>
            </w:r>
            <w:r w:rsidRPr="00BB17F1">
              <w:rPr>
                <w:rFonts w:ascii="Times New Roman" w:eastAsia="宋体" w:hAnsi="Times New Roman" w:cs="Times New Roman"/>
                <w:kern w:val="0"/>
                <w:szCs w:val="21"/>
              </w:rPr>
              <w:t>《建筑用安全玻璃》标准，厂家须提供所选用玻璃的</w:t>
            </w:r>
            <w:r w:rsidRPr="00BB17F1">
              <w:rPr>
                <w:rFonts w:ascii="Times New Roman" w:eastAsia="宋体" w:hAnsi="Times New Roman" w:cs="Times New Roman"/>
                <w:kern w:val="0"/>
                <w:szCs w:val="21"/>
              </w:rPr>
              <w:t>CCC</w:t>
            </w:r>
            <w:r w:rsidRPr="00BB17F1">
              <w:rPr>
                <w:rFonts w:ascii="Times New Roman" w:eastAsia="宋体" w:hAnsi="Times New Roman" w:cs="Times New Roman"/>
                <w:kern w:val="0"/>
                <w:szCs w:val="21"/>
              </w:rPr>
              <w:t>认证。</w:t>
            </w:r>
          </w:p>
        </w:tc>
        <w:tc>
          <w:tcPr>
            <w:tcW w:w="851" w:type="dxa"/>
            <w:shd w:val="clear" w:color="auto" w:fill="auto"/>
            <w:vAlign w:val="center"/>
          </w:tcPr>
          <w:p w14:paraId="310A61C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764E7D42" w14:textId="77777777" w:rsidTr="00F26CA9">
        <w:trPr>
          <w:trHeight w:val="1040"/>
          <w:jc w:val="center"/>
        </w:trPr>
        <w:tc>
          <w:tcPr>
            <w:tcW w:w="1135" w:type="dxa"/>
            <w:vMerge/>
            <w:vAlign w:val="center"/>
          </w:tcPr>
          <w:p w14:paraId="53600544"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25B6E65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74AF228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M</w:t>
            </w:r>
            <w:r w:rsidRPr="00BB17F1">
              <w:rPr>
                <w:rFonts w:ascii="Times New Roman" w:eastAsia="宋体" w:hAnsi="Times New Roman" w:cs="Times New Roman"/>
                <w:kern w:val="0"/>
                <w:szCs w:val="21"/>
              </w:rPr>
              <w:t>型强弱电线槽</w:t>
            </w:r>
          </w:p>
        </w:tc>
        <w:tc>
          <w:tcPr>
            <w:tcW w:w="4824" w:type="dxa"/>
            <w:shd w:val="clear" w:color="auto" w:fill="auto"/>
            <w:vAlign w:val="center"/>
          </w:tcPr>
          <w:p w14:paraId="7DCD1C43"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线槽每</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个机柜配置</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套，上走线，免螺丝支架安装，由两块侧板、一块托板、一块分隔板卡接组成。中间的分隔板用以分隔</w:t>
            </w:r>
            <w:r w:rsidRPr="00BB17F1">
              <w:rPr>
                <w:rFonts w:ascii="Times New Roman" w:eastAsia="宋体" w:hAnsi="Times New Roman" w:cs="Times New Roman"/>
                <w:kern w:val="0"/>
                <w:szCs w:val="21"/>
              </w:rPr>
              <w:t>AB</w:t>
            </w:r>
            <w:r w:rsidRPr="00BB17F1">
              <w:rPr>
                <w:rFonts w:ascii="Times New Roman" w:eastAsia="宋体" w:hAnsi="Times New Roman" w:cs="Times New Roman"/>
                <w:kern w:val="0"/>
                <w:szCs w:val="21"/>
              </w:rPr>
              <w:t>路强电或分隔光缆和网线，根据线缆数量的不同，可以前后挪动隔板调整位置。采用高强度</w:t>
            </w:r>
            <w:r w:rsidRPr="00BB17F1">
              <w:rPr>
                <w:rFonts w:ascii="Times New Roman" w:eastAsia="宋体" w:hAnsi="Times New Roman" w:cs="Times New Roman"/>
                <w:kern w:val="0"/>
                <w:szCs w:val="21"/>
              </w:rPr>
              <w:t>A</w:t>
            </w:r>
            <w:r w:rsidRPr="00BB17F1">
              <w:rPr>
                <w:rFonts w:ascii="Times New Roman" w:eastAsia="宋体" w:hAnsi="Times New Roman" w:cs="Times New Roman"/>
                <w:kern w:val="0"/>
                <w:szCs w:val="21"/>
              </w:rPr>
              <w:t>级优质碳素冷轧钢板，厚度为</w:t>
            </w:r>
            <w:r w:rsidRPr="00BB17F1">
              <w:rPr>
                <w:rFonts w:ascii="Times New Roman" w:eastAsia="宋体" w:hAnsi="Times New Roman" w:cs="Times New Roman"/>
                <w:kern w:val="0"/>
                <w:szCs w:val="21"/>
              </w:rPr>
              <w:t>1.5mm</w:t>
            </w:r>
            <w:r w:rsidRPr="00BB17F1">
              <w:rPr>
                <w:rFonts w:ascii="Times New Roman" w:eastAsia="宋体" w:hAnsi="Times New Roman" w:cs="Times New Roman"/>
                <w:kern w:val="0"/>
                <w:szCs w:val="21"/>
              </w:rPr>
              <w:t>；</w:t>
            </w:r>
          </w:p>
        </w:tc>
        <w:tc>
          <w:tcPr>
            <w:tcW w:w="851" w:type="dxa"/>
            <w:shd w:val="clear" w:color="auto" w:fill="auto"/>
            <w:vAlign w:val="center"/>
          </w:tcPr>
          <w:p w14:paraId="40C23A9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4E239997" w14:textId="77777777" w:rsidTr="00F26CA9">
        <w:trPr>
          <w:trHeight w:val="1560"/>
          <w:jc w:val="center"/>
        </w:trPr>
        <w:tc>
          <w:tcPr>
            <w:tcW w:w="1135" w:type="dxa"/>
            <w:vMerge/>
            <w:vAlign w:val="center"/>
          </w:tcPr>
          <w:p w14:paraId="3C2834FA"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6D85392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2AEE814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冷通道端门</w:t>
            </w:r>
          </w:p>
        </w:tc>
        <w:tc>
          <w:tcPr>
            <w:tcW w:w="4824" w:type="dxa"/>
            <w:shd w:val="clear" w:color="auto" w:fill="auto"/>
            <w:vAlign w:val="center"/>
          </w:tcPr>
          <w:p w14:paraId="1AE37C2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微模块通道端门需采用手动平移门设计，并与门禁联动，门禁识别通过后可手动开启，门板应采用整块钢化玻璃或铝型材镶嵌钢化玻璃形式。采用整块钢化玻璃材质的，其钢化玻璃厚度应不小于</w:t>
            </w:r>
            <w:r w:rsidRPr="00BB17F1">
              <w:rPr>
                <w:rFonts w:ascii="Times New Roman" w:eastAsia="宋体" w:hAnsi="Times New Roman" w:cs="Times New Roman"/>
                <w:kern w:val="0"/>
                <w:szCs w:val="21"/>
              </w:rPr>
              <w:t>8mm</w:t>
            </w:r>
            <w:r w:rsidRPr="00BB17F1">
              <w:rPr>
                <w:rFonts w:ascii="Times New Roman" w:eastAsia="宋体" w:hAnsi="Times New Roman" w:cs="Times New Roman"/>
                <w:kern w:val="0"/>
                <w:szCs w:val="21"/>
              </w:rPr>
              <w:t>，以保证门板强度；如采用铝型材镶嵌钢化玻璃结构的，其门板铝型材厚度应不小于</w:t>
            </w:r>
            <w:r w:rsidRPr="00BB17F1">
              <w:rPr>
                <w:rFonts w:ascii="Times New Roman" w:eastAsia="宋体" w:hAnsi="Times New Roman" w:cs="Times New Roman"/>
                <w:kern w:val="0"/>
                <w:szCs w:val="21"/>
              </w:rPr>
              <w:t xml:space="preserve">1.5mm </w:t>
            </w:r>
            <w:r w:rsidRPr="00BB17F1">
              <w:rPr>
                <w:rFonts w:ascii="Times New Roman" w:eastAsia="宋体" w:hAnsi="Times New Roman" w:cs="Times New Roman"/>
                <w:kern w:val="0"/>
                <w:szCs w:val="21"/>
              </w:rPr>
              <w:t>，玻璃厚度不小于</w:t>
            </w:r>
            <w:r w:rsidRPr="00BB17F1">
              <w:rPr>
                <w:rFonts w:ascii="Times New Roman" w:eastAsia="宋体" w:hAnsi="Times New Roman" w:cs="Times New Roman"/>
                <w:kern w:val="0"/>
                <w:szCs w:val="21"/>
              </w:rPr>
              <w:t>8mm</w:t>
            </w:r>
            <w:r w:rsidRPr="00BB17F1">
              <w:rPr>
                <w:rFonts w:ascii="Times New Roman" w:eastAsia="宋体" w:hAnsi="Times New Roman" w:cs="Times New Roman"/>
                <w:kern w:val="0"/>
                <w:szCs w:val="21"/>
              </w:rPr>
              <w:t>，玻璃镶嵌面积应不小于端门面积的</w:t>
            </w:r>
            <w:r w:rsidRPr="00BB17F1">
              <w:rPr>
                <w:rFonts w:ascii="Times New Roman" w:eastAsia="宋体" w:hAnsi="Times New Roman" w:cs="Times New Roman"/>
                <w:kern w:val="0"/>
                <w:szCs w:val="21"/>
              </w:rPr>
              <w:t>60%</w:t>
            </w:r>
            <w:r w:rsidRPr="00BB17F1">
              <w:rPr>
                <w:rFonts w:ascii="Times New Roman" w:eastAsia="宋体" w:hAnsi="Times New Roman" w:cs="Times New Roman"/>
                <w:kern w:val="0"/>
                <w:szCs w:val="21"/>
              </w:rPr>
              <w:t>，以保证通道内的良好可视性。端门接缝、门缝处应配置胶条、毛刷等装置，尽量减少端门缝隙，用以保证气密性。</w:t>
            </w:r>
          </w:p>
        </w:tc>
        <w:tc>
          <w:tcPr>
            <w:tcW w:w="851" w:type="dxa"/>
            <w:shd w:val="clear" w:color="auto" w:fill="auto"/>
            <w:vAlign w:val="center"/>
          </w:tcPr>
          <w:p w14:paraId="241ED6C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2D5FD6FD" w14:textId="77777777" w:rsidTr="00F26CA9">
        <w:trPr>
          <w:trHeight w:val="1300"/>
          <w:jc w:val="center"/>
        </w:trPr>
        <w:tc>
          <w:tcPr>
            <w:tcW w:w="1135" w:type="dxa"/>
            <w:vMerge/>
            <w:vAlign w:val="center"/>
          </w:tcPr>
          <w:p w14:paraId="46C82041"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068A34C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7F16B37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门框告警指示灯</w:t>
            </w:r>
          </w:p>
        </w:tc>
        <w:tc>
          <w:tcPr>
            <w:tcW w:w="4824" w:type="dxa"/>
            <w:shd w:val="clear" w:color="auto" w:fill="auto"/>
            <w:vAlign w:val="center"/>
          </w:tcPr>
          <w:p w14:paraId="24EFD6E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通道两端门框应有明确的状态指示，可支持状态指示灯，与门禁及告警等级联动，红色表示识别失败，绿色表示识别成功。门框采用告警联动指示灯，需保证至少有</w:t>
            </w: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种颜色，且具备四种颜色指示灯灯光与告警指示联动功能，在微模块产生告警后可与灯光进行联动。能够与紧急告警、重</w:t>
            </w:r>
            <w:r w:rsidRPr="00BB17F1">
              <w:rPr>
                <w:rFonts w:ascii="Times New Roman" w:eastAsia="宋体" w:hAnsi="Times New Roman" w:cs="Times New Roman"/>
                <w:kern w:val="0"/>
                <w:szCs w:val="21"/>
              </w:rPr>
              <w:lastRenderedPageBreak/>
              <w:t>要告警、一般告警、提示告警进行联动，并提供图片和第三方证明材料。</w:t>
            </w:r>
          </w:p>
        </w:tc>
        <w:tc>
          <w:tcPr>
            <w:tcW w:w="851" w:type="dxa"/>
            <w:shd w:val="clear" w:color="auto" w:fill="auto"/>
            <w:vAlign w:val="center"/>
          </w:tcPr>
          <w:p w14:paraId="2013A9A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lastRenderedPageBreak/>
              <w:t>是</w:t>
            </w:r>
          </w:p>
        </w:tc>
      </w:tr>
      <w:tr w:rsidR="00BB17F1" w:rsidRPr="00BB17F1" w14:paraId="5EAE4E1D" w14:textId="77777777" w:rsidTr="00F26CA9">
        <w:trPr>
          <w:trHeight w:val="520"/>
          <w:jc w:val="center"/>
        </w:trPr>
        <w:tc>
          <w:tcPr>
            <w:tcW w:w="1135" w:type="dxa"/>
            <w:vMerge/>
            <w:vAlign w:val="center"/>
          </w:tcPr>
          <w:p w14:paraId="50C77CA7"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1005FD38"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50D00C0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通道组件</w:t>
            </w:r>
          </w:p>
        </w:tc>
        <w:tc>
          <w:tcPr>
            <w:tcW w:w="4824" w:type="dxa"/>
            <w:shd w:val="clear" w:color="auto" w:fill="auto"/>
            <w:vAlign w:val="center"/>
          </w:tcPr>
          <w:p w14:paraId="586B769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本次项目配置</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套冷通道组件，通道组件要求采用模块化结构的安装方式，与机柜紧密结合，在现场能实现快速组装。</w:t>
            </w:r>
          </w:p>
        </w:tc>
        <w:tc>
          <w:tcPr>
            <w:tcW w:w="851" w:type="dxa"/>
            <w:shd w:val="clear" w:color="auto" w:fill="auto"/>
            <w:vAlign w:val="center"/>
          </w:tcPr>
          <w:p w14:paraId="2DB0475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0F80FA45" w14:textId="77777777" w:rsidTr="00F26CA9">
        <w:trPr>
          <w:trHeight w:val="520"/>
          <w:jc w:val="center"/>
        </w:trPr>
        <w:tc>
          <w:tcPr>
            <w:tcW w:w="1135" w:type="dxa"/>
            <w:vMerge/>
            <w:vAlign w:val="center"/>
          </w:tcPr>
          <w:p w14:paraId="5FF7A97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B2E236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741053E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消防联动功能</w:t>
            </w:r>
          </w:p>
        </w:tc>
        <w:tc>
          <w:tcPr>
            <w:tcW w:w="4824" w:type="dxa"/>
            <w:shd w:val="clear" w:color="auto" w:fill="auto"/>
            <w:vAlign w:val="center"/>
          </w:tcPr>
          <w:p w14:paraId="31705F19"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为保证数据中心机房设备安全，天窗需要消防联动功能，当发生火灾告警，</w:t>
            </w:r>
            <w:r w:rsidRPr="00BB17F1">
              <w:rPr>
                <w:rFonts w:ascii="Times New Roman" w:eastAsia="宋体" w:hAnsi="Times New Roman" w:cs="Times New Roman"/>
                <w:kern w:val="0"/>
                <w:szCs w:val="21"/>
              </w:rPr>
              <w:t>600mm</w:t>
            </w:r>
            <w:r w:rsidRPr="00BB17F1">
              <w:rPr>
                <w:rFonts w:ascii="Times New Roman" w:eastAsia="宋体" w:hAnsi="Times New Roman" w:cs="Times New Roman"/>
                <w:kern w:val="0"/>
                <w:szCs w:val="21"/>
              </w:rPr>
              <w:t>的天窗能自动全部开启，</w:t>
            </w:r>
            <w:proofErr w:type="gramStart"/>
            <w:r w:rsidRPr="00BB17F1">
              <w:rPr>
                <w:rFonts w:ascii="Times New Roman" w:eastAsia="宋体" w:hAnsi="Times New Roman" w:cs="Times New Roman"/>
                <w:kern w:val="0"/>
                <w:szCs w:val="21"/>
              </w:rPr>
              <w:t>配合大楼</w:t>
            </w:r>
            <w:proofErr w:type="gramEnd"/>
            <w:r w:rsidRPr="00BB17F1">
              <w:rPr>
                <w:rFonts w:ascii="Times New Roman" w:eastAsia="宋体" w:hAnsi="Times New Roman" w:cs="Times New Roman"/>
                <w:kern w:val="0"/>
                <w:szCs w:val="21"/>
              </w:rPr>
              <w:t>消防系统灭火。</w:t>
            </w:r>
          </w:p>
        </w:tc>
        <w:tc>
          <w:tcPr>
            <w:tcW w:w="851" w:type="dxa"/>
            <w:shd w:val="clear" w:color="auto" w:fill="auto"/>
            <w:vAlign w:val="center"/>
          </w:tcPr>
          <w:p w14:paraId="3EFD1E5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bl>
    <w:p w14:paraId="620DF1AC" w14:textId="77777777" w:rsidR="00BB17F1" w:rsidRPr="00BB17F1" w:rsidRDefault="00BB17F1" w:rsidP="00BB17F1">
      <w:pPr>
        <w:rPr>
          <w:rFonts w:ascii="Times New Roman" w:eastAsia="宋体" w:hAnsi="Times New Roman" w:cs="Times New Roman"/>
          <w:szCs w:val="21"/>
        </w:rPr>
      </w:pPr>
    </w:p>
    <w:p w14:paraId="4BFD2DB3"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一体化</w:t>
      </w:r>
      <w:r w:rsidRPr="00BB17F1">
        <w:rPr>
          <w:rFonts w:ascii="Times New Roman" w:eastAsia="宋体" w:hAnsi="Times New Roman" w:cs="Times New Roman"/>
          <w:b/>
          <w:bCs/>
          <w:kern w:val="0"/>
          <w:szCs w:val="21"/>
        </w:rPr>
        <w:t>UPS</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693"/>
        <w:gridCol w:w="1105"/>
        <w:gridCol w:w="4640"/>
        <w:gridCol w:w="828"/>
      </w:tblGrid>
      <w:tr w:rsidR="00BB17F1" w:rsidRPr="00BB17F1" w14:paraId="65A15235" w14:textId="77777777" w:rsidTr="00F26CA9">
        <w:trPr>
          <w:trHeight w:val="260"/>
          <w:jc w:val="center"/>
        </w:trPr>
        <w:tc>
          <w:tcPr>
            <w:tcW w:w="1276" w:type="dxa"/>
            <w:shd w:val="clear" w:color="auto" w:fill="auto"/>
            <w:vAlign w:val="center"/>
          </w:tcPr>
          <w:p w14:paraId="4ACEFA2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709" w:type="dxa"/>
            <w:shd w:val="clear" w:color="auto" w:fill="auto"/>
            <w:vAlign w:val="center"/>
          </w:tcPr>
          <w:p w14:paraId="01607B8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shd w:val="clear" w:color="auto" w:fill="auto"/>
            <w:vAlign w:val="center"/>
          </w:tcPr>
          <w:p w14:paraId="6D6E873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4824" w:type="dxa"/>
            <w:shd w:val="clear" w:color="auto" w:fill="auto"/>
            <w:vAlign w:val="center"/>
          </w:tcPr>
          <w:p w14:paraId="4446E94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851" w:type="dxa"/>
            <w:shd w:val="clear" w:color="auto" w:fill="auto"/>
            <w:vAlign w:val="center"/>
          </w:tcPr>
          <w:p w14:paraId="6F7138E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5BD65F81" w14:textId="77777777" w:rsidTr="00F26CA9">
        <w:trPr>
          <w:trHeight w:val="260"/>
          <w:jc w:val="center"/>
        </w:trPr>
        <w:tc>
          <w:tcPr>
            <w:tcW w:w="1276" w:type="dxa"/>
            <w:vMerge w:val="restart"/>
            <w:shd w:val="clear" w:color="auto" w:fill="auto"/>
            <w:vAlign w:val="center"/>
          </w:tcPr>
          <w:p w14:paraId="78DB95F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一体化</w:t>
            </w:r>
            <w:r w:rsidRPr="00BB17F1">
              <w:rPr>
                <w:rFonts w:ascii="Times New Roman" w:eastAsia="宋体" w:hAnsi="Times New Roman" w:cs="Times New Roman"/>
                <w:kern w:val="0"/>
                <w:szCs w:val="21"/>
              </w:rPr>
              <w:t>UPS</w:t>
            </w:r>
          </w:p>
        </w:tc>
        <w:tc>
          <w:tcPr>
            <w:tcW w:w="709" w:type="dxa"/>
            <w:shd w:val="clear" w:color="auto" w:fill="auto"/>
            <w:vAlign w:val="center"/>
          </w:tcPr>
          <w:p w14:paraId="1B1609D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restart"/>
            <w:shd w:val="clear" w:color="auto" w:fill="auto"/>
            <w:vAlign w:val="center"/>
          </w:tcPr>
          <w:p w14:paraId="37844B8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主机</w:t>
            </w:r>
          </w:p>
        </w:tc>
        <w:tc>
          <w:tcPr>
            <w:tcW w:w="4824" w:type="dxa"/>
            <w:shd w:val="clear" w:color="auto" w:fill="auto"/>
            <w:vAlign w:val="center"/>
          </w:tcPr>
          <w:p w14:paraId="6953673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、采用统一架构，质量可靠、功能齐全、外观统一</w:t>
            </w:r>
          </w:p>
        </w:tc>
        <w:tc>
          <w:tcPr>
            <w:tcW w:w="851" w:type="dxa"/>
            <w:shd w:val="clear" w:color="auto" w:fill="auto"/>
            <w:vAlign w:val="center"/>
          </w:tcPr>
          <w:p w14:paraId="3FAC9B8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687A4CC3" w14:textId="77777777" w:rsidTr="00F26CA9">
        <w:trPr>
          <w:trHeight w:val="260"/>
          <w:jc w:val="center"/>
        </w:trPr>
        <w:tc>
          <w:tcPr>
            <w:tcW w:w="1276" w:type="dxa"/>
            <w:vMerge/>
            <w:vAlign w:val="center"/>
          </w:tcPr>
          <w:p w14:paraId="4A1AC82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007E714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0DCC0E67"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85150F2"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ATS/MCCB</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IT</w:t>
            </w:r>
            <w:r w:rsidRPr="00BB17F1">
              <w:rPr>
                <w:rFonts w:ascii="Times New Roman" w:eastAsia="宋体" w:hAnsi="Times New Roman" w:cs="Times New Roman"/>
                <w:kern w:val="0"/>
                <w:szCs w:val="21"/>
              </w:rPr>
              <w:t>配电、空调配电、照明配电、</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配电集成在一个配电柜内</w:t>
            </w:r>
          </w:p>
        </w:tc>
        <w:tc>
          <w:tcPr>
            <w:tcW w:w="851" w:type="dxa"/>
            <w:shd w:val="clear" w:color="auto" w:fill="auto"/>
            <w:vAlign w:val="center"/>
          </w:tcPr>
          <w:p w14:paraId="129B3CD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1FAA7953" w14:textId="77777777" w:rsidTr="00F26CA9">
        <w:trPr>
          <w:trHeight w:val="520"/>
          <w:jc w:val="center"/>
        </w:trPr>
        <w:tc>
          <w:tcPr>
            <w:tcW w:w="1276" w:type="dxa"/>
            <w:vMerge/>
            <w:vAlign w:val="center"/>
          </w:tcPr>
          <w:p w14:paraId="36DFBF50"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40BB3E2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6A4CFD37"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69B220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、主机框可扩容至</w:t>
            </w:r>
            <w:r w:rsidRPr="00BB17F1">
              <w:rPr>
                <w:rFonts w:ascii="Times New Roman" w:eastAsia="宋体" w:hAnsi="Times New Roman" w:cs="Times New Roman"/>
                <w:kern w:val="0"/>
                <w:szCs w:val="21"/>
              </w:rPr>
              <w:t xml:space="preserve">120KVA </w:t>
            </w:r>
            <w:r w:rsidRPr="00BB17F1">
              <w:rPr>
                <w:rFonts w:ascii="Times New Roman" w:eastAsia="宋体" w:hAnsi="Times New Roman" w:cs="Times New Roman"/>
                <w:kern w:val="0"/>
                <w:szCs w:val="21"/>
              </w:rPr>
              <w:t>模块化</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，单功率模块的额定输出功率应大于或等于</w:t>
            </w:r>
            <w:r w:rsidRPr="00BB17F1">
              <w:rPr>
                <w:rFonts w:ascii="Times New Roman" w:eastAsia="宋体" w:hAnsi="Times New Roman" w:cs="Times New Roman"/>
                <w:kern w:val="0"/>
                <w:szCs w:val="21"/>
              </w:rPr>
              <w:t>30kVA</w:t>
            </w:r>
            <w:r w:rsidRPr="00BB17F1">
              <w:rPr>
                <w:rFonts w:ascii="Times New Roman" w:eastAsia="宋体" w:hAnsi="Times New Roman" w:cs="Times New Roman"/>
                <w:kern w:val="0"/>
                <w:szCs w:val="21"/>
              </w:rPr>
              <w:t>；数量：</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台</w:t>
            </w:r>
          </w:p>
        </w:tc>
        <w:tc>
          <w:tcPr>
            <w:tcW w:w="851" w:type="dxa"/>
            <w:shd w:val="clear" w:color="auto" w:fill="auto"/>
            <w:vAlign w:val="center"/>
          </w:tcPr>
          <w:p w14:paraId="2874B0A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5DFB20EE" w14:textId="77777777" w:rsidTr="00F26CA9">
        <w:trPr>
          <w:trHeight w:val="520"/>
          <w:jc w:val="center"/>
        </w:trPr>
        <w:tc>
          <w:tcPr>
            <w:tcW w:w="1276" w:type="dxa"/>
            <w:vMerge/>
            <w:vAlign w:val="center"/>
          </w:tcPr>
          <w:p w14:paraId="69FD198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2DC9289C"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1927B6FA"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3A3412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、为满足后期的维修和维护方便，</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主机须支持，功率模块、旁路模块、控制模块，</w:t>
            </w:r>
            <w:proofErr w:type="gramStart"/>
            <w:r w:rsidRPr="00BB17F1">
              <w:rPr>
                <w:rFonts w:ascii="Times New Roman" w:eastAsia="宋体" w:hAnsi="Times New Roman" w:cs="Times New Roman"/>
                <w:kern w:val="0"/>
                <w:szCs w:val="21"/>
              </w:rPr>
              <w:t>在线热</w:t>
            </w:r>
            <w:proofErr w:type="gramEnd"/>
            <w:r w:rsidRPr="00BB17F1">
              <w:rPr>
                <w:rFonts w:ascii="Times New Roman" w:eastAsia="宋体" w:hAnsi="Times New Roman" w:cs="Times New Roman"/>
                <w:kern w:val="0"/>
                <w:szCs w:val="21"/>
              </w:rPr>
              <w:t>插拔。</w:t>
            </w:r>
          </w:p>
        </w:tc>
        <w:tc>
          <w:tcPr>
            <w:tcW w:w="851" w:type="dxa"/>
            <w:shd w:val="clear" w:color="auto" w:fill="auto"/>
            <w:vAlign w:val="center"/>
          </w:tcPr>
          <w:p w14:paraId="4908499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68AE156D" w14:textId="77777777" w:rsidTr="00F26CA9">
        <w:trPr>
          <w:trHeight w:val="520"/>
          <w:jc w:val="center"/>
        </w:trPr>
        <w:tc>
          <w:tcPr>
            <w:tcW w:w="1276" w:type="dxa"/>
            <w:vMerge/>
            <w:vAlign w:val="center"/>
          </w:tcPr>
          <w:p w14:paraId="062B41D3"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4488FCB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5652DF40"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44B88F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5</w:t>
            </w:r>
            <w:r w:rsidRPr="00BB17F1">
              <w:rPr>
                <w:rFonts w:ascii="Times New Roman" w:eastAsia="宋体" w:hAnsi="Times New Roman" w:cs="Times New Roman"/>
                <w:kern w:val="0"/>
                <w:szCs w:val="21"/>
              </w:rPr>
              <w:t>、由于本次机房负载设备为逐步递增，</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主机功率模块须具有模块休眠功能，以满足</w:t>
            </w:r>
            <w:r w:rsidRPr="00BB17F1">
              <w:rPr>
                <w:rFonts w:ascii="Times New Roman" w:eastAsia="宋体" w:hAnsi="Times New Roman" w:cs="Times New Roman"/>
                <w:kern w:val="0"/>
                <w:szCs w:val="21"/>
              </w:rPr>
              <w:t>UPS</w:t>
            </w:r>
            <w:proofErr w:type="gramStart"/>
            <w:r w:rsidRPr="00BB17F1">
              <w:rPr>
                <w:rFonts w:ascii="Times New Roman" w:eastAsia="宋体" w:hAnsi="Times New Roman" w:cs="Times New Roman"/>
                <w:kern w:val="0"/>
                <w:szCs w:val="21"/>
              </w:rPr>
              <w:t>在低载时</w:t>
            </w:r>
            <w:proofErr w:type="gramEnd"/>
            <w:r w:rsidRPr="00BB17F1">
              <w:rPr>
                <w:rFonts w:ascii="Times New Roman" w:eastAsia="宋体" w:hAnsi="Times New Roman" w:cs="Times New Roman"/>
                <w:kern w:val="0"/>
                <w:szCs w:val="21"/>
              </w:rPr>
              <w:t>更加节能。</w:t>
            </w:r>
          </w:p>
        </w:tc>
        <w:tc>
          <w:tcPr>
            <w:tcW w:w="851" w:type="dxa"/>
            <w:shd w:val="clear" w:color="auto" w:fill="auto"/>
            <w:vAlign w:val="center"/>
          </w:tcPr>
          <w:p w14:paraId="20D363F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444840F7" w14:textId="77777777" w:rsidTr="00F26CA9">
        <w:trPr>
          <w:trHeight w:val="520"/>
          <w:jc w:val="center"/>
        </w:trPr>
        <w:tc>
          <w:tcPr>
            <w:tcW w:w="1276" w:type="dxa"/>
            <w:vMerge/>
            <w:vAlign w:val="center"/>
          </w:tcPr>
          <w:p w14:paraId="7978E09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2D4E0E6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268C3D5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D1A3953"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6</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为提倡国家绿色节能要求，</w:t>
            </w:r>
            <w:r w:rsidRPr="00BB17F1">
              <w:rPr>
                <w:rFonts w:ascii="Times New Roman" w:eastAsia="宋体" w:hAnsi="Times New Roman" w:cs="Times New Roman"/>
                <w:kern w:val="0"/>
                <w:szCs w:val="21"/>
              </w:rPr>
              <w:t>UPS</w:t>
            </w:r>
            <w:proofErr w:type="gramStart"/>
            <w:r w:rsidRPr="00BB17F1">
              <w:rPr>
                <w:rFonts w:ascii="Times New Roman" w:eastAsia="宋体" w:hAnsi="Times New Roman" w:cs="Times New Roman"/>
                <w:kern w:val="0"/>
                <w:szCs w:val="21"/>
              </w:rPr>
              <w:t>在低载效率</w:t>
            </w:r>
            <w:proofErr w:type="gramEnd"/>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系统效率在</w:t>
            </w:r>
            <w:r w:rsidRPr="00BB17F1">
              <w:rPr>
                <w:rFonts w:ascii="Times New Roman" w:eastAsia="宋体" w:hAnsi="Times New Roman" w:cs="Times New Roman"/>
                <w:kern w:val="0"/>
                <w:szCs w:val="21"/>
              </w:rPr>
              <w:t>40%</w:t>
            </w:r>
            <w:r w:rsidRPr="00BB17F1">
              <w:rPr>
                <w:rFonts w:ascii="Times New Roman" w:eastAsia="宋体" w:hAnsi="Times New Roman" w:cs="Times New Roman"/>
                <w:kern w:val="0"/>
                <w:szCs w:val="21"/>
              </w:rPr>
              <w:t>负载时</w:t>
            </w:r>
            <w:r w:rsidRPr="00BB17F1">
              <w:rPr>
                <w:rFonts w:ascii="Times New Roman" w:eastAsia="宋体" w:hAnsi="Times New Roman" w:cs="Times New Roman"/>
                <w:kern w:val="0"/>
                <w:szCs w:val="21"/>
              </w:rPr>
              <w:t>≥96%</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20%</w:t>
            </w:r>
            <w:r w:rsidRPr="00BB17F1">
              <w:rPr>
                <w:rFonts w:ascii="Times New Roman" w:eastAsia="宋体" w:hAnsi="Times New Roman" w:cs="Times New Roman"/>
                <w:kern w:val="0"/>
                <w:szCs w:val="21"/>
              </w:rPr>
              <w:t>负载时</w:t>
            </w:r>
            <w:r w:rsidRPr="00BB17F1">
              <w:rPr>
                <w:rFonts w:ascii="Times New Roman" w:eastAsia="宋体" w:hAnsi="Times New Roman" w:cs="Times New Roman"/>
                <w:kern w:val="0"/>
                <w:szCs w:val="21"/>
              </w:rPr>
              <w:t>≥95%</w:t>
            </w:r>
            <w:r w:rsidRPr="00BB17F1">
              <w:rPr>
                <w:rFonts w:ascii="Times New Roman" w:eastAsia="宋体" w:hAnsi="Times New Roman" w:cs="Times New Roman"/>
                <w:kern w:val="0"/>
                <w:szCs w:val="21"/>
              </w:rPr>
              <w:t>，并提供节能认证证书。</w:t>
            </w:r>
          </w:p>
        </w:tc>
        <w:tc>
          <w:tcPr>
            <w:tcW w:w="851" w:type="dxa"/>
            <w:shd w:val="clear" w:color="auto" w:fill="auto"/>
            <w:vAlign w:val="center"/>
          </w:tcPr>
          <w:p w14:paraId="2216159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2401392D" w14:textId="77777777" w:rsidTr="00F26CA9">
        <w:trPr>
          <w:trHeight w:val="520"/>
          <w:jc w:val="center"/>
        </w:trPr>
        <w:tc>
          <w:tcPr>
            <w:tcW w:w="1276" w:type="dxa"/>
            <w:vMerge/>
            <w:vAlign w:val="center"/>
          </w:tcPr>
          <w:p w14:paraId="22F11328"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1578ADB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51AC0FB4"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50E3534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7</w:t>
            </w:r>
            <w:r w:rsidRPr="00BB17F1">
              <w:rPr>
                <w:rFonts w:ascii="Times New Roman" w:eastAsia="宋体" w:hAnsi="Times New Roman" w:cs="Times New Roman"/>
                <w:kern w:val="0"/>
                <w:szCs w:val="21"/>
              </w:rPr>
              <w:t>、为防止</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设备遭雷击损坏，</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设备须具有</w:t>
            </w:r>
            <w:r w:rsidRPr="00BB17F1">
              <w:rPr>
                <w:rFonts w:ascii="Times New Roman" w:eastAsia="宋体" w:hAnsi="Times New Roman" w:cs="Times New Roman"/>
                <w:kern w:val="0"/>
                <w:szCs w:val="21"/>
              </w:rPr>
              <w:t>6kV/5kA</w:t>
            </w:r>
            <w:r w:rsidRPr="00BB17F1">
              <w:rPr>
                <w:rFonts w:ascii="Times New Roman" w:eastAsia="宋体" w:hAnsi="Times New Roman" w:cs="Times New Roman"/>
                <w:kern w:val="0"/>
                <w:szCs w:val="21"/>
              </w:rPr>
              <w:t>的防雷设计，有效降低雷击失效率；</w:t>
            </w:r>
          </w:p>
        </w:tc>
        <w:tc>
          <w:tcPr>
            <w:tcW w:w="851" w:type="dxa"/>
            <w:shd w:val="clear" w:color="auto" w:fill="auto"/>
            <w:vAlign w:val="center"/>
          </w:tcPr>
          <w:p w14:paraId="3BFE409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2EE2E85A" w14:textId="77777777" w:rsidTr="00F26CA9">
        <w:trPr>
          <w:trHeight w:val="520"/>
          <w:jc w:val="center"/>
        </w:trPr>
        <w:tc>
          <w:tcPr>
            <w:tcW w:w="1276" w:type="dxa"/>
            <w:vMerge/>
            <w:vAlign w:val="center"/>
          </w:tcPr>
          <w:p w14:paraId="5DFB3608"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0954C413"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13F2C75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3D66EE2"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、具备自主老化模式即可进行系统满载测试，省去租用超大负载箱、负载箱工程施工等工作量；</w:t>
            </w:r>
          </w:p>
        </w:tc>
        <w:tc>
          <w:tcPr>
            <w:tcW w:w="851" w:type="dxa"/>
            <w:shd w:val="clear" w:color="auto" w:fill="auto"/>
            <w:vAlign w:val="center"/>
          </w:tcPr>
          <w:p w14:paraId="3468ADD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3AA42441" w14:textId="77777777" w:rsidTr="00F26CA9">
        <w:trPr>
          <w:trHeight w:val="260"/>
          <w:jc w:val="center"/>
        </w:trPr>
        <w:tc>
          <w:tcPr>
            <w:tcW w:w="1276" w:type="dxa"/>
            <w:vMerge/>
            <w:vAlign w:val="center"/>
          </w:tcPr>
          <w:p w14:paraId="51F8A234"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4A73991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4FC57015"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469B63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9</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输入频率范围：</w:t>
            </w:r>
            <w:r w:rsidRPr="00BB17F1">
              <w:rPr>
                <w:rFonts w:ascii="Times New Roman" w:eastAsia="宋体" w:hAnsi="Times New Roman" w:cs="Times New Roman"/>
                <w:kern w:val="0"/>
                <w:szCs w:val="21"/>
              </w:rPr>
              <w:t>40Hz-70Hz</w:t>
            </w:r>
            <w:r w:rsidRPr="00BB17F1">
              <w:rPr>
                <w:rFonts w:ascii="Times New Roman" w:eastAsia="宋体" w:hAnsi="Times New Roman" w:cs="Times New Roman"/>
                <w:kern w:val="0"/>
                <w:szCs w:val="21"/>
              </w:rPr>
              <w:t>；</w:t>
            </w:r>
          </w:p>
        </w:tc>
        <w:tc>
          <w:tcPr>
            <w:tcW w:w="851" w:type="dxa"/>
            <w:shd w:val="clear" w:color="auto" w:fill="auto"/>
            <w:vAlign w:val="center"/>
          </w:tcPr>
          <w:p w14:paraId="468014A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59F028B2" w14:textId="77777777" w:rsidTr="00F26CA9">
        <w:trPr>
          <w:trHeight w:val="260"/>
          <w:jc w:val="center"/>
        </w:trPr>
        <w:tc>
          <w:tcPr>
            <w:tcW w:w="1276" w:type="dxa"/>
            <w:vMerge/>
            <w:vAlign w:val="center"/>
          </w:tcPr>
          <w:p w14:paraId="460F9B31"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FC18EE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1F930CAE"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75A38D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、输入功率因数：</w:t>
            </w:r>
            <w:r w:rsidRPr="00BB17F1">
              <w:rPr>
                <w:rFonts w:ascii="Times New Roman" w:eastAsia="宋体" w:hAnsi="Times New Roman" w:cs="Times New Roman"/>
                <w:kern w:val="0"/>
                <w:szCs w:val="21"/>
              </w:rPr>
              <w:t>&gt;0.99</w:t>
            </w:r>
            <w:r w:rsidRPr="00BB17F1">
              <w:rPr>
                <w:rFonts w:ascii="Times New Roman" w:eastAsia="宋体" w:hAnsi="Times New Roman" w:cs="Times New Roman"/>
                <w:kern w:val="0"/>
                <w:szCs w:val="21"/>
              </w:rPr>
              <w:t>（满载）；</w:t>
            </w:r>
          </w:p>
        </w:tc>
        <w:tc>
          <w:tcPr>
            <w:tcW w:w="851" w:type="dxa"/>
            <w:shd w:val="clear" w:color="auto" w:fill="auto"/>
            <w:vAlign w:val="center"/>
          </w:tcPr>
          <w:p w14:paraId="0B44655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08E5197A" w14:textId="77777777" w:rsidTr="00F26CA9">
        <w:trPr>
          <w:trHeight w:val="260"/>
          <w:jc w:val="center"/>
        </w:trPr>
        <w:tc>
          <w:tcPr>
            <w:tcW w:w="1276" w:type="dxa"/>
            <w:vMerge/>
            <w:vAlign w:val="center"/>
          </w:tcPr>
          <w:p w14:paraId="6D56250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1CD8759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3724AE53"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1540790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11</w:t>
            </w:r>
            <w:r w:rsidRPr="00BB17F1">
              <w:rPr>
                <w:rFonts w:ascii="Times New Roman" w:eastAsia="宋体" w:hAnsi="Times New Roman" w:cs="Times New Roman"/>
                <w:kern w:val="0"/>
                <w:szCs w:val="21"/>
              </w:rPr>
              <w:t>、输出功率因数：</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w:t>
            </w:r>
          </w:p>
        </w:tc>
        <w:tc>
          <w:tcPr>
            <w:tcW w:w="851" w:type="dxa"/>
            <w:shd w:val="clear" w:color="auto" w:fill="auto"/>
            <w:vAlign w:val="center"/>
          </w:tcPr>
          <w:p w14:paraId="656FB0F8"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1F2817F9" w14:textId="77777777" w:rsidTr="00F26CA9">
        <w:trPr>
          <w:trHeight w:val="260"/>
          <w:jc w:val="center"/>
        </w:trPr>
        <w:tc>
          <w:tcPr>
            <w:tcW w:w="1276" w:type="dxa"/>
            <w:vMerge/>
            <w:vAlign w:val="center"/>
          </w:tcPr>
          <w:p w14:paraId="580F08B4"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3CDC1BF"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178EACDB"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578A19AF"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12</w:t>
            </w:r>
            <w:r w:rsidRPr="00BB17F1">
              <w:rPr>
                <w:rFonts w:ascii="Times New Roman" w:eastAsia="宋体" w:hAnsi="Times New Roman" w:cs="Times New Roman"/>
                <w:kern w:val="0"/>
                <w:szCs w:val="21"/>
              </w:rPr>
              <w:t>、工作温度：</w:t>
            </w:r>
            <w:r w:rsidRPr="00BB17F1">
              <w:rPr>
                <w:rFonts w:ascii="Times New Roman" w:eastAsia="宋体" w:hAnsi="Times New Roman" w:cs="Times New Roman"/>
                <w:kern w:val="0"/>
                <w:szCs w:val="21"/>
              </w:rPr>
              <w:t>0-40℃</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40℃</w:t>
            </w:r>
            <w:proofErr w:type="gramStart"/>
            <w:r w:rsidRPr="00BB17F1">
              <w:rPr>
                <w:rFonts w:ascii="Times New Roman" w:eastAsia="宋体" w:hAnsi="Times New Roman" w:cs="Times New Roman"/>
                <w:kern w:val="0"/>
                <w:szCs w:val="21"/>
              </w:rPr>
              <w:t>不</w:t>
            </w:r>
            <w:proofErr w:type="gramEnd"/>
            <w:r w:rsidRPr="00BB17F1">
              <w:rPr>
                <w:rFonts w:ascii="Times New Roman" w:eastAsia="宋体" w:hAnsi="Times New Roman" w:cs="Times New Roman"/>
                <w:kern w:val="0"/>
                <w:szCs w:val="21"/>
              </w:rPr>
              <w:t>降额；</w:t>
            </w:r>
          </w:p>
        </w:tc>
        <w:tc>
          <w:tcPr>
            <w:tcW w:w="851" w:type="dxa"/>
            <w:shd w:val="clear" w:color="auto" w:fill="auto"/>
            <w:vAlign w:val="center"/>
          </w:tcPr>
          <w:p w14:paraId="68083D64"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2F395692" w14:textId="77777777" w:rsidTr="00F26CA9">
        <w:trPr>
          <w:trHeight w:val="260"/>
          <w:jc w:val="center"/>
        </w:trPr>
        <w:tc>
          <w:tcPr>
            <w:tcW w:w="1276" w:type="dxa"/>
            <w:vMerge/>
            <w:vAlign w:val="center"/>
          </w:tcPr>
          <w:p w14:paraId="602C5B7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20BE8E7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496B828E"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3C7C64F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13</w:t>
            </w:r>
            <w:r w:rsidRPr="00BB17F1">
              <w:rPr>
                <w:rFonts w:ascii="Times New Roman" w:eastAsia="宋体" w:hAnsi="Times New Roman" w:cs="Times New Roman"/>
                <w:kern w:val="0"/>
                <w:szCs w:val="21"/>
              </w:rPr>
              <w:t>、输入电压范围：</w:t>
            </w:r>
            <w:r w:rsidRPr="00BB17F1">
              <w:rPr>
                <w:rFonts w:ascii="Times New Roman" w:eastAsia="宋体" w:hAnsi="Times New Roman" w:cs="Times New Roman"/>
                <w:kern w:val="0"/>
                <w:szCs w:val="21"/>
              </w:rPr>
              <w:t>138--485VAC</w:t>
            </w:r>
            <w:r w:rsidRPr="00BB17F1">
              <w:rPr>
                <w:rFonts w:ascii="Times New Roman" w:eastAsia="宋体" w:hAnsi="Times New Roman" w:cs="Times New Roman"/>
                <w:kern w:val="0"/>
                <w:szCs w:val="21"/>
              </w:rPr>
              <w:t>；</w:t>
            </w:r>
          </w:p>
        </w:tc>
        <w:tc>
          <w:tcPr>
            <w:tcW w:w="851" w:type="dxa"/>
            <w:shd w:val="clear" w:color="auto" w:fill="auto"/>
            <w:vAlign w:val="center"/>
          </w:tcPr>
          <w:p w14:paraId="0B3945D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775F3C4C" w14:textId="77777777" w:rsidTr="00F26CA9">
        <w:trPr>
          <w:trHeight w:val="260"/>
          <w:jc w:val="center"/>
        </w:trPr>
        <w:tc>
          <w:tcPr>
            <w:tcW w:w="1276" w:type="dxa"/>
            <w:vMerge/>
            <w:vAlign w:val="center"/>
          </w:tcPr>
          <w:p w14:paraId="45BAF67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08EA58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6B71D608"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092CD983"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14</w:t>
            </w:r>
            <w:r w:rsidRPr="00BB17F1">
              <w:rPr>
                <w:rFonts w:ascii="Times New Roman" w:eastAsia="宋体" w:hAnsi="Times New Roman" w:cs="Times New Roman"/>
                <w:kern w:val="0"/>
                <w:szCs w:val="21"/>
              </w:rPr>
              <w:t>、输入电流失真</w:t>
            </w:r>
            <w:r w:rsidRPr="00BB17F1">
              <w:rPr>
                <w:rFonts w:ascii="Times New Roman" w:eastAsia="宋体" w:hAnsi="Times New Roman" w:cs="Times New Roman"/>
                <w:kern w:val="0"/>
                <w:szCs w:val="21"/>
              </w:rPr>
              <w:t xml:space="preserve"> </w:t>
            </w:r>
            <w:proofErr w:type="spellStart"/>
            <w:r w:rsidRPr="00BB17F1">
              <w:rPr>
                <w:rFonts w:ascii="Times New Roman" w:eastAsia="宋体" w:hAnsi="Times New Roman" w:cs="Times New Roman"/>
                <w:kern w:val="0"/>
                <w:szCs w:val="21"/>
              </w:rPr>
              <w:t>THDi</w:t>
            </w:r>
            <w:proofErr w:type="spellEnd"/>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&lt;3%</w:t>
            </w:r>
            <w:r w:rsidRPr="00BB17F1">
              <w:rPr>
                <w:rFonts w:ascii="Times New Roman" w:eastAsia="宋体" w:hAnsi="Times New Roman" w:cs="Times New Roman"/>
                <w:kern w:val="0"/>
                <w:szCs w:val="21"/>
              </w:rPr>
              <w:t>（线性载满载</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&lt;5%</w:t>
            </w:r>
            <w:r w:rsidRPr="00BB17F1">
              <w:rPr>
                <w:rFonts w:ascii="Times New Roman" w:eastAsia="宋体" w:hAnsi="Times New Roman" w:cs="Times New Roman"/>
                <w:kern w:val="0"/>
                <w:szCs w:val="21"/>
              </w:rPr>
              <w:t>（非线性载满载）；</w:t>
            </w:r>
          </w:p>
        </w:tc>
        <w:tc>
          <w:tcPr>
            <w:tcW w:w="851" w:type="dxa"/>
            <w:shd w:val="clear" w:color="auto" w:fill="auto"/>
            <w:vAlign w:val="center"/>
          </w:tcPr>
          <w:p w14:paraId="18A1199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61CC1C16" w14:textId="77777777" w:rsidTr="00F26CA9">
        <w:trPr>
          <w:trHeight w:val="260"/>
          <w:jc w:val="center"/>
        </w:trPr>
        <w:tc>
          <w:tcPr>
            <w:tcW w:w="1276" w:type="dxa"/>
            <w:vMerge/>
            <w:vAlign w:val="center"/>
          </w:tcPr>
          <w:p w14:paraId="1B992147"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C9E696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443E4845"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4674D3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15</w:t>
            </w:r>
            <w:r w:rsidRPr="00BB17F1">
              <w:rPr>
                <w:rFonts w:ascii="Times New Roman" w:eastAsia="宋体" w:hAnsi="Times New Roman" w:cs="Times New Roman"/>
                <w:kern w:val="0"/>
                <w:szCs w:val="21"/>
              </w:rPr>
              <w:t>、电池节数：</w:t>
            </w:r>
            <w:r w:rsidRPr="00BB17F1">
              <w:rPr>
                <w:rFonts w:ascii="Times New Roman" w:eastAsia="宋体" w:hAnsi="Times New Roman" w:cs="Times New Roman"/>
                <w:kern w:val="0"/>
                <w:szCs w:val="21"/>
              </w:rPr>
              <w:t>36-44</w:t>
            </w:r>
            <w:r w:rsidRPr="00BB17F1">
              <w:rPr>
                <w:rFonts w:ascii="Times New Roman" w:eastAsia="宋体" w:hAnsi="Times New Roman" w:cs="Times New Roman"/>
                <w:kern w:val="0"/>
                <w:szCs w:val="21"/>
              </w:rPr>
              <w:t>节双数可调；</w:t>
            </w:r>
          </w:p>
        </w:tc>
        <w:tc>
          <w:tcPr>
            <w:tcW w:w="851" w:type="dxa"/>
            <w:shd w:val="clear" w:color="auto" w:fill="auto"/>
            <w:vAlign w:val="center"/>
          </w:tcPr>
          <w:p w14:paraId="2A0A222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3165B613" w14:textId="77777777" w:rsidTr="00F26CA9">
        <w:trPr>
          <w:trHeight w:val="520"/>
          <w:jc w:val="center"/>
        </w:trPr>
        <w:tc>
          <w:tcPr>
            <w:tcW w:w="1276" w:type="dxa"/>
            <w:vMerge/>
            <w:vAlign w:val="center"/>
          </w:tcPr>
          <w:p w14:paraId="6E5E587F"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475FE8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ign w:val="center"/>
          </w:tcPr>
          <w:p w14:paraId="2DB2DE75"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20CFEA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16</w:t>
            </w:r>
            <w:r w:rsidRPr="00BB17F1">
              <w:rPr>
                <w:rFonts w:ascii="Times New Roman" w:eastAsia="宋体" w:hAnsi="Times New Roman" w:cs="Times New Roman"/>
                <w:kern w:val="0"/>
                <w:szCs w:val="21"/>
              </w:rPr>
              <w:t>、过载能力：</w:t>
            </w:r>
            <w:r w:rsidRPr="00BB17F1">
              <w:rPr>
                <w:rFonts w:ascii="Times New Roman" w:eastAsia="宋体" w:hAnsi="Times New Roman" w:cs="Times New Roman"/>
                <w:kern w:val="0"/>
                <w:szCs w:val="21"/>
              </w:rPr>
              <w:t>110%</w:t>
            </w:r>
            <w:r w:rsidRPr="00BB17F1">
              <w:rPr>
                <w:rFonts w:ascii="Times New Roman" w:eastAsia="宋体" w:hAnsi="Times New Roman" w:cs="Times New Roman"/>
                <w:kern w:val="0"/>
                <w:szCs w:val="21"/>
              </w:rPr>
              <w:t>负载</w:t>
            </w:r>
            <w:r w:rsidRPr="00BB17F1">
              <w:rPr>
                <w:rFonts w:ascii="Times New Roman" w:eastAsia="宋体" w:hAnsi="Times New Roman" w:cs="Times New Roman"/>
                <w:kern w:val="0"/>
                <w:szCs w:val="21"/>
              </w:rPr>
              <w:t>60min</w:t>
            </w:r>
            <w:r w:rsidRPr="00BB17F1">
              <w:rPr>
                <w:rFonts w:ascii="Times New Roman" w:eastAsia="宋体" w:hAnsi="Times New Roman" w:cs="Times New Roman"/>
                <w:kern w:val="0"/>
                <w:szCs w:val="21"/>
              </w:rPr>
              <w:t>后转旁路；</w:t>
            </w:r>
            <w:r w:rsidRPr="00BB17F1">
              <w:rPr>
                <w:rFonts w:ascii="Times New Roman" w:eastAsia="宋体" w:hAnsi="Times New Roman" w:cs="Times New Roman"/>
                <w:kern w:val="0"/>
                <w:szCs w:val="21"/>
              </w:rPr>
              <w:t>125%</w:t>
            </w:r>
            <w:r w:rsidRPr="00BB17F1">
              <w:rPr>
                <w:rFonts w:ascii="Times New Roman" w:eastAsia="宋体" w:hAnsi="Times New Roman" w:cs="Times New Roman"/>
                <w:kern w:val="0"/>
                <w:szCs w:val="21"/>
              </w:rPr>
              <w:t>负载</w:t>
            </w:r>
            <w:r w:rsidRPr="00BB17F1">
              <w:rPr>
                <w:rFonts w:ascii="Times New Roman" w:eastAsia="宋体" w:hAnsi="Times New Roman" w:cs="Times New Roman"/>
                <w:kern w:val="0"/>
                <w:szCs w:val="21"/>
              </w:rPr>
              <w:t>10min</w:t>
            </w:r>
            <w:r w:rsidRPr="00BB17F1">
              <w:rPr>
                <w:rFonts w:ascii="Times New Roman" w:eastAsia="宋体" w:hAnsi="Times New Roman" w:cs="Times New Roman"/>
                <w:kern w:val="0"/>
                <w:szCs w:val="21"/>
              </w:rPr>
              <w:t>后转旁路；</w:t>
            </w:r>
            <w:r w:rsidRPr="00BB17F1">
              <w:rPr>
                <w:rFonts w:ascii="Times New Roman" w:eastAsia="宋体" w:hAnsi="Times New Roman" w:cs="Times New Roman"/>
                <w:kern w:val="0"/>
                <w:szCs w:val="21"/>
              </w:rPr>
              <w:t>150%</w:t>
            </w:r>
            <w:r w:rsidRPr="00BB17F1">
              <w:rPr>
                <w:rFonts w:ascii="Times New Roman" w:eastAsia="宋体" w:hAnsi="Times New Roman" w:cs="Times New Roman"/>
                <w:kern w:val="0"/>
                <w:szCs w:val="21"/>
              </w:rPr>
              <w:t>负载</w:t>
            </w:r>
            <w:r w:rsidRPr="00BB17F1">
              <w:rPr>
                <w:rFonts w:ascii="Times New Roman" w:eastAsia="宋体" w:hAnsi="Times New Roman" w:cs="Times New Roman"/>
                <w:kern w:val="0"/>
                <w:szCs w:val="21"/>
              </w:rPr>
              <w:t>1min</w:t>
            </w:r>
            <w:r w:rsidRPr="00BB17F1">
              <w:rPr>
                <w:rFonts w:ascii="Times New Roman" w:eastAsia="宋体" w:hAnsi="Times New Roman" w:cs="Times New Roman"/>
                <w:kern w:val="0"/>
                <w:szCs w:val="21"/>
              </w:rPr>
              <w:t>后转旁路；</w:t>
            </w:r>
          </w:p>
        </w:tc>
        <w:tc>
          <w:tcPr>
            <w:tcW w:w="851" w:type="dxa"/>
            <w:shd w:val="clear" w:color="auto" w:fill="auto"/>
            <w:vAlign w:val="center"/>
          </w:tcPr>
          <w:p w14:paraId="07931A54"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2D55E1BE" w14:textId="77777777" w:rsidTr="00F26CA9">
        <w:trPr>
          <w:trHeight w:val="780"/>
          <w:jc w:val="center"/>
        </w:trPr>
        <w:tc>
          <w:tcPr>
            <w:tcW w:w="1276" w:type="dxa"/>
            <w:vMerge/>
            <w:vAlign w:val="center"/>
          </w:tcPr>
          <w:p w14:paraId="2606BB2A"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6B46FFF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ign w:val="center"/>
          </w:tcPr>
          <w:p w14:paraId="1DD5978C"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62384F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17</w:t>
            </w:r>
            <w:r w:rsidRPr="00BB17F1">
              <w:rPr>
                <w:rFonts w:ascii="Times New Roman" w:eastAsia="宋体" w:hAnsi="Times New Roman" w:cs="Times New Roman"/>
                <w:kern w:val="0"/>
                <w:szCs w:val="21"/>
              </w:rPr>
              <w:t>、为方便后期第三方维护需求，</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采用</w:t>
            </w:r>
            <w:r w:rsidRPr="00BB17F1">
              <w:rPr>
                <w:rFonts w:ascii="Times New Roman" w:eastAsia="宋体" w:hAnsi="Times New Roman" w:cs="Times New Roman"/>
                <w:kern w:val="0"/>
                <w:szCs w:val="21"/>
              </w:rPr>
              <w:t>7</w:t>
            </w:r>
            <w:r w:rsidRPr="00BB17F1">
              <w:rPr>
                <w:rFonts w:ascii="Times New Roman" w:eastAsia="宋体" w:hAnsi="Times New Roman" w:cs="Times New Roman"/>
                <w:kern w:val="0"/>
                <w:szCs w:val="21"/>
              </w:rPr>
              <w:t>英寸及以上的</w:t>
            </w:r>
            <w:r w:rsidRPr="00BB17F1">
              <w:rPr>
                <w:rFonts w:ascii="Times New Roman" w:eastAsia="宋体" w:hAnsi="Times New Roman" w:cs="Times New Roman"/>
                <w:kern w:val="0"/>
                <w:szCs w:val="21"/>
              </w:rPr>
              <w:t>LCD</w:t>
            </w:r>
            <w:r w:rsidRPr="00BB17F1">
              <w:rPr>
                <w:rFonts w:ascii="Times New Roman" w:eastAsia="宋体" w:hAnsi="Times New Roman" w:cs="Times New Roman"/>
                <w:kern w:val="0"/>
                <w:szCs w:val="21"/>
              </w:rPr>
              <w:t>触摸真彩屏，人机交互好，界面生动，一步到位界面切换，简单灵活</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具有图形显示机组内各组件运行状态的功能。</w:t>
            </w:r>
            <w:r w:rsidRPr="00BB17F1">
              <w:rPr>
                <w:rFonts w:ascii="Times New Roman" w:eastAsia="宋体" w:hAnsi="Times New Roman" w:cs="Times New Roman"/>
                <w:kern w:val="0"/>
                <w:szCs w:val="21"/>
              </w:rPr>
              <w:t xml:space="preserve">   </w:t>
            </w:r>
          </w:p>
        </w:tc>
        <w:tc>
          <w:tcPr>
            <w:tcW w:w="851" w:type="dxa"/>
            <w:shd w:val="clear" w:color="auto" w:fill="auto"/>
            <w:vAlign w:val="center"/>
          </w:tcPr>
          <w:p w14:paraId="3BB1C16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0A1EA33D" w14:textId="77777777" w:rsidTr="00F26CA9">
        <w:trPr>
          <w:trHeight w:val="260"/>
          <w:jc w:val="center"/>
        </w:trPr>
        <w:tc>
          <w:tcPr>
            <w:tcW w:w="1276" w:type="dxa"/>
            <w:vMerge/>
            <w:vAlign w:val="center"/>
          </w:tcPr>
          <w:p w14:paraId="52C1EE85"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74E83C8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0C66190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模块</w:t>
            </w:r>
          </w:p>
        </w:tc>
        <w:tc>
          <w:tcPr>
            <w:tcW w:w="4824" w:type="dxa"/>
            <w:shd w:val="clear" w:color="auto" w:fill="auto"/>
            <w:vAlign w:val="center"/>
          </w:tcPr>
          <w:p w14:paraId="43DBC8B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单功率模块的额定输出功率：</w:t>
            </w:r>
            <w:r w:rsidRPr="00BB17F1">
              <w:rPr>
                <w:rFonts w:ascii="Times New Roman" w:eastAsia="宋体" w:hAnsi="Times New Roman" w:cs="Times New Roman"/>
                <w:kern w:val="0"/>
                <w:szCs w:val="21"/>
              </w:rPr>
              <w:t>30kVA</w:t>
            </w:r>
            <w:r w:rsidRPr="00BB17F1">
              <w:rPr>
                <w:rFonts w:ascii="Times New Roman" w:eastAsia="宋体" w:hAnsi="Times New Roman" w:cs="Times New Roman"/>
                <w:kern w:val="0"/>
                <w:szCs w:val="21"/>
              </w:rPr>
              <w:t>，参考</w:t>
            </w:r>
            <w:r w:rsidRPr="00BB17F1">
              <w:rPr>
                <w:rFonts w:ascii="Times New Roman" w:eastAsia="宋体" w:hAnsi="Times New Roman" w:cs="Times New Roman"/>
                <w:kern w:val="0"/>
                <w:szCs w:val="21"/>
              </w:rPr>
              <w:t>UPS</w:t>
            </w:r>
            <w:r w:rsidRPr="00BB17F1">
              <w:rPr>
                <w:rFonts w:ascii="Times New Roman" w:eastAsia="宋体" w:hAnsi="Times New Roman" w:cs="Times New Roman"/>
                <w:kern w:val="0"/>
                <w:szCs w:val="21"/>
              </w:rPr>
              <w:t>主机参数。</w:t>
            </w:r>
          </w:p>
        </w:tc>
        <w:tc>
          <w:tcPr>
            <w:tcW w:w="851" w:type="dxa"/>
            <w:shd w:val="clear" w:color="auto" w:fill="auto"/>
            <w:vAlign w:val="center"/>
          </w:tcPr>
          <w:p w14:paraId="61AECDE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bl>
    <w:p w14:paraId="54692018" w14:textId="77777777" w:rsidR="00BB17F1" w:rsidRPr="00BB17F1" w:rsidRDefault="00BB17F1" w:rsidP="00BB17F1">
      <w:pPr>
        <w:rPr>
          <w:rFonts w:ascii="Times New Roman" w:eastAsia="宋体" w:hAnsi="Times New Roman" w:cs="Times New Roman"/>
          <w:szCs w:val="21"/>
        </w:rPr>
      </w:pPr>
    </w:p>
    <w:bookmarkEnd w:id="8"/>
    <w:p w14:paraId="600116C1"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蓄电池</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690"/>
        <w:gridCol w:w="1085"/>
        <w:gridCol w:w="4557"/>
        <w:gridCol w:w="822"/>
      </w:tblGrid>
      <w:tr w:rsidR="00BB17F1" w:rsidRPr="00BB17F1" w14:paraId="6FD710DB" w14:textId="77777777" w:rsidTr="00F26CA9">
        <w:trPr>
          <w:trHeight w:val="260"/>
          <w:jc w:val="center"/>
        </w:trPr>
        <w:tc>
          <w:tcPr>
            <w:tcW w:w="1418" w:type="dxa"/>
            <w:shd w:val="clear" w:color="auto" w:fill="auto"/>
            <w:vAlign w:val="center"/>
          </w:tcPr>
          <w:p w14:paraId="24D2C26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709" w:type="dxa"/>
            <w:shd w:val="clear" w:color="auto" w:fill="auto"/>
            <w:vAlign w:val="center"/>
          </w:tcPr>
          <w:p w14:paraId="4477DC0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shd w:val="clear" w:color="auto" w:fill="auto"/>
            <w:vAlign w:val="center"/>
          </w:tcPr>
          <w:p w14:paraId="4540DBB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4824" w:type="dxa"/>
            <w:shd w:val="clear" w:color="auto" w:fill="auto"/>
            <w:vAlign w:val="center"/>
          </w:tcPr>
          <w:p w14:paraId="643B1B1B"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851" w:type="dxa"/>
            <w:shd w:val="clear" w:color="auto" w:fill="auto"/>
            <w:vAlign w:val="center"/>
          </w:tcPr>
          <w:p w14:paraId="4A8BCA2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23B815F5" w14:textId="77777777" w:rsidTr="00F26CA9">
        <w:trPr>
          <w:trHeight w:val="260"/>
          <w:jc w:val="center"/>
        </w:trPr>
        <w:tc>
          <w:tcPr>
            <w:tcW w:w="1418" w:type="dxa"/>
            <w:vMerge w:val="restart"/>
            <w:shd w:val="clear" w:color="auto" w:fill="auto"/>
            <w:vAlign w:val="center"/>
          </w:tcPr>
          <w:p w14:paraId="28AEA7D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蓄电池</w:t>
            </w:r>
          </w:p>
        </w:tc>
        <w:tc>
          <w:tcPr>
            <w:tcW w:w="709" w:type="dxa"/>
            <w:vMerge w:val="restart"/>
            <w:shd w:val="clear" w:color="auto" w:fill="auto"/>
            <w:vAlign w:val="center"/>
          </w:tcPr>
          <w:p w14:paraId="4F695D0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restart"/>
            <w:shd w:val="clear" w:color="auto" w:fill="auto"/>
            <w:vAlign w:val="center"/>
          </w:tcPr>
          <w:p w14:paraId="1823072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技术性能及要求</w:t>
            </w:r>
          </w:p>
        </w:tc>
        <w:tc>
          <w:tcPr>
            <w:tcW w:w="4824" w:type="dxa"/>
            <w:shd w:val="clear" w:color="auto" w:fill="auto"/>
            <w:vAlign w:val="center"/>
          </w:tcPr>
          <w:p w14:paraId="12D51CD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12V-150AH</w:t>
            </w:r>
            <w:r w:rsidRPr="00BB17F1">
              <w:rPr>
                <w:rFonts w:ascii="Times New Roman" w:eastAsia="宋体" w:hAnsi="Times New Roman" w:cs="Times New Roman"/>
                <w:kern w:val="0"/>
                <w:szCs w:val="21"/>
              </w:rPr>
              <w:t>单体电池，数量：</w:t>
            </w:r>
            <w:r w:rsidRPr="00BB17F1">
              <w:rPr>
                <w:rFonts w:ascii="Times New Roman" w:eastAsia="宋体" w:hAnsi="Times New Roman" w:cs="Times New Roman"/>
                <w:kern w:val="0"/>
                <w:szCs w:val="21"/>
              </w:rPr>
              <w:t>128</w:t>
            </w:r>
            <w:r w:rsidRPr="00BB17F1">
              <w:rPr>
                <w:rFonts w:ascii="Times New Roman" w:eastAsia="宋体" w:hAnsi="Times New Roman" w:cs="Times New Roman"/>
                <w:kern w:val="0"/>
                <w:szCs w:val="21"/>
              </w:rPr>
              <w:t>节</w:t>
            </w:r>
          </w:p>
        </w:tc>
        <w:tc>
          <w:tcPr>
            <w:tcW w:w="851" w:type="dxa"/>
            <w:vMerge w:val="restart"/>
            <w:shd w:val="clear" w:color="auto" w:fill="auto"/>
            <w:vAlign w:val="center"/>
          </w:tcPr>
          <w:p w14:paraId="14BFF8C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7A51581A" w14:textId="77777777" w:rsidTr="00F26CA9">
        <w:trPr>
          <w:trHeight w:val="260"/>
          <w:jc w:val="center"/>
        </w:trPr>
        <w:tc>
          <w:tcPr>
            <w:tcW w:w="1418" w:type="dxa"/>
            <w:vMerge/>
            <w:vAlign w:val="center"/>
          </w:tcPr>
          <w:p w14:paraId="682F10C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70A4562C"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6B8ABDAF"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49BCB6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、单体电池额定电压：</w:t>
            </w:r>
            <w:r w:rsidRPr="00BB17F1">
              <w:rPr>
                <w:rFonts w:ascii="Times New Roman" w:eastAsia="宋体" w:hAnsi="Times New Roman" w:cs="Times New Roman"/>
                <w:kern w:val="0"/>
                <w:szCs w:val="21"/>
              </w:rPr>
              <w:t>12V</w:t>
            </w:r>
          </w:p>
        </w:tc>
        <w:tc>
          <w:tcPr>
            <w:tcW w:w="851" w:type="dxa"/>
            <w:vMerge/>
            <w:vAlign w:val="center"/>
          </w:tcPr>
          <w:p w14:paraId="27D6E664"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2C13BEF3" w14:textId="77777777" w:rsidTr="00F26CA9">
        <w:trPr>
          <w:trHeight w:val="260"/>
          <w:jc w:val="center"/>
        </w:trPr>
        <w:tc>
          <w:tcPr>
            <w:tcW w:w="1418" w:type="dxa"/>
            <w:vMerge/>
            <w:vAlign w:val="center"/>
          </w:tcPr>
          <w:p w14:paraId="1DADCC1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2F7C5951"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07B37AA"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2135A4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、单体电池浮充电电压：</w:t>
            </w:r>
            <w:r w:rsidRPr="00BB17F1">
              <w:rPr>
                <w:rFonts w:ascii="Times New Roman" w:eastAsia="宋体" w:hAnsi="Times New Roman" w:cs="Times New Roman"/>
                <w:kern w:val="0"/>
                <w:szCs w:val="21"/>
              </w:rPr>
              <w:t xml:space="preserve"> 13.5-13.8V</w:t>
            </w:r>
          </w:p>
        </w:tc>
        <w:tc>
          <w:tcPr>
            <w:tcW w:w="851" w:type="dxa"/>
            <w:vMerge/>
            <w:vAlign w:val="center"/>
          </w:tcPr>
          <w:p w14:paraId="5B7B8114"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5950330D" w14:textId="77777777" w:rsidTr="00F26CA9">
        <w:trPr>
          <w:trHeight w:val="260"/>
          <w:jc w:val="center"/>
        </w:trPr>
        <w:tc>
          <w:tcPr>
            <w:tcW w:w="1418" w:type="dxa"/>
            <w:vMerge/>
            <w:vAlign w:val="center"/>
          </w:tcPr>
          <w:p w14:paraId="0C912C39"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385A462C"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7A42DA0D"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1B41D4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、单体电池均衡充电电压：</w:t>
            </w:r>
            <w:r w:rsidRPr="00BB17F1">
              <w:rPr>
                <w:rFonts w:ascii="Times New Roman" w:eastAsia="宋体" w:hAnsi="Times New Roman" w:cs="Times New Roman"/>
                <w:kern w:val="0"/>
                <w:szCs w:val="21"/>
              </w:rPr>
              <w:t xml:space="preserve"> 14.1-14.4V</w:t>
            </w:r>
          </w:p>
        </w:tc>
        <w:tc>
          <w:tcPr>
            <w:tcW w:w="851" w:type="dxa"/>
            <w:vMerge/>
            <w:vAlign w:val="center"/>
          </w:tcPr>
          <w:p w14:paraId="25D4370A"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0D502375" w14:textId="77777777" w:rsidTr="00F26CA9">
        <w:trPr>
          <w:trHeight w:val="260"/>
          <w:jc w:val="center"/>
        </w:trPr>
        <w:tc>
          <w:tcPr>
            <w:tcW w:w="1418" w:type="dxa"/>
            <w:vMerge/>
            <w:vAlign w:val="center"/>
          </w:tcPr>
          <w:p w14:paraId="74C3714E"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08DEB9A5"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6384AF9A"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4519DC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5</w:t>
            </w:r>
            <w:r w:rsidRPr="00BB17F1">
              <w:rPr>
                <w:rFonts w:ascii="Times New Roman" w:eastAsia="宋体" w:hAnsi="Times New Roman" w:cs="Times New Roman"/>
                <w:kern w:val="0"/>
                <w:szCs w:val="21"/>
              </w:rPr>
              <w:t>、单体电池放电终止电压：</w:t>
            </w:r>
            <w:r w:rsidRPr="00BB17F1">
              <w:rPr>
                <w:rFonts w:ascii="Times New Roman" w:eastAsia="宋体" w:hAnsi="Times New Roman" w:cs="Times New Roman"/>
                <w:kern w:val="0"/>
                <w:szCs w:val="21"/>
              </w:rPr>
              <w:t>10.8V</w:t>
            </w:r>
          </w:p>
        </w:tc>
        <w:tc>
          <w:tcPr>
            <w:tcW w:w="851" w:type="dxa"/>
            <w:vMerge/>
            <w:vAlign w:val="center"/>
          </w:tcPr>
          <w:p w14:paraId="7A1EDEA4"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0EC1C1BC" w14:textId="77777777" w:rsidTr="00F26CA9">
        <w:trPr>
          <w:trHeight w:val="520"/>
          <w:jc w:val="center"/>
        </w:trPr>
        <w:tc>
          <w:tcPr>
            <w:tcW w:w="1418" w:type="dxa"/>
            <w:vMerge/>
            <w:vAlign w:val="center"/>
          </w:tcPr>
          <w:p w14:paraId="566CE5F1"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2ABE2F5C"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D2BA9F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F248F3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6</w:t>
            </w:r>
            <w:r w:rsidRPr="00BB17F1">
              <w:rPr>
                <w:rFonts w:ascii="Times New Roman" w:eastAsia="宋体" w:hAnsi="Times New Roman" w:cs="Times New Roman"/>
                <w:kern w:val="0"/>
                <w:szCs w:val="21"/>
              </w:rPr>
              <w:t>、蓄电池必须采用全密封防泄漏结构，外壳无异常变形、裂纹及污迹，上盖及端子无损伤，正常工作时无酸雾溢出。</w:t>
            </w:r>
          </w:p>
        </w:tc>
        <w:tc>
          <w:tcPr>
            <w:tcW w:w="851" w:type="dxa"/>
            <w:vMerge/>
            <w:vAlign w:val="center"/>
          </w:tcPr>
          <w:p w14:paraId="68974869"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1514DD95" w14:textId="77777777" w:rsidTr="00F26CA9">
        <w:trPr>
          <w:trHeight w:val="520"/>
          <w:jc w:val="center"/>
        </w:trPr>
        <w:tc>
          <w:tcPr>
            <w:tcW w:w="1418" w:type="dxa"/>
            <w:vMerge/>
            <w:vAlign w:val="center"/>
          </w:tcPr>
          <w:p w14:paraId="3A31F7C1"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29FA7245"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07FE7BAA"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8DADDE2"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7</w:t>
            </w:r>
            <w:r w:rsidRPr="00BB17F1">
              <w:rPr>
                <w:rFonts w:ascii="Times New Roman" w:eastAsia="宋体" w:hAnsi="Times New Roman" w:cs="Times New Roman"/>
                <w:kern w:val="0"/>
                <w:szCs w:val="21"/>
              </w:rPr>
              <w:t>、蓄电池极性正确，正负极性及端子应有明显标志。极板厚度应与使用寿命相适应。</w:t>
            </w:r>
          </w:p>
        </w:tc>
        <w:tc>
          <w:tcPr>
            <w:tcW w:w="851" w:type="dxa"/>
            <w:vMerge/>
            <w:vAlign w:val="center"/>
          </w:tcPr>
          <w:p w14:paraId="0F7EF8A0"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5812E1E5" w14:textId="77777777" w:rsidTr="00F26CA9">
        <w:trPr>
          <w:trHeight w:val="260"/>
          <w:jc w:val="center"/>
        </w:trPr>
        <w:tc>
          <w:tcPr>
            <w:tcW w:w="1418" w:type="dxa"/>
            <w:vMerge/>
            <w:vAlign w:val="center"/>
          </w:tcPr>
          <w:p w14:paraId="5C854D3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00F0C1CE"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2F47A87F"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B17CD8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、同一组蓄电池中任意两个电池的开路电压差不应超过</w:t>
            </w:r>
            <w:r w:rsidRPr="00BB17F1">
              <w:rPr>
                <w:rFonts w:ascii="Times New Roman" w:eastAsia="宋体" w:hAnsi="Times New Roman" w:cs="Times New Roman"/>
                <w:kern w:val="0"/>
                <w:szCs w:val="21"/>
              </w:rPr>
              <w:t>60mV</w:t>
            </w:r>
            <w:r w:rsidRPr="00BB17F1">
              <w:rPr>
                <w:rFonts w:ascii="Times New Roman" w:eastAsia="宋体" w:hAnsi="Times New Roman" w:cs="Times New Roman"/>
                <w:kern w:val="0"/>
                <w:szCs w:val="21"/>
              </w:rPr>
              <w:t>。</w:t>
            </w:r>
          </w:p>
        </w:tc>
        <w:tc>
          <w:tcPr>
            <w:tcW w:w="851" w:type="dxa"/>
            <w:vMerge/>
            <w:vAlign w:val="center"/>
          </w:tcPr>
          <w:p w14:paraId="0B33AA24"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45822308" w14:textId="77777777" w:rsidTr="00F26CA9">
        <w:trPr>
          <w:trHeight w:val="520"/>
          <w:jc w:val="center"/>
        </w:trPr>
        <w:tc>
          <w:tcPr>
            <w:tcW w:w="1418" w:type="dxa"/>
            <w:vMerge/>
            <w:vAlign w:val="center"/>
          </w:tcPr>
          <w:p w14:paraId="6770FE95"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74E385A6"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78B243E"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0FFA50F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9</w:t>
            </w:r>
            <w:r w:rsidRPr="00BB17F1">
              <w:rPr>
                <w:rFonts w:ascii="Times New Roman" w:eastAsia="宋体" w:hAnsi="Times New Roman" w:cs="Times New Roman"/>
                <w:kern w:val="0"/>
                <w:szCs w:val="21"/>
              </w:rPr>
              <w:t>、蓄电池使用期间安全阀应能自动开启闭合，闭</w:t>
            </w:r>
            <w:proofErr w:type="gramStart"/>
            <w:r w:rsidRPr="00BB17F1">
              <w:rPr>
                <w:rFonts w:ascii="Times New Roman" w:eastAsia="宋体" w:hAnsi="Times New Roman" w:cs="Times New Roman"/>
                <w:kern w:val="0"/>
                <w:szCs w:val="21"/>
              </w:rPr>
              <w:t>阀压力</w:t>
            </w:r>
            <w:proofErr w:type="gramEnd"/>
            <w:r w:rsidRPr="00BB17F1">
              <w:rPr>
                <w:rFonts w:ascii="Times New Roman" w:eastAsia="宋体" w:hAnsi="Times New Roman" w:cs="Times New Roman"/>
                <w:kern w:val="0"/>
                <w:szCs w:val="21"/>
              </w:rPr>
              <w:t>应在</w:t>
            </w:r>
            <w:r w:rsidRPr="00BB17F1">
              <w:rPr>
                <w:rFonts w:ascii="Times New Roman" w:eastAsia="宋体" w:hAnsi="Times New Roman" w:cs="Times New Roman"/>
                <w:kern w:val="0"/>
                <w:szCs w:val="21"/>
              </w:rPr>
              <w:t>1-20kPa</w:t>
            </w:r>
            <w:r w:rsidRPr="00BB17F1">
              <w:rPr>
                <w:rFonts w:ascii="Times New Roman" w:eastAsia="宋体" w:hAnsi="Times New Roman" w:cs="Times New Roman"/>
                <w:kern w:val="0"/>
                <w:szCs w:val="21"/>
              </w:rPr>
              <w:t>范围内，开阀压力应在</w:t>
            </w:r>
            <w:r w:rsidRPr="00BB17F1">
              <w:rPr>
                <w:rFonts w:ascii="Times New Roman" w:eastAsia="宋体" w:hAnsi="Times New Roman" w:cs="Times New Roman"/>
                <w:kern w:val="0"/>
                <w:szCs w:val="21"/>
              </w:rPr>
              <w:t>10-49kPa</w:t>
            </w:r>
            <w:r w:rsidRPr="00BB17F1">
              <w:rPr>
                <w:rFonts w:ascii="Times New Roman" w:eastAsia="宋体" w:hAnsi="Times New Roman" w:cs="Times New Roman"/>
                <w:kern w:val="0"/>
                <w:szCs w:val="21"/>
              </w:rPr>
              <w:t>范围内。</w:t>
            </w:r>
          </w:p>
        </w:tc>
        <w:tc>
          <w:tcPr>
            <w:tcW w:w="851" w:type="dxa"/>
            <w:vMerge/>
            <w:vAlign w:val="center"/>
          </w:tcPr>
          <w:p w14:paraId="10FFEF0B"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2C521C9A" w14:textId="77777777" w:rsidTr="00F26CA9">
        <w:trPr>
          <w:trHeight w:val="260"/>
          <w:jc w:val="center"/>
        </w:trPr>
        <w:tc>
          <w:tcPr>
            <w:tcW w:w="1418" w:type="dxa"/>
            <w:vMerge/>
            <w:vAlign w:val="center"/>
          </w:tcPr>
          <w:p w14:paraId="2C86BFED"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487DAEA7"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18A2286B"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1FF54BF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、电池组间互连接线应绝缘，终端电池应提供外接铜芯电缆至直流柜的接线板。</w:t>
            </w:r>
          </w:p>
        </w:tc>
        <w:tc>
          <w:tcPr>
            <w:tcW w:w="851" w:type="dxa"/>
            <w:vMerge/>
            <w:vAlign w:val="center"/>
          </w:tcPr>
          <w:p w14:paraId="20710ED1"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37ED47A6" w14:textId="77777777" w:rsidTr="00F26CA9">
        <w:trPr>
          <w:trHeight w:val="260"/>
          <w:jc w:val="center"/>
        </w:trPr>
        <w:tc>
          <w:tcPr>
            <w:tcW w:w="1418" w:type="dxa"/>
            <w:vMerge/>
            <w:vAlign w:val="center"/>
          </w:tcPr>
          <w:p w14:paraId="65200E05"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19C6BA00"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77DA3FDA"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0AD094B2"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11</w:t>
            </w:r>
            <w:r w:rsidRPr="00BB17F1">
              <w:rPr>
                <w:rFonts w:ascii="Times New Roman" w:eastAsia="宋体" w:hAnsi="Times New Roman" w:cs="Times New Roman"/>
                <w:kern w:val="0"/>
                <w:szCs w:val="21"/>
              </w:rPr>
              <w:t>、电池以</w:t>
            </w:r>
            <w:r w:rsidRPr="00BB17F1">
              <w:rPr>
                <w:rFonts w:ascii="Times New Roman" w:eastAsia="宋体" w:hAnsi="Times New Roman" w:cs="Times New Roman"/>
                <w:kern w:val="0"/>
                <w:szCs w:val="21"/>
              </w:rPr>
              <w:t>30I10</w:t>
            </w:r>
            <w:r w:rsidRPr="00BB17F1">
              <w:rPr>
                <w:rFonts w:ascii="Times New Roman" w:eastAsia="宋体" w:hAnsi="Times New Roman" w:cs="Times New Roman"/>
                <w:kern w:val="0"/>
                <w:szCs w:val="21"/>
              </w:rPr>
              <w:t>的电流放电</w:t>
            </w:r>
            <w:r w:rsidRPr="00BB17F1">
              <w:rPr>
                <w:rFonts w:ascii="Times New Roman" w:eastAsia="宋体" w:hAnsi="Times New Roman" w:cs="Times New Roman"/>
                <w:kern w:val="0"/>
                <w:szCs w:val="21"/>
              </w:rPr>
              <w:t>3min</w:t>
            </w:r>
            <w:r w:rsidRPr="00BB17F1">
              <w:rPr>
                <w:rFonts w:ascii="Times New Roman" w:eastAsia="宋体" w:hAnsi="Times New Roman" w:cs="Times New Roman"/>
                <w:kern w:val="0"/>
                <w:szCs w:val="21"/>
              </w:rPr>
              <w:t>，极柱</w:t>
            </w:r>
            <w:proofErr w:type="gramStart"/>
            <w:r w:rsidRPr="00BB17F1">
              <w:rPr>
                <w:rFonts w:ascii="Times New Roman" w:eastAsia="宋体" w:hAnsi="Times New Roman" w:cs="Times New Roman"/>
                <w:kern w:val="0"/>
                <w:szCs w:val="21"/>
              </w:rPr>
              <w:t>不</w:t>
            </w:r>
            <w:proofErr w:type="gramEnd"/>
            <w:r w:rsidRPr="00BB17F1">
              <w:rPr>
                <w:rFonts w:ascii="Times New Roman" w:eastAsia="宋体" w:hAnsi="Times New Roman" w:cs="Times New Roman"/>
                <w:kern w:val="0"/>
                <w:szCs w:val="21"/>
              </w:rPr>
              <w:t>熔断，其外观不出现异常。</w:t>
            </w:r>
          </w:p>
        </w:tc>
        <w:tc>
          <w:tcPr>
            <w:tcW w:w="851" w:type="dxa"/>
            <w:vMerge/>
            <w:vAlign w:val="center"/>
          </w:tcPr>
          <w:p w14:paraId="7EE525EF"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6927FC53" w14:textId="77777777" w:rsidTr="00F26CA9">
        <w:trPr>
          <w:trHeight w:val="260"/>
          <w:jc w:val="center"/>
        </w:trPr>
        <w:tc>
          <w:tcPr>
            <w:tcW w:w="1418" w:type="dxa"/>
            <w:vMerge/>
            <w:vAlign w:val="center"/>
          </w:tcPr>
          <w:p w14:paraId="24E26EA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1DBC54EA"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D1250B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2AFC07F"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12</w:t>
            </w:r>
            <w:r w:rsidRPr="00BB17F1">
              <w:rPr>
                <w:rFonts w:ascii="Times New Roman" w:eastAsia="宋体" w:hAnsi="Times New Roman" w:cs="Times New Roman"/>
                <w:kern w:val="0"/>
                <w:szCs w:val="21"/>
              </w:rPr>
              <w:t>、蓄电池封置</w:t>
            </w:r>
            <w:r w:rsidRPr="00BB17F1">
              <w:rPr>
                <w:rFonts w:ascii="Times New Roman" w:eastAsia="宋体" w:hAnsi="Times New Roman" w:cs="Times New Roman"/>
                <w:kern w:val="0"/>
                <w:szCs w:val="21"/>
              </w:rPr>
              <w:t>90</w:t>
            </w:r>
            <w:r w:rsidRPr="00BB17F1">
              <w:rPr>
                <w:rFonts w:ascii="Times New Roman" w:eastAsia="宋体" w:hAnsi="Times New Roman" w:cs="Times New Roman"/>
                <w:kern w:val="0"/>
                <w:szCs w:val="21"/>
              </w:rPr>
              <w:t>天后，其荷</w:t>
            </w:r>
            <w:proofErr w:type="gramStart"/>
            <w:r w:rsidRPr="00BB17F1">
              <w:rPr>
                <w:rFonts w:ascii="Times New Roman" w:eastAsia="宋体" w:hAnsi="Times New Roman" w:cs="Times New Roman"/>
                <w:kern w:val="0"/>
                <w:szCs w:val="21"/>
              </w:rPr>
              <w:t>电保持</w:t>
            </w:r>
            <w:proofErr w:type="gramEnd"/>
            <w:r w:rsidRPr="00BB17F1">
              <w:rPr>
                <w:rFonts w:ascii="Times New Roman" w:eastAsia="宋体" w:hAnsi="Times New Roman" w:cs="Times New Roman"/>
                <w:kern w:val="0"/>
                <w:szCs w:val="21"/>
              </w:rPr>
              <w:t>能力不低于</w:t>
            </w:r>
            <w:r w:rsidRPr="00BB17F1">
              <w:rPr>
                <w:rFonts w:ascii="Times New Roman" w:eastAsia="宋体" w:hAnsi="Times New Roman" w:cs="Times New Roman"/>
                <w:kern w:val="0"/>
                <w:szCs w:val="21"/>
              </w:rPr>
              <w:t>90%</w:t>
            </w:r>
            <w:r w:rsidRPr="00BB17F1">
              <w:rPr>
                <w:rFonts w:ascii="Times New Roman" w:eastAsia="宋体" w:hAnsi="Times New Roman" w:cs="Times New Roman"/>
                <w:kern w:val="0"/>
                <w:szCs w:val="21"/>
              </w:rPr>
              <w:t>。</w:t>
            </w:r>
          </w:p>
        </w:tc>
        <w:tc>
          <w:tcPr>
            <w:tcW w:w="851" w:type="dxa"/>
            <w:vMerge/>
            <w:vAlign w:val="center"/>
          </w:tcPr>
          <w:p w14:paraId="4B788235"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79E0F555" w14:textId="77777777" w:rsidTr="00F26CA9">
        <w:trPr>
          <w:trHeight w:val="260"/>
          <w:jc w:val="center"/>
        </w:trPr>
        <w:tc>
          <w:tcPr>
            <w:tcW w:w="1418" w:type="dxa"/>
            <w:vMerge/>
            <w:vAlign w:val="center"/>
          </w:tcPr>
          <w:p w14:paraId="3E07EA8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0BCDF82"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78D76D58"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B8AB11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13</w:t>
            </w:r>
            <w:r w:rsidRPr="00BB17F1">
              <w:rPr>
                <w:rFonts w:ascii="Times New Roman" w:eastAsia="宋体" w:hAnsi="Times New Roman" w:cs="Times New Roman"/>
                <w:kern w:val="0"/>
                <w:szCs w:val="21"/>
              </w:rPr>
              <w:t>、蓄电池的密封反应效率不低于</w:t>
            </w:r>
            <w:r w:rsidRPr="00BB17F1">
              <w:rPr>
                <w:rFonts w:ascii="Times New Roman" w:eastAsia="宋体" w:hAnsi="Times New Roman" w:cs="Times New Roman"/>
                <w:kern w:val="0"/>
                <w:szCs w:val="21"/>
              </w:rPr>
              <w:t>97%</w:t>
            </w:r>
            <w:r w:rsidRPr="00BB17F1">
              <w:rPr>
                <w:rFonts w:ascii="Times New Roman" w:eastAsia="宋体" w:hAnsi="Times New Roman" w:cs="Times New Roman"/>
                <w:kern w:val="0"/>
                <w:szCs w:val="21"/>
              </w:rPr>
              <w:t>。</w:t>
            </w:r>
          </w:p>
        </w:tc>
        <w:tc>
          <w:tcPr>
            <w:tcW w:w="851" w:type="dxa"/>
            <w:vMerge/>
            <w:vAlign w:val="center"/>
          </w:tcPr>
          <w:p w14:paraId="12B9B853"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10560CBC" w14:textId="77777777" w:rsidTr="00F26CA9">
        <w:trPr>
          <w:trHeight w:val="520"/>
          <w:jc w:val="center"/>
        </w:trPr>
        <w:tc>
          <w:tcPr>
            <w:tcW w:w="1418" w:type="dxa"/>
            <w:vMerge/>
            <w:vAlign w:val="center"/>
          </w:tcPr>
          <w:p w14:paraId="4630AC0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4443C9E"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8D65C74"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32A5ACE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14</w:t>
            </w:r>
            <w:r w:rsidRPr="00BB17F1">
              <w:rPr>
                <w:rFonts w:ascii="Times New Roman" w:eastAsia="宋体" w:hAnsi="Times New Roman" w:cs="Times New Roman"/>
                <w:kern w:val="0"/>
                <w:szCs w:val="21"/>
              </w:rPr>
              <w:t>、蓄电池需具有较强的耐过充能力和过充寿命。以</w:t>
            </w:r>
            <w:r w:rsidRPr="00BB17F1">
              <w:rPr>
                <w:rFonts w:ascii="Times New Roman" w:eastAsia="宋体" w:hAnsi="Times New Roman" w:cs="Times New Roman"/>
                <w:kern w:val="0"/>
                <w:szCs w:val="21"/>
              </w:rPr>
              <w:t>0.3I10</w:t>
            </w:r>
            <w:r w:rsidRPr="00BB17F1">
              <w:rPr>
                <w:rFonts w:ascii="Times New Roman" w:eastAsia="宋体" w:hAnsi="Times New Roman" w:cs="Times New Roman"/>
                <w:kern w:val="0"/>
                <w:szCs w:val="21"/>
              </w:rPr>
              <w:t>电流连续充电</w:t>
            </w:r>
            <w:r w:rsidRPr="00BB17F1">
              <w:rPr>
                <w:rFonts w:ascii="Times New Roman" w:eastAsia="宋体" w:hAnsi="Times New Roman" w:cs="Times New Roman"/>
                <w:kern w:val="0"/>
                <w:szCs w:val="21"/>
              </w:rPr>
              <w:t>160h</w:t>
            </w:r>
            <w:r w:rsidRPr="00BB17F1">
              <w:rPr>
                <w:rFonts w:ascii="Times New Roman" w:eastAsia="宋体" w:hAnsi="Times New Roman" w:cs="Times New Roman"/>
                <w:kern w:val="0"/>
                <w:szCs w:val="21"/>
              </w:rPr>
              <w:t>后，外观应无明显变形及渗液。蓄电池自放电率每月不大于</w:t>
            </w: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w:t>
            </w:r>
          </w:p>
        </w:tc>
        <w:tc>
          <w:tcPr>
            <w:tcW w:w="851" w:type="dxa"/>
            <w:vMerge/>
            <w:vAlign w:val="center"/>
          </w:tcPr>
          <w:p w14:paraId="18E7D153"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212E4FCF" w14:textId="77777777" w:rsidTr="00F26CA9">
        <w:trPr>
          <w:trHeight w:val="260"/>
          <w:jc w:val="center"/>
        </w:trPr>
        <w:tc>
          <w:tcPr>
            <w:tcW w:w="1418" w:type="dxa"/>
            <w:vMerge/>
            <w:vAlign w:val="center"/>
          </w:tcPr>
          <w:p w14:paraId="503348E2"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A7FF5F8"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7A0C0C33"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3B3CE9F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15</w:t>
            </w:r>
            <w:r w:rsidRPr="00BB17F1">
              <w:rPr>
                <w:rFonts w:ascii="Times New Roman" w:eastAsia="宋体" w:hAnsi="Times New Roman" w:cs="Times New Roman"/>
                <w:kern w:val="0"/>
                <w:szCs w:val="21"/>
              </w:rPr>
              <w:t>、蓄电池在</w:t>
            </w:r>
            <w:r w:rsidRPr="00BB17F1">
              <w:rPr>
                <w:rFonts w:ascii="Times New Roman" w:eastAsia="宋体" w:hAnsi="Times New Roman" w:cs="Times New Roman"/>
                <w:kern w:val="0"/>
                <w:szCs w:val="21"/>
              </w:rPr>
              <w:t>-30℃</w:t>
            </w:r>
            <w:r w:rsidRPr="00BB17F1">
              <w:rPr>
                <w:rFonts w:ascii="Times New Roman" w:eastAsia="宋体" w:hAnsi="Times New Roman" w:cs="Times New Roman"/>
                <w:kern w:val="0"/>
                <w:szCs w:val="21"/>
              </w:rPr>
              <w:t>和</w:t>
            </w:r>
            <w:r w:rsidRPr="00BB17F1">
              <w:rPr>
                <w:rFonts w:ascii="Times New Roman" w:eastAsia="宋体" w:hAnsi="Times New Roman" w:cs="Times New Roman"/>
                <w:kern w:val="0"/>
                <w:szCs w:val="21"/>
              </w:rPr>
              <w:t>65℃</w:t>
            </w:r>
            <w:r w:rsidRPr="00BB17F1">
              <w:rPr>
                <w:rFonts w:ascii="Times New Roman" w:eastAsia="宋体" w:hAnsi="Times New Roman" w:cs="Times New Roman"/>
                <w:kern w:val="0"/>
                <w:szCs w:val="21"/>
              </w:rPr>
              <w:t>时封口剂应无裂纹和溢流。</w:t>
            </w:r>
          </w:p>
        </w:tc>
        <w:tc>
          <w:tcPr>
            <w:tcW w:w="851" w:type="dxa"/>
            <w:vMerge/>
            <w:vAlign w:val="center"/>
          </w:tcPr>
          <w:p w14:paraId="2AE7FEFF" w14:textId="77777777" w:rsidR="00BB17F1" w:rsidRPr="00BB17F1" w:rsidRDefault="00BB17F1" w:rsidP="00BB17F1">
            <w:pPr>
              <w:widowControl/>
              <w:jc w:val="left"/>
              <w:rPr>
                <w:rFonts w:ascii="Times New Roman" w:eastAsia="宋体" w:hAnsi="Times New Roman" w:cs="Times New Roman"/>
                <w:kern w:val="0"/>
                <w:szCs w:val="21"/>
              </w:rPr>
            </w:pPr>
          </w:p>
        </w:tc>
      </w:tr>
    </w:tbl>
    <w:p w14:paraId="08B88381" w14:textId="77777777" w:rsidR="00BB17F1" w:rsidRPr="00BB17F1" w:rsidRDefault="00BB17F1" w:rsidP="00BB17F1">
      <w:pPr>
        <w:rPr>
          <w:rFonts w:ascii="Times New Roman" w:eastAsia="宋体" w:hAnsi="Times New Roman" w:cs="Times New Roman"/>
          <w:szCs w:val="21"/>
        </w:rPr>
      </w:pPr>
    </w:p>
    <w:p w14:paraId="2999B465" w14:textId="77777777" w:rsidR="00BB17F1" w:rsidRPr="00BB17F1" w:rsidRDefault="00BB17F1" w:rsidP="00BB17F1">
      <w:pPr>
        <w:rPr>
          <w:rFonts w:ascii="Times New Roman" w:eastAsia="宋体" w:hAnsi="Times New Roman" w:cs="Times New Roman"/>
          <w:szCs w:val="21"/>
        </w:rPr>
      </w:pPr>
    </w:p>
    <w:p w14:paraId="08AA59F1" w14:textId="77777777" w:rsidR="00BB17F1" w:rsidRPr="00BB17F1" w:rsidRDefault="00BB17F1" w:rsidP="00BB17F1">
      <w:pPr>
        <w:rPr>
          <w:rFonts w:ascii="Times New Roman" w:eastAsia="宋体" w:hAnsi="Times New Roman" w:cs="Times New Roman"/>
          <w:szCs w:val="21"/>
        </w:rPr>
      </w:pPr>
    </w:p>
    <w:p w14:paraId="0A491E76"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精密空调</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680"/>
        <w:gridCol w:w="1040"/>
        <w:gridCol w:w="4535"/>
        <w:gridCol w:w="807"/>
      </w:tblGrid>
      <w:tr w:rsidR="00BB17F1" w:rsidRPr="00BB17F1" w14:paraId="50970938" w14:textId="77777777" w:rsidTr="00F26CA9">
        <w:trPr>
          <w:trHeight w:val="780"/>
          <w:jc w:val="center"/>
        </w:trPr>
        <w:tc>
          <w:tcPr>
            <w:tcW w:w="1560" w:type="dxa"/>
            <w:shd w:val="clear" w:color="auto" w:fill="auto"/>
            <w:vAlign w:val="center"/>
          </w:tcPr>
          <w:p w14:paraId="3222594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709" w:type="dxa"/>
            <w:shd w:val="clear" w:color="auto" w:fill="auto"/>
            <w:vAlign w:val="center"/>
          </w:tcPr>
          <w:p w14:paraId="6AC7CC6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shd w:val="clear" w:color="auto" w:fill="auto"/>
            <w:vAlign w:val="center"/>
          </w:tcPr>
          <w:p w14:paraId="0DF9CD43"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4824" w:type="dxa"/>
            <w:shd w:val="clear" w:color="auto" w:fill="auto"/>
            <w:vAlign w:val="center"/>
          </w:tcPr>
          <w:p w14:paraId="4344333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851" w:type="dxa"/>
            <w:shd w:val="clear" w:color="auto" w:fill="auto"/>
            <w:vAlign w:val="center"/>
          </w:tcPr>
          <w:p w14:paraId="2A6DC7C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16725F72" w14:textId="77777777" w:rsidTr="00F26CA9">
        <w:trPr>
          <w:trHeight w:val="780"/>
          <w:jc w:val="center"/>
        </w:trPr>
        <w:tc>
          <w:tcPr>
            <w:tcW w:w="1560" w:type="dxa"/>
            <w:vMerge w:val="restart"/>
            <w:shd w:val="clear" w:color="auto" w:fill="auto"/>
            <w:vAlign w:val="center"/>
          </w:tcPr>
          <w:p w14:paraId="4D498BF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精密空调</w:t>
            </w:r>
          </w:p>
        </w:tc>
        <w:tc>
          <w:tcPr>
            <w:tcW w:w="709" w:type="dxa"/>
            <w:shd w:val="clear" w:color="auto" w:fill="auto"/>
            <w:vAlign w:val="center"/>
          </w:tcPr>
          <w:p w14:paraId="198AC49E"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7BA5A4FB"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1CB72B3F"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单台精密空调</w:t>
            </w:r>
            <w:r w:rsidRPr="00BB17F1">
              <w:rPr>
                <w:rFonts w:ascii="Times New Roman" w:eastAsia="宋体" w:hAnsi="Times New Roman" w:cs="Times New Roman"/>
                <w:kern w:val="0"/>
                <w:szCs w:val="21"/>
              </w:rPr>
              <w:t>:380/415V±10%</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3PH+N+PE</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50/60Hz</w:t>
            </w:r>
            <w:r w:rsidRPr="00BB17F1">
              <w:rPr>
                <w:rFonts w:ascii="Times New Roman" w:eastAsia="宋体" w:hAnsi="Times New Roman" w:cs="Times New Roman"/>
                <w:kern w:val="0"/>
                <w:szCs w:val="21"/>
              </w:rPr>
              <w:t>电源；</w:t>
            </w:r>
            <w:proofErr w:type="gramStart"/>
            <w:r w:rsidRPr="00BB17F1">
              <w:rPr>
                <w:rFonts w:ascii="Times New Roman" w:eastAsia="宋体" w:hAnsi="Times New Roman" w:cs="Times New Roman"/>
                <w:kern w:val="0"/>
                <w:szCs w:val="21"/>
              </w:rPr>
              <w:t>总冷量</w:t>
            </w:r>
            <w:proofErr w:type="gramEnd"/>
            <w:r w:rsidRPr="00BB17F1">
              <w:rPr>
                <w:rFonts w:ascii="Times New Roman" w:eastAsia="宋体" w:hAnsi="Times New Roman" w:cs="Times New Roman"/>
                <w:kern w:val="0"/>
                <w:szCs w:val="21"/>
              </w:rPr>
              <w:t>≥35kw</w:t>
            </w:r>
            <w:r w:rsidRPr="00BB17F1">
              <w:rPr>
                <w:rFonts w:ascii="Times New Roman" w:eastAsia="宋体" w:hAnsi="Times New Roman" w:cs="Times New Roman"/>
                <w:kern w:val="0"/>
                <w:szCs w:val="21"/>
              </w:rPr>
              <w:t>，显冷量</w:t>
            </w:r>
            <w:r w:rsidRPr="00BB17F1">
              <w:rPr>
                <w:rFonts w:ascii="Times New Roman" w:eastAsia="宋体" w:hAnsi="Times New Roman" w:cs="Times New Roman"/>
                <w:kern w:val="0"/>
                <w:szCs w:val="21"/>
              </w:rPr>
              <w:t>≥35kw</w:t>
            </w:r>
            <w:r w:rsidRPr="00BB17F1">
              <w:rPr>
                <w:rFonts w:ascii="Times New Roman" w:eastAsia="宋体" w:hAnsi="Times New Roman" w:cs="Times New Roman"/>
                <w:kern w:val="0"/>
                <w:szCs w:val="21"/>
              </w:rPr>
              <w:t>，风量</w:t>
            </w:r>
            <w:r w:rsidRPr="00BB17F1">
              <w:rPr>
                <w:rFonts w:ascii="Times New Roman" w:eastAsia="宋体" w:hAnsi="Times New Roman" w:cs="Times New Roman"/>
                <w:kern w:val="0"/>
                <w:szCs w:val="21"/>
              </w:rPr>
              <w:t>≥6000m3/h</w:t>
            </w:r>
            <w:r w:rsidRPr="00BB17F1">
              <w:rPr>
                <w:rFonts w:ascii="Times New Roman" w:eastAsia="宋体" w:hAnsi="Times New Roman" w:cs="Times New Roman"/>
                <w:kern w:val="0"/>
                <w:szCs w:val="21"/>
              </w:rPr>
              <w:t>，变频压缩机，水平送风模式，制冷剂采用环保型冷媒</w:t>
            </w:r>
            <w:r w:rsidRPr="00BB17F1">
              <w:rPr>
                <w:rFonts w:ascii="Times New Roman" w:eastAsia="宋体" w:hAnsi="Times New Roman" w:cs="Times New Roman"/>
                <w:kern w:val="0"/>
                <w:szCs w:val="21"/>
              </w:rPr>
              <w:t>R410a</w:t>
            </w:r>
            <w:r w:rsidRPr="00BB17F1">
              <w:rPr>
                <w:rFonts w:ascii="Times New Roman" w:eastAsia="宋体" w:hAnsi="Times New Roman" w:cs="Times New Roman"/>
                <w:kern w:val="0"/>
                <w:szCs w:val="21"/>
              </w:rPr>
              <w:t>；数量：</w:t>
            </w: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台</w:t>
            </w:r>
          </w:p>
        </w:tc>
        <w:tc>
          <w:tcPr>
            <w:tcW w:w="851" w:type="dxa"/>
            <w:shd w:val="clear" w:color="auto" w:fill="auto"/>
            <w:vAlign w:val="center"/>
          </w:tcPr>
          <w:p w14:paraId="3A02BF5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34A56D30" w14:textId="77777777" w:rsidTr="00F26CA9">
        <w:trPr>
          <w:trHeight w:val="520"/>
          <w:jc w:val="center"/>
        </w:trPr>
        <w:tc>
          <w:tcPr>
            <w:tcW w:w="1560" w:type="dxa"/>
            <w:vMerge/>
            <w:vAlign w:val="center"/>
          </w:tcPr>
          <w:p w14:paraId="3CC443C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069C97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0562CAB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3A070128"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可以实现最低</w:t>
            </w: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的</w:t>
            </w:r>
            <w:r w:rsidRPr="00BB17F1">
              <w:rPr>
                <w:rFonts w:ascii="Times New Roman" w:eastAsia="宋体" w:hAnsi="Times New Roman" w:cs="Times New Roman"/>
                <w:kern w:val="0"/>
                <w:szCs w:val="21"/>
              </w:rPr>
              <w:t>IT</w:t>
            </w:r>
            <w:r w:rsidRPr="00BB17F1">
              <w:rPr>
                <w:rFonts w:ascii="Times New Roman" w:eastAsia="宋体" w:hAnsi="Times New Roman" w:cs="Times New Roman"/>
                <w:kern w:val="0"/>
                <w:szCs w:val="21"/>
              </w:rPr>
              <w:t>负载及</w:t>
            </w:r>
            <w:r w:rsidRPr="00BB17F1">
              <w:rPr>
                <w:rFonts w:ascii="Times New Roman" w:eastAsia="宋体" w:hAnsi="Times New Roman" w:cs="Times New Roman"/>
                <w:kern w:val="0"/>
                <w:szCs w:val="21"/>
              </w:rPr>
              <w:t>95%</w:t>
            </w:r>
            <w:r w:rsidRPr="00BB17F1">
              <w:rPr>
                <w:rFonts w:ascii="Times New Roman" w:eastAsia="宋体" w:hAnsi="Times New Roman" w:cs="Times New Roman"/>
                <w:kern w:val="0"/>
                <w:szCs w:val="21"/>
              </w:rPr>
              <w:t>以上室内高湿度的情况下的稳定除湿功能，降低高湿环境</w:t>
            </w:r>
            <w:proofErr w:type="gramStart"/>
            <w:r w:rsidRPr="00BB17F1">
              <w:rPr>
                <w:rFonts w:ascii="Times New Roman" w:eastAsia="宋体" w:hAnsi="Times New Roman" w:cs="Times New Roman"/>
                <w:kern w:val="0"/>
                <w:szCs w:val="21"/>
              </w:rPr>
              <w:t>下数据</w:t>
            </w:r>
            <w:proofErr w:type="gramEnd"/>
            <w:r w:rsidRPr="00BB17F1">
              <w:rPr>
                <w:rFonts w:ascii="Times New Roman" w:eastAsia="宋体" w:hAnsi="Times New Roman" w:cs="Times New Roman"/>
                <w:kern w:val="0"/>
                <w:szCs w:val="21"/>
              </w:rPr>
              <w:t>中心低载运行的</w:t>
            </w:r>
            <w:r w:rsidRPr="00BB17F1">
              <w:rPr>
                <w:rFonts w:ascii="Times New Roman" w:eastAsia="宋体" w:hAnsi="Times New Roman" w:cs="Times New Roman"/>
                <w:kern w:val="0"/>
                <w:szCs w:val="21"/>
              </w:rPr>
              <w:t>IT</w:t>
            </w:r>
            <w:r w:rsidRPr="00BB17F1">
              <w:rPr>
                <w:rFonts w:ascii="Times New Roman" w:eastAsia="宋体" w:hAnsi="Times New Roman" w:cs="Times New Roman"/>
                <w:kern w:val="0"/>
                <w:szCs w:val="21"/>
              </w:rPr>
              <w:t>设备结露风险。需提供第三方检测报告证明。</w:t>
            </w:r>
          </w:p>
        </w:tc>
        <w:tc>
          <w:tcPr>
            <w:tcW w:w="851" w:type="dxa"/>
            <w:shd w:val="clear" w:color="auto" w:fill="auto"/>
            <w:vAlign w:val="center"/>
          </w:tcPr>
          <w:p w14:paraId="39C423FD"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03D1E8C9" w14:textId="77777777" w:rsidTr="00F26CA9">
        <w:trPr>
          <w:trHeight w:val="1040"/>
          <w:jc w:val="center"/>
        </w:trPr>
        <w:tc>
          <w:tcPr>
            <w:tcW w:w="1560" w:type="dxa"/>
            <w:vMerge/>
            <w:vAlign w:val="center"/>
          </w:tcPr>
          <w:p w14:paraId="495AA0D4"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4D8CF6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7C99ECA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38187FA9"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精密空调室内机采用高效工业用直流变频涡旋压缩机，可实现</w:t>
            </w: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100%</w:t>
            </w:r>
            <w:proofErr w:type="gramStart"/>
            <w:r w:rsidRPr="00BB17F1">
              <w:rPr>
                <w:rFonts w:ascii="Times New Roman" w:eastAsia="宋体" w:hAnsi="Times New Roman" w:cs="Times New Roman"/>
                <w:kern w:val="0"/>
                <w:szCs w:val="21"/>
              </w:rPr>
              <w:t>宽冷量</w:t>
            </w:r>
            <w:proofErr w:type="gramEnd"/>
            <w:r w:rsidRPr="00BB17F1">
              <w:rPr>
                <w:rFonts w:ascii="Times New Roman" w:eastAsia="宋体" w:hAnsi="Times New Roman" w:cs="Times New Roman"/>
                <w:kern w:val="0"/>
                <w:szCs w:val="21"/>
              </w:rPr>
              <w:t>输出，高效制冷；压缩机标配曲轴箱电加热带，提高压缩机可靠性；采用高效节能无级调速</w:t>
            </w:r>
            <w:r w:rsidRPr="00BB17F1">
              <w:rPr>
                <w:rFonts w:ascii="Times New Roman" w:eastAsia="宋体" w:hAnsi="Times New Roman" w:cs="Times New Roman"/>
                <w:kern w:val="0"/>
                <w:szCs w:val="21"/>
              </w:rPr>
              <w:t>EC</w:t>
            </w:r>
            <w:r w:rsidRPr="00BB17F1">
              <w:rPr>
                <w:rFonts w:ascii="Times New Roman" w:eastAsia="宋体" w:hAnsi="Times New Roman" w:cs="Times New Roman"/>
                <w:kern w:val="0"/>
                <w:szCs w:val="21"/>
              </w:rPr>
              <w:t>风机，实现无极调速，降低风机能效，</w:t>
            </w:r>
            <w:r w:rsidRPr="00BB17F1">
              <w:rPr>
                <w:rFonts w:ascii="Times New Roman" w:eastAsia="宋体" w:hAnsi="Times New Roman" w:cs="Times New Roman"/>
                <w:kern w:val="0"/>
                <w:szCs w:val="21"/>
              </w:rPr>
              <w:t>EC</w:t>
            </w:r>
            <w:r w:rsidRPr="00BB17F1">
              <w:rPr>
                <w:rFonts w:ascii="Times New Roman" w:eastAsia="宋体" w:hAnsi="Times New Roman" w:cs="Times New Roman"/>
                <w:kern w:val="0"/>
                <w:szCs w:val="21"/>
              </w:rPr>
              <w:t>风机数量</w:t>
            </w:r>
            <w:r w:rsidRPr="00BB17F1">
              <w:rPr>
                <w:rFonts w:ascii="Times New Roman" w:eastAsia="宋体" w:hAnsi="Times New Roman" w:cs="Times New Roman"/>
                <w:kern w:val="0"/>
                <w:szCs w:val="21"/>
              </w:rPr>
              <w:t>≥6</w:t>
            </w:r>
            <w:r w:rsidRPr="00BB17F1">
              <w:rPr>
                <w:rFonts w:ascii="Times New Roman" w:eastAsia="宋体" w:hAnsi="Times New Roman" w:cs="Times New Roman"/>
                <w:kern w:val="0"/>
                <w:szCs w:val="21"/>
              </w:rPr>
              <w:t>个，支持在线插拔式维护，风机更换不需停机；风机数量需提供第三方测试报告里实物照片证明；</w:t>
            </w:r>
          </w:p>
        </w:tc>
        <w:tc>
          <w:tcPr>
            <w:tcW w:w="851" w:type="dxa"/>
            <w:shd w:val="clear" w:color="auto" w:fill="auto"/>
            <w:vAlign w:val="center"/>
          </w:tcPr>
          <w:p w14:paraId="1EE64AD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1334639C" w14:textId="77777777" w:rsidTr="00F26CA9">
        <w:trPr>
          <w:trHeight w:val="520"/>
          <w:jc w:val="center"/>
        </w:trPr>
        <w:tc>
          <w:tcPr>
            <w:tcW w:w="1560" w:type="dxa"/>
            <w:vMerge/>
            <w:vAlign w:val="center"/>
          </w:tcPr>
          <w:p w14:paraId="26DC0FD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63591E2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6CE7611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03857B4B"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机组应具备不低于</w:t>
            </w:r>
            <w:r w:rsidRPr="00BB17F1">
              <w:rPr>
                <w:rFonts w:ascii="Times New Roman" w:eastAsia="宋体" w:hAnsi="Times New Roman" w:cs="Times New Roman"/>
                <w:kern w:val="0"/>
                <w:szCs w:val="21"/>
              </w:rPr>
              <w:t>6kV</w:t>
            </w:r>
            <w:r w:rsidRPr="00BB17F1">
              <w:rPr>
                <w:rFonts w:ascii="Times New Roman" w:eastAsia="宋体" w:hAnsi="Times New Roman" w:cs="Times New Roman"/>
                <w:kern w:val="0"/>
                <w:szCs w:val="21"/>
              </w:rPr>
              <w:t>防雷滤波规格，在极端浪</w:t>
            </w:r>
            <w:proofErr w:type="gramStart"/>
            <w:r w:rsidRPr="00BB17F1">
              <w:rPr>
                <w:rFonts w:ascii="Times New Roman" w:eastAsia="宋体" w:hAnsi="Times New Roman" w:cs="Times New Roman"/>
                <w:kern w:val="0"/>
                <w:szCs w:val="21"/>
              </w:rPr>
              <w:t>涌条件</w:t>
            </w:r>
            <w:proofErr w:type="gramEnd"/>
            <w:r w:rsidRPr="00BB17F1">
              <w:rPr>
                <w:rFonts w:ascii="Times New Roman" w:eastAsia="宋体" w:hAnsi="Times New Roman" w:cs="Times New Roman"/>
                <w:kern w:val="0"/>
                <w:szCs w:val="21"/>
              </w:rPr>
              <w:t>下更加安全可靠</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，并能提供第三方</w:t>
            </w:r>
            <w:r w:rsidRPr="00BB17F1">
              <w:rPr>
                <w:rFonts w:ascii="Times New Roman" w:eastAsia="宋体" w:hAnsi="Times New Roman" w:cs="Times New Roman"/>
                <w:kern w:val="0"/>
                <w:szCs w:val="21"/>
              </w:rPr>
              <w:t>EMC</w:t>
            </w:r>
            <w:r w:rsidRPr="00BB17F1">
              <w:rPr>
                <w:rFonts w:ascii="Times New Roman" w:eastAsia="宋体" w:hAnsi="Times New Roman" w:cs="Times New Roman"/>
                <w:kern w:val="0"/>
                <w:szCs w:val="21"/>
              </w:rPr>
              <w:t>测试报告证明；</w:t>
            </w:r>
          </w:p>
        </w:tc>
        <w:tc>
          <w:tcPr>
            <w:tcW w:w="851" w:type="dxa"/>
            <w:shd w:val="clear" w:color="auto" w:fill="auto"/>
            <w:vAlign w:val="center"/>
          </w:tcPr>
          <w:p w14:paraId="32D7932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39674D64" w14:textId="77777777" w:rsidTr="00F26CA9">
        <w:trPr>
          <w:trHeight w:val="1040"/>
          <w:jc w:val="center"/>
        </w:trPr>
        <w:tc>
          <w:tcPr>
            <w:tcW w:w="1560" w:type="dxa"/>
            <w:vMerge/>
            <w:vAlign w:val="center"/>
          </w:tcPr>
          <w:p w14:paraId="5BDE0C7F"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7092402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35B3CDB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4DE8C71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5.</w:t>
            </w:r>
            <w:r w:rsidRPr="00BB17F1">
              <w:rPr>
                <w:rFonts w:ascii="Times New Roman" w:eastAsia="宋体" w:hAnsi="Times New Roman" w:cs="Times New Roman"/>
                <w:kern w:val="0"/>
                <w:szCs w:val="21"/>
              </w:rPr>
              <w:t>精密空调应具有加热加湿功能，加</w:t>
            </w:r>
            <w:proofErr w:type="gramStart"/>
            <w:r w:rsidRPr="00BB17F1">
              <w:rPr>
                <w:rFonts w:ascii="Times New Roman" w:eastAsia="宋体" w:hAnsi="Times New Roman" w:cs="Times New Roman"/>
                <w:kern w:val="0"/>
                <w:szCs w:val="21"/>
              </w:rPr>
              <w:t>湿采用湿膜加</w:t>
            </w:r>
            <w:proofErr w:type="gramEnd"/>
            <w:r w:rsidRPr="00BB17F1">
              <w:rPr>
                <w:rFonts w:ascii="Times New Roman" w:eastAsia="宋体" w:hAnsi="Times New Roman" w:cs="Times New Roman"/>
                <w:kern w:val="0"/>
                <w:szCs w:val="21"/>
              </w:rPr>
              <w:t>湿，加湿器</w:t>
            </w:r>
            <w:proofErr w:type="gramStart"/>
            <w:r w:rsidRPr="00BB17F1">
              <w:rPr>
                <w:rFonts w:ascii="Times New Roman" w:eastAsia="宋体" w:hAnsi="Times New Roman" w:cs="Times New Roman"/>
                <w:kern w:val="0"/>
                <w:szCs w:val="21"/>
              </w:rPr>
              <w:t>件具备</w:t>
            </w:r>
            <w:proofErr w:type="gramEnd"/>
            <w:r w:rsidRPr="00BB17F1">
              <w:rPr>
                <w:rFonts w:ascii="Times New Roman" w:eastAsia="宋体" w:hAnsi="Times New Roman" w:cs="Times New Roman"/>
                <w:kern w:val="0"/>
                <w:szCs w:val="21"/>
              </w:rPr>
              <w:t>较高的节能水平，采用</w:t>
            </w:r>
            <w:r w:rsidRPr="00BB17F1">
              <w:rPr>
                <w:rFonts w:ascii="Times New Roman" w:eastAsia="宋体" w:hAnsi="Times New Roman" w:cs="Times New Roman"/>
                <w:kern w:val="0"/>
                <w:szCs w:val="21"/>
              </w:rPr>
              <w:t>PTC</w:t>
            </w:r>
            <w:r w:rsidRPr="00BB17F1">
              <w:rPr>
                <w:rFonts w:ascii="Times New Roman" w:eastAsia="宋体" w:hAnsi="Times New Roman" w:cs="Times New Roman"/>
                <w:kern w:val="0"/>
                <w:szCs w:val="21"/>
              </w:rPr>
              <w:t>电加热器，可自适应调节加热量，其单台加</w:t>
            </w:r>
            <w:proofErr w:type="gramStart"/>
            <w:r w:rsidRPr="00BB17F1">
              <w:rPr>
                <w:rFonts w:ascii="Times New Roman" w:eastAsia="宋体" w:hAnsi="Times New Roman" w:cs="Times New Roman"/>
                <w:kern w:val="0"/>
                <w:szCs w:val="21"/>
              </w:rPr>
              <w:t>湿量须</w:t>
            </w:r>
            <w:proofErr w:type="gramEnd"/>
            <w:r w:rsidRPr="00BB17F1">
              <w:rPr>
                <w:rFonts w:ascii="Times New Roman" w:eastAsia="宋体" w:hAnsi="Times New Roman" w:cs="Times New Roman"/>
                <w:kern w:val="0"/>
                <w:szCs w:val="21"/>
              </w:rPr>
              <w:t>不小于</w:t>
            </w:r>
            <w:r w:rsidRPr="00BB17F1">
              <w:rPr>
                <w:rFonts w:ascii="Times New Roman" w:eastAsia="宋体" w:hAnsi="Times New Roman" w:cs="Times New Roman"/>
                <w:kern w:val="0"/>
                <w:szCs w:val="21"/>
              </w:rPr>
              <w:t>2.9kg/h</w:t>
            </w:r>
            <w:r w:rsidRPr="00BB17F1">
              <w:rPr>
                <w:rFonts w:ascii="Times New Roman" w:eastAsia="宋体" w:hAnsi="Times New Roman" w:cs="Times New Roman"/>
                <w:kern w:val="0"/>
                <w:szCs w:val="21"/>
              </w:rPr>
              <w:t>，加热量不小于</w:t>
            </w:r>
            <w:r w:rsidRPr="00BB17F1">
              <w:rPr>
                <w:rFonts w:ascii="Times New Roman" w:eastAsia="宋体" w:hAnsi="Times New Roman" w:cs="Times New Roman"/>
                <w:kern w:val="0"/>
                <w:szCs w:val="21"/>
              </w:rPr>
              <w:t>6kw</w:t>
            </w:r>
            <w:r w:rsidRPr="00BB17F1">
              <w:rPr>
                <w:rFonts w:ascii="Times New Roman" w:eastAsia="宋体" w:hAnsi="Times New Roman" w:cs="Times New Roman"/>
                <w:kern w:val="0"/>
                <w:szCs w:val="21"/>
              </w:rPr>
              <w:t>，</w:t>
            </w:r>
            <w:proofErr w:type="gramStart"/>
            <w:r w:rsidRPr="00BB17F1">
              <w:rPr>
                <w:rFonts w:ascii="Times New Roman" w:eastAsia="宋体" w:hAnsi="Times New Roman" w:cs="Times New Roman"/>
                <w:kern w:val="0"/>
                <w:szCs w:val="21"/>
              </w:rPr>
              <w:t>加湿量整机</w:t>
            </w:r>
            <w:proofErr w:type="gramEnd"/>
            <w:r w:rsidRPr="00BB17F1">
              <w:rPr>
                <w:rFonts w:ascii="Times New Roman" w:eastAsia="宋体" w:hAnsi="Times New Roman" w:cs="Times New Roman"/>
                <w:kern w:val="0"/>
                <w:szCs w:val="21"/>
              </w:rPr>
              <w:t>功率</w:t>
            </w:r>
            <w:r w:rsidRPr="00BB17F1">
              <w:rPr>
                <w:rFonts w:ascii="Times New Roman" w:eastAsia="宋体" w:hAnsi="Times New Roman" w:cs="Times New Roman"/>
                <w:kern w:val="0"/>
                <w:szCs w:val="21"/>
              </w:rPr>
              <w:t>≤2kW</w:t>
            </w:r>
            <w:r w:rsidRPr="00BB17F1">
              <w:rPr>
                <w:rFonts w:ascii="Times New Roman" w:eastAsia="宋体" w:hAnsi="Times New Roman" w:cs="Times New Roman"/>
                <w:kern w:val="0"/>
                <w:szCs w:val="21"/>
              </w:rPr>
              <w:t>，并能提供权威机构第三方性能测试报告证明；</w:t>
            </w:r>
          </w:p>
        </w:tc>
        <w:tc>
          <w:tcPr>
            <w:tcW w:w="851" w:type="dxa"/>
            <w:shd w:val="clear" w:color="auto" w:fill="auto"/>
            <w:vAlign w:val="center"/>
          </w:tcPr>
          <w:p w14:paraId="7629B73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2D7D0200" w14:textId="77777777" w:rsidTr="00F26CA9">
        <w:trPr>
          <w:trHeight w:val="520"/>
          <w:jc w:val="center"/>
        </w:trPr>
        <w:tc>
          <w:tcPr>
            <w:tcW w:w="1560" w:type="dxa"/>
            <w:vMerge/>
            <w:vAlign w:val="center"/>
          </w:tcPr>
          <w:p w14:paraId="4B10D204"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F55B16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7582AC7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311FC72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6.</w:t>
            </w:r>
            <w:r w:rsidRPr="00BB17F1">
              <w:rPr>
                <w:rFonts w:ascii="Times New Roman" w:eastAsia="宋体" w:hAnsi="Times New Roman" w:cs="Times New Roman"/>
                <w:kern w:val="0"/>
                <w:szCs w:val="21"/>
              </w:rPr>
              <w:t>具有</w:t>
            </w:r>
            <w:r w:rsidRPr="00BB17F1">
              <w:rPr>
                <w:rFonts w:ascii="Times New Roman" w:eastAsia="宋体" w:hAnsi="Times New Roman" w:cs="Times New Roman"/>
                <w:kern w:val="0"/>
                <w:szCs w:val="21"/>
              </w:rPr>
              <w:t>≥7</w:t>
            </w:r>
            <w:r w:rsidRPr="00BB17F1">
              <w:rPr>
                <w:rFonts w:ascii="Times New Roman" w:eastAsia="宋体" w:hAnsi="Times New Roman" w:cs="Times New Roman"/>
                <w:kern w:val="0"/>
                <w:szCs w:val="21"/>
              </w:rPr>
              <w:t>英寸的真彩触摸显示屏，可以显示设备的运行模式与状态，并可设定设备参数，实现良好的人机交互；</w:t>
            </w:r>
          </w:p>
        </w:tc>
        <w:tc>
          <w:tcPr>
            <w:tcW w:w="851" w:type="dxa"/>
            <w:shd w:val="clear" w:color="auto" w:fill="auto"/>
            <w:vAlign w:val="center"/>
          </w:tcPr>
          <w:p w14:paraId="2B27B5F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183F3178" w14:textId="77777777" w:rsidTr="00F26CA9">
        <w:trPr>
          <w:trHeight w:val="520"/>
          <w:jc w:val="center"/>
        </w:trPr>
        <w:tc>
          <w:tcPr>
            <w:tcW w:w="1560" w:type="dxa"/>
            <w:vMerge/>
            <w:vAlign w:val="center"/>
          </w:tcPr>
          <w:p w14:paraId="2FC28D19"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5ABBC6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3868218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0DDAE48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7.</w:t>
            </w:r>
            <w:r w:rsidRPr="00BB17F1">
              <w:rPr>
                <w:rFonts w:ascii="Times New Roman" w:eastAsia="宋体" w:hAnsi="Times New Roman" w:cs="Times New Roman"/>
                <w:kern w:val="0"/>
                <w:szCs w:val="21"/>
              </w:rPr>
              <w:t>机组具备联动与群控功能，群控采用高速、灵活的</w:t>
            </w:r>
            <w:r w:rsidRPr="00BB17F1">
              <w:rPr>
                <w:rFonts w:ascii="Times New Roman" w:eastAsia="宋体" w:hAnsi="Times New Roman" w:cs="Times New Roman"/>
                <w:kern w:val="0"/>
                <w:szCs w:val="21"/>
              </w:rPr>
              <w:t>CAN</w:t>
            </w:r>
            <w:r w:rsidRPr="00BB17F1">
              <w:rPr>
                <w:rFonts w:ascii="Times New Roman" w:eastAsia="宋体" w:hAnsi="Times New Roman" w:cs="Times New Roman"/>
                <w:kern w:val="0"/>
                <w:szCs w:val="21"/>
              </w:rPr>
              <w:t>通讯协议，同一区域可以将</w:t>
            </w:r>
            <w:r w:rsidRPr="00BB17F1">
              <w:rPr>
                <w:rFonts w:ascii="Times New Roman" w:eastAsia="宋体" w:hAnsi="Times New Roman" w:cs="Times New Roman"/>
                <w:kern w:val="0"/>
                <w:szCs w:val="21"/>
              </w:rPr>
              <w:t>≥32</w:t>
            </w:r>
            <w:r w:rsidRPr="00BB17F1">
              <w:rPr>
                <w:rFonts w:ascii="Times New Roman" w:eastAsia="宋体" w:hAnsi="Times New Roman" w:cs="Times New Roman"/>
                <w:kern w:val="0"/>
                <w:szCs w:val="21"/>
              </w:rPr>
              <w:t>套机组进行统一控制管理；</w:t>
            </w:r>
          </w:p>
        </w:tc>
        <w:tc>
          <w:tcPr>
            <w:tcW w:w="851" w:type="dxa"/>
            <w:shd w:val="clear" w:color="auto" w:fill="auto"/>
            <w:vAlign w:val="center"/>
          </w:tcPr>
          <w:p w14:paraId="217ECB0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7DEEB6DC" w14:textId="77777777" w:rsidTr="00F26CA9">
        <w:trPr>
          <w:trHeight w:val="260"/>
          <w:jc w:val="center"/>
        </w:trPr>
        <w:tc>
          <w:tcPr>
            <w:tcW w:w="1560" w:type="dxa"/>
            <w:vMerge/>
            <w:vAlign w:val="center"/>
          </w:tcPr>
          <w:p w14:paraId="4B599A57"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4782DBF7"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023D5CD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071F49E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整机制冷能效比</w:t>
            </w:r>
            <w:r w:rsidRPr="00BB17F1">
              <w:rPr>
                <w:rFonts w:ascii="Times New Roman" w:eastAsia="宋体" w:hAnsi="Times New Roman" w:cs="Times New Roman"/>
                <w:kern w:val="0"/>
                <w:szCs w:val="21"/>
              </w:rPr>
              <w:t>EER≥3.5</w:t>
            </w:r>
            <w:r w:rsidRPr="00BB17F1">
              <w:rPr>
                <w:rFonts w:ascii="Times New Roman" w:eastAsia="宋体" w:hAnsi="Times New Roman" w:cs="Times New Roman"/>
                <w:kern w:val="0"/>
                <w:szCs w:val="21"/>
              </w:rPr>
              <w:t>，提供权威第三方测试报告证明；</w:t>
            </w:r>
          </w:p>
        </w:tc>
        <w:tc>
          <w:tcPr>
            <w:tcW w:w="851" w:type="dxa"/>
            <w:shd w:val="clear" w:color="auto" w:fill="auto"/>
            <w:vAlign w:val="center"/>
          </w:tcPr>
          <w:p w14:paraId="5661B878"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3D64CA70" w14:textId="77777777" w:rsidTr="00F26CA9">
        <w:trPr>
          <w:trHeight w:val="780"/>
          <w:jc w:val="center"/>
        </w:trPr>
        <w:tc>
          <w:tcPr>
            <w:tcW w:w="1560" w:type="dxa"/>
            <w:vMerge/>
            <w:vAlign w:val="center"/>
          </w:tcPr>
          <w:p w14:paraId="49EA20B0"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5F4E91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0F9DDE9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3670D6D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9.</w:t>
            </w:r>
            <w:r w:rsidRPr="00BB17F1">
              <w:rPr>
                <w:rFonts w:ascii="Times New Roman" w:eastAsia="宋体" w:hAnsi="Times New Roman" w:cs="Times New Roman"/>
                <w:kern w:val="0"/>
                <w:szCs w:val="21"/>
              </w:rPr>
              <w:t>精密空调应该具备冷媒检测功能，</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行级</w:t>
            </w:r>
            <w:proofErr w:type="gramStart"/>
            <w:r w:rsidRPr="00BB17F1">
              <w:rPr>
                <w:rFonts w:ascii="Times New Roman" w:eastAsia="宋体" w:hAnsi="Times New Roman" w:cs="Times New Roman"/>
                <w:kern w:val="0"/>
                <w:szCs w:val="21"/>
              </w:rPr>
              <w:t>空调需能提供</w:t>
            </w:r>
            <w:proofErr w:type="gramEnd"/>
            <w:r w:rsidRPr="00BB17F1">
              <w:rPr>
                <w:rFonts w:ascii="Times New Roman" w:eastAsia="宋体" w:hAnsi="Times New Roman" w:cs="Times New Roman"/>
                <w:kern w:val="0"/>
                <w:szCs w:val="21"/>
              </w:rPr>
              <w:t>冷媒容量预警功能，对冷媒容量进行自动检测并能提供泄漏状态告警，预防由于冷媒泄露导致的空调</w:t>
            </w:r>
            <w:proofErr w:type="gramStart"/>
            <w:r w:rsidRPr="00BB17F1">
              <w:rPr>
                <w:rFonts w:ascii="Times New Roman" w:eastAsia="宋体" w:hAnsi="Times New Roman" w:cs="Times New Roman"/>
                <w:kern w:val="0"/>
                <w:szCs w:val="21"/>
              </w:rPr>
              <w:t>宕</w:t>
            </w:r>
            <w:proofErr w:type="gramEnd"/>
            <w:r w:rsidRPr="00BB17F1">
              <w:rPr>
                <w:rFonts w:ascii="Times New Roman" w:eastAsia="宋体" w:hAnsi="Times New Roman" w:cs="Times New Roman"/>
                <w:kern w:val="0"/>
                <w:szCs w:val="21"/>
              </w:rPr>
              <w:t>机，保证机房制冷系统稳定，提供第三方测试报告；</w:t>
            </w:r>
          </w:p>
        </w:tc>
        <w:tc>
          <w:tcPr>
            <w:tcW w:w="851" w:type="dxa"/>
            <w:shd w:val="clear" w:color="auto" w:fill="auto"/>
            <w:vAlign w:val="center"/>
          </w:tcPr>
          <w:p w14:paraId="21EDDDD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34DB6FB6" w14:textId="77777777" w:rsidTr="00F26CA9">
        <w:trPr>
          <w:trHeight w:val="520"/>
          <w:jc w:val="center"/>
        </w:trPr>
        <w:tc>
          <w:tcPr>
            <w:tcW w:w="1560" w:type="dxa"/>
            <w:vMerge/>
            <w:vAlign w:val="center"/>
          </w:tcPr>
          <w:p w14:paraId="5EB7072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2E9A1C3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6938400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4824" w:type="dxa"/>
            <w:shd w:val="clear" w:color="auto" w:fill="auto"/>
            <w:vAlign w:val="center"/>
          </w:tcPr>
          <w:p w14:paraId="2DFDC15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10.</w:t>
            </w:r>
            <w:r w:rsidRPr="00BB17F1">
              <w:rPr>
                <w:rFonts w:ascii="Times New Roman" w:eastAsia="宋体" w:hAnsi="Times New Roman" w:cs="Times New Roman"/>
                <w:kern w:val="0"/>
                <w:szCs w:val="21"/>
              </w:rPr>
              <w:t>为保证空调产品的质量，空调出厂前必须经过厂商自有的先进可靠的实验室厂验，并提供厂商实验室通过的</w:t>
            </w:r>
            <w:r w:rsidRPr="00BB17F1">
              <w:rPr>
                <w:rFonts w:ascii="Times New Roman" w:eastAsia="宋体" w:hAnsi="Times New Roman" w:cs="Times New Roman"/>
                <w:kern w:val="0"/>
                <w:szCs w:val="21"/>
              </w:rPr>
              <w:t>CRAA</w:t>
            </w:r>
            <w:r w:rsidRPr="00BB17F1">
              <w:rPr>
                <w:rFonts w:ascii="Times New Roman" w:eastAsia="宋体" w:hAnsi="Times New Roman" w:cs="Times New Roman"/>
                <w:kern w:val="0"/>
                <w:szCs w:val="21"/>
              </w:rPr>
              <w:t>认证和</w:t>
            </w:r>
            <w:proofErr w:type="gramStart"/>
            <w:r w:rsidRPr="00BB17F1">
              <w:rPr>
                <w:rFonts w:ascii="Times New Roman" w:eastAsia="宋体" w:hAnsi="Times New Roman" w:cs="Times New Roman"/>
                <w:kern w:val="0"/>
                <w:szCs w:val="21"/>
              </w:rPr>
              <w:t>焓</w:t>
            </w:r>
            <w:proofErr w:type="gramEnd"/>
            <w:r w:rsidRPr="00BB17F1">
              <w:rPr>
                <w:rFonts w:ascii="Times New Roman" w:eastAsia="宋体" w:hAnsi="Times New Roman" w:cs="Times New Roman"/>
                <w:kern w:val="0"/>
                <w:szCs w:val="21"/>
              </w:rPr>
              <w:t>差实验室</w:t>
            </w:r>
            <w:r w:rsidRPr="00BB17F1">
              <w:rPr>
                <w:rFonts w:ascii="Times New Roman" w:eastAsia="宋体" w:hAnsi="Times New Roman" w:cs="Times New Roman"/>
                <w:kern w:val="0"/>
                <w:szCs w:val="21"/>
              </w:rPr>
              <w:t>GMPI</w:t>
            </w:r>
            <w:r w:rsidRPr="00BB17F1">
              <w:rPr>
                <w:rFonts w:ascii="Times New Roman" w:eastAsia="宋体" w:hAnsi="Times New Roman" w:cs="Times New Roman"/>
                <w:kern w:val="0"/>
                <w:szCs w:val="21"/>
              </w:rPr>
              <w:t>认证；</w:t>
            </w:r>
          </w:p>
        </w:tc>
        <w:tc>
          <w:tcPr>
            <w:tcW w:w="851" w:type="dxa"/>
            <w:shd w:val="clear" w:color="auto" w:fill="auto"/>
            <w:vAlign w:val="center"/>
          </w:tcPr>
          <w:p w14:paraId="7AEEC3D3"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bl>
    <w:p w14:paraId="61596EE9"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动环管理平台</w:t>
      </w: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82"/>
        <w:gridCol w:w="1067"/>
        <w:gridCol w:w="4491"/>
        <w:gridCol w:w="811"/>
      </w:tblGrid>
      <w:tr w:rsidR="00BB17F1" w:rsidRPr="00BB17F1" w14:paraId="59DEC9D5" w14:textId="77777777" w:rsidTr="00F26CA9">
        <w:trPr>
          <w:trHeight w:val="520"/>
          <w:jc w:val="center"/>
        </w:trPr>
        <w:tc>
          <w:tcPr>
            <w:tcW w:w="1560" w:type="dxa"/>
            <w:shd w:val="clear" w:color="auto" w:fill="auto"/>
            <w:vAlign w:val="center"/>
          </w:tcPr>
          <w:p w14:paraId="3F00B9A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名称</w:t>
            </w:r>
          </w:p>
        </w:tc>
        <w:tc>
          <w:tcPr>
            <w:tcW w:w="709" w:type="dxa"/>
            <w:shd w:val="clear" w:color="auto" w:fill="auto"/>
            <w:vAlign w:val="center"/>
          </w:tcPr>
          <w:p w14:paraId="19DF5A25"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重要性</w:t>
            </w:r>
          </w:p>
        </w:tc>
        <w:tc>
          <w:tcPr>
            <w:tcW w:w="1134" w:type="dxa"/>
            <w:shd w:val="clear" w:color="auto" w:fill="auto"/>
            <w:vAlign w:val="center"/>
          </w:tcPr>
          <w:p w14:paraId="2891F77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 xml:space="preserve">　</w:t>
            </w:r>
          </w:p>
        </w:tc>
        <w:tc>
          <w:tcPr>
            <w:tcW w:w="4824" w:type="dxa"/>
            <w:shd w:val="clear" w:color="auto" w:fill="auto"/>
            <w:vAlign w:val="center"/>
          </w:tcPr>
          <w:p w14:paraId="02CE4DCC"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b/>
                <w:bCs/>
                <w:szCs w:val="21"/>
              </w:rPr>
              <w:t>技术参数要求</w:t>
            </w:r>
          </w:p>
        </w:tc>
        <w:tc>
          <w:tcPr>
            <w:tcW w:w="851" w:type="dxa"/>
            <w:shd w:val="clear" w:color="auto" w:fill="auto"/>
            <w:vAlign w:val="center"/>
          </w:tcPr>
          <w:p w14:paraId="3F8B30E0"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b/>
                <w:bCs/>
                <w:szCs w:val="21"/>
              </w:rPr>
              <w:t>证明材料要求</w:t>
            </w:r>
          </w:p>
        </w:tc>
      </w:tr>
      <w:tr w:rsidR="00BB17F1" w:rsidRPr="00BB17F1" w14:paraId="041A3910" w14:textId="77777777" w:rsidTr="00F26CA9">
        <w:trPr>
          <w:trHeight w:val="520"/>
          <w:jc w:val="center"/>
        </w:trPr>
        <w:tc>
          <w:tcPr>
            <w:tcW w:w="1560" w:type="dxa"/>
            <w:vMerge w:val="restart"/>
            <w:shd w:val="clear" w:color="auto" w:fill="auto"/>
            <w:vAlign w:val="center"/>
          </w:tcPr>
          <w:p w14:paraId="52F1D3A8"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动环管理平台</w:t>
            </w:r>
          </w:p>
        </w:tc>
        <w:tc>
          <w:tcPr>
            <w:tcW w:w="709" w:type="dxa"/>
            <w:vMerge w:val="restart"/>
            <w:shd w:val="clear" w:color="auto" w:fill="auto"/>
            <w:vAlign w:val="center"/>
          </w:tcPr>
          <w:p w14:paraId="2251C7B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restart"/>
            <w:shd w:val="clear" w:color="auto" w:fill="auto"/>
            <w:vAlign w:val="center"/>
          </w:tcPr>
          <w:p w14:paraId="3667C91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监控要求</w:t>
            </w:r>
          </w:p>
        </w:tc>
        <w:tc>
          <w:tcPr>
            <w:tcW w:w="4824" w:type="dxa"/>
            <w:shd w:val="clear" w:color="auto" w:fill="auto"/>
            <w:vAlign w:val="center"/>
          </w:tcPr>
          <w:p w14:paraId="4699683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配备显示屏为</w:t>
            </w:r>
            <w:r w:rsidRPr="00BB17F1">
              <w:rPr>
                <w:rFonts w:ascii="Times New Roman" w:eastAsia="宋体" w:hAnsi="Times New Roman" w:cs="Times New Roman"/>
                <w:kern w:val="0"/>
                <w:szCs w:val="21"/>
              </w:rPr>
              <w:t>9</w:t>
            </w:r>
            <w:r w:rsidRPr="00BB17F1">
              <w:rPr>
                <w:rFonts w:ascii="Times New Roman" w:eastAsia="宋体" w:hAnsi="Times New Roman" w:cs="Times New Roman"/>
                <w:kern w:val="0"/>
                <w:szCs w:val="21"/>
              </w:rPr>
              <w:t>英寸以上的电容屏，支持多点触控；自带</w:t>
            </w:r>
            <w:r w:rsidRPr="00BB17F1">
              <w:rPr>
                <w:rFonts w:ascii="Times New Roman" w:eastAsia="宋体" w:hAnsi="Times New Roman" w:cs="Times New Roman"/>
                <w:kern w:val="0"/>
                <w:szCs w:val="21"/>
              </w:rPr>
              <w:t>APP</w:t>
            </w:r>
            <w:r w:rsidRPr="00BB17F1">
              <w:rPr>
                <w:rFonts w:ascii="Times New Roman" w:eastAsia="宋体" w:hAnsi="Times New Roman" w:cs="Times New Roman"/>
                <w:kern w:val="0"/>
                <w:szCs w:val="21"/>
              </w:rPr>
              <w:t>，并通过</w:t>
            </w:r>
            <w:r w:rsidRPr="00BB17F1">
              <w:rPr>
                <w:rFonts w:ascii="Times New Roman" w:eastAsia="宋体" w:hAnsi="Times New Roman" w:cs="Times New Roman"/>
                <w:kern w:val="0"/>
                <w:szCs w:val="21"/>
              </w:rPr>
              <w:t>APP</w:t>
            </w:r>
            <w:r w:rsidRPr="00BB17F1">
              <w:rPr>
                <w:rFonts w:ascii="Times New Roman" w:eastAsia="宋体" w:hAnsi="Times New Roman" w:cs="Times New Roman"/>
                <w:kern w:val="0"/>
                <w:szCs w:val="21"/>
              </w:rPr>
              <w:t>可对数据机房设备和环境参数进行实时监测，提供第三方证明材料</w:t>
            </w:r>
            <w:r w:rsidRPr="00BB17F1">
              <w:rPr>
                <w:rFonts w:ascii="Times New Roman" w:eastAsia="宋体" w:hAnsi="Times New Roman" w:cs="Times New Roman"/>
                <w:kern w:val="0"/>
                <w:szCs w:val="21"/>
              </w:rPr>
              <w:t>;</w:t>
            </w:r>
          </w:p>
        </w:tc>
        <w:tc>
          <w:tcPr>
            <w:tcW w:w="851" w:type="dxa"/>
            <w:vMerge w:val="restart"/>
            <w:shd w:val="clear" w:color="auto" w:fill="auto"/>
            <w:vAlign w:val="center"/>
          </w:tcPr>
          <w:p w14:paraId="0640EEE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7861DBD3" w14:textId="77777777" w:rsidTr="00F26CA9">
        <w:trPr>
          <w:trHeight w:val="260"/>
          <w:jc w:val="center"/>
        </w:trPr>
        <w:tc>
          <w:tcPr>
            <w:tcW w:w="1560" w:type="dxa"/>
            <w:vMerge/>
            <w:vAlign w:val="center"/>
          </w:tcPr>
          <w:p w14:paraId="7D0BDB2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4AE4284F"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2DEB4C52"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36DBB5A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①</w:t>
            </w:r>
            <w:r w:rsidRPr="00BB17F1">
              <w:rPr>
                <w:rFonts w:ascii="Times New Roman" w:eastAsia="宋体" w:hAnsi="Times New Roman" w:cs="Times New Roman"/>
                <w:kern w:val="0"/>
                <w:szCs w:val="21"/>
              </w:rPr>
              <w:t>温湿度监控：对微模块内环境的温湿度进行检测和数据统计</w:t>
            </w:r>
          </w:p>
        </w:tc>
        <w:tc>
          <w:tcPr>
            <w:tcW w:w="851" w:type="dxa"/>
            <w:vMerge/>
            <w:vAlign w:val="center"/>
          </w:tcPr>
          <w:p w14:paraId="25D5065D"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544494EF" w14:textId="77777777" w:rsidTr="00F26CA9">
        <w:trPr>
          <w:trHeight w:val="260"/>
          <w:jc w:val="center"/>
        </w:trPr>
        <w:tc>
          <w:tcPr>
            <w:tcW w:w="1560" w:type="dxa"/>
            <w:vMerge/>
            <w:vAlign w:val="center"/>
          </w:tcPr>
          <w:p w14:paraId="5D3B16C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3EE5A423"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0AD6B65F"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A1F245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②</w:t>
            </w:r>
            <w:r w:rsidRPr="00BB17F1">
              <w:rPr>
                <w:rFonts w:ascii="Times New Roman" w:eastAsia="宋体" w:hAnsi="Times New Roman" w:cs="Times New Roman"/>
                <w:kern w:val="0"/>
                <w:szCs w:val="21"/>
              </w:rPr>
              <w:t>漏水监控：对微模块底部进行漏水检测，提供实时告警信号</w:t>
            </w:r>
          </w:p>
        </w:tc>
        <w:tc>
          <w:tcPr>
            <w:tcW w:w="851" w:type="dxa"/>
            <w:vMerge/>
            <w:vAlign w:val="center"/>
          </w:tcPr>
          <w:p w14:paraId="47C10E0B"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3B7B683D" w14:textId="77777777" w:rsidTr="00F26CA9">
        <w:trPr>
          <w:trHeight w:val="260"/>
          <w:jc w:val="center"/>
        </w:trPr>
        <w:tc>
          <w:tcPr>
            <w:tcW w:w="1560" w:type="dxa"/>
            <w:vMerge/>
            <w:vAlign w:val="center"/>
          </w:tcPr>
          <w:p w14:paraId="661285F7"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6FAA3935"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70619658"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6AD1A3FB"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③</w:t>
            </w:r>
            <w:r w:rsidRPr="00BB17F1">
              <w:rPr>
                <w:rFonts w:ascii="Times New Roman" w:eastAsia="宋体" w:hAnsi="Times New Roman" w:cs="Times New Roman"/>
                <w:kern w:val="0"/>
                <w:szCs w:val="21"/>
              </w:rPr>
              <w:t>烟雾监控：实时监测微模块内的烟雾状态，提供实时告警信号</w:t>
            </w:r>
          </w:p>
        </w:tc>
        <w:tc>
          <w:tcPr>
            <w:tcW w:w="851" w:type="dxa"/>
            <w:vMerge/>
            <w:vAlign w:val="center"/>
          </w:tcPr>
          <w:p w14:paraId="078CB153"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3CF4C6D2" w14:textId="77777777" w:rsidTr="00F26CA9">
        <w:trPr>
          <w:trHeight w:val="780"/>
          <w:jc w:val="center"/>
        </w:trPr>
        <w:tc>
          <w:tcPr>
            <w:tcW w:w="1560" w:type="dxa"/>
            <w:vMerge/>
            <w:vAlign w:val="center"/>
          </w:tcPr>
          <w:p w14:paraId="085AB0A6"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1A378488"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EE4200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0ADCFCF"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④</w:t>
            </w:r>
            <w:r w:rsidRPr="00BB17F1">
              <w:rPr>
                <w:rFonts w:ascii="Times New Roman" w:eastAsia="宋体" w:hAnsi="Times New Roman" w:cs="Times New Roman"/>
                <w:kern w:val="0"/>
                <w:szCs w:val="21"/>
              </w:rPr>
              <w:t>配电监控：供电链路可视：设备应具备</w:t>
            </w:r>
            <w:proofErr w:type="gramStart"/>
            <w:r w:rsidRPr="00BB17F1">
              <w:rPr>
                <w:rFonts w:ascii="Times New Roman" w:eastAsia="宋体" w:hAnsi="Times New Roman" w:cs="Times New Roman"/>
                <w:kern w:val="0"/>
                <w:szCs w:val="21"/>
              </w:rPr>
              <w:t>供电全</w:t>
            </w:r>
            <w:proofErr w:type="gramEnd"/>
            <w:r w:rsidRPr="00BB17F1">
              <w:rPr>
                <w:rFonts w:ascii="Times New Roman" w:eastAsia="宋体" w:hAnsi="Times New Roman" w:cs="Times New Roman"/>
                <w:kern w:val="0"/>
                <w:szCs w:val="21"/>
              </w:rPr>
              <w:t>链路显示功能：从微模块的总输入到</w:t>
            </w:r>
            <w:r w:rsidRPr="00BB17F1">
              <w:rPr>
                <w:rFonts w:ascii="Times New Roman" w:eastAsia="宋体" w:hAnsi="Times New Roman" w:cs="Times New Roman"/>
                <w:kern w:val="0"/>
                <w:szCs w:val="21"/>
              </w:rPr>
              <w:t>IT</w:t>
            </w:r>
            <w:r w:rsidRPr="00BB17F1">
              <w:rPr>
                <w:rFonts w:ascii="Times New Roman" w:eastAsia="宋体" w:hAnsi="Times New Roman" w:cs="Times New Roman"/>
                <w:kern w:val="0"/>
                <w:szCs w:val="21"/>
              </w:rPr>
              <w:t>机柜的</w:t>
            </w:r>
            <w:r w:rsidRPr="00BB17F1">
              <w:rPr>
                <w:rFonts w:ascii="Times New Roman" w:eastAsia="宋体" w:hAnsi="Times New Roman" w:cs="Times New Roman"/>
                <w:kern w:val="0"/>
                <w:szCs w:val="21"/>
              </w:rPr>
              <w:t>PDU</w:t>
            </w:r>
            <w:r w:rsidRPr="00BB17F1">
              <w:rPr>
                <w:rFonts w:ascii="Times New Roman" w:eastAsia="宋体" w:hAnsi="Times New Roman" w:cs="Times New Roman"/>
                <w:kern w:val="0"/>
                <w:szCs w:val="21"/>
              </w:rPr>
              <w:t>，整个配电拓扑展示、开关状态、能量流图、设备故障状态、支路对应关系、关键信号参数（电压、电流、温度等），提供第三方测试报告证明</w:t>
            </w:r>
          </w:p>
        </w:tc>
        <w:tc>
          <w:tcPr>
            <w:tcW w:w="851" w:type="dxa"/>
            <w:vMerge/>
            <w:vAlign w:val="center"/>
          </w:tcPr>
          <w:p w14:paraId="570A3088"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046A2A3E" w14:textId="77777777" w:rsidTr="00F26CA9">
        <w:trPr>
          <w:trHeight w:val="780"/>
          <w:jc w:val="center"/>
        </w:trPr>
        <w:tc>
          <w:tcPr>
            <w:tcW w:w="1560" w:type="dxa"/>
            <w:vMerge/>
            <w:vAlign w:val="center"/>
          </w:tcPr>
          <w:p w14:paraId="157C31F8"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895BC1A"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035E1674"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B900DEC"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⑤</w:t>
            </w:r>
            <w:r w:rsidRPr="00BB17F1">
              <w:rPr>
                <w:rFonts w:ascii="Times New Roman" w:eastAsia="宋体" w:hAnsi="Times New Roman" w:cs="Times New Roman"/>
                <w:kern w:val="0"/>
                <w:szCs w:val="21"/>
              </w:rPr>
              <w:t>采集器：支持</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路</w:t>
            </w:r>
            <w:r w:rsidRPr="00BB17F1">
              <w:rPr>
                <w:rFonts w:ascii="Times New Roman" w:eastAsia="宋体" w:hAnsi="Times New Roman" w:cs="Times New Roman"/>
                <w:kern w:val="0"/>
                <w:szCs w:val="21"/>
              </w:rPr>
              <w:t>WAN</w:t>
            </w:r>
            <w:r w:rsidRPr="00BB17F1">
              <w:rPr>
                <w:rFonts w:ascii="Times New Roman" w:eastAsia="宋体" w:hAnsi="Times New Roman" w:cs="Times New Roman"/>
                <w:kern w:val="0"/>
                <w:szCs w:val="21"/>
              </w:rPr>
              <w:t>接口、支持</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路</w:t>
            </w:r>
            <w:r w:rsidRPr="00BB17F1">
              <w:rPr>
                <w:rFonts w:ascii="Times New Roman" w:eastAsia="宋体" w:hAnsi="Times New Roman" w:cs="Times New Roman"/>
                <w:kern w:val="0"/>
                <w:szCs w:val="21"/>
              </w:rPr>
              <w:t>LAN</w:t>
            </w:r>
            <w:r w:rsidRPr="00BB17F1">
              <w:rPr>
                <w:rFonts w:ascii="Times New Roman" w:eastAsia="宋体" w:hAnsi="Times New Roman" w:cs="Times New Roman"/>
                <w:kern w:val="0"/>
                <w:szCs w:val="21"/>
              </w:rPr>
              <w:t>接口、支持</w:t>
            </w: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路</w:t>
            </w:r>
            <w:r w:rsidRPr="00BB17F1">
              <w:rPr>
                <w:rFonts w:ascii="Times New Roman" w:eastAsia="宋体" w:hAnsi="Times New Roman" w:cs="Times New Roman"/>
                <w:kern w:val="0"/>
                <w:szCs w:val="21"/>
              </w:rPr>
              <w:t>RS485</w:t>
            </w:r>
            <w:r w:rsidRPr="00BB17F1">
              <w:rPr>
                <w:rFonts w:ascii="Times New Roman" w:eastAsia="宋体" w:hAnsi="Times New Roman" w:cs="Times New Roman"/>
                <w:kern w:val="0"/>
                <w:szCs w:val="21"/>
              </w:rPr>
              <w:t>接口，通讯速率默认</w:t>
            </w:r>
            <w:r w:rsidRPr="00BB17F1">
              <w:rPr>
                <w:rFonts w:ascii="Times New Roman" w:eastAsia="宋体" w:hAnsi="Times New Roman" w:cs="Times New Roman"/>
                <w:kern w:val="0"/>
                <w:szCs w:val="21"/>
              </w:rPr>
              <w:t>9600bps</w:t>
            </w:r>
            <w:r w:rsidRPr="00BB17F1">
              <w:rPr>
                <w:rFonts w:ascii="Times New Roman" w:eastAsia="宋体" w:hAnsi="Times New Roman" w:cs="Times New Roman"/>
                <w:kern w:val="0"/>
                <w:szCs w:val="21"/>
              </w:rPr>
              <w:t>、支持两路</w:t>
            </w:r>
            <w:r w:rsidRPr="00BB17F1">
              <w:rPr>
                <w:rFonts w:ascii="Times New Roman" w:eastAsia="宋体" w:hAnsi="Times New Roman" w:cs="Times New Roman"/>
                <w:kern w:val="0"/>
                <w:szCs w:val="21"/>
              </w:rPr>
              <w:t>POE</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GE</w:t>
            </w:r>
            <w:r w:rsidRPr="00BB17F1">
              <w:rPr>
                <w:rFonts w:ascii="Times New Roman" w:eastAsia="宋体" w:hAnsi="Times New Roman" w:cs="Times New Roman"/>
                <w:kern w:val="0"/>
                <w:szCs w:val="21"/>
              </w:rPr>
              <w:t>）接口，用于</w:t>
            </w:r>
            <w:r w:rsidRPr="00BB17F1">
              <w:rPr>
                <w:rFonts w:ascii="Times New Roman" w:eastAsia="宋体" w:hAnsi="Times New Roman" w:cs="Times New Roman"/>
                <w:kern w:val="0"/>
                <w:szCs w:val="21"/>
              </w:rPr>
              <w:t>POE</w:t>
            </w:r>
            <w:r w:rsidRPr="00BB17F1">
              <w:rPr>
                <w:rFonts w:ascii="Times New Roman" w:eastAsia="宋体" w:hAnsi="Times New Roman" w:cs="Times New Roman"/>
                <w:kern w:val="0"/>
                <w:szCs w:val="21"/>
              </w:rPr>
              <w:t>总线扩展，支持网络隔离，支持环</w:t>
            </w:r>
            <w:r w:rsidRPr="00BB17F1">
              <w:rPr>
                <w:rFonts w:ascii="Times New Roman" w:eastAsia="宋体" w:hAnsi="Times New Roman" w:cs="Times New Roman"/>
                <w:kern w:val="0"/>
                <w:szCs w:val="21"/>
              </w:rPr>
              <w:lastRenderedPageBreak/>
              <w:t>网、提供</w:t>
            </w:r>
            <w:r w:rsidRPr="00BB17F1">
              <w:rPr>
                <w:rFonts w:ascii="Times New Roman" w:eastAsia="宋体" w:hAnsi="Times New Roman" w:cs="Times New Roman"/>
                <w:kern w:val="0"/>
                <w:szCs w:val="21"/>
              </w:rPr>
              <w:t>5</w:t>
            </w:r>
            <w:r w:rsidRPr="00BB17F1">
              <w:rPr>
                <w:rFonts w:ascii="Times New Roman" w:eastAsia="宋体" w:hAnsi="Times New Roman" w:cs="Times New Roman"/>
                <w:kern w:val="0"/>
                <w:szCs w:val="21"/>
              </w:rPr>
              <w:t>路通用</w:t>
            </w:r>
            <w:r w:rsidRPr="00BB17F1">
              <w:rPr>
                <w:rFonts w:ascii="Times New Roman" w:eastAsia="宋体" w:hAnsi="Times New Roman" w:cs="Times New Roman"/>
                <w:kern w:val="0"/>
                <w:szCs w:val="21"/>
              </w:rPr>
              <w:t>AIDI</w:t>
            </w:r>
            <w:r w:rsidRPr="00BB17F1">
              <w:rPr>
                <w:rFonts w:ascii="Times New Roman" w:eastAsia="宋体" w:hAnsi="Times New Roman" w:cs="Times New Roman"/>
                <w:kern w:val="0"/>
                <w:szCs w:val="21"/>
              </w:rPr>
              <w:t>接口、支持</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路有源</w:t>
            </w:r>
            <w:r w:rsidRPr="00BB17F1">
              <w:rPr>
                <w:rFonts w:ascii="Times New Roman" w:eastAsia="宋体" w:hAnsi="Times New Roman" w:cs="Times New Roman"/>
                <w:kern w:val="0"/>
                <w:szCs w:val="21"/>
              </w:rPr>
              <w:t>DO</w:t>
            </w:r>
          </w:p>
        </w:tc>
        <w:tc>
          <w:tcPr>
            <w:tcW w:w="851" w:type="dxa"/>
            <w:vMerge/>
            <w:vAlign w:val="center"/>
          </w:tcPr>
          <w:p w14:paraId="7072EFE5"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04F47511" w14:textId="77777777" w:rsidTr="00F26CA9">
        <w:trPr>
          <w:trHeight w:val="780"/>
          <w:jc w:val="center"/>
        </w:trPr>
        <w:tc>
          <w:tcPr>
            <w:tcW w:w="1560" w:type="dxa"/>
            <w:vMerge/>
            <w:vAlign w:val="center"/>
          </w:tcPr>
          <w:p w14:paraId="77E33E59"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63DBD484"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0374B34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2F0E9724"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同时支持如下监控信息：（</w:t>
            </w: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支持微模块总输入相电压、电流、频率、功率因数、频率、电能、有功功率、视在功率、负载率、电压电流</w:t>
            </w:r>
            <w:proofErr w:type="gramStart"/>
            <w:r w:rsidRPr="00BB17F1">
              <w:rPr>
                <w:rFonts w:ascii="Times New Roman" w:eastAsia="宋体" w:hAnsi="Times New Roman" w:cs="Times New Roman"/>
                <w:kern w:val="0"/>
                <w:szCs w:val="21"/>
              </w:rPr>
              <w:t>谐波率</w:t>
            </w:r>
            <w:proofErr w:type="gramEnd"/>
            <w:r w:rsidRPr="00BB17F1">
              <w:rPr>
                <w:rFonts w:ascii="Times New Roman" w:eastAsia="宋体" w:hAnsi="Times New Roman" w:cs="Times New Roman"/>
                <w:kern w:val="0"/>
                <w:szCs w:val="21"/>
              </w:rPr>
              <w:t>和数据统计，提供厂商官方彩页证明；</w:t>
            </w:r>
          </w:p>
        </w:tc>
        <w:tc>
          <w:tcPr>
            <w:tcW w:w="851" w:type="dxa"/>
            <w:vMerge/>
            <w:vAlign w:val="center"/>
          </w:tcPr>
          <w:p w14:paraId="5DC90C94"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02089660" w14:textId="77777777" w:rsidTr="00F26CA9">
        <w:trPr>
          <w:trHeight w:val="520"/>
          <w:jc w:val="center"/>
        </w:trPr>
        <w:tc>
          <w:tcPr>
            <w:tcW w:w="1560" w:type="dxa"/>
            <w:vMerge/>
            <w:vAlign w:val="center"/>
          </w:tcPr>
          <w:p w14:paraId="313BC4D9"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CFB9119"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39FA44DF"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5131023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支持</w:t>
            </w:r>
            <w:r w:rsidRPr="00BB17F1">
              <w:rPr>
                <w:rFonts w:ascii="Times New Roman" w:eastAsia="宋体" w:hAnsi="Times New Roman" w:cs="Times New Roman"/>
                <w:kern w:val="0"/>
                <w:szCs w:val="21"/>
              </w:rPr>
              <w:t>IT</w:t>
            </w:r>
            <w:r w:rsidRPr="00BB17F1">
              <w:rPr>
                <w:rFonts w:ascii="Times New Roman" w:eastAsia="宋体" w:hAnsi="Times New Roman" w:cs="Times New Roman"/>
                <w:kern w:val="0"/>
                <w:szCs w:val="21"/>
              </w:rPr>
              <w:t>配电支路和空调的电流、电能、开关状态、负载率等检测，电能支持按月、按年统计</w:t>
            </w:r>
          </w:p>
        </w:tc>
        <w:tc>
          <w:tcPr>
            <w:tcW w:w="851" w:type="dxa"/>
            <w:vMerge/>
            <w:vAlign w:val="center"/>
          </w:tcPr>
          <w:p w14:paraId="602EE4B3"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13799882" w14:textId="77777777" w:rsidTr="00F26CA9">
        <w:trPr>
          <w:trHeight w:val="780"/>
          <w:jc w:val="center"/>
        </w:trPr>
        <w:tc>
          <w:tcPr>
            <w:tcW w:w="1560" w:type="dxa"/>
            <w:vMerge/>
            <w:vAlign w:val="center"/>
          </w:tcPr>
          <w:p w14:paraId="1E7D9135"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523857CD"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568D312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历史数据管理</w:t>
            </w:r>
          </w:p>
        </w:tc>
        <w:tc>
          <w:tcPr>
            <w:tcW w:w="4824" w:type="dxa"/>
            <w:shd w:val="clear" w:color="auto" w:fill="auto"/>
            <w:vAlign w:val="center"/>
          </w:tcPr>
          <w:p w14:paraId="01A2C12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记录历史数据和报警事件：</w:t>
            </w:r>
            <w:r w:rsidRPr="00BB17F1">
              <w:rPr>
                <w:rFonts w:ascii="宋体" w:eastAsia="宋体" w:hAnsi="宋体" w:cs="宋体" w:hint="eastAsia"/>
                <w:kern w:val="0"/>
                <w:szCs w:val="21"/>
              </w:rPr>
              <w:t>①</w:t>
            </w:r>
            <w:r w:rsidRPr="00BB17F1">
              <w:rPr>
                <w:rFonts w:ascii="Times New Roman" w:eastAsia="宋体" w:hAnsi="Times New Roman" w:cs="Times New Roman"/>
                <w:kern w:val="0"/>
                <w:szCs w:val="21"/>
              </w:rPr>
              <w:t>支持配电、精密空调、温湿度等历史数据和告警统计，储存时间不少于</w:t>
            </w:r>
            <w:r w:rsidRPr="00BB17F1">
              <w:rPr>
                <w:rFonts w:ascii="Times New Roman" w:eastAsia="宋体" w:hAnsi="Times New Roman" w:cs="Times New Roman"/>
                <w:kern w:val="0"/>
                <w:szCs w:val="21"/>
              </w:rPr>
              <w:t>15</w:t>
            </w:r>
            <w:r w:rsidRPr="00BB17F1">
              <w:rPr>
                <w:rFonts w:ascii="Times New Roman" w:eastAsia="宋体" w:hAnsi="Times New Roman" w:cs="Times New Roman"/>
                <w:kern w:val="0"/>
                <w:szCs w:val="21"/>
              </w:rPr>
              <w:t>天；</w:t>
            </w:r>
            <w:r w:rsidRPr="00BB17F1">
              <w:rPr>
                <w:rFonts w:ascii="宋体" w:eastAsia="宋体" w:hAnsi="宋体" w:cs="宋体" w:hint="eastAsia"/>
                <w:kern w:val="0"/>
                <w:szCs w:val="21"/>
              </w:rPr>
              <w:t>②</w:t>
            </w:r>
            <w:r w:rsidRPr="00BB17F1">
              <w:rPr>
                <w:rFonts w:ascii="Times New Roman" w:eastAsia="宋体" w:hAnsi="Times New Roman" w:cs="Times New Roman"/>
                <w:kern w:val="0"/>
                <w:szCs w:val="21"/>
              </w:rPr>
              <w:t>支持</w:t>
            </w:r>
            <w:r w:rsidRPr="00BB17F1">
              <w:rPr>
                <w:rFonts w:ascii="Times New Roman" w:eastAsia="宋体" w:hAnsi="Times New Roman" w:cs="Times New Roman"/>
                <w:kern w:val="0"/>
                <w:szCs w:val="21"/>
              </w:rPr>
              <w:t>SD</w:t>
            </w:r>
            <w:r w:rsidRPr="00BB17F1">
              <w:rPr>
                <w:rFonts w:ascii="Times New Roman" w:eastAsia="宋体" w:hAnsi="Times New Roman" w:cs="Times New Roman"/>
                <w:kern w:val="0"/>
                <w:szCs w:val="21"/>
              </w:rPr>
              <w:t>卡转储，并可导出数据；</w:t>
            </w:r>
            <w:r w:rsidRPr="00BB17F1">
              <w:rPr>
                <w:rFonts w:ascii="宋体" w:eastAsia="宋体" w:hAnsi="宋体" w:cs="宋体" w:hint="eastAsia"/>
                <w:kern w:val="0"/>
                <w:szCs w:val="21"/>
              </w:rPr>
              <w:t>③</w:t>
            </w:r>
            <w:r w:rsidRPr="00BB17F1">
              <w:rPr>
                <w:rFonts w:ascii="Times New Roman" w:eastAsia="宋体" w:hAnsi="Times New Roman" w:cs="Times New Roman"/>
                <w:kern w:val="0"/>
                <w:szCs w:val="21"/>
              </w:rPr>
              <w:t>支持查看历史数据和统计，以图表的方式在触摸屏上显示；</w:t>
            </w:r>
          </w:p>
        </w:tc>
        <w:tc>
          <w:tcPr>
            <w:tcW w:w="851" w:type="dxa"/>
            <w:shd w:val="clear" w:color="auto" w:fill="auto"/>
            <w:vAlign w:val="center"/>
          </w:tcPr>
          <w:p w14:paraId="5BD8491C"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6C4CADAB" w14:textId="77777777" w:rsidTr="00F26CA9">
        <w:trPr>
          <w:trHeight w:val="520"/>
          <w:jc w:val="center"/>
        </w:trPr>
        <w:tc>
          <w:tcPr>
            <w:tcW w:w="1560" w:type="dxa"/>
            <w:vMerge/>
            <w:vAlign w:val="center"/>
          </w:tcPr>
          <w:p w14:paraId="3ADC704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5CCC882"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0C35063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门禁管理</w:t>
            </w:r>
          </w:p>
        </w:tc>
        <w:tc>
          <w:tcPr>
            <w:tcW w:w="4824" w:type="dxa"/>
            <w:shd w:val="clear" w:color="auto" w:fill="auto"/>
            <w:vAlign w:val="center"/>
          </w:tcPr>
          <w:p w14:paraId="693BF711"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门禁控制：对密闭通道内设备以及相关人员的进出安全提供监控和数据保障，进门采用指纹密码刷卡三合一门禁机，出门按键，并提供官方彩页证明；</w:t>
            </w:r>
          </w:p>
        </w:tc>
        <w:tc>
          <w:tcPr>
            <w:tcW w:w="851" w:type="dxa"/>
            <w:shd w:val="clear" w:color="auto" w:fill="auto"/>
            <w:vAlign w:val="center"/>
          </w:tcPr>
          <w:p w14:paraId="3C8242E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r w:rsidR="00BB17F1" w:rsidRPr="00BB17F1" w14:paraId="2D1B4759" w14:textId="77777777" w:rsidTr="00F26CA9">
        <w:trPr>
          <w:trHeight w:val="520"/>
          <w:jc w:val="center"/>
        </w:trPr>
        <w:tc>
          <w:tcPr>
            <w:tcW w:w="1560" w:type="dxa"/>
            <w:vMerge/>
            <w:vAlign w:val="center"/>
          </w:tcPr>
          <w:p w14:paraId="54AF6398"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678C9C6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shd w:val="clear" w:color="auto" w:fill="auto"/>
            <w:vAlign w:val="center"/>
          </w:tcPr>
          <w:p w14:paraId="1859019F"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照明系统</w:t>
            </w:r>
          </w:p>
        </w:tc>
        <w:tc>
          <w:tcPr>
            <w:tcW w:w="4824" w:type="dxa"/>
            <w:shd w:val="clear" w:color="auto" w:fill="auto"/>
            <w:vAlign w:val="center"/>
          </w:tcPr>
          <w:p w14:paraId="29A0015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通道内照明系统：</w:t>
            </w:r>
            <w:r w:rsidRPr="00BB17F1">
              <w:rPr>
                <w:rFonts w:ascii="Times New Roman" w:eastAsia="宋体" w:hAnsi="Times New Roman" w:cs="Times New Roman"/>
                <w:kern w:val="0"/>
                <w:szCs w:val="21"/>
              </w:rPr>
              <w:t>LED</w:t>
            </w:r>
            <w:r w:rsidRPr="00BB17F1">
              <w:rPr>
                <w:rFonts w:ascii="Times New Roman" w:eastAsia="宋体" w:hAnsi="Times New Roman" w:cs="Times New Roman"/>
                <w:kern w:val="0"/>
                <w:szCs w:val="21"/>
              </w:rPr>
              <w:t>灯，智能照明，</w:t>
            </w:r>
            <w:r w:rsidRPr="00BB17F1">
              <w:rPr>
                <w:rFonts w:ascii="Times New Roman" w:eastAsia="宋体" w:hAnsi="Times New Roman" w:cs="Times New Roman"/>
                <w:kern w:val="0"/>
                <w:szCs w:val="21"/>
              </w:rPr>
              <w:t>LED</w:t>
            </w:r>
            <w:r w:rsidRPr="00BB17F1">
              <w:rPr>
                <w:rFonts w:ascii="Times New Roman" w:eastAsia="宋体" w:hAnsi="Times New Roman" w:cs="Times New Roman"/>
                <w:kern w:val="0"/>
                <w:szCs w:val="21"/>
              </w:rPr>
              <w:t>灯</w:t>
            </w:r>
            <w:r w:rsidRPr="00BB17F1">
              <w:rPr>
                <w:rFonts w:ascii="Times New Roman" w:eastAsia="宋体" w:hAnsi="Times New Roman" w:cs="Times New Roman"/>
                <w:kern w:val="0"/>
                <w:szCs w:val="21"/>
              </w:rPr>
              <w:t>-220~240V-</w:t>
            </w:r>
            <w:r w:rsidRPr="00BB17F1">
              <w:rPr>
                <w:rFonts w:ascii="Times New Roman" w:eastAsia="宋体" w:hAnsi="Times New Roman" w:cs="Times New Roman"/>
                <w:kern w:val="0"/>
                <w:szCs w:val="21"/>
              </w:rPr>
              <w:t>单相</w:t>
            </w:r>
            <w:r w:rsidRPr="00BB17F1">
              <w:rPr>
                <w:rFonts w:ascii="Times New Roman" w:eastAsia="宋体" w:hAnsi="Times New Roman" w:cs="Times New Roman"/>
                <w:kern w:val="0"/>
                <w:szCs w:val="21"/>
              </w:rPr>
              <w:t>-50Hz-</w:t>
            </w:r>
            <w:r w:rsidRPr="00BB17F1">
              <w:rPr>
                <w:rFonts w:ascii="Times New Roman" w:eastAsia="宋体" w:hAnsi="Times New Roman" w:cs="Times New Roman"/>
                <w:kern w:val="0"/>
                <w:szCs w:val="21"/>
              </w:rPr>
              <w:t>不超过</w:t>
            </w:r>
            <w:r w:rsidRPr="00BB17F1">
              <w:rPr>
                <w:rFonts w:ascii="Times New Roman" w:eastAsia="宋体" w:hAnsi="Times New Roman" w:cs="Times New Roman"/>
                <w:kern w:val="0"/>
                <w:szCs w:val="21"/>
              </w:rPr>
              <w:t>12000mW</w:t>
            </w:r>
            <w:r w:rsidRPr="00BB17F1">
              <w:rPr>
                <w:rFonts w:ascii="Times New Roman" w:eastAsia="宋体" w:hAnsi="Times New Roman" w:cs="Times New Roman"/>
                <w:kern w:val="0"/>
                <w:szCs w:val="21"/>
              </w:rPr>
              <w:t>，通道内两侧安装，保证每个机柜前端上方都布置灯管，可自动或手动开启和关闭：</w:t>
            </w:r>
          </w:p>
        </w:tc>
        <w:tc>
          <w:tcPr>
            <w:tcW w:w="851" w:type="dxa"/>
            <w:shd w:val="clear" w:color="auto" w:fill="auto"/>
            <w:vAlign w:val="center"/>
          </w:tcPr>
          <w:p w14:paraId="7A5F17A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75945340" w14:textId="77777777" w:rsidTr="00F26CA9">
        <w:trPr>
          <w:trHeight w:val="260"/>
          <w:jc w:val="center"/>
        </w:trPr>
        <w:tc>
          <w:tcPr>
            <w:tcW w:w="1560" w:type="dxa"/>
            <w:vMerge/>
            <w:vAlign w:val="center"/>
          </w:tcPr>
          <w:p w14:paraId="0A8CE78B"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restart"/>
            <w:shd w:val="clear" w:color="auto" w:fill="auto"/>
            <w:vAlign w:val="center"/>
          </w:tcPr>
          <w:p w14:paraId="5A9B7A8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vMerge w:val="restart"/>
            <w:shd w:val="clear" w:color="auto" w:fill="auto"/>
            <w:vAlign w:val="center"/>
          </w:tcPr>
          <w:p w14:paraId="19B8DF1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告警功能</w:t>
            </w:r>
          </w:p>
        </w:tc>
        <w:tc>
          <w:tcPr>
            <w:tcW w:w="4824" w:type="dxa"/>
            <w:shd w:val="clear" w:color="auto" w:fill="auto"/>
            <w:vAlign w:val="center"/>
          </w:tcPr>
          <w:p w14:paraId="64526E55"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、可监测配电、空调、环境等状态，如有故障或参数异常，系统会实时告警</w:t>
            </w:r>
          </w:p>
        </w:tc>
        <w:tc>
          <w:tcPr>
            <w:tcW w:w="851" w:type="dxa"/>
            <w:vMerge w:val="restart"/>
            <w:shd w:val="clear" w:color="auto" w:fill="auto"/>
            <w:vAlign w:val="center"/>
          </w:tcPr>
          <w:p w14:paraId="495FA6F1"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5542C2F4" w14:textId="77777777" w:rsidTr="00F26CA9">
        <w:trPr>
          <w:trHeight w:val="260"/>
          <w:jc w:val="center"/>
        </w:trPr>
        <w:tc>
          <w:tcPr>
            <w:tcW w:w="1560" w:type="dxa"/>
            <w:vMerge/>
            <w:vAlign w:val="center"/>
          </w:tcPr>
          <w:p w14:paraId="564AA713"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08F8623E"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3BDD8BF0"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3D4E3E7E"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、支持按紧急、重要、一般、提示四种级别进行告警，告警级别可自定义</w:t>
            </w:r>
          </w:p>
        </w:tc>
        <w:tc>
          <w:tcPr>
            <w:tcW w:w="851" w:type="dxa"/>
            <w:vMerge/>
            <w:vAlign w:val="center"/>
          </w:tcPr>
          <w:p w14:paraId="7DC04C79"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4554D786" w14:textId="77777777" w:rsidTr="00F26CA9">
        <w:trPr>
          <w:trHeight w:val="260"/>
          <w:jc w:val="center"/>
        </w:trPr>
        <w:tc>
          <w:tcPr>
            <w:tcW w:w="1560" w:type="dxa"/>
            <w:vMerge/>
            <w:vAlign w:val="center"/>
          </w:tcPr>
          <w:p w14:paraId="7D3DF45C"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4CD478F0"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0E30716C"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37BF4B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、现场可在显示器上即时采取颜色标示告警，支持声光告警</w:t>
            </w:r>
          </w:p>
        </w:tc>
        <w:tc>
          <w:tcPr>
            <w:tcW w:w="851" w:type="dxa"/>
            <w:vMerge/>
            <w:vAlign w:val="center"/>
          </w:tcPr>
          <w:p w14:paraId="7568821F"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254F3D7A" w14:textId="77777777" w:rsidTr="00F26CA9">
        <w:trPr>
          <w:trHeight w:val="260"/>
          <w:jc w:val="center"/>
        </w:trPr>
        <w:tc>
          <w:tcPr>
            <w:tcW w:w="1560" w:type="dxa"/>
            <w:vMerge/>
            <w:vAlign w:val="center"/>
          </w:tcPr>
          <w:p w14:paraId="62DCF7AF"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5216E3C4"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532CC552"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779AC2F0"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4</w:t>
            </w:r>
            <w:r w:rsidRPr="00BB17F1">
              <w:rPr>
                <w:rFonts w:ascii="Times New Roman" w:eastAsia="宋体" w:hAnsi="Times New Roman" w:cs="Times New Roman"/>
                <w:kern w:val="0"/>
                <w:szCs w:val="21"/>
              </w:rPr>
              <w:t>、远程可通过</w:t>
            </w:r>
            <w:r w:rsidRPr="00BB17F1">
              <w:rPr>
                <w:rFonts w:ascii="Times New Roman" w:eastAsia="宋体" w:hAnsi="Times New Roman" w:cs="Times New Roman"/>
                <w:kern w:val="0"/>
                <w:szCs w:val="21"/>
              </w:rPr>
              <w:t>E-mail</w:t>
            </w:r>
            <w:r w:rsidRPr="00BB17F1">
              <w:rPr>
                <w:rFonts w:ascii="Times New Roman" w:eastAsia="宋体" w:hAnsi="Times New Roman" w:cs="Times New Roman"/>
                <w:kern w:val="0"/>
                <w:szCs w:val="21"/>
              </w:rPr>
              <w:t>、短信进行告警通知</w:t>
            </w:r>
          </w:p>
        </w:tc>
        <w:tc>
          <w:tcPr>
            <w:tcW w:w="851" w:type="dxa"/>
            <w:vMerge/>
            <w:vAlign w:val="center"/>
          </w:tcPr>
          <w:p w14:paraId="07355D76"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2567B96C" w14:textId="77777777" w:rsidTr="00F26CA9">
        <w:trPr>
          <w:trHeight w:val="780"/>
          <w:jc w:val="center"/>
        </w:trPr>
        <w:tc>
          <w:tcPr>
            <w:tcW w:w="1560" w:type="dxa"/>
            <w:vMerge/>
            <w:vAlign w:val="center"/>
          </w:tcPr>
          <w:p w14:paraId="6BF64157"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restart"/>
            <w:shd w:val="clear" w:color="auto" w:fill="auto"/>
            <w:vAlign w:val="center"/>
          </w:tcPr>
          <w:p w14:paraId="6135A682"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 xml:space="preserve">　</w:t>
            </w:r>
          </w:p>
        </w:tc>
        <w:tc>
          <w:tcPr>
            <w:tcW w:w="1134" w:type="dxa"/>
            <w:vMerge w:val="restart"/>
            <w:shd w:val="clear" w:color="auto" w:fill="auto"/>
            <w:vAlign w:val="center"/>
          </w:tcPr>
          <w:p w14:paraId="6241A57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视频监控系统</w:t>
            </w:r>
          </w:p>
        </w:tc>
        <w:tc>
          <w:tcPr>
            <w:tcW w:w="4824" w:type="dxa"/>
            <w:shd w:val="clear" w:color="auto" w:fill="auto"/>
            <w:vAlign w:val="center"/>
          </w:tcPr>
          <w:p w14:paraId="0B7590B6"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视频监控系统：</w:t>
            </w:r>
            <w:r w:rsidRPr="00BB17F1">
              <w:rPr>
                <w:rFonts w:ascii="宋体" w:eastAsia="宋体" w:hAnsi="宋体" w:cs="宋体" w:hint="eastAsia"/>
                <w:kern w:val="0"/>
                <w:szCs w:val="21"/>
              </w:rPr>
              <w:t>①</w:t>
            </w:r>
            <w:r w:rsidRPr="00BB17F1">
              <w:rPr>
                <w:rFonts w:ascii="Times New Roman" w:eastAsia="宋体" w:hAnsi="Times New Roman" w:cs="Times New Roman"/>
                <w:kern w:val="0"/>
                <w:szCs w:val="21"/>
              </w:rPr>
              <w:t>系统中可以直接查看实时监控画面。核心控制器支持至少</w:t>
            </w: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路摄像机接入，并提供</w:t>
            </w:r>
            <w:r w:rsidRPr="00BB17F1">
              <w:rPr>
                <w:rFonts w:ascii="Times New Roman" w:eastAsia="宋体" w:hAnsi="Times New Roman" w:cs="Times New Roman"/>
                <w:kern w:val="0"/>
                <w:szCs w:val="21"/>
              </w:rPr>
              <w:t>POE</w:t>
            </w:r>
            <w:r w:rsidRPr="00BB17F1">
              <w:rPr>
                <w:rFonts w:ascii="Times New Roman" w:eastAsia="宋体" w:hAnsi="Times New Roman" w:cs="Times New Roman"/>
                <w:kern w:val="0"/>
                <w:szCs w:val="21"/>
              </w:rPr>
              <w:t>供电，并支持</w:t>
            </w:r>
            <w:r w:rsidRPr="00BB17F1">
              <w:rPr>
                <w:rFonts w:ascii="Times New Roman" w:eastAsia="宋体" w:hAnsi="Times New Roman" w:cs="Times New Roman"/>
                <w:kern w:val="0"/>
                <w:szCs w:val="21"/>
              </w:rPr>
              <w:t>6</w:t>
            </w:r>
            <w:r w:rsidRPr="00BB17F1">
              <w:rPr>
                <w:rFonts w:ascii="Times New Roman" w:eastAsia="宋体" w:hAnsi="Times New Roman" w:cs="Times New Roman"/>
                <w:kern w:val="0"/>
                <w:szCs w:val="21"/>
              </w:rPr>
              <w:t>台摄像头调用历史不少于</w:t>
            </w:r>
            <w:r w:rsidRPr="00BB17F1">
              <w:rPr>
                <w:rFonts w:ascii="Times New Roman" w:eastAsia="宋体" w:hAnsi="Times New Roman" w:cs="Times New Roman"/>
                <w:kern w:val="0"/>
                <w:szCs w:val="21"/>
              </w:rPr>
              <w:t>30</w:t>
            </w:r>
            <w:r w:rsidRPr="00BB17F1">
              <w:rPr>
                <w:rFonts w:ascii="Times New Roman" w:eastAsia="宋体" w:hAnsi="Times New Roman" w:cs="Times New Roman"/>
                <w:kern w:val="0"/>
                <w:szCs w:val="21"/>
              </w:rPr>
              <w:t>天的高清视频监控数据；</w:t>
            </w:r>
          </w:p>
        </w:tc>
        <w:tc>
          <w:tcPr>
            <w:tcW w:w="851" w:type="dxa"/>
            <w:vMerge w:val="restart"/>
            <w:shd w:val="clear" w:color="auto" w:fill="auto"/>
            <w:vAlign w:val="center"/>
          </w:tcPr>
          <w:p w14:paraId="383D5EB9"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否</w:t>
            </w:r>
          </w:p>
        </w:tc>
      </w:tr>
      <w:tr w:rsidR="00BB17F1" w:rsidRPr="00BB17F1" w14:paraId="33F19B31" w14:textId="77777777" w:rsidTr="00F26CA9">
        <w:trPr>
          <w:trHeight w:val="1040"/>
          <w:jc w:val="center"/>
        </w:trPr>
        <w:tc>
          <w:tcPr>
            <w:tcW w:w="1560" w:type="dxa"/>
            <w:vMerge/>
            <w:vAlign w:val="center"/>
          </w:tcPr>
          <w:p w14:paraId="17413263"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vMerge/>
            <w:vAlign w:val="center"/>
          </w:tcPr>
          <w:p w14:paraId="3B36C4C0" w14:textId="77777777" w:rsidR="00BB17F1" w:rsidRPr="00BB17F1" w:rsidRDefault="00BB17F1" w:rsidP="00BB17F1">
            <w:pPr>
              <w:widowControl/>
              <w:jc w:val="left"/>
              <w:rPr>
                <w:rFonts w:ascii="Times New Roman" w:eastAsia="宋体" w:hAnsi="Times New Roman" w:cs="Times New Roman"/>
                <w:kern w:val="0"/>
                <w:szCs w:val="21"/>
              </w:rPr>
            </w:pPr>
          </w:p>
        </w:tc>
        <w:tc>
          <w:tcPr>
            <w:tcW w:w="1134" w:type="dxa"/>
            <w:vMerge/>
            <w:vAlign w:val="center"/>
          </w:tcPr>
          <w:p w14:paraId="3F26C9D9" w14:textId="77777777" w:rsidR="00BB17F1" w:rsidRPr="00BB17F1" w:rsidRDefault="00BB17F1" w:rsidP="00BB17F1">
            <w:pPr>
              <w:widowControl/>
              <w:jc w:val="left"/>
              <w:rPr>
                <w:rFonts w:ascii="Times New Roman" w:eastAsia="宋体" w:hAnsi="Times New Roman" w:cs="Times New Roman"/>
                <w:kern w:val="0"/>
                <w:szCs w:val="21"/>
              </w:rPr>
            </w:pPr>
          </w:p>
        </w:tc>
        <w:tc>
          <w:tcPr>
            <w:tcW w:w="4824" w:type="dxa"/>
            <w:shd w:val="clear" w:color="auto" w:fill="auto"/>
            <w:vAlign w:val="center"/>
          </w:tcPr>
          <w:p w14:paraId="4E1A6A57"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宋体" w:eastAsia="宋体" w:hAnsi="宋体" w:cs="宋体" w:hint="eastAsia"/>
                <w:kern w:val="0"/>
                <w:szCs w:val="21"/>
              </w:rPr>
              <w:t>②</w:t>
            </w:r>
            <w:r w:rsidRPr="00BB17F1">
              <w:rPr>
                <w:rFonts w:ascii="Times New Roman" w:eastAsia="宋体" w:hAnsi="Times New Roman" w:cs="Times New Roman"/>
                <w:kern w:val="0"/>
                <w:szCs w:val="21"/>
              </w:rPr>
              <w:t>摄像头数量</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个；类型：红外</w:t>
            </w:r>
            <w:r w:rsidRPr="00BB17F1">
              <w:rPr>
                <w:rFonts w:ascii="Times New Roman" w:eastAsia="宋体" w:hAnsi="Times New Roman" w:cs="Times New Roman"/>
                <w:kern w:val="0"/>
                <w:szCs w:val="21"/>
              </w:rPr>
              <w:t>IP</w:t>
            </w:r>
            <w:r w:rsidRPr="00BB17F1">
              <w:rPr>
                <w:rFonts w:ascii="Times New Roman" w:eastAsia="宋体" w:hAnsi="Times New Roman" w:cs="Times New Roman"/>
                <w:kern w:val="0"/>
                <w:szCs w:val="21"/>
              </w:rPr>
              <w:t>半球摄像机；图像传感器要求：</w:t>
            </w:r>
            <w:r w:rsidRPr="00BB17F1">
              <w:rPr>
                <w:rFonts w:ascii="Times New Roman" w:eastAsia="宋体" w:hAnsi="Times New Roman" w:cs="Times New Roman"/>
                <w:kern w:val="0"/>
                <w:szCs w:val="21"/>
              </w:rPr>
              <w:t>1/2.7"  200</w:t>
            </w:r>
            <w:proofErr w:type="gramStart"/>
            <w:r w:rsidRPr="00BB17F1">
              <w:rPr>
                <w:rFonts w:ascii="Times New Roman" w:eastAsia="宋体" w:hAnsi="Times New Roman" w:cs="Times New Roman"/>
                <w:kern w:val="0"/>
                <w:szCs w:val="21"/>
              </w:rPr>
              <w:t>万像</w:t>
            </w:r>
            <w:proofErr w:type="gramEnd"/>
            <w:r w:rsidRPr="00BB17F1">
              <w:rPr>
                <w:rFonts w:ascii="Times New Roman" w:eastAsia="宋体" w:hAnsi="Times New Roman" w:cs="Times New Roman"/>
                <w:kern w:val="0"/>
                <w:szCs w:val="21"/>
              </w:rPr>
              <w:t>素逐行扫描；支持</w:t>
            </w:r>
            <w:r w:rsidRPr="00BB17F1">
              <w:rPr>
                <w:rFonts w:ascii="Times New Roman" w:eastAsia="宋体" w:hAnsi="Times New Roman" w:cs="Times New Roman"/>
                <w:kern w:val="0"/>
                <w:szCs w:val="21"/>
              </w:rPr>
              <w:t>RJ45 10M/100M</w:t>
            </w:r>
            <w:r w:rsidRPr="00BB17F1">
              <w:rPr>
                <w:rFonts w:ascii="Times New Roman" w:eastAsia="宋体" w:hAnsi="Times New Roman" w:cs="Times New Roman"/>
                <w:kern w:val="0"/>
                <w:szCs w:val="21"/>
              </w:rPr>
              <w:t>以太网口接入，支持</w:t>
            </w:r>
            <w:r w:rsidRPr="00BB17F1">
              <w:rPr>
                <w:rFonts w:ascii="Times New Roman" w:eastAsia="宋体" w:hAnsi="Times New Roman" w:cs="Times New Roman"/>
                <w:kern w:val="0"/>
                <w:szCs w:val="21"/>
              </w:rPr>
              <w:t>POE</w:t>
            </w:r>
            <w:r w:rsidRPr="00BB17F1">
              <w:rPr>
                <w:rFonts w:ascii="Times New Roman" w:eastAsia="宋体" w:hAnsi="Times New Roman" w:cs="Times New Roman"/>
                <w:kern w:val="0"/>
                <w:szCs w:val="21"/>
              </w:rPr>
              <w:t>供电，支持红外照射距离：</w:t>
            </w:r>
            <w:r w:rsidRPr="00BB17F1">
              <w:rPr>
                <w:rFonts w:ascii="Times New Roman" w:eastAsia="宋体" w:hAnsi="Times New Roman" w:cs="Times New Roman"/>
                <w:kern w:val="0"/>
                <w:szCs w:val="21"/>
              </w:rPr>
              <w:t>≥20</w:t>
            </w:r>
            <w:r w:rsidRPr="00BB17F1">
              <w:rPr>
                <w:rFonts w:ascii="Times New Roman" w:eastAsia="宋体" w:hAnsi="Times New Roman" w:cs="Times New Roman"/>
                <w:kern w:val="0"/>
                <w:szCs w:val="21"/>
              </w:rPr>
              <w:t>米，日夜模式：自动（</w:t>
            </w:r>
            <w:r w:rsidRPr="00BB17F1">
              <w:rPr>
                <w:rFonts w:ascii="Times New Roman" w:eastAsia="宋体" w:hAnsi="Times New Roman" w:cs="Times New Roman"/>
                <w:kern w:val="0"/>
                <w:szCs w:val="21"/>
              </w:rPr>
              <w:t>ICR</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彩色</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黑白</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定时</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报警触发（开关量），支持移动侦测：可以在画面中不少于</w:t>
            </w: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个矩形区域任意选择，</w:t>
            </w:r>
            <w:r w:rsidRPr="00BB17F1">
              <w:rPr>
                <w:rFonts w:ascii="Times New Roman" w:eastAsia="宋体" w:hAnsi="Times New Roman" w:cs="Times New Roman"/>
                <w:kern w:val="0"/>
                <w:szCs w:val="21"/>
              </w:rPr>
              <w:t>0-100</w:t>
            </w:r>
            <w:r w:rsidRPr="00BB17F1">
              <w:rPr>
                <w:rFonts w:ascii="Times New Roman" w:eastAsia="宋体" w:hAnsi="Times New Roman" w:cs="Times New Roman"/>
                <w:kern w:val="0"/>
                <w:szCs w:val="21"/>
              </w:rPr>
              <w:t>灵敏度等级可调；</w:t>
            </w:r>
          </w:p>
        </w:tc>
        <w:tc>
          <w:tcPr>
            <w:tcW w:w="851" w:type="dxa"/>
            <w:vMerge/>
            <w:vAlign w:val="center"/>
          </w:tcPr>
          <w:p w14:paraId="666E63A5" w14:textId="77777777" w:rsidR="00BB17F1" w:rsidRPr="00BB17F1" w:rsidRDefault="00BB17F1" w:rsidP="00BB17F1">
            <w:pPr>
              <w:widowControl/>
              <w:jc w:val="left"/>
              <w:rPr>
                <w:rFonts w:ascii="Times New Roman" w:eastAsia="宋体" w:hAnsi="Times New Roman" w:cs="Times New Roman"/>
                <w:kern w:val="0"/>
                <w:szCs w:val="21"/>
              </w:rPr>
            </w:pPr>
          </w:p>
        </w:tc>
      </w:tr>
      <w:tr w:rsidR="00BB17F1" w:rsidRPr="00BB17F1" w14:paraId="43D4779A" w14:textId="77777777" w:rsidTr="00F26CA9">
        <w:trPr>
          <w:trHeight w:val="780"/>
          <w:jc w:val="center"/>
        </w:trPr>
        <w:tc>
          <w:tcPr>
            <w:tcW w:w="1560" w:type="dxa"/>
            <w:vMerge/>
            <w:vAlign w:val="center"/>
          </w:tcPr>
          <w:p w14:paraId="56DB7001" w14:textId="77777777" w:rsidR="00BB17F1" w:rsidRPr="00BB17F1" w:rsidRDefault="00BB17F1" w:rsidP="00BB17F1">
            <w:pPr>
              <w:widowControl/>
              <w:jc w:val="left"/>
              <w:rPr>
                <w:rFonts w:ascii="Times New Roman" w:eastAsia="宋体" w:hAnsi="Times New Roman" w:cs="Times New Roman"/>
                <w:kern w:val="0"/>
                <w:szCs w:val="21"/>
              </w:rPr>
            </w:pPr>
          </w:p>
        </w:tc>
        <w:tc>
          <w:tcPr>
            <w:tcW w:w="709" w:type="dxa"/>
            <w:shd w:val="clear" w:color="auto" w:fill="auto"/>
            <w:vAlign w:val="center"/>
          </w:tcPr>
          <w:p w14:paraId="3B64C1F6"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Segoe UI Symbol" w:eastAsia="宋体" w:hAnsi="Segoe UI Symbol" w:cs="Segoe UI Symbol"/>
                <w:kern w:val="0"/>
                <w:szCs w:val="21"/>
              </w:rPr>
              <w:t>★</w:t>
            </w:r>
          </w:p>
        </w:tc>
        <w:tc>
          <w:tcPr>
            <w:tcW w:w="1134" w:type="dxa"/>
            <w:shd w:val="clear" w:color="auto" w:fill="auto"/>
            <w:vAlign w:val="center"/>
          </w:tcPr>
          <w:p w14:paraId="2371CDEA"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软件管理系统</w:t>
            </w:r>
          </w:p>
        </w:tc>
        <w:tc>
          <w:tcPr>
            <w:tcW w:w="4824" w:type="dxa"/>
            <w:shd w:val="clear" w:color="auto" w:fill="auto"/>
            <w:vAlign w:val="center"/>
          </w:tcPr>
          <w:p w14:paraId="5FF551CA" w14:textId="77777777" w:rsidR="00BB17F1" w:rsidRPr="00BB17F1" w:rsidRDefault="00BB17F1" w:rsidP="00BB17F1">
            <w:pPr>
              <w:widowControl/>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为响应国家《网络安全法》等相关网络安全政策要求，本系统自身应进行有关网络安全设计，需提供中国国家认证认可监督管理委员会批准的公安部直属机构的测试合格报告</w:t>
            </w:r>
          </w:p>
        </w:tc>
        <w:tc>
          <w:tcPr>
            <w:tcW w:w="851" w:type="dxa"/>
            <w:shd w:val="clear" w:color="auto" w:fill="auto"/>
            <w:vAlign w:val="center"/>
          </w:tcPr>
          <w:p w14:paraId="614F8CAB" w14:textId="77777777" w:rsidR="00BB17F1" w:rsidRPr="00BB17F1" w:rsidRDefault="00BB17F1" w:rsidP="00BB17F1">
            <w:pPr>
              <w:widowControl/>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是</w:t>
            </w:r>
          </w:p>
        </w:tc>
      </w:tr>
    </w:tbl>
    <w:p w14:paraId="48FD35F9" w14:textId="77777777" w:rsidR="00BB17F1" w:rsidRPr="00BB17F1" w:rsidRDefault="00BB17F1" w:rsidP="00BB17F1">
      <w:pPr>
        <w:rPr>
          <w:rFonts w:ascii="Times New Roman" w:eastAsia="宋体" w:hAnsi="Times New Roman" w:cs="Times New Roman"/>
          <w:szCs w:val="21"/>
        </w:rPr>
      </w:pPr>
    </w:p>
    <w:p w14:paraId="350C61EE"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综合布线系统产品要求</w:t>
      </w:r>
    </w:p>
    <w:p w14:paraId="3715C473" w14:textId="77777777" w:rsidR="00BB17F1" w:rsidRPr="00BB17F1" w:rsidRDefault="00BB17F1" w:rsidP="00BB17F1">
      <w:pPr>
        <w:widowControl/>
        <w:spacing w:line="360" w:lineRule="auto"/>
        <w:jc w:val="left"/>
        <w:textAlignment w:val="center"/>
        <w:rPr>
          <w:rFonts w:ascii="Times New Roman" w:eastAsia="宋体" w:hAnsi="Times New Roman" w:cs="Times New Roman"/>
          <w:color w:val="000000"/>
          <w:szCs w:val="21"/>
        </w:rPr>
      </w:pPr>
      <w:r w:rsidRPr="00BB17F1">
        <w:rPr>
          <w:rFonts w:ascii="Times New Roman" w:eastAsia="宋体" w:hAnsi="Times New Roman" w:cs="Times New Roman"/>
          <w:szCs w:val="21"/>
        </w:rPr>
        <w:t>1</w:t>
      </w:r>
      <w:r w:rsidRPr="00BB17F1">
        <w:rPr>
          <w:rFonts w:ascii="Times New Roman" w:eastAsia="宋体" w:hAnsi="Times New Roman" w:cs="Times New Roman"/>
          <w:szCs w:val="21"/>
        </w:rPr>
        <w:t>、</w:t>
      </w:r>
      <w:r w:rsidRPr="00BB17F1">
        <w:rPr>
          <w:rFonts w:ascii="Times New Roman" w:eastAsia="宋体" w:hAnsi="Times New Roman" w:cs="Times New Roman"/>
          <w:color w:val="000000"/>
          <w:kern w:val="0"/>
          <w:szCs w:val="21"/>
        </w:rPr>
        <w:t>必须获得以下体系认证</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并能提供相应证书：</w:t>
      </w:r>
    </w:p>
    <w:p w14:paraId="591E3336" w14:textId="77777777" w:rsidR="00BB17F1" w:rsidRPr="00BB17F1" w:rsidRDefault="00BB17F1" w:rsidP="00794534">
      <w:pPr>
        <w:numPr>
          <w:ilvl w:val="1"/>
          <w:numId w:val="41"/>
        </w:numPr>
        <w:tabs>
          <w:tab w:val="left" w:pos="1620"/>
        </w:tabs>
        <w:spacing w:afterLines="50" w:after="156" w:line="360" w:lineRule="auto"/>
        <w:rPr>
          <w:rFonts w:ascii="Times New Roman" w:eastAsia="宋体" w:hAnsi="Times New Roman" w:cs="Times New Roman"/>
          <w:szCs w:val="21"/>
        </w:rPr>
      </w:pPr>
      <w:r w:rsidRPr="00BB17F1">
        <w:rPr>
          <w:rFonts w:ascii="Times New Roman" w:eastAsia="宋体" w:hAnsi="Times New Roman" w:cs="Times New Roman"/>
          <w:szCs w:val="21"/>
        </w:rPr>
        <w:t>综合布线系统的主要产品不允许</w:t>
      </w:r>
      <w:r w:rsidRPr="00BB17F1">
        <w:rPr>
          <w:rFonts w:ascii="Times New Roman" w:eastAsia="宋体" w:hAnsi="Times New Roman" w:cs="Times New Roman"/>
          <w:szCs w:val="21"/>
        </w:rPr>
        <w:t>OEM</w:t>
      </w:r>
      <w:r w:rsidRPr="00BB17F1">
        <w:rPr>
          <w:rFonts w:ascii="Times New Roman" w:eastAsia="宋体" w:hAnsi="Times New Roman" w:cs="Times New Roman"/>
          <w:szCs w:val="21"/>
        </w:rPr>
        <w:t>，主要产品（主材包括：铜缆、光缆、配线架、模块等）均为原厂生产，制造商具有</w:t>
      </w:r>
      <w:r w:rsidRPr="00BB17F1">
        <w:rPr>
          <w:rFonts w:ascii="Times New Roman" w:eastAsia="宋体" w:hAnsi="Times New Roman" w:cs="Times New Roman"/>
          <w:szCs w:val="21"/>
        </w:rPr>
        <w:t>ISO9000</w:t>
      </w:r>
      <w:r w:rsidRPr="00BB17F1">
        <w:rPr>
          <w:rFonts w:ascii="Times New Roman" w:eastAsia="宋体" w:hAnsi="Times New Roman" w:cs="Times New Roman"/>
          <w:szCs w:val="21"/>
        </w:rPr>
        <w:t>系列质量管理体系认证证书。主材铜缆必须为原厂生产，并提供该铜缆生产工厂相关信息，如该工厂在中国，制造商应提供带有效年检印鉴的工厂营业执照，并提供该厂</w:t>
      </w:r>
      <w:r w:rsidRPr="00BB17F1">
        <w:rPr>
          <w:rFonts w:ascii="Times New Roman" w:eastAsia="宋体" w:hAnsi="Times New Roman" w:cs="Times New Roman"/>
          <w:szCs w:val="21"/>
        </w:rPr>
        <w:t>ISO9000</w:t>
      </w:r>
      <w:r w:rsidRPr="00BB17F1">
        <w:rPr>
          <w:rFonts w:ascii="Times New Roman" w:eastAsia="宋体" w:hAnsi="Times New Roman" w:cs="Times New Roman"/>
          <w:szCs w:val="21"/>
        </w:rPr>
        <w:t>证书，以及相关地址、电话联系信息，以备用</w:t>
      </w:r>
      <w:proofErr w:type="gramStart"/>
      <w:r w:rsidRPr="00BB17F1">
        <w:rPr>
          <w:rFonts w:ascii="Times New Roman" w:eastAsia="宋体" w:hAnsi="Times New Roman" w:cs="Times New Roman"/>
          <w:szCs w:val="21"/>
        </w:rPr>
        <w:t>户厂验</w:t>
      </w:r>
      <w:proofErr w:type="gramEnd"/>
      <w:r w:rsidRPr="00BB17F1">
        <w:rPr>
          <w:rFonts w:ascii="Times New Roman" w:eastAsia="宋体" w:hAnsi="Times New Roman" w:cs="Times New Roman"/>
          <w:szCs w:val="21"/>
        </w:rPr>
        <w:t>。</w:t>
      </w:r>
    </w:p>
    <w:p w14:paraId="769F8ABC" w14:textId="77777777" w:rsidR="00BB17F1" w:rsidRPr="00BB17F1" w:rsidRDefault="00BB17F1" w:rsidP="00794534">
      <w:pPr>
        <w:numPr>
          <w:ilvl w:val="1"/>
          <w:numId w:val="41"/>
        </w:numPr>
        <w:tabs>
          <w:tab w:val="left" w:pos="1620"/>
        </w:tabs>
        <w:spacing w:afterLines="50" w:after="156" w:line="360" w:lineRule="auto"/>
        <w:rPr>
          <w:rFonts w:ascii="Times New Roman" w:eastAsia="宋体" w:hAnsi="Times New Roman" w:cs="Times New Roman"/>
          <w:szCs w:val="21"/>
        </w:rPr>
      </w:pPr>
      <w:r w:rsidRPr="00BB17F1">
        <w:rPr>
          <w:rFonts w:ascii="Times New Roman" w:eastAsia="宋体" w:hAnsi="Times New Roman" w:cs="Times New Roman"/>
          <w:szCs w:val="21"/>
        </w:rPr>
        <w:t>铜缆和光缆外护套有序列</w:t>
      </w:r>
      <w:proofErr w:type="gramStart"/>
      <w:r w:rsidRPr="00BB17F1">
        <w:rPr>
          <w:rFonts w:ascii="Times New Roman" w:eastAsia="宋体" w:hAnsi="Times New Roman" w:cs="Times New Roman"/>
          <w:szCs w:val="21"/>
        </w:rPr>
        <w:t>号式喷码</w:t>
      </w:r>
      <w:proofErr w:type="gramEnd"/>
      <w:r w:rsidRPr="00BB17F1">
        <w:rPr>
          <w:rFonts w:ascii="Times New Roman" w:eastAsia="宋体" w:hAnsi="Times New Roman" w:cs="Times New Roman"/>
          <w:szCs w:val="21"/>
        </w:rPr>
        <w:t>，可提供每箱线缆和每轴光缆的独立检测报告。</w:t>
      </w:r>
    </w:p>
    <w:p w14:paraId="619A529E" w14:textId="77777777" w:rsidR="00BB17F1" w:rsidRPr="00BB17F1" w:rsidRDefault="00BB17F1" w:rsidP="00794534">
      <w:pPr>
        <w:numPr>
          <w:ilvl w:val="1"/>
          <w:numId w:val="41"/>
        </w:numPr>
        <w:tabs>
          <w:tab w:val="left" w:pos="1620"/>
        </w:tabs>
        <w:spacing w:afterLines="50" w:after="156" w:line="360" w:lineRule="auto"/>
        <w:rPr>
          <w:rFonts w:ascii="Times New Roman" w:eastAsia="宋体" w:hAnsi="Times New Roman" w:cs="Times New Roman"/>
          <w:szCs w:val="21"/>
        </w:rPr>
      </w:pPr>
      <w:r w:rsidRPr="00BB17F1">
        <w:rPr>
          <w:rFonts w:ascii="Times New Roman" w:eastAsia="宋体" w:hAnsi="Times New Roman" w:cs="Times New Roman"/>
          <w:szCs w:val="21"/>
        </w:rPr>
        <w:t>设备制造厂商须提供产品质量及系统应用</w:t>
      </w:r>
      <w:r w:rsidRPr="00BB17F1">
        <w:rPr>
          <w:rFonts w:ascii="Times New Roman" w:eastAsia="宋体" w:hAnsi="Times New Roman" w:cs="Times New Roman"/>
          <w:szCs w:val="21"/>
        </w:rPr>
        <w:t>25</w:t>
      </w:r>
      <w:r w:rsidRPr="00BB17F1">
        <w:rPr>
          <w:rFonts w:ascii="Times New Roman" w:eastAsia="宋体" w:hAnsi="Times New Roman" w:cs="Times New Roman"/>
          <w:szCs w:val="21"/>
        </w:rPr>
        <w:t>年保证，投标人必须提供由布线产品厂商出具的在投标有效期内有效的授权函及证明文件。</w:t>
      </w:r>
    </w:p>
    <w:p w14:paraId="78606F35" w14:textId="77777777" w:rsidR="00BB17F1" w:rsidRPr="00BB17F1" w:rsidRDefault="00BB17F1" w:rsidP="00794534">
      <w:pPr>
        <w:numPr>
          <w:ilvl w:val="1"/>
          <w:numId w:val="41"/>
        </w:numPr>
        <w:spacing w:line="360" w:lineRule="auto"/>
        <w:rPr>
          <w:rFonts w:ascii="Times New Roman" w:eastAsia="宋体" w:hAnsi="Times New Roman" w:cs="Times New Roman"/>
          <w:szCs w:val="21"/>
        </w:rPr>
      </w:pPr>
      <w:r w:rsidRPr="00BB17F1">
        <w:rPr>
          <w:rFonts w:ascii="Times New Roman" w:eastAsia="宋体" w:hAnsi="Times New Roman" w:cs="Times New Roman"/>
          <w:szCs w:val="21"/>
        </w:rPr>
        <w:t>产品进场需提供检测报告和原产地证明文件（需加盖厂家公章或专用章）。</w:t>
      </w:r>
    </w:p>
    <w:p w14:paraId="26972F1B" w14:textId="77777777" w:rsidR="00BB17F1" w:rsidRPr="00BB17F1" w:rsidRDefault="00BB17F1" w:rsidP="00BB17F1">
      <w:pPr>
        <w:rPr>
          <w:rFonts w:ascii="Times New Roman" w:eastAsia="宋体" w:hAnsi="Times New Roman" w:cs="Times New Roman"/>
          <w:szCs w:val="21"/>
        </w:rPr>
      </w:pPr>
    </w:p>
    <w:p w14:paraId="10F6D330" w14:textId="77777777" w:rsidR="00BB17F1" w:rsidRPr="00BB17F1" w:rsidRDefault="00BB17F1" w:rsidP="00BB17F1">
      <w:pPr>
        <w:adjustRightInd w:val="0"/>
        <w:textAlignment w:val="baseline"/>
        <w:rPr>
          <w:rFonts w:ascii="Times New Roman" w:eastAsia="宋体" w:hAnsi="Times New Roman" w:cs="Times New Roman"/>
          <w:szCs w:val="21"/>
        </w:rPr>
      </w:pPr>
      <w:r w:rsidRPr="00BB17F1">
        <w:rPr>
          <w:rFonts w:ascii="Times New Roman" w:eastAsia="宋体" w:hAnsi="Times New Roman" w:cs="Times New Roman"/>
          <w:szCs w:val="21"/>
        </w:rPr>
        <w:t>2</w:t>
      </w:r>
      <w:r w:rsidRPr="00BB17F1">
        <w:rPr>
          <w:rFonts w:ascii="Times New Roman" w:eastAsia="宋体" w:hAnsi="Times New Roman" w:cs="Times New Roman"/>
          <w:color w:val="000000"/>
          <w:kern w:val="0"/>
          <w:szCs w:val="21"/>
        </w:rPr>
        <w:t>、电缆类型</w:t>
      </w:r>
      <w:r w:rsidRPr="00BB17F1">
        <w:rPr>
          <w:rFonts w:ascii="Times New Roman" w:eastAsia="宋体" w:hAnsi="Times New Roman" w:cs="Times New Roman"/>
          <w:color w:val="000000"/>
          <w:kern w:val="0"/>
          <w:szCs w:val="21"/>
        </w:rPr>
        <w:t>U/UTP</w:t>
      </w:r>
      <w:r w:rsidRPr="00BB17F1">
        <w:rPr>
          <w:rFonts w:ascii="Times New Roman" w:eastAsia="宋体" w:hAnsi="Times New Roman" w:cs="Times New Roman"/>
          <w:color w:val="000000"/>
          <w:kern w:val="0"/>
          <w:szCs w:val="21"/>
        </w:rPr>
        <w:t>（非屏蔽）六类</w:t>
      </w:r>
    </w:p>
    <w:p w14:paraId="68108AA3" w14:textId="77777777" w:rsidR="00BB17F1" w:rsidRPr="00BB17F1" w:rsidRDefault="00BB17F1" w:rsidP="00794534">
      <w:pPr>
        <w:numPr>
          <w:ilvl w:val="1"/>
          <w:numId w:val="42"/>
        </w:num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芯线规格：</w:t>
      </w:r>
      <w:r w:rsidRPr="00BB17F1">
        <w:rPr>
          <w:rFonts w:ascii="Times New Roman" w:eastAsia="宋体" w:hAnsi="Times New Roman" w:cs="Times New Roman"/>
          <w:szCs w:val="21"/>
        </w:rPr>
        <w:t>23AWG</w:t>
      </w:r>
      <w:r w:rsidRPr="00BB17F1">
        <w:rPr>
          <w:rFonts w:ascii="Times New Roman" w:eastAsia="宋体" w:hAnsi="Times New Roman" w:cs="Times New Roman"/>
          <w:szCs w:val="21"/>
        </w:rPr>
        <w:t>实芯裸铜导体，内部采用一字分隔结构以减少线对信号干扰，使产品性能稳定，同时增加线缆柔软性，消除施工过程中的应力。芯线对数：</w:t>
      </w:r>
      <w:r w:rsidRPr="00BB17F1">
        <w:rPr>
          <w:rFonts w:ascii="Times New Roman" w:eastAsia="宋体" w:hAnsi="Times New Roman" w:cs="Times New Roman"/>
          <w:szCs w:val="21"/>
        </w:rPr>
        <w:t>4</w:t>
      </w:r>
      <w:r w:rsidRPr="00BB17F1">
        <w:rPr>
          <w:rFonts w:ascii="Times New Roman" w:eastAsia="宋体" w:hAnsi="Times New Roman" w:cs="Times New Roman"/>
          <w:szCs w:val="21"/>
        </w:rPr>
        <w:t>对；</w:t>
      </w:r>
      <w:r w:rsidRPr="00BB17F1">
        <w:rPr>
          <w:rFonts w:ascii="Times New Roman" w:eastAsia="宋体" w:hAnsi="Times New Roman" w:cs="Times New Roman"/>
          <w:szCs w:val="21"/>
        </w:rPr>
        <w:t xml:space="preserve"> </w:t>
      </w:r>
      <w:r w:rsidRPr="00BB17F1">
        <w:rPr>
          <w:rFonts w:ascii="Times New Roman" w:eastAsia="宋体" w:hAnsi="Times New Roman" w:cs="Times New Roman"/>
          <w:szCs w:val="21"/>
        </w:rPr>
        <w:t>带宽：</w:t>
      </w:r>
      <w:r w:rsidRPr="00BB17F1">
        <w:rPr>
          <w:rFonts w:ascii="Times New Roman" w:eastAsia="宋体" w:hAnsi="Times New Roman" w:cs="Times New Roman"/>
          <w:szCs w:val="21"/>
        </w:rPr>
        <w:t>≥250MHz</w:t>
      </w:r>
      <w:r w:rsidRPr="00BB17F1">
        <w:rPr>
          <w:rFonts w:ascii="Times New Roman" w:eastAsia="宋体" w:hAnsi="Times New Roman" w:cs="Times New Roman"/>
          <w:szCs w:val="21"/>
        </w:rPr>
        <w:t>阻抗：</w:t>
      </w:r>
      <w:r w:rsidRPr="00BB17F1">
        <w:rPr>
          <w:rFonts w:ascii="Times New Roman" w:eastAsia="宋体" w:hAnsi="Times New Roman" w:cs="Times New Roman"/>
          <w:szCs w:val="21"/>
        </w:rPr>
        <w:t>100±15Ω</w:t>
      </w:r>
    </w:p>
    <w:p w14:paraId="5DA383E0" w14:textId="77777777" w:rsidR="00BB17F1" w:rsidRPr="00BB17F1" w:rsidRDefault="00BB17F1" w:rsidP="00794534">
      <w:pPr>
        <w:numPr>
          <w:ilvl w:val="1"/>
          <w:numId w:val="42"/>
        </w:num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护套印有序列</w:t>
      </w:r>
      <w:proofErr w:type="gramStart"/>
      <w:r w:rsidRPr="00BB17F1">
        <w:rPr>
          <w:rFonts w:ascii="Times New Roman" w:eastAsia="宋体" w:hAnsi="Times New Roman" w:cs="Times New Roman"/>
          <w:szCs w:val="21"/>
        </w:rPr>
        <w:t>号式喷码</w:t>
      </w:r>
      <w:proofErr w:type="gramEnd"/>
      <w:r w:rsidRPr="00BB17F1">
        <w:rPr>
          <w:rFonts w:ascii="Times New Roman" w:eastAsia="宋体" w:hAnsi="Times New Roman" w:cs="Times New Roman"/>
          <w:szCs w:val="21"/>
        </w:rPr>
        <w:t>，可提供每箱线的独立检测报告。</w:t>
      </w:r>
      <w:r w:rsidRPr="00BB17F1">
        <w:rPr>
          <w:rFonts w:ascii="Times New Roman" w:eastAsia="宋体" w:hAnsi="Times New Roman" w:cs="Times New Roman"/>
          <w:szCs w:val="21"/>
        </w:rPr>
        <w:br/>
      </w:r>
      <w:r w:rsidRPr="00BB17F1">
        <w:rPr>
          <w:rFonts w:ascii="Segoe UI Symbol" w:eastAsia="宋体" w:hAnsi="Segoe UI Symbol" w:cs="Segoe UI Symbol"/>
          <w:szCs w:val="21"/>
        </w:rPr>
        <w:t>★</w:t>
      </w:r>
      <w:r w:rsidRPr="00BB17F1">
        <w:rPr>
          <w:rFonts w:ascii="Times New Roman" w:eastAsia="宋体" w:hAnsi="Times New Roman" w:cs="Times New Roman"/>
          <w:szCs w:val="21"/>
        </w:rPr>
        <w:t>性能要求：满足并超过标准对六类的要求，并提供</w:t>
      </w:r>
      <w:r w:rsidRPr="00BB17F1">
        <w:rPr>
          <w:rFonts w:ascii="Times New Roman" w:eastAsia="宋体" w:hAnsi="Times New Roman" w:cs="Times New Roman"/>
          <w:szCs w:val="21"/>
        </w:rPr>
        <w:t xml:space="preserve">3 </w:t>
      </w:r>
      <w:r w:rsidRPr="00BB17F1">
        <w:rPr>
          <w:rFonts w:ascii="Times New Roman" w:eastAsia="宋体" w:hAnsi="Times New Roman" w:cs="Times New Roman"/>
          <w:szCs w:val="21"/>
        </w:rPr>
        <w:t>年内信息产业部出具的测试报告，报告应有</w:t>
      </w:r>
      <w:r w:rsidRPr="00BB17F1">
        <w:rPr>
          <w:rFonts w:ascii="Times New Roman" w:eastAsia="宋体" w:hAnsi="Times New Roman" w:cs="Times New Roman"/>
          <w:szCs w:val="21"/>
        </w:rPr>
        <w:t>CNAS</w:t>
      </w:r>
      <w:r w:rsidRPr="00BB17F1">
        <w:rPr>
          <w:rFonts w:ascii="Times New Roman" w:eastAsia="宋体" w:hAnsi="Times New Roman" w:cs="Times New Roman"/>
          <w:szCs w:val="21"/>
        </w:rPr>
        <w:t>国际互认检测标识；</w:t>
      </w:r>
    </w:p>
    <w:p w14:paraId="65072175" w14:textId="77777777" w:rsidR="00BB17F1" w:rsidRPr="00BB17F1" w:rsidRDefault="00BB17F1" w:rsidP="00794534">
      <w:pPr>
        <w:numPr>
          <w:ilvl w:val="1"/>
          <w:numId w:val="42"/>
        </w:numPr>
        <w:spacing w:line="360" w:lineRule="auto"/>
        <w:rPr>
          <w:rFonts w:ascii="Times New Roman" w:eastAsia="宋体" w:hAnsi="Times New Roman" w:cs="Times New Roman"/>
          <w:szCs w:val="21"/>
        </w:rPr>
      </w:pPr>
      <w:r w:rsidRPr="00BB17F1">
        <w:rPr>
          <w:rFonts w:ascii="Times New Roman" w:eastAsia="宋体" w:hAnsi="Times New Roman" w:cs="Times New Roman"/>
          <w:szCs w:val="21"/>
        </w:rPr>
        <w:t>链路</w:t>
      </w:r>
      <w:r w:rsidRPr="00BB17F1">
        <w:rPr>
          <w:rFonts w:ascii="Times New Roman" w:eastAsia="宋体" w:hAnsi="Times New Roman" w:cs="Times New Roman"/>
          <w:szCs w:val="21"/>
        </w:rPr>
        <w:t>4</w:t>
      </w:r>
      <w:r w:rsidRPr="00BB17F1">
        <w:rPr>
          <w:rFonts w:ascii="Times New Roman" w:eastAsia="宋体" w:hAnsi="Times New Roman" w:cs="Times New Roman"/>
          <w:szCs w:val="21"/>
        </w:rPr>
        <w:t>连接和</w:t>
      </w:r>
      <w:r w:rsidRPr="00BB17F1">
        <w:rPr>
          <w:rFonts w:ascii="Times New Roman" w:eastAsia="宋体" w:hAnsi="Times New Roman" w:cs="Times New Roman"/>
          <w:szCs w:val="21"/>
        </w:rPr>
        <w:t>6</w:t>
      </w:r>
      <w:r w:rsidRPr="00BB17F1">
        <w:rPr>
          <w:rFonts w:ascii="Times New Roman" w:eastAsia="宋体" w:hAnsi="Times New Roman" w:cs="Times New Roman"/>
          <w:szCs w:val="21"/>
        </w:rPr>
        <w:t>连接认证证书；</w:t>
      </w:r>
    </w:p>
    <w:p w14:paraId="5D9B73B9" w14:textId="77777777" w:rsidR="00BB17F1" w:rsidRPr="00BB17F1" w:rsidRDefault="00BB17F1" w:rsidP="00BB17F1">
      <w:pPr>
        <w:adjustRightInd w:val="0"/>
        <w:textAlignment w:val="baseline"/>
        <w:rPr>
          <w:rFonts w:ascii="Times New Roman" w:eastAsia="宋体" w:hAnsi="Times New Roman" w:cs="Times New Roman"/>
          <w:szCs w:val="21"/>
        </w:rPr>
      </w:pPr>
      <w:r w:rsidRPr="00BB17F1">
        <w:rPr>
          <w:rFonts w:ascii="Times New Roman" w:eastAsia="宋体" w:hAnsi="Times New Roman" w:cs="Times New Roman"/>
          <w:szCs w:val="21"/>
        </w:rPr>
        <w:t>3</w:t>
      </w:r>
      <w:r w:rsidRPr="00BB17F1">
        <w:rPr>
          <w:rFonts w:ascii="Times New Roman" w:eastAsia="宋体" w:hAnsi="Times New Roman" w:cs="Times New Roman"/>
          <w:szCs w:val="21"/>
        </w:rPr>
        <w:t>、</w:t>
      </w:r>
      <w:r w:rsidRPr="00BB17F1">
        <w:rPr>
          <w:rFonts w:ascii="Times New Roman" w:eastAsia="宋体" w:hAnsi="Times New Roman" w:cs="Times New Roman"/>
          <w:szCs w:val="21"/>
        </w:rPr>
        <w:t>6</w:t>
      </w:r>
      <w:r w:rsidRPr="00BB17F1">
        <w:rPr>
          <w:rFonts w:ascii="Times New Roman" w:eastAsia="宋体" w:hAnsi="Times New Roman" w:cs="Times New Roman"/>
          <w:szCs w:val="21"/>
        </w:rPr>
        <w:t>类</w:t>
      </w:r>
      <w:r w:rsidRPr="00BB17F1">
        <w:rPr>
          <w:rFonts w:ascii="Times New Roman" w:eastAsia="宋体" w:hAnsi="Times New Roman" w:cs="Times New Roman"/>
          <w:szCs w:val="21"/>
        </w:rPr>
        <w:t>24</w:t>
      </w:r>
      <w:r w:rsidRPr="00BB17F1">
        <w:rPr>
          <w:rFonts w:ascii="Times New Roman" w:eastAsia="宋体" w:hAnsi="Times New Roman" w:cs="Times New Roman"/>
          <w:szCs w:val="21"/>
        </w:rPr>
        <w:t>口配线架</w:t>
      </w:r>
      <w:r w:rsidRPr="00BB17F1">
        <w:rPr>
          <w:rFonts w:ascii="Times New Roman" w:eastAsia="宋体" w:hAnsi="Times New Roman" w:cs="Times New Roman"/>
          <w:szCs w:val="21"/>
        </w:rPr>
        <w:t>(1U)</w:t>
      </w:r>
      <w:r w:rsidRPr="00BB17F1">
        <w:rPr>
          <w:rFonts w:ascii="Times New Roman" w:eastAsia="宋体" w:hAnsi="Times New Roman" w:cs="Times New Roman"/>
          <w:szCs w:val="21"/>
        </w:rPr>
        <w:t>；</w:t>
      </w:r>
    </w:p>
    <w:p w14:paraId="2FB36177"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电气性能保证达到或超过</w:t>
      </w:r>
      <w:r w:rsidRPr="00BB17F1">
        <w:rPr>
          <w:rFonts w:ascii="Times New Roman" w:eastAsia="宋体" w:hAnsi="Times New Roman" w:cs="Times New Roman"/>
          <w:szCs w:val="21"/>
        </w:rPr>
        <w:t xml:space="preserve"> ANSI/TIA-568-C.2 Category6 </w:t>
      </w:r>
      <w:r w:rsidRPr="00BB17F1">
        <w:rPr>
          <w:rFonts w:ascii="Times New Roman" w:eastAsia="宋体" w:hAnsi="Times New Roman" w:cs="Times New Roman"/>
          <w:szCs w:val="21"/>
        </w:rPr>
        <w:t>和</w:t>
      </w:r>
      <w:r w:rsidRPr="00BB17F1">
        <w:rPr>
          <w:rFonts w:ascii="Times New Roman" w:eastAsia="宋体" w:hAnsi="Times New Roman" w:cs="Times New Roman"/>
          <w:szCs w:val="21"/>
        </w:rPr>
        <w:t xml:space="preserve"> ISO/IEC 6 </w:t>
      </w:r>
      <w:r w:rsidRPr="00BB17F1">
        <w:rPr>
          <w:rFonts w:ascii="Times New Roman" w:eastAsia="宋体" w:hAnsi="Times New Roman" w:cs="Times New Roman"/>
          <w:szCs w:val="21"/>
        </w:rPr>
        <w:t>类</w:t>
      </w:r>
      <w:r w:rsidRPr="00BB17F1">
        <w:rPr>
          <w:rFonts w:ascii="Times New Roman" w:eastAsia="宋体" w:hAnsi="Times New Roman" w:cs="Times New Roman"/>
          <w:szCs w:val="21"/>
        </w:rPr>
        <w:t xml:space="preserve"> / Class E </w:t>
      </w:r>
      <w:r w:rsidRPr="00BB17F1">
        <w:rPr>
          <w:rFonts w:ascii="Times New Roman" w:eastAsia="宋体" w:hAnsi="Times New Roman" w:cs="Times New Roman"/>
          <w:szCs w:val="21"/>
        </w:rPr>
        <w:t>的规范；采用通用型</w:t>
      </w:r>
      <w:r w:rsidRPr="00BB17F1">
        <w:rPr>
          <w:rFonts w:ascii="Times New Roman" w:eastAsia="宋体" w:hAnsi="Times New Roman" w:cs="Times New Roman"/>
          <w:szCs w:val="21"/>
        </w:rPr>
        <w:t xml:space="preserve"> A/B </w:t>
      </w:r>
      <w:r w:rsidRPr="00BB17F1">
        <w:rPr>
          <w:rFonts w:ascii="Times New Roman" w:eastAsia="宋体" w:hAnsi="Times New Roman" w:cs="Times New Roman"/>
          <w:szCs w:val="21"/>
        </w:rPr>
        <w:t>标签；</w:t>
      </w:r>
      <w:r w:rsidRPr="00BB17F1">
        <w:rPr>
          <w:rFonts w:ascii="Times New Roman" w:eastAsia="宋体" w:hAnsi="Times New Roman" w:cs="Times New Roman"/>
          <w:szCs w:val="21"/>
        </w:rPr>
        <w:t xml:space="preserve">110 </w:t>
      </w:r>
      <w:r w:rsidRPr="00BB17F1">
        <w:rPr>
          <w:rFonts w:ascii="Times New Roman" w:eastAsia="宋体" w:hAnsi="Times New Roman" w:cs="Times New Roman"/>
          <w:szCs w:val="21"/>
        </w:rPr>
        <w:t>连接器端接设于配线架背面，可方便、快速地安装</w:t>
      </w:r>
      <w:r w:rsidRPr="00BB17F1">
        <w:rPr>
          <w:rFonts w:ascii="Times New Roman" w:eastAsia="宋体" w:hAnsi="Times New Roman" w:cs="Times New Roman"/>
          <w:szCs w:val="21"/>
        </w:rPr>
        <w:t xml:space="preserve"> 22 </w:t>
      </w:r>
      <w:r w:rsidRPr="00BB17F1">
        <w:rPr>
          <w:rFonts w:ascii="Times New Roman" w:eastAsia="宋体" w:hAnsi="Times New Roman" w:cs="Times New Roman"/>
          <w:szCs w:val="21"/>
        </w:rPr>
        <w:t>至</w:t>
      </w:r>
      <w:r w:rsidRPr="00BB17F1">
        <w:rPr>
          <w:rFonts w:ascii="Times New Roman" w:eastAsia="宋体" w:hAnsi="Times New Roman" w:cs="Times New Roman"/>
          <w:szCs w:val="21"/>
        </w:rPr>
        <w:t xml:space="preserve"> 24 AWG </w:t>
      </w:r>
      <w:r w:rsidRPr="00BB17F1">
        <w:rPr>
          <w:rFonts w:ascii="Times New Roman" w:eastAsia="宋体" w:hAnsi="Times New Roman" w:cs="Times New Roman"/>
          <w:szCs w:val="21"/>
        </w:rPr>
        <w:t>线规电缆；黑色粉末覆盖的高强度钢制配线架，配备可拆卸的背面安装型电缆管理杆；支持超过</w:t>
      </w:r>
      <w:r w:rsidRPr="00BB17F1">
        <w:rPr>
          <w:rFonts w:ascii="Times New Roman" w:eastAsia="宋体" w:hAnsi="Times New Roman" w:cs="Times New Roman"/>
          <w:szCs w:val="21"/>
        </w:rPr>
        <w:t xml:space="preserve"> 1 Gbps </w:t>
      </w:r>
      <w:r w:rsidRPr="00BB17F1">
        <w:rPr>
          <w:rFonts w:ascii="Times New Roman" w:eastAsia="宋体" w:hAnsi="Times New Roman" w:cs="Times New Roman"/>
          <w:szCs w:val="21"/>
        </w:rPr>
        <w:t>的网络传输速度；</w:t>
      </w:r>
    </w:p>
    <w:p w14:paraId="0FAEE33B"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lastRenderedPageBreak/>
        <w:t>向后兼容</w:t>
      </w:r>
      <w:r w:rsidRPr="00BB17F1">
        <w:rPr>
          <w:rFonts w:ascii="Times New Roman" w:eastAsia="宋体" w:hAnsi="Times New Roman" w:cs="Times New Roman"/>
          <w:szCs w:val="21"/>
        </w:rPr>
        <w:t xml:space="preserve"> 5e </w:t>
      </w:r>
      <w:r w:rsidRPr="00BB17F1">
        <w:rPr>
          <w:rFonts w:ascii="Times New Roman" w:eastAsia="宋体" w:hAnsi="Times New Roman" w:cs="Times New Roman"/>
          <w:szCs w:val="21"/>
        </w:rPr>
        <w:t>类、</w:t>
      </w:r>
      <w:r w:rsidRPr="00BB17F1">
        <w:rPr>
          <w:rFonts w:ascii="Times New Roman" w:eastAsia="宋体" w:hAnsi="Times New Roman" w:cs="Times New Roman"/>
          <w:szCs w:val="21"/>
        </w:rPr>
        <w:t xml:space="preserve">5 </w:t>
      </w:r>
      <w:r w:rsidRPr="00BB17F1">
        <w:rPr>
          <w:rFonts w:ascii="Times New Roman" w:eastAsia="宋体" w:hAnsi="Times New Roman" w:cs="Times New Roman"/>
          <w:szCs w:val="21"/>
        </w:rPr>
        <w:t>类和</w:t>
      </w:r>
      <w:r w:rsidRPr="00BB17F1">
        <w:rPr>
          <w:rFonts w:ascii="Times New Roman" w:eastAsia="宋体" w:hAnsi="Times New Roman" w:cs="Times New Roman"/>
          <w:szCs w:val="21"/>
        </w:rPr>
        <w:t xml:space="preserve"> 3 </w:t>
      </w:r>
      <w:r w:rsidRPr="00BB17F1">
        <w:rPr>
          <w:rFonts w:ascii="Times New Roman" w:eastAsia="宋体" w:hAnsi="Times New Roman" w:cs="Times New Roman"/>
          <w:szCs w:val="21"/>
        </w:rPr>
        <w:t>类跳线和电缆；塑料材质：具有</w:t>
      </w:r>
      <w:proofErr w:type="gramStart"/>
      <w:r w:rsidRPr="00BB17F1">
        <w:rPr>
          <w:rFonts w:ascii="Times New Roman" w:eastAsia="宋体" w:hAnsi="Times New Roman" w:cs="Times New Roman"/>
          <w:szCs w:val="21"/>
        </w:rPr>
        <w:t>高冲击</w:t>
      </w:r>
      <w:proofErr w:type="gramEnd"/>
      <w:r w:rsidRPr="00BB17F1">
        <w:rPr>
          <w:rFonts w:ascii="Times New Roman" w:eastAsia="宋体" w:hAnsi="Times New Roman" w:cs="Times New Roman"/>
          <w:szCs w:val="21"/>
        </w:rPr>
        <w:t>性、阻燃性及热塑性；阻燃等级：</w:t>
      </w:r>
      <w:r w:rsidRPr="00BB17F1">
        <w:rPr>
          <w:rFonts w:ascii="Times New Roman" w:eastAsia="宋体" w:hAnsi="Times New Roman" w:cs="Times New Roman"/>
          <w:szCs w:val="21"/>
        </w:rPr>
        <w:t>UL 94 V-0</w:t>
      </w:r>
      <w:r w:rsidRPr="00BB17F1">
        <w:rPr>
          <w:rFonts w:ascii="Times New Roman" w:eastAsia="宋体" w:hAnsi="Times New Roman" w:cs="Times New Roman"/>
          <w:szCs w:val="21"/>
        </w:rPr>
        <w:t>；触点材料及镀层：铜合金，镀层：金镀层，</w:t>
      </w:r>
      <w:proofErr w:type="gramStart"/>
      <w:r w:rsidRPr="00BB17F1">
        <w:rPr>
          <w:rFonts w:ascii="Times New Roman" w:eastAsia="宋体" w:hAnsi="Times New Roman" w:cs="Times New Roman"/>
          <w:szCs w:val="21"/>
        </w:rPr>
        <w:t>镍质底</w:t>
      </w:r>
      <w:proofErr w:type="gramEnd"/>
      <w:r w:rsidRPr="00BB17F1">
        <w:rPr>
          <w:rFonts w:ascii="Times New Roman" w:eastAsia="宋体" w:hAnsi="Times New Roman" w:cs="Times New Roman"/>
          <w:szCs w:val="21"/>
        </w:rPr>
        <w:t>镀层；</w:t>
      </w:r>
      <w:proofErr w:type="gramStart"/>
      <w:r w:rsidRPr="00BB17F1">
        <w:rPr>
          <w:rFonts w:ascii="Times New Roman" w:eastAsia="宋体" w:hAnsi="Times New Roman" w:cs="Times New Roman"/>
          <w:szCs w:val="21"/>
        </w:rPr>
        <w:t>绝缘穿压连接器</w:t>
      </w:r>
      <w:proofErr w:type="gramEnd"/>
      <w:r w:rsidRPr="00BB17F1">
        <w:rPr>
          <w:rFonts w:ascii="Times New Roman" w:eastAsia="宋体" w:hAnsi="Times New Roman" w:cs="Times New Roman"/>
          <w:szCs w:val="21"/>
        </w:rPr>
        <w:t>支持单股实心线（</w:t>
      </w:r>
      <w:r w:rsidRPr="00BB17F1">
        <w:rPr>
          <w:rFonts w:ascii="Times New Roman" w:eastAsia="宋体" w:hAnsi="Times New Roman" w:cs="Times New Roman"/>
          <w:szCs w:val="21"/>
        </w:rPr>
        <w:t xml:space="preserve">24 </w:t>
      </w:r>
      <w:r w:rsidRPr="00BB17F1">
        <w:rPr>
          <w:rFonts w:ascii="Times New Roman" w:eastAsia="宋体" w:hAnsi="Times New Roman" w:cs="Times New Roman"/>
          <w:szCs w:val="21"/>
        </w:rPr>
        <w:t>至</w:t>
      </w:r>
      <w:r w:rsidRPr="00BB17F1">
        <w:rPr>
          <w:rFonts w:ascii="Times New Roman" w:eastAsia="宋体" w:hAnsi="Times New Roman" w:cs="Times New Roman"/>
          <w:szCs w:val="21"/>
        </w:rPr>
        <w:t xml:space="preserve"> 22 AWG</w:t>
      </w:r>
      <w:r w:rsidRPr="00BB17F1">
        <w:rPr>
          <w:rFonts w:ascii="Times New Roman" w:eastAsia="宋体" w:hAnsi="Times New Roman" w:cs="Times New Roman"/>
          <w:szCs w:val="21"/>
        </w:rPr>
        <w:t>）或多股绞合线（</w:t>
      </w:r>
      <w:r w:rsidRPr="00BB17F1">
        <w:rPr>
          <w:rFonts w:ascii="Times New Roman" w:eastAsia="宋体" w:hAnsi="Times New Roman" w:cs="Times New Roman"/>
          <w:szCs w:val="21"/>
        </w:rPr>
        <w:t xml:space="preserve">24 </w:t>
      </w:r>
      <w:r w:rsidRPr="00BB17F1">
        <w:rPr>
          <w:rFonts w:ascii="Times New Roman" w:eastAsia="宋体" w:hAnsi="Times New Roman" w:cs="Times New Roman"/>
          <w:szCs w:val="21"/>
        </w:rPr>
        <w:t>至</w:t>
      </w:r>
      <w:r w:rsidRPr="00BB17F1">
        <w:rPr>
          <w:rFonts w:ascii="Times New Roman" w:eastAsia="宋体" w:hAnsi="Times New Roman" w:cs="Times New Roman"/>
          <w:szCs w:val="21"/>
        </w:rPr>
        <w:t xml:space="preserve"> 22 AWG</w:t>
      </w:r>
      <w:r w:rsidRPr="00BB17F1">
        <w:rPr>
          <w:rFonts w:ascii="Times New Roman" w:eastAsia="宋体" w:hAnsi="Times New Roman" w:cs="Times New Roman"/>
          <w:szCs w:val="21"/>
        </w:rPr>
        <w:t>）；触点材料：铜合金，</w:t>
      </w:r>
      <w:r w:rsidRPr="00BB17F1">
        <w:rPr>
          <w:rFonts w:ascii="Times New Roman" w:eastAsia="宋体" w:hAnsi="Times New Roman" w:cs="Times New Roman"/>
          <w:szCs w:val="21"/>
        </w:rPr>
        <w:t xml:space="preserve">1.27 </w:t>
      </w:r>
      <w:proofErr w:type="gramStart"/>
      <w:r w:rsidRPr="00BB17F1">
        <w:rPr>
          <w:rFonts w:ascii="Times New Roman" w:eastAsia="宋体" w:hAnsi="Times New Roman" w:cs="Times New Roman"/>
          <w:szCs w:val="21"/>
        </w:rPr>
        <w:t>微米硬金镀层</w:t>
      </w:r>
      <w:proofErr w:type="gramEnd"/>
      <w:r w:rsidRPr="00BB17F1">
        <w:rPr>
          <w:rFonts w:ascii="Times New Roman" w:eastAsia="宋体" w:hAnsi="Times New Roman" w:cs="Times New Roman"/>
          <w:szCs w:val="21"/>
        </w:rPr>
        <w:t>，</w:t>
      </w:r>
      <w:r w:rsidRPr="00BB17F1">
        <w:rPr>
          <w:rFonts w:ascii="Times New Roman" w:eastAsia="宋体" w:hAnsi="Times New Roman" w:cs="Times New Roman"/>
          <w:szCs w:val="21"/>
        </w:rPr>
        <w:t xml:space="preserve">2.54 </w:t>
      </w:r>
      <w:proofErr w:type="gramStart"/>
      <w:r w:rsidRPr="00BB17F1">
        <w:rPr>
          <w:rFonts w:ascii="Times New Roman" w:eastAsia="宋体" w:hAnsi="Times New Roman" w:cs="Times New Roman"/>
          <w:szCs w:val="21"/>
        </w:rPr>
        <w:t>微米镍质底</w:t>
      </w:r>
      <w:proofErr w:type="gramEnd"/>
      <w:r w:rsidRPr="00BB17F1">
        <w:rPr>
          <w:rFonts w:ascii="Times New Roman" w:eastAsia="宋体" w:hAnsi="Times New Roman" w:cs="Times New Roman"/>
          <w:szCs w:val="21"/>
        </w:rPr>
        <w:t>镀层；插头插拔寿命：至少</w:t>
      </w:r>
      <w:r w:rsidRPr="00BB17F1">
        <w:rPr>
          <w:rFonts w:ascii="Times New Roman" w:eastAsia="宋体" w:hAnsi="Times New Roman" w:cs="Times New Roman"/>
          <w:szCs w:val="21"/>
        </w:rPr>
        <w:t xml:space="preserve"> 750 </w:t>
      </w:r>
      <w:r w:rsidRPr="00BB17F1">
        <w:rPr>
          <w:rFonts w:ascii="Times New Roman" w:eastAsia="宋体" w:hAnsi="Times New Roman" w:cs="Times New Roman"/>
          <w:szCs w:val="21"/>
        </w:rPr>
        <w:t>次；</w:t>
      </w:r>
      <w:r w:rsidRPr="00BB17F1">
        <w:rPr>
          <w:rFonts w:ascii="Times New Roman" w:eastAsia="宋体" w:hAnsi="Times New Roman" w:cs="Times New Roman"/>
          <w:szCs w:val="21"/>
        </w:rPr>
        <w:t xml:space="preserve">UL </w:t>
      </w:r>
      <w:r w:rsidRPr="00BB17F1">
        <w:rPr>
          <w:rFonts w:ascii="Times New Roman" w:eastAsia="宋体" w:hAnsi="Times New Roman" w:cs="Times New Roman"/>
          <w:szCs w:val="21"/>
        </w:rPr>
        <w:t>和</w:t>
      </w:r>
      <w:r w:rsidRPr="00BB17F1">
        <w:rPr>
          <w:rFonts w:ascii="Times New Roman" w:eastAsia="宋体" w:hAnsi="Times New Roman" w:cs="Times New Roman"/>
          <w:szCs w:val="21"/>
        </w:rPr>
        <w:t xml:space="preserve"> </w:t>
      </w:r>
      <w:proofErr w:type="spellStart"/>
      <w:r w:rsidRPr="00BB17F1">
        <w:rPr>
          <w:rFonts w:ascii="Times New Roman" w:eastAsia="宋体" w:hAnsi="Times New Roman" w:cs="Times New Roman"/>
          <w:szCs w:val="21"/>
        </w:rPr>
        <w:t>cUL</w:t>
      </w:r>
      <w:proofErr w:type="spellEnd"/>
      <w:r w:rsidRPr="00BB17F1">
        <w:rPr>
          <w:rFonts w:ascii="Times New Roman" w:eastAsia="宋体" w:hAnsi="Times New Roman" w:cs="Times New Roman"/>
          <w:szCs w:val="21"/>
        </w:rPr>
        <w:t xml:space="preserve"> </w:t>
      </w:r>
      <w:r w:rsidRPr="00BB17F1">
        <w:rPr>
          <w:rFonts w:ascii="Times New Roman" w:eastAsia="宋体" w:hAnsi="Times New Roman" w:cs="Times New Roman"/>
          <w:szCs w:val="21"/>
        </w:rPr>
        <w:t>认证；</w:t>
      </w:r>
    </w:p>
    <w:p w14:paraId="43500F79"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Segoe UI Symbol" w:eastAsia="宋体" w:hAnsi="Segoe UI Symbol" w:cs="Segoe UI Symbol"/>
          <w:szCs w:val="21"/>
        </w:rPr>
        <w:t>★</w:t>
      </w:r>
      <w:r w:rsidRPr="00BB17F1">
        <w:rPr>
          <w:rFonts w:ascii="Times New Roman" w:eastAsia="宋体" w:hAnsi="Times New Roman" w:cs="Times New Roman"/>
          <w:szCs w:val="21"/>
        </w:rPr>
        <w:t>性能要求：满足并超过标准对六类的要求，并提供国内权威机构出具的测试报告，报告应有</w:t>
      </w:r>
      <w:r w:rsidRPr="00BB17F1">
        <w:rPr>
          <w:rFonts w:ascii="Times New Roman" w:eastAsia="宋体" w:hAnsi="Times New Roman" w:cs="Times New Roman"/>
          <w:szCs w:val="21"/>
        </w:rPr>
        <w:t>CNAS</w:t>
      </w:r>
      <w:r w:rsidRPr="00BB17F1">
        <w:rPr>
          <w:rFonts w:ascii="Times New Roman" w:eastAsia="宋体" w:hAnsi="Times New Roman" w:cs="Times New Roman"/>
          <w:szCs w:val="21"/>
        </w:rPr>
        <w:t>国际互认检测标识；</w:t>
      </w:r>
    </w:p>
    <w:p w14:paraId="716E61E8"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Segoe UI Symbol" w:eastAsia="宋体" w:hAnsi="Segoe UI Symbol" w:cs="Segoe UI Symbol"/>
          <w:szCs w:val="21"/>
        </w:rPr>
        <w:t>★</w:t>
      </w:r>
      <w:r w:rsidRPr="00BB17F1">
        <w:rPr>
          <w:rFonts w:ascii="Times New Roman" w:eastAsia="宋体" w:hAnsi="Times New Roman" w:cs="Times New Roman"/>
          <w:szCs w:val="21"/>
        </w:rPr>
        <w:t>满足最新布线结构，提供模块化插头端接链路（</w:t>
      </w:r>
      <w:r w:rsidRPr="00BB17F1">
        <w:rPr>
          <w:rFonts w:ascii="Times New Roman" w:eastAsia="宋体" w:hAnsi="Times New Roman" w:cs="Times New Roman"/>
          <w:szCs w:val="21"/>
        </w:rPr>
        <w:t>MPTL</w:t>
      </w:r>
      <w:r w:rsidRPr="00BB17F1">
        <w:rPr>
          <w:rFonts w:ascii="Times New Roman" w:eastAsia="宋体" w:hAnsi="Times New Roman" w:cs="Times New Roman"/>
          <w:szCs w:val="21"/>
        </w:rPr>
        <w:t>）检测报告；</w:t>
      </w:r>
    </w:p>
    <w:p w14:paraId="32AEF007" w14:textId="77777777" w:rsidR="00BB17F1" w:rsidRPr="00BB17F1" w:rsidRDefault="00BB17F1" w:rsidP="00BB17F1">
      <w:pPr>
        <w:spacing w:line="360" w:lineRule="auto"/>
        <w:rPr>
          <w:rFonts w:ascii="Times New Roman" w:eastAsia="宋体" w:hAnsi="Times New Roman" w:cs="Times New Roman"/>
          <w:szCs w:val="21"/>
        </w:rPr>
      </w:pPr>
      <w:r w:rsidRPr="00BB17F1">
        <w:rPr>
          <w:rFonts w:ascii="Segoe UI Symbol" w:eastAsia="宋体" w:hAnsi="Segoe UI Symbol" w:cs="Segoe UI Symbol"/>
          <w:szCs w:val="21"/>
        </w:rPr>
        <w:t>★</w:t>
      </w:r>
      <w:r w:rsidRPr="00BB17F1">
        <w:rPr>
          <w:rFonts w:ascii="Times New Roman" w:eastAsia="宋体" w:hAnsi="Times New Roman" w:cs="Times New Roman"/>
          <w:szCs w:val="21"/>
        </w:rPr>
        <w:t>证明产品为国际主流产品，应提供</w:t>
      </w:r>
      <w:r w:rsidRPr="00BB17F1">
        <w:rPr>
          <w:rFonts w:ascii="Times New Roman" w:eastAsia="宋体" w:hAnsi="Times New Roman" w:cs="Times New Roman"/>
          <w:szCs w:val="21"/>
        </w:rPr>
        <w:t>CE</w:t>
      </w:r>
      <w:r w:rsidRPr="00BB17F1">
        <w:rPr>
          <w:rFonts w:ascii="Times New Roman" w:eastAsia="宋体" w:hAnsi="Times New Roman" w:cs="Times New Roman"/>
          <w:szCs w:val="21"/>
        </w:rPr>
        <w:t>或</w:t>
      </w:r>
      <w:r w:rsidRPr="00BB17F1">
        <w:rPr>
          <w:rFonts w:ascii="Times New Roman" w:eastAsia="宋体" w:hAnsi="Times New Roman" w:cs="Times New Roman"/>
          <w:szCs w:val="21"/>
        </w:rPr>
        <w:t>ETL</w:t>
      </w:r>
      <w:r w:rsidRPr="00BB17F1">
        <w:rPr>
          <w:rFonts w:ascii="Times New Roman" w:eastAsia="宋体" w:hAnsi="Times New Roman" w:cs="Times New Roman"/>
          <w:szCs w:val="21"/>
        </w:rPr>
        <w:t>或</w:t>
      </w:r>
      <w:r w:rsidRPr="00BB17F1">
        <w:rPr>
          <w:rFonts w:ascii="Times New Roman" w:eastAsia="宋体" w:hAnsi="Times New Roman" w:cs="Times New Roman"/>
          <w:szCs w:val="21"/>
        </w:rPr>
        <w:t>UL</w:t>
      </w:r>
      <w:r w:rsidRPr="00BB17F1">
        <w:rPr>
          <w:rFonts w:ascii="Times New Roman" w:eastAsia="宋体" w:hAnsi="Times New Roman" w:cs="Times New Roman"/>
          <w:szCs w:val="21"/>
        </w:rPr>
        <w:t>认证；</w:t>
      </w:r>
    </w:p>
    <w:p w14:paraId="7C3B0200" w14:textId="77777777" w:rsidR="00BB17F1" w:rsidRPr="00BB17F1" w:rsidRDefault="00BB17F1" w:rsidP="00BB17F1">
      <w:pPr>
        <w:adjustRightInd w:val="0"/>
        <w:textAlignment w:val="baseline"/>
        <w:rPr>
          <w:rFonts w:ascii="Times New Roman" w:eastAsia="宋体" w:hAnsi="Times New Roman" w:cs="Times New Roman"/>
          <w:szCs w:val="21"/>
        </w:rPr>
      </w:pPr>
      <w:r w:rsidRPr="00BB17F1">
        <w:rPr>
          <w:rFonts w:ascii="Times New Roman" w:eastAsia="宋体" w:hAnsi="Times New Roman" w:cs="Times New Roman"/>
          <w:szCs w:val="21"/>
        </w:rPr>
        <w:t>4</w:t>
      </w:r>
      <w:r w:rsidRPr="00BB17F1">
        <w:rPr>
          <w:rFonts w:ascii="Times New Roman" w:eastAsia="宋体" w:hAnsi="Times New Roman" w:cs="Times New Roman"/>
          <w:szCs w:val="21"/>
        </w:rPr>
        <w:t>、室内多模万兆光纤</w:t>
      </w:r>
    </w:p>
    <w:p w14:paraId="7EC8A272"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配线光缆采用彩色编码的</w:t>
      </w:r>
      <w:r w:rsidRPr="00BB17F1">
        <w:rPr>
          <w:rFonts w:ascii="Times New Roman" w:eastAsia="宋体" w:hAnsi="Times New Roman" w:cs="Times New Roman"/>
          <w:szCs w:val="21"/>
        </w:rPr>
        <w:t xml:space="preserve"> 900 µm </w:t>
      </w:r>
      <w:r w:rsidRPr="00BB17F1">
        <w:rPr>
          <w:rFonts w:ascii="Times New Roman" w:eastAsia="宋体" w:hAnsi="Times New Roman" w:cs="Times New Roman"/>
          <w:szCs w:val="21"/>
        </w:rPr>
        <w:t>紧套缓冲光缆，便于端接接头；满足并超过下一代</w:t>
      </w:r>
      <w:r w:rsidRPr="00BB17F1">
        <w:rPr>
          <w:rFonts w:ascii="Times New Roman" w:eastAsia="宋体" w:hAnsi="Times New Roman" w:cs="Times New Roman"/>
          <w:szCs w:val="21"/>
        </w:rPr>
        <w:t xml:space="preserve"> 50 µm </w:t>
      </w:r>
      <w:r w:rsidRPr="00BB17F1">
        <w:rPr>
          <w:rFonts w:ascii="Times New Roman" w:eastAsia="宋体" w:hAnsi="Times New Roman" w:cs="Times New Roman"/>
          <w:szCs w:val="21"/>
        </w:rPr>
        <w:t>多模光缆</w:t>
      </w:r>
      <w:r w:rsidRPr="00BB17F1">
        <w:rPr>
          <w:rFonts w:ascii="Times New Roman" w:eastAsia="宋体" w:hAnsi="Times New Roman" w:cs="Times New Roman"/>
          <w:szCs w:val="21"/>
        </w:rPr>
        <w:t xml:space="preserve"> (OM3) </w:t>
      </w:r>
      <w:r w:rsidRPr="00BB17F1">
        <w:rPr>
          <w:rFonts w:ascii="Times New Roman" w:eastAsia="宋体" w:hAnsi="Times New Roman" w:cs="Times New Roman"/>
          <w:szCs w:val="21"/>
        </w:rPr>
        <w:t>的标准规格；</w:t>
      </w:r>
      <w:r w:rsidRPr="00BB17F1">
        <w:rPr>
          <w:rFonts w:ascii="Times New Roman" w:eastAsia="宋体" w:hAnsi="Times New Roman" w:cs="Times New Roman"/>
          <w:szCs w:val="21"/>
        </w:rPr>
        <w:t xml:space="preserve">850 </w:t>
      </w:r>
      <w:r w:rsidRPr="00BB17F1">
        <w:rPr>
          <w:rFonts w:ascii="Times New Roman" w:eastAsia="宋体" w:hAnsi="Times New Roman" w:cs="Times New Roman"/>
          <w:szCs w:val="21"/>
        </w:rPr>
        <w:t>纳米时激光带宽超过</w:t>
      </w:r>
      <w:r w:rsidRPr="00BB17F1">
        <w:rPr>
          <w:rFonts w:ascii="Times New Roman" w:eastAsia="宋体" w:hAnsi="Times New Roman" w:cs="Times New Roman"/>
          <w:szCs w:val="21"/>
        </w:rPr>
        <w:t xml:space="preserve"> 2000 MHz-km</w:t>
      </w:r>
      <w:r w:rsidRPr="00BB17F1">
        <w:rPr>
          <w:rFonts w:ascii="Times New Roman" w:eastAsia="宋体" w:hAnsi="Times New Roman" w:cs="Times New Roman"/>
          <w:szCs w:val="21"/>
        </w:rPr>
        <w:t>；支持</w:t>
      </w:r>
      <w:proofErr w:type="gramStart"/>
      <w:r w:rsidRPr="00BB17F1">
        <w:rPr>
          <w:rFonts w:ascii="Times New Roman" w:eastAsia="宋体" w:hAnsi="Times New Roman" w:cs="Times New Roman"/>
          <w:szCs w:val="21"/>
        </w:rPr>
        <w:t>低复杂</w:t>
      </w:r>
      <w:proofErr w:type="gramEnd"/>
      <w:r w:rsidRPr="00BB17F1">
        <w:rPr>
          <w:rFonts w:ascii="Times New Roman" w:eastAsia="宋体" w:hAnsi="Times New Roman" w:cs="Times New Roman"/>
          <w:szCs w:val="21"/>
        </w:rPr>
        <w:t>度</w:t>
      </w:r>
      <w:r w:rsidRPr="00BB17F1">
        <w:rPr>
          <w:rFonts w:ascii="Times New Roman" w:eastAsia="宋体" w:hAnsi="Times New Roman" w:cs="Times New Roman"/>
          <w:szCs w:val="21"/>
        </w:rPr>
        <w:t xml:space="preserve"> 10 Gbps </w:t>
      </w:r>
      <w:r w:rsidRPr="00BB17F1">
        <w:rPr>
          <w:rFonts w:ascii="Times New Roman" w:eastAsia="宋体" w:hAnsi="Times New Roman" w:cs="Times New Roman"/>
          <w:szCs w:val="21"/>
        </w:rPr>
        <w:t>串行传输，距离达</w:t>
      </w:r>
      <w:r w:rsidRPr="00BB17F1">
        <w:rPr>
          <w:rFonts w:ascii="Times New Roman" w:eastAsia="宋体" w:hAnsi="Times New Roman" w:cs="Times New Roman"/>
          <w:szCs w:val="21"/>
        </w:rPr>
        <w:t xml:space="preserve"> 300 </w:t>
      </w:r>
      <w:r w:rsidRPr="00BB17F1">
        <w:rPr>
          <w:rFonts w:ascii="Times New Roman" w:eastAsia="宋体" w:hAnsi="Times New Roman" w:cs="Times New Roman"/>
          <w:szCs w:val="21"/>
        </w:rPr>
        <w:t>米；支持</w:t>
      </w:r>
      <w:r w:rsidRPr="00BB17F1">
        <w:rPr>
          <w:rFonts w:ascii="Times New Roman" w:eastAsia="宋体" w:hAnsi="Times New Roman" w:cs="Times New Roman"/>
          <w:szCs w:val="21"/>
        </w:rPr>
        <w:t xml:space="preserve"> 10 Gbps </w:t>
      </w:r>
      <w:r w:rsidRPr="00BB17F1">
        <w:rPr>
          <w:rFonts w:ascii="Times New Roman" w:eastAsia="宋体" w:hAnsi="Times New Roman" w:cs="Times New Roman"/>
          <w:szCs w:val="21"/>
        </w:rPr>
        <w:t>以太网的所有串行和</w:t>
      </w:r>
      <w:r w:rsidRPr="00BB17F1">
        <w:rPr>
          <w:rFonts w:ascii="Times New Roman" w:eastAsia="宋体" w:hAnsi="Times New Roman" w:cs="Times New Roman"/>
          <w:szCs w:val="21"/>
        </w:rPr>
        <w:t xml:space="preserve"> CWDM </w:t>
      </w:r>
      <w:r w:rsidRPr="00BB17F1">
        <w:rPr>
          <w:rFonts w:ascii="Times New Roman" w:eastAsia="宋体" w:hAnsi="Times New Roman" w:cs="Times New Roman"/>
          <w:szCs w:val="21"/>
        </w:rPr>
        <w:t>稀疏波分复用功能；支持</w:t>
      </w:r>
      <w:r w:rsidRPr="00BB17F1">
        <w:rPr>
          <w:rFonts w:ascii="Times New Roman" w:eastAsia="宋体" w:hAnsi="Times New Roman" w:cs="Times New Roman"/>
          <w:szCs w:val="21"/>
        </w:rPr>
        <w:t xml:space="preserve"> 1 Gbps </w:t>
      </w:r>
      <w:r w:rsidRPr="00BB17F1">
        <w:rPr>
          <w:rFonts w:ascii="Times New Roman" w:eastAsia="宋体" w:hAnsi="Times New Roman" w:cs="Times New Roman"/>
          <w:szCs w:val="21"/>
        </w:rPr>
        <w:t>以太网，最长距离达</w:t>
      </w:r>
      <w:r w:rsidRPr="00BB17F1">
        <w:rPr>
          <w:rFonts w:ascii="Times New Roman" w:eastAsia="宋体" w:hAnsi="Times New Roman" w:cs="Times New Roman"/>
          <w:szCs w:val="21"/>
        </w:rPr>
        <w:t xml:space="preserve"> 1 km</w:t>
      </w:r>
      <w:r w:rsidRPr="00BB17F1">
        <w:rPr>
          <w:rFonts w:ascii="Times New Roman" w:eastAsia="宋体" w:hAnsi="Times New Roman" w:cs="Times New Roman"/>
          <w:szCs w:val="21"/>
        </w:rPr>
        <w:t>；激光优化；</w:t>
      </w:r>
      <w:r w:rsidRPr="00BB17F1">
        <w:rPr>
          <w:rFonts w:ascii="Times New Roman" w:eastAsia="宋体" w:hAnsi="Times New Roman" w:cs="Times New Roman"/>
          <w:szCs w:val="21"/>
        </w:rPr>
        <w:t xml:space="preserve"> </w:t>
      </w:r>
    </w:p>
    <w:p w14:paraId="720CF7B5"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Segoe UI Symbol" w:eastAsia="宋体" w:hAnsi="Segoe UI Symbol" w:cs="Segoe UI Symbol"/>
          <w:szCs w:val="21"/>
        </w:rPr>
        <w:t>★</w:t>
      </w:r>
      <w:r w:rsidRPr="00BB17F1">
        <w:rPr>
          <w:rFonts w:ascii="Times New Roman" w:eastAsia="宋体" w:hAnsi="Times New Roman" w:cs="Times New Roman"/>
          <w:szCs w:val="21"/>
        </w:rPr>
        <w:t>性能：光纤应符合</w:t>
      </w:r>
      <w:proofErr w:type="spellStart"/>
      <w:r w:rsidRPr="00BB17F1">
        <w:rPr>
          <w:rFonts w:ascii="Times New Roman" w:eastAsia="宋体" w:hAnsi="Times New Roman" w:cs="Times New Roman"/>
          <w:szCs w:val="21"/>
        </w:rPr>
        <w:t>Bellcore,TIA</w:t>
      </w:r>
      <w:proofErr w:type="spellEnd"/>
      <w:r w:rsidRPr="00BB17F1">
        <w:rPr>
          <w:rFonts w:ascii="Times New Roman" w:eastAsia="宋体" w:hAnsi="Times New Roman" w:cs="Times New Roman"/>
          <w:szCs w:val="21"/>
        </w:rPr>
        <w:t>/EIA-492</w:t>
      </w:r>
      <w:r w:rsidRPr="00BB17F1">
        <w:rPr>
          <w:rFonts w:ascii="Times New Roman" w:eastAsia="宋体" w:hAnsi="Times New Roman" w:cs="Times New Roman"/>
          <w:szCs w:val="21"/>
        </w:rPr>
        <w:t>及</w:t>
      </w:r>
      <w:r w:rsidRPr="00BB17F1">
        <w:rPr>
          <w:rFonts w:ascii="Times New Roman" w:eastAsia="宋体" w:hAnsi="Times New Roman" w:cs="Times New Roman"/>
          <w:szCs w:val="21"/>
        </w:rPr>
        <w:t>ISO11801</w:t>
      </w:r>
      <w:r w:rsidRPr="00BB17F1">
        <w:rPr>
          <w:rFonts w:ascii="Times New Roman" w:eastAsia="宋体" w:hAnsi="Times New Roman" w:cs="Times New Roman"/>
          <w:szCs w:val="21"/>
        </w:rPr>
        <w:t>标准；提供</w:t>
      </w:r>
      <w:r w:rsidRPr="00BB17F1">
        <w:rPr>
          <w:rFonts w:ascii="Times New Roman" w:eastAsia="宋体" w:hAnsi="Times New Roman" w:cs="Times New Roman"/>
          <w:szCs w:val="21"/>
        </w:rPr>
        <w:t>UL</w:t>
      </w:r>
      <w:r w:rsidRPr="00BB17F1">
        <w:rPr>
          <w:rFonts w:ascii="Times New Roman" w:eastAsia="宋体" w:hAnsi="Times New Roman" w:cs="Times New Roman"/>
          <w:szCs w:val="21"/>
        </w:rPr>
        <w:t>或</w:t>
      </w:r>
      <w:r w:rsidRPr="00BB17F1">
        <w:rPr>
          <w:rFonts w:ascii="Times New Roman" w:eastAsia="宋体" w:hAnsi="Times New Roman" w:cs="Times New Roman"/>
          <w:szCs w:val="21"/>
        </w:rPr>
        <w:t>ETL</w:t>
      </w:r>
      <w:r w:rsidRPr="00BB17F1">
        <w:rPr>
          <w:rFonts w:ascii="Times New Roman" w:eastAsia="宋体" w:hAnsi="Times New Roman" w:cs="Times New Roman"/>
          <w:szCs w:val="21"/>
        </w:rPr>
        <w:t>提供的</w:t>
      </w:r>
      <w:r w:rsidRPr="00BB17F1">
        <w:rPr>
          <w:rFonts w:ascii="Times New Roman" w:eastAsia="宋体" w:hAnsi="Times New Roman" w:cs="Times New Roman"/>
          <w:szCs w:val="21"/>
        </w:rPr>
        <w:t>DMD</w:t>
      </w:r>
      <w:r w:rsidRPr="00BB17F1">
        <w:rPr>
          <w:rFonts w:ascii="Times New Roman" w:eastAsia="宋体" w:hAnsi="Times New Roman" w:cs="Times New Roman"/>
          <w:szCs w:val="21"/>
        </w:rPr>
        <w:t>测试证书；</w:t>
      </w:r>
    </w:p>
    <w:p w14:paraId="7687C42D"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Segoe UI Symbol" w:eastAsia="宋体" w:hAnsi="Segoe UI Symbol" w:cs="Segoe UI Symbol"/>
          <w:szCs w:val="21"/>
        </w:rPr>
        <w:t>★</w:t>
      </w:r>
      <w:r w:rsidRPr="00BB17F1">
        <w:rPr>
          <w:rFonts w:ascii="Times New Roman" w:eastAsia="宋体" w:hAnsi="Times New Roman" w:cs="Times New Roman"/>
          <w:szCs w:val="21"/>
        </w:rPr>
        <w:t>外护套有序列</w:t>
      </w:r>
      <w:proofErr w:type="gramStart"/>
      <w:r w:rsidRPr="00BB17F1">
        <w:rPr>
          <w:rFonts w:ascii="Times New Roman" w:eastAsia="宋体" w:hAnsi="Times New Roman" w:cs="Times New Roman"/>
          <w:szCs w:val="21"/>
        </w:rPr>
        <w:t>号式喷码</w:t>
      </w:r>
      <w:proofErr w:type="gramEnd"/>
      <w:r w:rsidRPr="00BB17F1">
        <w:rPr>
          <w:rFonts w:ascii="Times New Roman" w:eastAsia="宋体" w:hAnsi="Times New Roman" w:cs="Times New Roman"/>
          <w:szCs w:val="21"/>
        </w:rPr>
        <w:t>，可提供每轴的独立检测报告；</w:t>
      </w:r>
    </w:p>
    <w:p w14:paraId="517DE211" w14:textId="77777777" w:rsidR="00BB17F1" w:rsidRPr="00BB17F1" w:rsidRDefault="00BB17F1" w:rsidP="00BB17F1">
      <w:pPr>
        <w:adjustRightInd w:val="0"/>
        <w:textAlignment w:val="baseline"/>
        <w:rPr>
          <w:rFonts w:ascii="Times New Roman" w:eastAsia="宋体" w:hAnsi="Times New Roman" w:cs="Times New Roman"/>
          <w:szCs w:val="21"/>
        </w:rPr>
      </w:pPr>
      <w:r w:rsidRPr="00BB17F1">
        <w:rPr>
          <w:rFonts w:ascii="Times New Roman" w:eastAsia="宋体" w:hAnsi="Times New Roman" w:cs="Times New Roman"/>
          <w:szCs w:val="21"/>
        </w:rPr>
        <w:t>5</w:t>
      </w:r>
      <w:r w:rsidRPr="00BB17F1">
        <w:rPr>
          <w:rFonts w:ascii="Times New Roman" w:eastAsia="宋体" w:hAnsi="Times New Roman" w:cs="Times New Roman"/>
          <w:szCs w:val="21"/>
        </w:rPr>
        <w:t>、</w:t>
      </w:r>
      <w:r w:rsidRPr="00BB17F1">
        <w:rPr>
          <w:rFonts w:ascii="Times New Roman" w:eastAsia="宋体" w:hAnsi="Times New Roman" w:cs="Times New Roman"/>
          <w:szCs w:val="21"/>
        </w:rPr>
        <w:t>LC</w:t>
      </w:r>
      <w:r w:rsidRPr="00BB17F1">
        <w:rPr>
          <w:rFonts w:ascii="Times New Roman" w:eastAsia="宋体" w:hAnsi="Times New Roman" w:cs="Times New Roman"/>
          <w:szCs w:val="21"/>
        </w:rPr>
        <w:t>双工多模万兆耦合器</w:t>
      </w:r>
    </w:p>
    <w:p w14:paraId="6556796B" w14:textId="77777777" w:rsidR="00BB17F1" w:rsidRPr="00BB17F1" w:rsidRDefault="00BB17F1" w:rsidP="00BB17F1">
      <w:pPr>
        <w:adjustRightInd w:val="0"/>
        <w:textAlignment w:val="baseline"/>
        <w:rPr>
          <w:rFonts w:ascii="Times New Roman" w:eastAsia="宋体" w:hAnsi="Times New Roman" w:cs="Times New Roman"/>
          <w:szCs w:val="21"/>
        </w:rPr>
      </w:pPr>
    </w:p>
    <w:p w14:paraId="417CF682"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多模双工耦合器；确保两个连接器配接时能对准光缆；接口：</w:t>
      </w:r>
      <w:r w:rsidRPr="00BB17F1">
        <w:rPr>
          <w:rFonts w:ascii="Times New Roman" w:eastAsia="宋体" w:hAnsi="Times New Roman" w:cs="Times New Roman"/>
          <w:szCs w:val="21"/>
        </w:rPr>
        <w:t>LC</w:t>
      </w:r>
      <w:r w:rsidRPr="00BB17F1">
        <w:rPr>
          <w:rFonts w:ascii="Times New Roman" w:eastAsia="宋体" w:hAnsi="Times New Roman" w:cs="Times New Roman"/>
          <w:szCs w:val="21"/>
        </w:rPr>
        <w:t>；传输标准</w:t>
      </w:r>
      <w:r w:rsidRPr="00BB17F1">
        <w:rPr>
          <w:rFonts w:ascii="Times New Roman" w:eastAsia="宋体" w:hAnsi="Times New Roman" w:cs="Times New Roman"/>
          <w:szCs w:val="21"/>
        </w:rPr>
        <w:t>TIA/EIA-568-B.3</w:t>
      </w:r>
      <w:r w:rsidRPr="00BB17F1">
        <w:rPr>
          <w:rFonts w:ascii="Times New Roman" w:eastAsia="宋体" w:hAnsi="Times New Roman" w:cs="Times New Roman"/>
          <w:szCs w:val="21"/>
        </w:rPr>
        <w:t>，</w:t>
      </w:r>
      <w:r w:rsidRPr="00BB17F1">
        <w:rPr>
          <w:rFonts w:ascii="Times New Roman" w:eastAsia="宋体" w:hAnsi="Times New Roman" w:cs="Times New Roman"/>
          <w:szCs w:val="21"/>
        </w:rPr>
        <w:t>TIA/EIA-604 FOCIS-3</w:t>
      </w:r>
      <w:r w:rsidRPr="00BB17F1">
        <w:rPr>
          <w:rFonts w:ascii="Times New Roman" w:eastAsia="宋体" w:hAnsi="Times New Roman" w:cs="Times New Roman"/>
          <w:szCs w:val="21"/>
        </w:rPr>
        <w:t>；定位套材料：磷青铜；</w:t>
      </w:r>
    </w:p>
    <w:p w14:paraId="72099DA2" w14:textId="77777777" w:rsidR="00BB17F1" w:rsidRPr="00BB17F1" w:rsidRDefault="00BB17F1" w:rsidP="00794534">
      <w:pPr>
        <w:numPr>
          <w:ilvl w:val="0"/>
          <w:numId w:val="43"/>
        </w:numPr>
        <w:adjustRightInd w:val="0"/>
        <w:textAlignment w:val="baseline"/>
        <w:rPr>
          <w:rFonts w:ascii="Times New Roman" w:eastAsia="宋体" w:hAnsi="Times New Roman" w:cs="Times New Roman"/>
          <w:szCs w:val="21"/>
        </w:rPr>
      </w:pPr>
      <w:r w:rsidRPr="00BB17F1">
        <w:rPr>
          <w:rFonts w:ascii="Times New Roman" w:eastAsia="宋体" w:hAnsi="Times New Roman" w:cs="Times New Roman"/>
          <w:szCs w:val="21"/>
        </w:rPr>
        <w:t>布线工艺</w:t>
      </w:r>
    </w:p>
    <w:p w14:paraId="75F149D5" w14:textId="77777777" w:rsidR="00BB17F1" w:rsidRPr="00BB17F1" w:rsidRDefault="00BB17F1" w:rsidP="00BB17F1">
      <w:pPr>
        <w:spacing w:afterLines="50" w:after="156" w:line="360" w:lineRule="auto"/>
        <w:ind w:left="852"/>
        <w:jc w:val="left"/>
        <w:rPr>
          <w:rFonts w:ascii="Times New Roman" w:eastAsia="宋体" w:hAnsi="Times New Roman" w:cs="Times New Roman"/>
          <w:szCs w:val="21"/>
        </w:rPr>
      </w:pPr>
      <w:r w:rsidRPr="00BB17F1">
        <w:rPr>
          <w:rFonts w:ascii="Times New Roman" w:eastAsia="宋体" w:hAnsi="Times New Roman" w:cs="Times New Roman"/>
          <w:szCs w:val="21"/>
        </w:rPr>
        <w:t>6.1</w:t>
      </w:r>
      <w:r w:rsidRPr="00BB17F1">
        <w:rPr>
          <w:rFonts w:ascii="Times New Roman" w:eastAsia="宋体" w:hAnsi="Times New Roman" w:cs="Times New Roman"/>
          <w:szCs w:val="21"/>
        </w:rPr>
        <w:t>标签系统</w:t>
      </w:r>
    </w:p>
    <w:p w14:paraId="44AA657E"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标签的标准遵循</w:t>
      </w:r>
      <w:r w:rsidRPr="00BB17F1">
        <w:rPr>
          <w:rFonts w:ascii="Times New Roman" w:eastAsia="宋体" w:hAnsi="Times New Roman" w:cs="Times New Roman"/>
          <w:szCs w:val="21"/>
        </w:rPr>
        <w:t xml:space="preserve">TIA/EIA 606 </w:t>
      </w:r>
      <w:r w:rsidRPr="00BB17F1">
        <w:rPr>
          <w:rFonts w:ascii="Times New Roman" w:eastAsia="宋体" w:hAnsi="Times New Roman" w:cs="Times New Roman"/>
          <w:szCs w:val="21"/>
        </w:rPr>
        <w:t>标准。</w:t>
      </w:r>
    </w:p>
    <w:p w14:paraId="58046904"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所有使用的标签应为机器打印。标签上的编号应同时支持简体汉字、英文字母、数字、标点。</w:t>
      </w:r>
    </w:p>
    <w:p w14:paraId="3C3D9AEA"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标签应具有永久的防脱落、防水、防高温性。</w:t>
      </w:r>
    </w:p>
    <w:p w14:paraId="226CE265"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所有线</w:t>
      </w:r>
      <w:proofErr w:type="gramStart"/>
      <w:r w:rsidRPr="00BB17F1">
        <w:rPr>
          <w:rFonts w:ascii="Times New Roman" w:eastAsia="宋体" w:hAnsi="Times New Roman" w:cs="Times New Roman"/>
          <w:szCs w:val="21"/>
        </w:rPr>
        <w:t>缆</w:t>
      </w:r>
      <w:proofErr w:type="gramEnd"/>
      <w:r w:rsidRPr="00BB17F1">
        <w:rPr>
          <w:rFonts w:ascii="Times New Roman" w:eastAsia="宋体" w:hAnsi="Times New Roman" w:cs="Times New Roman"/>
          <w:szCs w:val="21"/>
        </w:rPr>
        <w:t>必须单独标签，线缆的两端及中途可为人接触的地方须加上标签。</w:t>
      </w:r>
    </w:p>
    <w:p w14:paraId="4635F8EF"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所有配线架都应使用标签予以标识，配线架上的模块和端口需单独标签。</w:t>
      </w:r>
    </w:p>
    <w:p w14:paraId="1F9BC42A"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lastRenderedPageBreak/>
        <w:t>所有信息端口须以标签加以标识，并清楚地表明其用途。</w:t>
      </w:r>
    </w:p>
    <w:p w14:paraId="35C142D8"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所有机柜</w:t>
      </w:r>
      <w:r w:rsidRPr="00BB17F1">
        <w:rPr>
          <w:rFonts w:ascii="Times New Roman" w:eastAsia="宋体" w:hAnsi="Times New Roman" w:cs="Times New Roman"/>
          <w:szCs w:val="21"/>
        </w:rPr>
        <w:t>/</w:t>
      </w:r>
      <w:r w:rsidRPr="00BB17F1">
        <w:rPr>
          <w:rFonts w:ascii="Times New Roman" w:eastAsia="宋体" w:hAnsi="Times New Roman" w:cs="Times New Roman"/>
          <w:szCs w:val="21"/>
        </w:rPr>
        <w:t>机架须以标签加以标识，并清楚地表明其用途。</w:t>
      </w:r>
    </w:p>
    <w:p w14:paraId="522E2C2A" w14:textId="77777777" w:rsidR="00BB17F1" w:rsidRPr="00BB17F1" w:rsidRDefault="00BB17F1" w:rsidP="00BB17F1">
      <w:pPr>
        <w:spacing w:afterLines="50" w:after="156" w:line="360" w:lineRule="auto"/>
        <w:ind w:left="1212"/>
        <w:jc w:val="left"/>
        <w:rPr>
          <w:rFonts w:ascii="Times New Roman" w:eastAsia="宋体" w:hAnsi="Times New Roman" w:cs="Times New Roman"/>
          <w:szCs w:val="21"/>
        </w:rPr>
      </w:pPr>
      <w:r w:rsidRPr="00BB17F1">
        <w:rPr>
          <w:rFonts w:ascii="Times New Roman" w:eastAsia="宋体" w:hAnsi="Times New Roman" w:cs="Times New Roman"/>
          <w:szCs w:val="21"/>
        </w:rPr>
        <w:t>6.2</w:t>
      </w:r>
      <w:r w:rsidRPr="00BB17F1">
        <w:rPr>
          <w:rFonts w:ascii="Times New Roman" w:eastAsia="宋体" w:hAnsi="Times New Roman" w:cs="Times New Roman"/>
          <w:szCs w:val="21"/>
        </w:rPr>
        <w:t>端接</w:t>
      </w:r>
    </w:p>
    <w:p w14:paraId="50611CFA"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光纤的接续和</w:t>
      </w:r>
      <w:proofErr w:type="gramStart"/>
      <w:r w:rsidRPr="00BB17F1">
        <w:rPr>
          <w:rFonts w:ascii="Times New Roman" w:eastAsia="宋体" w:hAnsi="Times New Roman" w:cs="Times New Roman"/>
          <w:szCs w:val="21"/>
        </w:rPr>
        <w:t>端接须采用</w:t>
      </w:r>
      <w:proofErr w:type="gramEnd"/>
      <w:r w:rsidRPr="00BB17F1">
        <w:rPr>
          <w:rFonts w:ascii="Times New Roman" w:eastAsia="宋体" w:hAnsi="Times New Roman" w:cs="Times New Roman"/>
          <w:szCs w:val="21"/>
        </w:rPr>
        <w:t>产品供应商认可的工具设备进行熔接。</w:t>
      </w:r>
    </w:p>
    <w:p w14:paraId="38A174DE"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光纤接续点必须在接续工作完成后进行现场测试。</w:t>
      </w:r>
    </w:p>
    <w:p w14:paraId="250D3E85"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光纤接续点的衰减损耗</w:t>
      </w:r>
      <w:r w:rsidRPr="00BB17F1">
        <w:rPr>
          <w:rFonts w:ascii="Times New Roman" w:eastAsia="宋体" w:hAnsi="Times New Roman" w:cs="Times New Roman"/>
          <w:szCs w:val="21"/>
        </w:rPr>
        <w:t xml:space="preserve"> &lt; 0.2dB</w:t>
      </w:r>
      <w:r w:rsidRPr="00BB17F1">
        <w:rPr>
          <w:rFonts w:ascii="Times New Roman" w:eastAsia="宋体" w:hAnsi="Times New Roman" w:cs="Times New Roman"/>
          <w:szCs w:val="21"/>
        </w:rPr>
        <w:t>。</w:t>
      </w:r>
    </w:p>
    <w:p w14:paraId="08242DF1"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 xml:space="preserve">UTP </w:t>
      </w:r>
      <w:r w:rsidRPr="00BB17F1">
        <w:rPr>
          <w:rFonts w:ascii="Times New Roman" w:eastAsia="宋体" w:hAnsi="Times New Roman" w:cs="Times New Roman"/>
          <w:szCs w:val="21"/>
        </w:rPr>
        <w:t>电缆不允许接续。</w:t>
      </w:r>
    </w:p>
    <w:p w14:paraId="6F031DD0" w14:textId="77777777" w:rsidR="00BB17F1" w:rsidRPr="00BB17F1" w:rsidRDefault="00BB17F1" w:rsidP="00BB17F1">
      <w:pPr>
        <w:spacing w:afterLines="50" w:after="156" w:line="360" w:lineRule="auto"/>
        <w:ind w:left="852"/>
        <w:jc w:val="left"/>
        <w:rPr>
          <w:rFonts w:ascii="Times New Roman" w:eastAsia="宋体" w:hAnsi="Times New Roman" w:cs="Times New Roman"/>
          <w:szCs w:val="21"/>
        </w:rPr>
      </w:pPr>
      <w:r w:rsidRPr="00BB17F1">
        <w:rPr>
          <w:rFonts w:ascii="Times New Roman" w:eastAsia="宋体" w:hAnsi="Times New Roman" w:cs="Times New Roman"/>
          <w:szCs w:val="21"/>
        </w:rPr>
        <w:t>6.3</w:t>
      </w:r>
      <w:r w:rsidRPr="00BB17F1">
        <w:rPr>
          <w:rFonts w:ascii="Times New Roman" w:eastAsia="宋体" w:hAnsi="Times New Roman" w:cs="Times New Roman"/>
          <w:szCs w:val="21"/>
        </w:rPr>
        <w:t>跳线</w:t>
      </w:r>
    </w:p>
    <w:p w14:paraId="659B954B"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所有的跳线由投标方提出统一的标识规则，由各弱电子系统承包商予以标识，并单独编号。</w:t>
      </w:r>
    </w:p>
    <w:p w14:paraId="1CBB4B45"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布线管理软件应进行完备详细的跳线管理，以确保跳线能够快速容易地进行。</w:t>
      </w:r>
    </w:p>
    <w:p w14:paraId="5843548E"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提供多种不同颜色、不同连接头的跳线，跳线的标签遵循</w:t>
      </w:r>
      <w:r w:rsidRPr="00BB17F1">
        <w:rPr>
          <w:rFonts w:ascii="Times New Roman" w:eastAsia="宋体" w:hAnsi="Times New Roman" w:cs="Times New Roman"/>
          <w:szCs w:val="21"/>
        </w:rPr>
        <w:t xml:space="preserve">TIA/EIA 606 </w:t>
      </w:r>
      <w:r w:rsidRPr="00BB17F1">
        <w:rPr>
          <w:rFonts w:ascii="Times New Roman" w:eastAsia="宋体" w:hAnsi="Times New Roman" w:cs="Times New Roman"/>
          <w:szCs w:val="21"/>
        </w:rPr>
        <w:t>标准，跳线的颜色须与色场标识的颜色一致。</w:t>
      </w:r>
    </w:p>
    <w:p w14:paraId="2A0FB829"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跳线必须是产品制造商的原装成品，随包装箱需附有测试合格证明。</w:t>
      </w:r>
    </w:p>
    <w:p w14:paraId="3818B7F0" w14:textId="77777777" w:rsidR="00BB17F1" w:rsidRPr="00BB17F1" w:rsidRDefault="00BB17F1" w:rsidP="00BB17F1">
      <w:pPr>
        <w:spacing w:afterLines="50" w:after="156" w:line="360" w:lineRule="auto"/>
        <w:ind w:left="1212"/>
        <w:jc w:val="left"/>
        <w:rPr>
          <w:rFonts w:ascii="Times New Roman" w:eastAsia="宋体" w:hAnsi="Times New Roman" w:cs="Times New Roman"/>
          <w:szCs w:val="21"/>
        </w:rPr>
      </w:pPr>
      <w:r w:rsidRPr="00BB17F1">
        <w:rPr>
          <w:rFonts w:ascii="Times New Roman" w:eastAsia="宋体" w:hAnsi="Times New Roman" w:cs="Times New Roman"/>
          <w:szCs w:val="21"/>
        </w:rPr>
        <w:t>6.4</w:t>
      </w:r>
      <w:r w:rsidRPr="00BB17F1">
        <w:rPr>
          <w:rFonts w:ascii="Times New Roman" w:eastAsia="宋体" w:hAnsi="Times New Roman" w:cs="Times New Roman"/>
          <w:szCs w:val="21"/>
        </w:rPr>
        <w:t>线</w:t>
      </w:r>
      <w:proofErr w:type="gramStart"/>
      <w:r w:rsidRPr="00BB17F1">
        <w:rPr>
          <w:rFonts w:ascii="Times New Roman" w:eastAsia="宋体" w:hAnsi="Times New Roman" w:cs="Times New Roman"/>
          <w:szCs w:val="21"/>
        </w:rPr>
        <w:t>缆</w:t>
      </w:r>
      <w:proofErr w:type="gramEnd"/>
      <w:r w:rsidRPr="00BB17F1">
        <w:rPr>
          <w:rFonts w:ascii="Times New Roman" w:eastAsia="宋体" w:hAnsi="Times New Roman" w:cs="Times New Roman"/>
          <w:szCs w:val="21"/>
        </w:rPr>
        <w:t>敷设</w:t>
      </w:r>
    </w:p>
    <w:p w14:paraId="27555120"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所有线缆的敷设应按相关规范和标准施工。</w:t>
      </w:r>
    </w:p>
    <w:p w14:paraId="0F15F16D"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所有的线缆应敷设在指定的桥架、线槽或线管内，线缆的敷设应平直，线与线之间严格保持平行状态，不得产生扭绞、打圈等现象，不应受到外力的挤压和损伤。</w:t>
      </w:r>
    </w:p>
    <w:p w14:paraId="57DB89EF"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在安排线缆路线时，必须考虑线缆的最小弯曲半径，并提供参数给发标方审核。</w:t>
      </w:r>
    </w:p>
    <w:p w14:paraId="1C477D87"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敷设多条线缆的位置</w:t>
      </w:r>
      <w:proofErr w:type="gramStart"/>
      <w:r w:rsidRPr="00BB17F1">
        <w:rPr>
          <w:rFonts w:ascii="Times New Roman" w:eastAsia="宋体" w:hAnsi="Times New Roman" w:cs="Times New Roman"/>
          <w:szCs w:val="21"/>
        </w:rPr>
        <w:t>应用扎线带</w:t>
      </w:r>
      <w:proofErr w:type="gramEnd"/>
      <w:r w:rsidRPr="00BB17F1">
        <w:rPr>
          <w:rFonts w:ascii="Times New Roman" w:eastAsia="宋体" w:hAnsi="Times New Roman" w:cs="Times New Roman"/>
          <w:szCs w:val="21"/>
        </w:rPr>
        <w:t>绑扎，并做出标识。</w:t>
      </w:r>
      <w:proofErr w:type="gramStart"/>
      <w:r w:rsidRPr="00BB17F1">
        <w:rPr>
          <w:rFonts w:ascii="Times New Roman" w:eastAsia="宋体" w:hAnsi="Times New Roman" w:cs="Times New Roman"/>
          <w:szCs w:val="21"/>
        </w:rPr>
        <w:t>扎线带</w:t>
      </w:r>
      <w:proofErr w:type="gramEnd"/>
      <w:r w:rsidRPr="00BB17F1">
        <w:rPr>
          <w:rFonts w:ascii="Times New Roman" w:eastAsia="宋体" w:hAnsi="Times New Roman" w:cs="Times New Roman"/>
          <w:szCs w:val="21"/>
        </w:rPr>
        <w:t>应保持相应间距，</w:t>
      </w:r>
      <w:proofErr w:type="gramStart"/>
      <w:r w:rsidRPr="00BB17F1">
        <w:rPr>
          <w:rFonts w:ascii="Times New Roman" w:eastAsia="宋体" w:hAnsi="Times New Roman" w:cs="Times New Roman"/>
          <w:szCs w:val="21"/>
        </w:rPr>
        <w:t>线缆扎线带</w:t>
      </w:r>
      <w:proofErr w:type="gramEnd"/>
      <w:r w:rsidRPr="00BB17F1">
        <w:rPr>
          <w:rFonts w:ascii="Times New Roman" w:eastAsia="宋体" w:hAnsi="Times New Roman" w:cs="Times New Roman"/>
          <w:szCs w:val="21"/>
        </w:rPr>
        <w:t>的绑扎不能太紧以免影响线缆的使用。</w:t>
      </w:r>
    </w:p>
    <w:p w14:paraId="7DA76680"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lastRenderedPageBreak/>
        <w:t>线缆的排列应避免交叉。</w:t>
      </w:r>
    </w:p>
    <w:p w14:paraId="1A144120" w14:textId="77777777" w:rsidR="00BB17F1" w:rsidRPr="00BB17F1" w:rsidRDefault="00BB17F1" w:rsidP="00794534">
      <w:pPr>
        <w:numPr>
          <w:ilvl w:val="0"/>
          <w:numId w:val="44"/>
        </w:numPr>
        <w:spacing w:afterLines="50" w:after="156" w:line="360" w:lineRule="auto"/>
        <w:jc w:val="left"/>
        <w:rPr>
          <w:rFonts w:ascii="Times New Roman" w:eastAsia="宋体" w:hAnsi="Times New Roman" w:cs="Times New Roman"/>
          <w:szCs w:val="21"/>
        </w:rPr>
      </w:pPr>
      <w:r w:rsidRPr="00BB17F1">
        <w:rPr>
          <w:rFonts w:ascii="Times New Roman" w:eastAsia="宋体" w:hAnsi="Times New Roman" w:cs="Times New Roman"/>
          <w:szCs w:val="21"/>
        </w:rPr>
        <w:t>线缆布放时长度应有冗余。在交接间、设备间线缆在配线架处的预留长度一般为</w:t>
      </w:r>
      <w:r w:rsidRPr="00BB17F1">
        <w:rPr>
          <w:rFonts w:ascii="Times New Roman" w:eastAsia="宋体" w:hAnsi="Times New Roman" w:cs="Times New Roman"/>
          <w:szCs w:val="21"/>
        </w:rPr>
        <w:t>3m</w:t>
      </w:r>
      <w:r w:rsidRPr="00BB17F1">
        <w:rPr>
          <w:rFonts w:ascii="Times New Roman" w:eastAsia="宋体" w:hAnsi="Times New Roman" w:cs="Times New Roman"/>
          <w:szCs w:val="21"/>
        </w:rPr>
        <w:t>－</w:t>
      </w:r>
      <w:r w:rsidRPr="00BB17F1">
        <w:rPr>
          <w:rFonts w:ascii="Times New Roman" w:eastAsia="宋体" w:hAnsi="Times New Roman" w:cs="Times New Roman"/>
          <w:szCs w:val="21"/>
        </w:rPr>
        <w:t>6m</w:t>
      </w:r>
      <w:r w:rsidRPr="00BB17F1">
        <w:rPr>
          <w:rFonts w:ascii="Times New Roman" w:eastAsia="宋体" w:hAnsi="Times New Roman" w:cs="Times New Roman"/>
          <w:szCs w:val="21"/>
        </w:rPr>
        <w:t>，工作区为</w:t>
      </w:r>
      <w:r w:rsidRPr="00BB17F1">
        <w:rPr>
          <w:rFonts w:ascii="Times New Roman" w:eastAsia="宋体" w:hAnsi="Times New Roman" w:cs="Times New Roman"/>
          <w:szCs w:val="21"/>
        </w:rPr>
        <w:t>0.3m-0.6m</w:t>
      </w:r>
      <w:r w:rsidRPr="00BB17F1">
        <w:rPr>
          <w:rFonts w:ascii="Times New Roman" w:eastAsia="宋体" w:hAnsi="Times New Roman" w:cs="Times New Roman"/>
          <w:szCs w:val="21"/>
        </w:rPr>
        <w:t>，光缆在设备端预留长度一般为</w:t>
      </w:r>
      <w:r w:rsidRPr="00BB17F1">
        <w:rPr>
          <w:rFonts w:ascii="Times New Roman" w:eastAsia="宋体" w:hAnsi="Times New Roman" w:cs="Times New Roman"/>
          <w:szCs w:val="21"/>
        </w:rPr>
        <w:t>5m-10m</w:t>
      </w:r>
      <w:r w:rsidRPr="00BB17F1">
        <w:rPr>
          <w:rFonts w:ascii="Times New Roman" w:eastAsia="宋体" w:hAnsi="Times New Roman" w:cs="Times New Roman"/>
          <w:szCs w:val="21"/>
        </w:rPr>
        <w:t>。有特殊要求的应按设计要求预留长度。</w:t>
      </w:r>
    </w:p>
    <w:p w14:paraId="16132F96"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原有设备及系统搬迁</w:t>
      </w:r>
    </w:p>
    <w:p w14:paraId="7915417D" w14:textId="77777777" w:rsidR="00BB17F1" w:rsidRPr="00BB17F1" w:rsidRDefault="00BB17F1" w:rsidP="00BB17F1">
      <w:pPr>
        <w:rPr>
          <w:rFonts w:ascii="Times New Roman" w:eastAsia="宋体" w:hAnsi="Times New Roman" w:cs="Times New Roman"/>
          <w:szCs w:val="21"/>
        </w:rPr>
      </w:pPr>
      <w:r w:rsidRPr="00BB17F1">
        <w:rPr>
          <w:rFonts w:ascii="Times New Roman" w:eastAsia="宋体" w:hAnsi="Times New Roman" w:cs="Times New Roman"/>
          <w:szCs w:val="21"/>
        </w:rPr>
        <w:t>满足以下搬迁原则，同时需针对本次搬迁出具详细的搬迁方案</w:t>
      </w:r>
    </w:p>
    <w:p w14:paraId="3F7E5ADC" w14:textId="77777777" w:rsidR="00BB17F1" w:rsidRPr="00BB17F1" w:rsidRDefault="00BB17F1" w:rsidP="00BB17F1">
      <w:pPr>
        <w:spacing w:line="360" w:lineRule="auto"/>
        <w:ind w:firstLineChars="200" w:firstLine="420"/>
        <w:rPr>
          <w:rFonts w:ascii="Times New Roman" w:eastAsia="宋体" w:hAnsi="Times New Roman" w:cs="Times New Roman"/>
          <w:color w:val="000000"/>
          <w:szCs w:val="21"/>
        </w:rPr>
      </w:pPr>
      <w:r w:rsidRPr="00BB17F1">
        <w:rPr>
          <w:rFonts w:ascii="Times New Roman" w:eastAsia="宋体" w:hAnsi="Times New Roman" w:cs="Times New Roman"/>
          <w:color w:val="000000"/>
          <w:szCs w:val="21"/>
        </w:rPr>
        <w:t>1</w:t>
      </w:r>
      <w:r w:rsidRPr="00BB17F1">
        <w:rPr>
          <w:rFonts w:ascii="Times New Roman" w:eastAsia="宋体" w:hAnsi="Times New Roman" w:cs="Times New Roman"/>
          <w:color w:val="000000"/>
          <w:szCs w:val="21"/>
        </w:rPr>
        <w:t>、安全性原则：在工程实施过程中，应通过安全技术和措施保证网络和系统的安全性、数据的安全性、用户访问的安全性，在技术保障的同时，从管理层面加强安全性管理。</w:t>
      </w:r>
    </w:p>
    <w:p w14:paraId="6D708CE6" w14:textId="77777777" w:rsidR="00BB17F1" w:rsidRPr="00BB17F1" w:rsidRDefault="00BB17F1" w:rsidP="00BB17F1">
      <w:pPr>
        <w:spacing w:line="360" w:lineRule="auto"/>
        <w:ind w:firstLineChars="200" w:firstLine="420"/>
        <w:rPr>
          <w:rFonts w:ascii="Times New Roman" w:eastAsia="宋体" w:hAnsi="Times New Roman" w:cs="Times New Roman"/>
          <w:color w:val="000000"/>
          <w:szCs w:val="21"/>
        </w:rPr>
      </w:pPr>
      <w:r w:rsidRPr="00BB17F1">
        <w:rPr>
          <w:rFonts w:ascii="Times New Roman" w:eastAsia="宋体" w:hAnsi="Times New Roman" w:cs="Times New Roman"/>
          <w:color w:val="000000"/>
          <w:szCs w:val="21"/>
        </w:rPr>
        <w:t>2</w:t>
      </w:r>
      <w:r w:rsidRPr="00BB17F1">
        <w:rPr>
          <w:rFonts w:ascii="Times New Roman" w:eastAsia="宋体" w:hAnsi="Times New Roman" w:cs="Times New Roman"/>
          <w:color w:val="000000"/>
          <w:szCs w:val="21"/>
        </w:rPr>
        <w:t>、先进性原则：系统搬迁过程中的新购及过渡软硬件产品应采用先进的、开放的系统结构；应可通过智能化的网络设备及网管软件实现对系统的有效管理与控制；工程应采用先进的现代管理方法，以保证项目实施与管理的科学性。</w:t>
      </w:r>
    </w:p>
    <w:p w14:paraId="11DA51BD" w14:textId="77777777" w:rsidR="00BB17F1" w:rsidRPr="00BB17F1" w:rsidRDefault="00BB17F1" w:rsidP="00BB17F1">
      <w:pPr>
        <w:spacing w:line="360" w:lineRule="auto"/>
        <w:ind w:firstLineChars="200" w:firstLine="420"/>
        <w:rPr>
          <w:rFonts w:ascii="Times New Roman" w:eastAsia="宋体" w:hAnsi="Times New Roman" w:cs="Times New Roman"/>
          <w:color w:val="000000"/>
          <w:szCs w:val="21"/>
        </w:rPr>
      </w:pPr>
      <w:r w:rsidRPr="00BB17F1">
        <w:rPr>
          <w:rFonts w:ascii="Times New Roman" w:eastAsia="宋体" w:hAnsi="Times New Roman" w:cs="Times New Roman"/>
          <w:color w:val="000000"/>
          <w:szCs w:val="21"/>
        </w:rPr>
        <w:t>3</w:t>
      </w:r>
      <w:r w:rsidRPr="00BB17F1">
        <w:rPr>
          <w:rFonts w:ascii="Times New Roman" w:eastAsia="宋体" w:hAnsi="Times New Roman" w:cs="Times New Roman"/>
          <w:color w:val="000000"/>
          <w:szCs w:val="21"/>
        </w:rPr>
        <w:t>、开放性原则：系统搬迁过程中的新购及过渡软硬件产品应遵循开放性和标准化基本原则，所选用的硬件设备、软件等必须遵循相应的国际标准，保证系统具有互操作性和开放性。各系统之间采用优化的原则，使各系统之间更好地配合，达到最佳的应用效果。</w:t>
      </w:r>
    </w:p>
    <w:p w14:paraId="7F7E6EA3" w14:textId="77777777" w:rsidR="00BB17F1" w:rsidRPr="00BB17F1" w:rsidRDefault="00BB17F1" w:rsidP="00BB17F1">
      <w:pPr>
        <w:spacing w:line="360" w:lineRule="auto"/>
        <w:ind w:firstLineChars="200" w:firstLine="420"/>
        <w:rPr>
          <w:rFonts w:ascii="Times New Roman" w:eastAsia="宋体" w:hAnsi="Times New Roman" w:cs="Times New Roman"/>
          <w:color w:val="000000"/>
          <w:szCs w:val="21"/>
        </w:rPr>
      </w:pPr>
      <w:r w:rsidRPr="00BB17F1">
        <w:rPr>
          <w:rFonts w:ascii="Times New Roman" w:eastAsia="宋体" w:hAnsi="Times New Roman" w:cs="Times New Roman"/>
          <w:color w:val="000000"/>
          <w:szCs w:val="21"/>
        </w:rPr>
        <w:t>4</w:t>
      </w:r>
      <w:r w:rsidRPr="00BB17F1">
        <w:rPr>
          <w:rFonts w:ascii="Times New Roman" w:eastAsia="宋体" w:hAnsi="Times New Roman" w:cs="Times New Roman"/>
          <w:color w:val="000000"/>
          <w:szCs w:val="21"/>
        </w:rPr>
        <w:t>、高可靠性原则：搬迁过程应满足各系统维护及业务部门高可靠性及高稳定性的要求。</w:t>
      </w:r>
    </w:p>
    <w:p w14:paraId="30675F26" w14:textId="77777777" w:rsidR="00BB17F1" w:rsidRPr="00BB17F1" w:rsidRDefault="00BB17F1" w:rsidP="00BB17F1">
      <w:pPr>
        <w:spacing w:line="360" w:lineRule="auto"/>
        <w:ind w:firstLineChars="200" w:firstLine="420"/>
        <w:rPr>
          <w:rFonts w:ascii="Times New Roman" w:eastAsia="宋体" w:hAnsi="Times New Roman" w:cs="Times New Roman"/>
          <w:color w:val="000000"/>
          <w:szCs w:val="21"/>
        </w:rPr>
      </w:pPr>
      <w:r w:rsidRPr="00BB17F1">
        <w:rPr>
          <w:rFonts w:ascii="Times New Roman" w:eastAsia="宋体" w:hAnsi="Times New Roman" w:cs="Times New Roman"/>
          <w:color w:val="000000"/>
          <w:szCs w:val="21"/>
        </w:rPr>
        <w:t>5</w:t>
      </w:r>
      <w:r w:rsidRPr="00BB17F1">
        <w:rPr>
          <w:rFonts w:ascii="Times New Roman" w:eastAsia="宋体" w:hAnsi="Times New Roman" w:cs="Times New Roman"/>
          <w:color w:val="000000"/>
          <w:szCs w:val="21"/>
        </w:rPr>
        <w:t>、可管理性原则：搬迁过程应保证系统的可管理、实施过程的可管理、实施风险的可控制。</w:t>
      </w:r>
    </w:p>
    <w:p w14:paraId="08B9F911"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承重架</w:t>
      </w:r>
    </w:p>
    <w:p w14:paraId="6194C6DB" w14:textId="77777777" w:rsidR="00BB17F1" w:rsidRPr="00BB17F1" w:rsidRDefault="00BB17F1" w:rsidP="00BB17F1">
      <w:pPr>
        <w:spacing w:line="360" w:lineRule="auto"/>
        <w:rPr>
          <w:rFonts w:ascii="Times New Roman" w:eastAsia="宋体" w:hAnsi="Times New Roman" w:cs="Times New Roman"/>
          <w:szCs w:val="21"/>
        </w:rPr>
      </w:pPr>
      <w:r w:rsidRPr="00BB17F1">
        <w:rPr>
          <w:rFonts w:ascii="Times New Roman" w:eastAsia="宋体" w:hAnsi="Times New Roman" w:cs="Times New Roman"/>
          <w:szCs w:val="21"/>
        </w:rPr>
        <w:t>满足此次</w:t>
      </w:r>
      <w:r w:rsidRPr="00BB17F1">
        <w:rPr>
          <w:rFonts w:ascii="Times New Roman" w:eastAsia="宋体" w:hAnsi="Times New Roman" w:cs="Times New Roman"/>
          <w:szCs w:val="21"/>
        </w:rPr>
        <w:t>UPS</w:t>
      </w:r>
      <w:r w:rsidRPr="00BB17F1">
        <w:rPr>
          <w:rFonts w:ascii="Times New Roman" w:eastAsia="宋体" w:hAnsi="Times New Roman" w:cs="Times New Roman"/>
          <w:szCs w:val="21"/>
        </w:rPr>
        <w:t>电池及各机柜设备的承重要求；</w:t>
      </w:r>
    </w:p>
    <w:p w14:paraId="239DBCEA" w14:textId="77777777" w:rsidR="00BB17F1" w:rsidRPr="00BB17F1" w:rsidRDefault="00BB17F1" w:rsidP="00794534">
      <w:pPr>
        <w:numPr>
          <w:ilvl w:val="0"/>
          <w:numId w:val="40"/>
        </w:numPr>
        <w:spacing w:beforeLines="100" w:before="312" w:afterLines="100" w:after="312" w:line="360" w:lineRule="auto"/>
        <w:outlineLvl w:val="2"/>
        <w:rPr>
          <w:rFonts w:ascii="Times New Roman" w:eastAsia="宋体" w:hAnsi="Times New Roman" w:cs="Times New Roman"/>
          <w:b/>
          <w:bCs/>
          <w:kern w:val="0"/>
          <w:szCs w:val="21"/>
        </w:rPr>
      </w:pPr>
      <w:r w:rsidRPr="00BB17F1">
        <w:rPr>
          <w:rFonts w:ascii="Times New Roman" w:eastAsia="宋体" w:hAnsi="Times New Roman" w:cs="Times New Roman"/>
          <w:b/>
          <w:bCs/>
          <w:kern w:val="0"/>
          <w:szCs w:val="21"/>
        </w:rPr>
        <w:t>机房装饰</w:t>
      </w:r>
    </w:p>
    <w:p w14:paraId="7565326C" w14:textId="77777777" w:rsidR="00BB17F1" w:rsidRPr="00BB17F1" w:rsidRDefault="00BB17F1" w:rsidP="00BB17F1">
      <w:pPr>
        <w:adjustRightInd w:val="0"/>
        <w:spacing w:line="360" w:lineRule="auto"/>
        <w:textAlignment w:val="baseline"/>
        <w:rPr>
          <w:rFonts w:ascii="Times New Roman" w:eastAsia="宋体" w:hAnsi="Times New Roman" w:cs="Times New Roman"/>
          <w:szCs w:val="21"/>
        </w:rPr>
      </w:pPr>
      <w:r w:rsidRPr="00BB17F1">
        <w:rPr>
          <w:rFonts w:ascii="Times New Roman" w:eastAsia="宋体" w:hAnsi="Times New Roman" w:cs="Times New Roman"/>
          <w:szCs w:val="21"/>
        </w:rPr>
        <w:t>根据现场要求地板修复、墙面乳胶漆粉刷、隔断拆除及门改造等；</w:t>
      </w:r>
    </w:p>
    <w:p w14:paraId="67ED8FEC" w14:textId="670CAD0E" w:rsidR="00BB17F1" w:rsidRDefault="00BB17F1" w:rsidP="00C263E4">
      <w:pPr>
        <w:widowControl/>
        <w:jc w:val="left"/>
        <w:rPr>
          <w:rFonts w:ascii="楷体_GB2312" w:eastAsia="楷体_GB2312"/>
          <w:sz w:val="28"/>
          <w:szCs w:val="32"/>
        </w:rPr>
      </w:pPr>
    </w:p>
    <w:p w14:paraId="6C57D3B7"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4F681579" w14:textId="24B306AF" w:rsidR="00BB17F1" w:rsidRPr="00BB17F1" w:rsidRDefault="00BB17F1" w:rsidP="00C263E4">
      <w:pPr>
        <w:widowControl/>
        <w:jc w:val="left"/>
        <w:rPr>
          <w:rFonts w:ascii="楷体_GB2312" w:eastAsia="楷体_GB2312"/>
          <w:sz w:val="28"/>
          <w:szCs w:val="32"/>
          <w:u w:val="single"/>
        </w:rPr>
      </w:pPr>
      <w:r w:rsidRPr="00BB17F1">
        <w:rPr>
          <w:rFonts w:ascii="楷体_GB2312" w:eastAsia="楷体_GB2312"/>
          <w:sz w:val="28"/>
          <w:szCs w:val="32"/>
          <w:highlight w:val="yellow"/>
          <w:u w:val="single"/>
        </w:rPr>
        <w:lastRenderedPageBreak/>
        <w:t>23-数据中心硬件资源平台建设招标技术参数要求</w:t>
      </w:r>
    </w:p>
    <w:p w14:paraId="771D90F8"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1</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数据库服务器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1472"/>
        <w:gridCol w:w="6184"/>
      </w:tblGrid>
      <w:tr w:rsidR="00BB17F1" w:rsidRPr="00BB17F1" w14:paraId="2365F2AC" w14:textId="77777777" w:rsidTr="00F26CA9">
        <w:trPr>
          <w:trHeight w:val="320"/>
        </w:trPr>
        <w:tc>
          <w:tcPr>
            <w:tcW w:w="640" w:type="dxa"/>
            <w:shd w:val="clear" w:color="auto" w:fill="auto"/>
            <w:noWrap/>
            <w:vAlign w:val="center"/>
          </w:tcPr>
          <w:p w14:paraId="444F720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514" w:type="dxa"/>
            <w:shd w:val="clear" w:color="auto" w:fill="auto"/>
            <w:vAlign w:val="center"/>
          </w:tcPr>
          <w:p w14:paraId="36D7559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指标项</w:t>
            </w:r>
          </w:p>
        </w:tc>
        <w:tc>
          <w:tcPr>
            <w:tcW w:w="6368" w:type="dxa"/>
            <w:shd w:val="clear" w:color="auto" w:fill="auto"/>
            <w:vAlign w:val="center"/>
          </w:tcPr>
          <w:p w14:paraId="7DFB0E7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技术规格</w:t>
            </w:r>
          </w:p>
        </w:tc>
      </w:tr>
      <w:tr w:rsidR="00BB17F1" w:rsidRPr="00BB17F1" w14:paraId="0AD76C76" w14:textId="77777777" w:rsidTr="00F26CA9">
        <w:trPr>
          <w:trHeight w:val="320"/>
        </w:trPr>
        <w:tc>
          <w:tcPr>
            <w:tcW w:w="640" w:type="dxa"/>
            <w:vMerge w:val="restart"/>
            <w:shd w:val="clear" w:color="auto" w:fill="auto"/>
            <w:noWrap/>
            <w:vAlign w:val="center"/>
          </w:tcPr>
          <w:p w14:paraId="191B807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514" w:type="dxa"/>
            <w:vMerge w:val="restart"/>
            <w:shd w:val="clear" w:color="auto" w:fill="auto"/>
            <w:vAlign w:val="center"/>
          </w:tcPr>
          <w:p w14:paraId="4F1AF4E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总体要求</w:t>
            </w:r>
          </w:p>
        </w:tc>
        <w:tc>
          <w:tcPr>
            <w:tcW w:w="6368" w:type="dxa"/>
            <w:shd w:val="clear" w:color="auto" w:fill="auto"/>
            <w:vAlign w:val="center"/>
          </w:tcPr>
          <w:p w14:paraId="5831D57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国产品牌，非</w:t>
            </w:r>
            <w:r w:rsidRPr="00BB17F1">
              <w:rPr>
                <w:rFonts w:ascii="Times New Roman" w:eastAsia="宋体" w:hAnsi="Times New Roman" w:cs="Times New Roman"/>
                <w:color w:val="000000"/>
                <w:kern w:val="0"/>
                <w:szCs w:val="21"/>
              </w:rPr>
              <w:t>OEM</w:t>
            </w:r>
            <w:r w:rsidRPr="00BB17F1">
              <w:rPr>
                <w:rFonts w:ascii="Times New Roman" w:eastAsia="宋体" w:hAnsi="Times New Roman" w:cs="Times New Roman"/>
                <w:color w:val="000000"/>
                <w:kern w:val="0"/>
                <w:szCs w:val="21"/>
              </w:rPr>
              <w:t>产品。</w:t>
            </w:r>
          </w:p>
        </w:tc>
      </w:tr>
      <w:tr w:rsidR="00BB17F1" w:rsidRPr="00BB17F1" w14:paraId="294CF95E" w14:textId="77777777" w:rsidTr="00F26CA9">
        <w:trPr>
          <w:trHeight w:val="600"/>
        </w:trPr>
        <w:tc>
          <w:tcPr>
            <w:tcW w:w="640" w:type="dxa"/>
            <w:vMerge/>
            <w:vAlign w:val="center"/>
          </w:tcPr>
          <w:p w14:paraId="056894C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181F783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0A52E5F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投标机型在官方网站中文资料齐全，包含中文版（产品彩页、规格、技术白皮书、兼容性列表、用户指南、安装升级指南等）。</w:t>
            </w:r>
          </w:p>
        </w:tc>
      </w:tr>
      <w:tr w:rsidR="00BB17F1" w:rsidRPr="00BB17F1" w14:paraId="508BDC8B" w14:textId="77777777" w:rsidTr="00F26CA9">
        <w:trPr>
          <w:trHeight w:val="320"/>
        </w:trPr>
        <w:tc>
          <w:tcPr>
            <w:tcW w:w="640" w:type="dxa"/>
            <w:vMerge/>
            <w:vAlign w:val="center"/>
          </w:tcPr>
          <w:p w14:paraId="09074D5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782DB87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0D09EB1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4U</w:t>
            </w:r>
            <w:r w:rsidRPr="00BB17F1">
              <w:rPr>
                <w:rFonts w:ascii="Times New Roman" w:eastAsia="宋体" w:hAnsi="Times New Roman" w:cs="Times New Roman"/>
                <w:color w:val="000000"/>
                <w:kern w:val="0"/>
                <w:szCs w:val="21"/>
              </w:rPr>
              <w:t>机架服务器。</w:t>
            </w:r>
          </w:p>
        </w:tc>
      </w:tr>
      <w:tr w:rsidR="00BB17F1" w:rsidRPr="00BB17F1" w14:paraId="427CECD4" w14:textId="77777777" w:rsidTr="00F26CA9">
        <w:trPr>
          <w:trHeight w:val="320"/>
        </w:trPr>
        <w:tc>
          <w:tcPr>
            <w:tcW w:w="640" w:type="dxa"/>
            <w:vMerge w:val="restart"/>
            <w:shd w:val="clear" w:color="auto" w:fill="auto"/>
            <w:noWrap/>
            <w:vAlign w:val="center"/>
          </w:tcPr>
          <w:p w14:paraId="2098938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514" w:type="dxa"/>
            <w:vMerge w:val="restart"/>
            <w:shd w:val="clear" w:color="auto" w:fill="auto"/>
            <w:vAlign w:val="center"/>
          </w:tcPr>
          <w:p w14:paraId="186012A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处理器</w:t>
            </w:r>
          </w:p>
        </w:tc>
        <w:tc>
          <w:tcPr>
            <w:tcW w:w="6368" w:type="dxa"/>
            <w:shd w:val="clear" w:color="auto" w:fill="auto"/>
            <w:vAlign w:val="center"/>
          </w:tcPr>
          <w:p w14:paraId="38B9945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Intel Xeon SCALABLE</w:t>
            </w:r>
            <w:r w:rsidRPr="00BB17F1">
              <w:rPr>
                <w:rFonts w:ascii="Times New Roman" w:eastAsia="宋体" w:hAnsi="Times New Roman" w:cs="Times New Roman"/>
                <w:color w:val="000000"/>
                <w:kern w:val="0"/>
                <w:szCs w:val="21"/>
              </w:rPr>
              <w:t>全系列处理器；</w:t>
            </w:r>
            <w:r w:rsidRPr="00BB17F1">
              <w:rPr>
                <w:rFonts w:ascii="Times New Roman" w:eastAsia="宋体" w:hAnsi="Times New Roman" w:cs="Times New Roman"/>
                <w:color w:val="000000"/>
                <w:kern w:val="0"/>
                <w:szCs w:val="21"/>
              </w:rPr>
              <w:t>TDP≥205W</w:t>
            </w:r>
            <w:r w:rsidRPr="00BB17F1">
              <w:rPr>
                <w:rFonts w:ascii="Times New Roman" w:eastAsia="宋体" w:hAnsi="Times New Roman" w:cs="Times New Roman"/>
                <w:color w:val="000000"/>
                <w:kern w:val="0"/>
                <w:szCs w:val="21"/>
              </w:rPr>
              <w:t>。</w:t>
            </w:r>
          </w:p>
        </w:tc>
      </w:tr>
      <w:tr w:rsidR="00BB17F1" w:rsidRPr="00BB17F1" w14:paraId="6082E875" w14:textId="77777777" w:rsidTr="00F26CA9">
        <w:trPr>
          <w:trHeight w:val="320"/>
        </w:trPr>
        <w:tc>
          <w:tcPr>
            <w:tcW w:w="640" w:type="dxa"/>
            <w:vMerge/>
            <w:vAlign w:val="center"/>
          </w:tcPr>
          <w:p w14:paraId="4D965A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1C14362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4E6DAC9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颗</w:t>
            </w:r>
            <w:r w:rsidRPr="00BB17F1">
              <w:rPr>
                <w:rFonts w:ascii="Times New Roman" w:eastAsia="宋体" w:hAnsi="Times New Roman" w:cs="Times New Roman"/>
                <w:color w:val="000000"/>
                <w:kern w:val="0"/>
                <w:szCs w:val="21"/>
              </w:rPr>
              <w:t>Intel</w:t>
            </w:r>
            <w:r w:rsidRPr="00BB17F1">
              <w:rPr>
                <w:rFonts w:ascii="Times New Roman" w:eastAsia="宋体" w:hAnsi="Times New Roman" w:cs="Times New Roman"/>
                <w:color w:val="000000"/>
                <w:kern w:val="0"/>
                <w:szCs w:val="21"/>
              </w:rPr>
              <w:t>至强处理器，单处理器核数</w:t>
            </w:r>
            <w:r w:rsidRPr="00BB17F1">
              <w:rPr>
                <w:rFonts w:ascii="Times New Roman" w:eastAsia="宋体" w:hAnsi="Times New Roman" w:cs="Times New Roman"/>
                <w:color w:val="000000"/>
                <w:kern w:val="0"/>
                <w:szCs w:val="21"/>
              </w:rPr>
              <w:t>≥16</w:t>
            </w:r>
            <w:r w:rsidRPr="00BB17F1">
              <w:rPr>
                <w:rFonts w:ascii="Times New Roman" w:eastAsia="宋体" w:hAnsi="Times New Roman" w:cs="Times New Roman"/>
                <w:color w:val="000000"/>
                <w:kern w:val="0"/>
                <w:szCs w:val="21"/>
              </w:rPr>
              <w:t>核。</w:t>
            </w:r>
          </w:p>
        </w:tc>
      </w:tr>
      <w:tr w:rsidR="00BB17F1" w:rsidRPr="00BB17F1" w14:paraId="10617C10" w14:textId="77777777" w:rsidTr="00F26CA9">
        <w:trPr>
          <w:trHeight w:val="320"/>
        </w:trPr>
        <w:tc>
          <w:tcPr>
            <w:tcW w:w="640" w:type="dxa"/>
            <w:vMerge w:val="restart"/>
            <w:shd w:val="clear" w:color="auto" w:fill="auto"/>
            <w:noWrap/>
            <w:vAlign w:val="center"/>
          </w:tcPr>
          <w:p w14:paraId="191CB4E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514" w:type="dxa"/>
            <w:vMerge w:val="restart"/>
            <w:shd w:val="clear" w:color="auto" w:fill="auto"/>
            <w:vAlign w:val="center"/>
          </w:tcPr>
          <w:p w14:paraId="7D55116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内存</w:t>
            </w:r>
          </w:p>
        </w:tc>
        <w:tc>
          <w:tcPr>
            <w:tcW w:w="6368" w:type="dxa"/>
            <w:shd w:val="clear" w:color="auto" w:fill="auto"/>
            <w:vAlign w:val="center"/>
          </w:tcPr>
          <w:p w14:paraId="4389968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ECC DDR4 RDIMM/LRDIMM</w:t>
            </w:r>
            <w:r w:rsidRPr="00BB17F1">
              <w:rPr>
                <w:rFonts w:ascii="Times New Roman" w:eastAsia="宋体" w:hAnsi="Times New Roman" w:cs="Times New Roman"/>
                <w:color w:val="000000"/>
                <w:kern w:val="0"/>
                <w:szCs w:val="21"/>
              </w:rPr>
              <w:t>内存插槽，内存槽位</w:t>
            </w:r>
            <w:r w:rsidRPr="00BB17F1">
              <w:rPr>
                <w:rFonts w:ascii="Times New Roman" w:eastAsia="宋体" w:hAnsi="Times New Roman" w:cs="Times New Roman"/>
                <w:color w:val="000000"/>
                <w:kern w:val="0"/>
                <w:szCs w:val="21"/>
              </w:rPr>
              <w:t>≥48</w:t>
            </w:r>
            <w:r w:rsidRPr="00BB17F1">
              <w:rPr>
                <w:rFonts w:ascii="Times New Roman" w:eastAsia="宋体" w:hAnsi="Times New Roman" w:cs="Times New Roman"/>
                <w:color w:val="000000"/>
                <w:kern w:val="0"/>
                <w:szCs w:val="21"/>
              </w:rPr>
              <w:t>个。</w:t>
            </w:r>
          </w:p>
        </w:tc>
      </w:tr>
      <w:tr w:rsidR="00BB17F1" w:rsidRPr="00BB17F1" w14:paraId="6ABF3B85" w14:textId="77777777" w:rsidTr="00F26CA9">
        <w:trPr>
          <w:trHeight w:val="320"/>
        </w:trPr>
        <w:tc>
          <w:tcPr>
            <w:tcW w:w="640" w:type="dxa"/>
            <w:vMerge/>
            <w:vAlign w:val="center"/>
          </w:tcPr>
          <w:p w14:paraId="06E1275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06ADF61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5AC5A10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≥512GB</w:t>
            </w:r>
            <w:r w:rsidRPr="00BB17F1">
              <w:rPr>
                <w:rFonts w:ascii="Times New Roman" w:eastAsia="宋体" w:hAnsi="Times New Roman" w:cs="Times New Roman"/>
                <w:color w:val="000000"/>
                <w:kern w:val="0"/>
                <w:szCs w:val="21"/>
              </w:rPr>
              <w:t>内存。</w:t>
            </w:r>
          </w:p>
        </w:tc>
      </w:tr>
      <w:tr w:rsidR="00BB17F1" w:rsidRPr="00BB17F1" w14:paraId="4E914F66" w14:textId="77777777" w:rsidTr="00F26CA9">
        <w:trPr>
          <w:trHeight w:val="320"/>
        </w:trPr>
        <w:tc>
          <w:tcPr>
            <w:tcW w:w="640" w:type="dxa"/>
            <w:vMerge w:val="restart"/>
            <w:shd w:val="clear" w:color="auto" w:fill="auto"/>
            <w:noWrap/>
            <w:vAlign w:val="center"/>
          </w:tcPr>
          <w:p w14:paraId="455B3D1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514" w:type="dxa"/>
            <w:vMerge w:val="restart"/>
            <w:shd w:val="clear" w:color="auto" w:fill="auto"/>
            <w:vAlign w:val="center"/>
          </w:tcPr>
          <w:p w14:paraId="5842E0F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硬盘</w:t>
            </w:r>
          </w:p>
        </w:tc>
        <w:tc>
          <w:tcPr>
            <w:tcW w:w="6368" w:type="dxa"/>
            <w:shd w:val="clear" w:color="auto" w:fill="auto"/>
            <w:vAlign w:val="center"/>
          </w:tcPr>
          <w:p w14:paraId="18BE10A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≥8</w:t>
            </w:r>
            <w:r w:rsidRPr="00BB17F1">
              <w:rPr>
                <w:rFonts w:ascii="Times New Roman" w:eastAsia="宋体" w:hAnsi="Times New Roman" w:cs="Times New Roman"/>
                <w:color w:val="000000"/>
                <w:kern w:val="0"/>
                <w:szCs w:val="21"/>
              </w:rPr>
              <w:t>个前置的</w:t>
            </w:r>
            <w:r w:rsidRPr="00BB17F1">
              <w:rPr>
                <w:rFonts w:ascii="Times New Roman" w:eastAsia="宋体" w:hAnsi="Times New Roman" w:cs="Times New Roman"/>
                <w:color w:val="000000"/>
                <w:kern w:val="0"/>
                <w:szCs w:val="21"/>
              </w:rPr>
              <w:t>2.5</w:t>
            </w:r>
            <w:r w:rsidRPr="00BB17F1">
              <w:rPr>
                <w:rFonts w:ascii="Times New Roman" w:eastAsia="宋体" w:hAnsi="Times New Roman" w:cs="Times New Roman"/>
                <w:color w:val="000000"/>
                <w:kern w:val="0"/>
                <w:szCs w:val="21"/>
              </w:rPr>
              <w:t>英寸</w:t>
            </w:r>
            <w:r w:rsidRPr="00BB17F1">
              <w:rPr>
                <w:rFonts w:ascii="Times New Roman" w:eastAsia="宋体" w:hAnsi="Times New Roman" w:cs="Times New Roman"/>
                <w:color w:val="000000"/>
                <w:kern w:val="0"/>
                <w:szCs w:val="21"/>
              </w:rPr>
              <w:t>SAS/SATA</w:t>
            </w:r>
            <w:r w:rsidRPr="00BB17F1">
              <w:rPr>
                <w:rFonts w:ascii="Times New Roman" w:eastAsia="宋体" w:hAnsi="Times New Roman" w:cs="Times New Roman"/>
                <w:color w:val="000000"/>
                <w:kern w:val="0"/>
                <w:szCs w:val="21"/>
              </w:rPr>
              <w:t>硬盘。</w:t>
            </w:r>
          </w:p>
        </w:tc>
      </w:tr>
      <w:tr w:rsidR="00BB17F1" w:rsidRPr="00BB17F1" w14:paraId="5647689C" w14:textId="77777777" w:rsidTr="00F26CA9">
        <w:trPr>
          <w:trHeight w:val="320"/>
        </w:trPr>
        <w:tc>
          <w:tcPr>
            <w:tcW w:w="640" w:type="dxa"/>
            <w:vMerge/>
            <w:vAlign w:val="center"/>
          </w:tcPr>
          <w:p w14:paraId="379FE48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0C0E0AA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11BB375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支持热插拔</w:t>
            </w:r>
            <w:r w:rsidRPr="00BB17F1">
              <w:rPr>
                <w:rFonts w:ascii="Times New Roman" w:eastAsia="宋体" w:hAnsi="Times New Roman" w:cs="Times New Roman"/>
                <w:color w:val="000000"/>
                <w:kern w:val="0"/>
                <w:szCs w:val="21"/>
              </w:rPr>
              <w:t>SAS/SATA/SSD</w:t>
            </w:r>
            <w:r w:rsidRPr="00BB17F1">
              <w:rPr>
                <w:rFonts w:ascii="Times New Roman" w:eastAsia="宋体" w:hAnsi="Times New Roman" w:cs="Times New Roman"/>
                <w:color w:val="000000"/>
                <w:kern w:val="0"/>
                <w:szCs w:val="21"/>
              </w:rPr>
              <w:t>硬盘。</w:t>
            </w:r>
          </w:p>
        </w:tc>
      </w:tr>
      <w:tr w:rsidR="00BB17F1" w:rsidRPr="00BB17F1" w14:paraId="097F1C33" w14:textId="77777777" w:rsidTr="00F26CA9">
        <w:trPr>
          <w:trHeight w:val="320"/>
        </w:trPr>
        <w:tc>
          <w:tcPr>
            <w:tcW w:w="640" w:type="dxa"/>
            <w:vMerge/>
            <w:vAlign w:val="center"/>
          </w:tcPr>
          <w:p w14:paraId="0C851E9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69F41C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550059B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1.2T 10K SAS</w:t>
            </w:r>
            <w:r w:rsidRPr="00BB17F1">
              <w:rPr>
                <w:rFonts w:ascii="Times New Roman" w:eastAsia="宋体" w:hAnsi="Times New Roman" w:cs="Times New Roman"/>
                <w:color w:val="000000"/>
                <w:kern w:val="0"/>
                <w:szCs w:val="21"/>
              </w:rPr>
              <w:t>硬盘。</w:t>
            </w:r>
          </w:p>
        </w:tc>
      </w:tr>
      <w:tr w:rsidR="00BB17F1" w:rsidRPr="00BB17F1" w14:paraId="1D18FD30" w14:textId="77777777" w:rsidTr="00F26CA9">
        <w:trPr>
          <w:trHeight w:val="320"/>
        </w:trPr>
        <w:tc>
          <w:tcPr>
            <w:tcW w:w="640" w:type="dxa"/>
            <w:vMerge w:val="restart"/>
            <w:shd w:val="clear" w:color="auto" w:fill="auto"/>
            <w:noWrap/>
            <w:vAlign w:val="center"/>
          </w:tcPr>
          <w:p w14:paraId="6C698C0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514" w:type="dxa"/>
            <w:vMerge w:val="restart"/>
            <w:shd w:val="clear" w:color="auto" w:fill="auto"/>
            <w:vAlign w:val="center"/>
          </w:tcPr>
          <w:p w14:paraId="282D7E3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I/O</w:t>
            </w:r>
            <w:r w:rsidRPr="00BB17F1">
              <w:rPr>
                <w:rFonts w:ascii="Times New Roman" w:eastAsia="宋体" w:hAnsi="Times New Roman" w:cs="Times New Roman"/>
                <w:color w:val="000000"/>
                <w:kern w:val="0"/>
                <w:szCs w:val="21"/>
              </w:rPr>
              <w:t>扩展</w:t>
            </w:r>
          </w:p>
        </w:tc>
        <w:tc>
          <w:tcPr>
            <w:tcW w:w="6368" w:type="dxa"/>
            <w:shd w:val="clear" w:color="auto" w:fill="auto"/>
            <w:vAlign w:val="center"/>
          </w:tcPr>
          <w:p w14:paraId="744F310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≥15</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PCIe I/O</w:t>
            </w:r>
            <w:r w:rsidRPr="00BB17F1">
              <w:rPr>
                <w:rFonts w:ascii="Times New Roman" w:eastAsia="宋体" w:hAnsi="Times New Roman" w:cs="Times New Roman"/>
                <w:color w:val="000000"/>
                <w:kern w:val="0"/>
                <w:szCs w:val="21"/>
              </w:rPr>
              <w:t>扩展槽位。</w:t>
            </w:r>
          </w:p>
        </w:tc>
      </w:tr>
      <w:tr w:rsidR="00BB17F1" w:rsidRPr="00BB17F1" w14:paraId="1FC7DA3E" w14:textId="77777777" w:rsidTr="00F26CA9">
        <w:trPr>
          <w:trHeight w:val="320"/>
        </w:trPr>
        <w:tc>
          <w:tcPr>
            <w:tcW w:w="640" w:type="dxa"/>
            <w:vMerge/>
            <w:vAlign w:val="center"/>
          </w:tcPr>
          <w:p w14:paraId="62B5E8E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77B42D1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5633E43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Raid0,1,5,6,10</w:t>
            </w:r>
            <w:r w:rsidRPr="00BB17F1">
              <w:rPr>
                <w:rFonts w:ascii="Times New Roman" w:eastAsia="宋体" w:hAnsi="Times New Roman" w:cs="Times New Roman"/>
                <w:color w:val="000000"/>
                <w:kern w:val="0"/>
                <w:szCs w:val="21"/>
              </w:rPr>
              <w:t>级别。</w:t>
            </w:r>
          </w:p>
        </w:tc>
      </w:tr>
      <w:tr w:rsidR="00BB17F1" w:rsidRPr="00BB17F1" w14:paraId="11114B4A" w14:textId="77777777" w:rsidTr="00F26CA9">
        <w:trPr>
          <w:trHeight w:val="320"/>
        </w:trPr>
        <w:tc>
          <w:tcPr>
            <w:tcW w:w="640" w:type="dxa"/>
            <w:vMerge/>
            <w:vAlign w:val="center"/>
          </w:tcPr>
          <w:p w14:paraId="510C4D7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6003EED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11EECBE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支持主板集成</w:t>
            </w:r>
            <w:r w:rsidRPr="00BB17F1">
              <w:rPr>
                <w:rFonts w:ascii="Times New Roman" w:eastAsia="宋体" w:hAnsi="Times New Roman" w:cs="Times New Roman"/>
                <w:color w:val="000000"/>
                <w:kern w:val="0"/>
                <w:szCs w:val="21"/>
              </w:rPr>
              <w:t>GE</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10GE</w:t>
            </w:r>
            <w:proofErr w:type="gramStart"/>
            <w:r w:rsidRPr="00BB17F1">
              <w:rPr>
                <w:rFonts w:ascii="Times New Roman" w:eastAsia="宋体" w:hAnsi="Times New Roman" w:cs="Times New Roman"/>
                <w:color w:val="000000"/>
                <w:kern w:val="0"/>
                <w:szCs w:val="21"/>
              </w:rPr>
              <w:t>接口板载插卡</w:t>
            </w:r>
            <w:proofErr w:type="gramEnd"/>
            <w:r w:rsidRPr="00BB17F1">
              <w:rPr>
                <w:rFonts w:ascii="Times New Roman" w:eastAsia="宋体" w:hAnsi="Times New Roman" w:cs="Times New Roman"/>
                <w:color w:val="000000"/>
                <w:kern w:val="0"/>
                <w:szCs w:val="21"/>
              </w:rPr>
              <w:t>。</w:t>
            </w:r>
          </w:p>
        </w:tc>
      </w:tr>
      <w:tr w:rsidR="00BB17F1" w:rsidRPr="00BB17F1" w14:paraId="7DD0942F" w14:textId="77777777" w:rsidTr="00F26CA9">
        <w:trPr>
          <w:trHeight w:val="320"/>
        </w:trPr>
        <w:tc>
          <w:tcPr>
            <w:tcW w:w="640" w:type="dxa"/>
            <w:vMerge/>
            <w:vAlign w:val="center"/>
          </w:tcPr>
          <w:p w14:paraId="5F821EB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1DE11B3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5FDEB4F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RAID</w:t>
            </w:r>
            <w:r w:rsidRPr="00BB17F1">
              <w:rPr>
                <w:rFonts w:ascii="Times New Roman" w:eastAsia="宋体" w:hAnsi="Times New Roman" w:cs="Times New Roman"/>
                <w:color w:val="000000"/>
                <w:kern w:val="0"/>
                <w:szCs w:val="21"/>
              </w:rPr>
              <w:t>卡；配置</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32G HBA</w:t>
            </w:r>
            <w:r w:rsidRPr="00BB17F1">
              <w:rPr>
                <w:rFonts w:ascii="Times New Roman" w:eastAsia="宋体" w:hAnsi="Times New Roman" w:cs="Times New Roman"/>
                <w:color w:val="000000"/>
                <w:kern w:val="0"/>
                <w:szCs w:val="21"/>
              </w:rPr>
              <w:t>卡；配置</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块双口万兆网卡（含模块）；配置</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个千兆网口。</w:t>
            </w:r>
          </w:p>
        </w:tc>
      </w:tr>
      <w:tr w:rsidR="00BB17F1" w:rsidRPr="00BB17F1" w14:paraId="4AF1D909" w14:textId="77777777" w:rsidTr="00F26CA9">
        <w:trPr>
          <w:trHeight w:val="320"/>
        </w:trPr>
        <w:tc>
          <w:tcPr>
            <w:tcW w:w="640" w:type="dxa"/>
            <w:vMerge w:val="restart"/>
            <w:shd w:val="clear" w:color="auto" w:fill="auto"/>
            <w:noWrap/>
            <w:vAlign w:val="center"/>
          </w:tcPr>
          <w:p w14:paraId="45D1BAF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514" w:type="dxa"/>
            <w:shd w:val="clear" w:color="auto" w:fill="auto"/>
            <w:vAlign w:val="center"/>
          </w:tcPr>
          <w:p w14:paraId="19FEAB8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电源模块</w:t>
            </w:r>
          </w:p>
        </w:tc>
        <w:tc>
          <w:tcPr>
            <w:tcW w:w="6368" w:type="dxa"/>
            <w:shd w:val="clear" w:color="auto" w:fill="auto"/>
            <w:vAlign w:val="center"/>
          </w:tcPr>
          <w:p w14:paraId="5A069E4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roofErr w:type="gramStart"/>
            <w:r w:rsidRPr="00BB17F1">
              <w:rPr>
                <w:rFonts w:ascii="Times New Roman" w:eastAsia="宋体" w:hAnsi="Times New Roman" w:cs="Times New Roman"/>
                <w:color w:val="000000"/>
                <w:kern w:val="0"/>
                <w:szCs w:val="21"/>
              </w:rPr>
              <w:t>满配冗余</w:t>
            </w:r>
            <w:proofErr w:type="gramEnd"/>
            <w:r w:rsidRPr="00BB17F1">
              <w:rPr>
                <w:rFonts w:ascii="Times New Roman" w:eastAsia="宋体" w:hAnsi="Times New Roman" w:cs="Times New Roman"/>
                <w:color w:val="000000"/>
                <w:kern w:val="0"/>
                <w:szCs w:val="21"/>
              </w:rPr>
              <w:t>交流电源模块，并提供配套的电源连接线，电源模块支持热插拔，支持</w:t>
            </w:r>
            <w:r w:rsidRPr="00BB17F1">
              <w:rPr>
                <w:rFonts w:ascii="Times New Roman" w:eastAsia="宋体" w:hAnsi="Times New Roman" w:cs="Times New Roman"/>
                <w:color w:val="000000"/>
                <w:kern w:val="0"/>
                <w:szCs w:val="21"/>
              </w:rPr>
              <w:t>2+2</w:t>
            </w:r>
            <w:r w:rsidRPr="00BB17F1">
              <w:rPr>
                <w:rFonts w:ascii="Times New Roman" w:eastAsia="宋体" w:hAnsi="Times New Roman" w:cs="Times New Roman"/>
                <w:color w:val="000000"/>
                <w:kern w:val="0"/>
                <w:szCs w:val="21"/>
              </w:rPr>
              <w:t>冗余备份。</w:t>
            </w:r>
          </w:p>
        </w:tc>
      </w:tr>
      <w:tr w:rsidR="00BB17F1" w:rsidRPr="00BB17F1" w14:paraId="60050911" w14:textId="77777777" w:rsidTr="00F26CA9">
        <w:trPr>
          <w:trHeight w:val="320"/>
        </w:trPr>
        <w:tc>
          <w:tcPr>
            <w:tcW w:w="640" w:type="dxa"/>
            <w:vMerge/>
            <w:vAlign w:val="center"/>
          </w:tcPr>
          <w:p w14:paraId="3B201BA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shd w:val="clear" w:color="auto" w:fill="auto"/>
            <w:vAlign w:val="center"/>
          </w:tcPr>
          <w:p w14:paraId="59D22A1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风扇模块</w:t>
            </w:r>
          </w:p>
        </w:tc>
        <w:tc>
          <w:tcPr>
            <w:tcW w:w="6368" w:type="dxa"/>
            <w:shd w:val="clear" w:color="auto" w:fill="auto"/>
            <w:vAlign w:val="center"/>
          </w:tcPr>
          <w:p w14:paraId="6EA58C5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roofErr w:type="gramStart"/>
            <w:r w:rsidRPr="00BB17F1">
              <w:rPr>
                <w:rFonts w:ascii="Times New Roman" w:eastAsia="宋体" w:hAnsi="Times New Roman" w:cs="Times New Roman"/>
                <w:color w:val="000000"/>
                <w:kern w:val="0"/>
                <w:szCs w:val="21"/>
              </w:rPr>
              <w:t>满配热拔</w:t>
            </w:r>
            <w:proofErr w:type="gramEnd"/>
            <w:r w:rsidRPr="00BB17F1">
              <w:rPr>
                <w:rFonts w:ascii="Times New Roman" w:eastAsia="宋体" w:hAnsi="Times New Roman" w:cs="Times New Roman"/>
                <w:color w:val="000000"/>
                <w:kern w:val="0"/>
                <w:szCs w:val="21"/>
              </w:rPr>
              <w:t>插风扇模组，支持</w:t>
            </w:r>
            <w:r w:rsidRPr="00BB17F1">
              <w:rPr>
                <w:rFonts w:ascii="Times New Roman" w:eastAsia="宋体" w:hAnsi="Times New Roman" w:cs="Times New Roman"/>
                <w:color w:val="000000"/>
                <w:kern w:val="0"/>
                <w:szCs w:val="21"/>
              </w:rPr>
              <w:t>N+1</w:t>
            </w:r>
            <w:r w:rsidRPr="00BB17F1">
              <w:rPr>
                <w:rFonts w:ascii="Times New Roman" w:eastAsia="宋体" w:hAnsi="Times New Roman" w:cs="Times New Roman"/>
                <w:color w:val="000000"/>
                <w:kern w:val="0"/>
                <w:szCs w:val="21"/>
              </w:rPr>
              <w:t>冗余。</w:t>
            </w:r>
          </w:p>
        </w:tc>
      </w:tr>
      <w:tr w:rsidR="00BB17F1" w:rsidRPr="00BB17F1" w14:paraId="2A5918D6" w14:textId="77777777" w:rsidTr="00F26CA9">
        <w:trPr>
          <w:trHeight w:val="1200"/>
        </w:trPr>
        <w:tc>
          <w:tcPr>
            <w:tcW w:w="640" w:type="dxa"/>
            <w:vMerge w:val="restart"/>
            <w:shd w:val="clear" w:color="auto" w:fill="auto"/>
            <w:noWrap/>
            <w:vAlign w:val="center"/>
          </w:tcPr>
          <w:p w14:paraId="3C39C4F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514" w:type="dxa"/>
            <w:vMerge w:val="restart"/>
            <w:shd w:val="clear" w:color="auto" w:fill="auto"/>
            <w:vAlign w:val="center"/>
          </w:tcPr>
          <w:p w14:paraId="0F451D6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管理</w:t>
            </w:r>
          </w:p>
        </w:tc>
        <w:tc>
          <w:tcPr>
            <w:tcW w:w="6368" w:type="dxa"/>
            <w:shd w:val="clear" w:color="auto" w:fill="auto"/>
            <w:vAlign w:val="center"/>
          </w:tcPr>
          <w:p w14:paraId="6984E52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 xml:space="preserve">1. </w:t>
            </w:r>
            <w:r w:rsidRPr="00BB17F1">
              <w:rPr>
                <w:rFonts w:ascii="Times New Roman" w:eastAsia="宋体" w:hAnsi="Times New Roman" w:cs="Times New Roman"/>
                <w:color w:val="000000"/>
                <w:kern w:val="0"/>
                <w:szCs w:val="21"/>
              </w:rPr>
              <w:t>集成系统管理处理器支持：自动服务器重启、风扇监视和控制、电源监控、温度监控、启动</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关闭、按序重启、本地固件更新、错误日志，可通过可视化工具提供系统未来状况的可视显示；</w:t>
            </w:r>
            <w:r w:rsidRPr="00BB17F1">
              <w:rPr>
                <w:rFonts w:ascii="Times New Roman" w:eastAsia="宋体" w:hAnsi="Times New Roman" w:cs="Times New Roman"/>
                <w:color w:val="000000"/>
                <w:kern w:val="0"/>
                <w:szCs w:val="21"/>
              </w:rPr>
              <w:t xml:space="preserve"> 2.</w:t>
            </w:r>
            <w:r w:rsidRPr="00BB17F1">
              <w:rPr>
                <w:rFonts w:ascii="Times New Roman" w:eastAsia="宋体" w:hAnsi="Times New Roman" w:cs="Times New Roman"/>
                <w:color w:val="000000"/>
                <w:kern w:val="0"/>
                <w:szCs w:val="21"/>
              </w:rPr>
              <w:t>具有图形管理界面及其他高级管理功能；</w:t>
            </w:r>
            <w:r w:rsidRPr="00BB17F1">
              <w:rPr>
                <w:rFonts w:ascii="Times New Roman" w:eastAsia="宋体" w:hAnsi="Times New Roman" w:cs="Times New Roman"/>
                <w:color w:val="000000"/>
                <w:kern w:val="0"/>
                <w:szCs w:val="21"/>
              </w:rPr>
              <w:t>3.</w:t>
            </w:r>
            <w:r w:rsidRPr="00BB17F1">
              <w:rPr>
                <w:rFonts w:ascii="Times New Roman" w:eastAsia="宋体" w:hAnsi="Times New Roman" w:cs="Times New Roman"/>
                <w:color w:val="000000"/>
                <w:kern w:val="0"/>
                <w:szCs w:val="21"/>
              </w:rPr>
              <w:t>配置独立的远程管理控制端口，支持远程监控图形界面</w:t>
            </w:r>
            <w:r w:rsidRPr="00BB17F1">
              <w:rPr>
                <w:rFonts w:ascii="Times New Roman" w:eastAsia="宋体" w:hAnsi="Times New Roman" w:cs="Times New Roman"/>
                <w:color w:val="000000"/>
                <w:kern w:val="0"/>
                <w:szCs w:val="21"/>
              </w:rPr>
              <w:t xml:space="preserve">, </w:t>
            </w:r>
            <w:r w:rsidRPr="00BB17F1">
              <w:rPr>
                <w:rFonts w:ascii="Times New Roman" w:eastAsia="宋体" w:hAnsi="Times New Roman" w:cs="Times New Roman"/>
                <w:color w:val="000000"/>
                <w:kern w:val="0"/>
                <w:szCs w:val="21"/>
              </w:rPr>
              <w:t>可实现与操作系统无关的</w:t>
            </w:r>
            <w:proofErr w:type="gramStart"/>
            <w:r w:rsidRPr="00BB17F1">
              <w:rPr>
                <w:rFonts w:ascii="Times New Roman" w:eastAsia="宋体" w:hAnsi="Times New Roman" w:cs="Times New Roman"/>
                <w:color w:val="000000"/>
                <w:kern w:val="0"/>
                <w:szCs w:val="21"/>
              </w:rPr>
              <w:t>远程对</w:t>
            </w:r>
            <w:proofErr w:type="gramEnd"/>
            <w:r w:rsidRPr="00BB17F1">
              <w:rPr>
                <w:rFonts w:ascii="Times New Roman" w:eastAsia="宋体" w:hAnsi="Times New Roman" w:cs="Times New Roman"/>
                <w:color w:val="000000"/>
                <w:kern w:val="0"/>
                <w:szCs w:val="21"/>
              </w:rPr>
              <w:t>服务器的完全控制，包括远程的开机、关机、重启、虚拟软驱、虚拟光驱等操作。</w:t>
            </w:r>
          </w:p>
        </w:tc>
      </w:tr>
      <w:tr w:rsidR="00BB17F1" w:rsidRPr="00BB17F1" w14:paraId="2FA12821" w14:textId="77777777" w:rsidTr="00F26CA9">
        <w:trPr>
          <w:trHeight w:val="320"/>
        </w:trPr>
        <w:tc>
          <w:tcPr>
            <w:tcW w:w="640" w:type="dxa"/>
            <w:vMerge/>
            <w:vAlign w:val="center"/>
          </w:tcPr>
          <w:p w14:paraId="371A9EA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1344A5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4B87B11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支持可信平台</w:t>
            </w:r>
            <w:r w:rsidRPr="00BB17F1">
              <w:rPr>
                <w:rFonts w:ascii="Times New Roman" w:eastAsia="宋体" w:hAnsi="Times New Roman" w:cs="Times New Roman"/>
                <w:color w:val="000000"/>
                <w:kern w:val="0"/>
                <w:szCs w:val="21"/>
              </w:rPr>
              <w:t>TPM</w:t>
            </w:r>
            <w:r w:rsidRPr="00BB17F1">
              <w:rPr>
                <w:rFonts w:ascii="Times New Roman" w:eastAsia="宋体" w:hAnsi="Times New Roman" w:cs="Times New Roman"/>
                <w:color w:val="000000"/>
                <w:kern w:val="0"/>
                <w:szCs w:val="21"/>
              </w:rPr>
              <w:t>模块。</w:t>
            </w:r>
          </w:p>
        </w:tc>
      </w:tr>
      <w:tr w:rsidR="00BB17F1" w:rsidRPr="00BB17F1" w14:paraId="650FFEB4" w14:textId="77777777" w:rsidTr="00F26CA9">
        <w:trPr>
          <w:trHeight w:val="320"/>
        </w:trPr>
        <w:tc>
          <w:tcPr>
            <w:tcW w:w="640" w:type="dxa"/>
            <w:vMerge w:val="restart"/>
            <w:shd w:val="clear" w:color="auto" w:fill="auto"/>
            <w:noWrap/>
            <w:vAlign w:val="center"/>
          </w:tcPr>
          <w:p w14:paraId="548D47F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514" w:type="dxa"/>
            <w:vMerge w:val="restart"/>
            <w:shd w:val="clear" w:color="auto" w:fill="auto"/>
            <w:vAlign w:val="center"/>
          </w:tcPr>
          <w:p w14:paraId="4B0F921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可靠性</w:t>
            </w:r>
          </w:p>
        </w:tc>
        <w:tc>
          <w:tcPr>
            <w:tcW w:w="6368" w:type="dxa"/>
            <w:shd w:val="clear" w:color="auto" w:fill="auto"/>
            <w:vAlign w:val="center"/>
          </w:tcPr>
          <w:p w14:paraId="2F65879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电源、风扇、硬盘可实现热插拔。</w:t>
            </w:r>
          </w:p>
        </w:tc>
      </w:tr>
      <w:tr w:rsidR="00BB17F1" w:rsidRPr="00BB17F1" w14:paraId="70B9BFF2" w14:textId="77777777" w:rsidTr="00F26CA9">
        <w:trPr>
          <w:trHeight w:val="320"/>
        </w:trPr>
        <w:tc>
          <w:tcPr>
            <w:tcW w:w="640" w:type="dxa"/>
            <w:vMerge/>
            <w:vAlign w:val="center"/>
          </w:tcPr>
          <w:p w14:paraId="31AB1E7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14" w:type="dxa"/>
            <w:vMerge/>
            <w:vAlign w:val="center"/>
          </w:tcPr>
          <w:p w14:paraId="0CBCF50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368" w:type="dxa"/>
            <w:shd w:val="clear" w:color="auto" w:fill="auto"/>
            <w:vAlign w:val="center"/>
          </w:tcPr>
          <w:p w14:paraId="4811DF8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长期工作环境温度支持</w:t>
            </w:r>
            <w:r w:rsidRPr="00BB17F1">
              <w:rPr>
                <w:rFonts w:ascii="Times New Roman" w:eastAsia="宋体" w:hAnsi="Times New Roman" w:cs="Times New Roman"/>
                <w:color w:val="000000"/>
                <w:kern w:val="0"/>
                <w:szCs w:val="21"/>
              </w:rPr>
              <w:t>5℃</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40℃</w:t>
            </w:r>
            <w:r w:rsidRPr="00BB17F1">
              <w:rPr>
                <w:rFonts w:ascii="Times New Roman" w:eastAsia="宋体" w:hAnsi="Times New Roman" w:cs="Times New Roman"/>
                <w:color w:val="000000"/>
                <w:kern w:val="0"/>
                <w:szCs w:val="21"/>
              </w:rPr>
              <w:t>度。</w:t>
            </w:r>
          </w:p>
        </w:tc>
      </w:tr>
      <w:tr w:rsidR="00BB17F1" w:rsidRPr="00BB17F1" w14:paraId="3ED226C1" w14:textId="77777777" w:rsidTr="00F26CA9">
        <w:trPr>
          <w:trHeight w:val="320"/>
        </w:trPr>
        <w:tc>
          <w:tcPr>
            <w:tcW w:w="640" w:type="dxa"/>
            <w:shd w:val="clear" w:color="auto" w:fill="auto"/>
            <w:noWrap/>
            <w:vAlign w:val="center"/>
          </w:tcPr>
          <w:p w14:paraId="210588B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514" w:type="dxa"/>
            <w:shd w:val="clear" w:color="auto" w:fill="auto"/>
            <w:vAlign w:val="center"/>
          </w:tcPr>
          <w:p w14:paraId="6C59F02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质保服务</w:t>
            </w:r>
          </w:p>
        </w:tc>
        <w:tc>
          <w:tcPr>
            <w:tcW w:w="6368" w:type="dxa"/>
            <w:shd w:val="clear" w:color="auto" w:fill="auto"/>
            <w:vAlign w:val="center"/>
          </w:tcPr>
          <w:p w14:paraId="515ED9B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五年原厂服务，提供原厂售后服务承诺</w:t>
            </w:r>
            <w:proofErr w:type="gramStart"/>
            <w:r w:rsidRPr="00BB17F1">
              <w:rPr>
                <w:rFonts w:ascii="Times New Roman" w:eastAsia="宋体" w:hAnsi="Times New Roman" w:cs="Times New Roman"/>
                <w:color w:val="000000"/>
                <w:kern w:val="0"/>
                <w:szCs w:val="21"/>
              </w:rPr>
              <w:t>函盖</w:t>
            </w:r>
            <w:proofErr w:type="gramEnd"/>
            <w:r w:rsidRPr="00BB17F1">
              <w:rPr>
                <w:rFonts w:ascii="Times New Roman" w:eastAsia="宋体" w:hAnsi="Times New Roman" w:cs="Times New Roman"/>
                <w:color w:val="000000"/>
                <w:kern w:val="0"/>
                <w:szCs w:val="21"/>
              </w:rPr>
              <w:t>章原件和授权书盖章原件；设备生产商需在国内设有</w:t>
            </w:r>
            <w:r w:rsidRPr="00BB17F1">
              <w:rPr>
                <w:rFonts w:ascii="Times New Roman" w:eastAsia="宋体" w:hAnsi="Times New Roman" w:cs="Times New Roman"/>
                <w:color w:val="000000"/>
                <w:kern w:val="0"/>
                <w:szCs w:val="21"/>
              </w:rPr>
              <w:t>400</w:t>
            </w:r>
            <w:r w:rsidRPr="00BB17F1">
              <w:rPr>
                <w:rFonts w:ascii="Times New Roman" w:eastAsia="宋体" w:hAnsi="Times New Roman" w:cs="Times New Roman"/>
                <w:color w:val="000000"/>
                <w:kern w:val="0"/>
                <w:szCs w:val="21"/>
              </w:rPr>
              <w:t>技术服务热线。</w:t>
            </w:r>
          </w:p>
        </w:tc>
      </w:tr>
    </w:tbl>
    <w:p w14:paraId="1F259095"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7F286F21"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2</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超融合节点（含</w:t>
      </w:r>
      <w:r w:rsidRPr="00BB17F1">
        <w:rPr>
          <w:rFonts w:ascii="Times New Roman" w:eastAsia="宋体" w:hAnsi="Times New Roman" w:cs="Times New Roman"/>
          <w:b/>
          <w:bCs/>
          <w:szCs w:val="21"/>
        </w:rPr>
        <w:t>10</w:t>
      </w:r>
      <w:r w:rsidRPr="00BB17F1">
        <w:rPr>
          <w:rFonts w:ascii="Times New Roman" w:eastAsia="宋体" w:hAnsi="Times New Roman" w:cs="Times New Roman"/>
          <w:b/>
          <w:bCs/>
          <w:szCs w:val="21"/>
        </w:rPr>
        <w:t>个节点、虚拟化及管理平台）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6033"/>
      </w:tblGrid>
      <w:tr w:rsidR="00BB17F1" w:rsidRPr="00BB17F1" w14:paraId="15AB5B1C" w14:textId="77777777" w:rsidTr="00F26CA9">
        <w:trPr>
          <w:trHeight w:val="320"/>
        </w:trPr>
        <w:tc>
          <w:tcPr>
            <w:tcW w:w="704" w:type="dxa"/>
            <w:shd w:val="clear" w:color="000000" w:fill="FFFFFF"/>
            <w:noWrap/>
            <w:vAlign w:val="center"/>
          </w:tcPr>
          <w:p w14:paraId="4D3C3E5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559" w:type="dxa"/>
            <w:shd w:val="clear" w:color="000000" w:fill="FFFFFF"/>
            <w:vAlign w:val="center"/>
          </w:tcPr>
          <w:p w14:paraId="1B31A63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指标项</w:t>
            </w:r>
          </w:p>
        </w:tc>
        <w:tc>
          <w:tcPr>
            <w:tcW w:w="6033" w:type="dxa"/>
            <w:shd w:val="clear" w:color="000000" w:fill="FFFFFF"/>
            <w:vAlign w:val="center"/>
          </w:tcPr>
          <w:p w14:paraId="5AC3694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指标要求</w:t>
            </w:r>
          </w:p>
        </w:tc>
      </w:tr>
      <w:tr w:rsidR="00BB17F1" w:rsidRPr="00BB17F1" w14:paraId="0C29816D" w14:textId="77777777" w:rsidTr="00F26CA9">
        <w:trPr>
          <w:trHeight w:val="600"/>
        </w:trPr>
        <w:tc>
          <w:tcPr>
            <w:tcW w:w="704" w:type="dxa"/>
            <w:vMerge w:val="restart"/>
            <w:shd w:val="clear" w:color="auto" w:fill="auto"/>
            <w:noWrap/>
            <w:vAlign w:val="center"/>
          </w:tcPr>
          <w:p w14:paraId="69D2F41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1</w:t>
            </w:r>
          </w:p>
        </w:tc>
        <w:tc>
          <w:tcPr>
            <w:tcW w:w="1559" w:type="dxa"/>
            <w:vMerge w:val="restart"/>
            <w:shd w:val="clear" w:color="auto" w:fill="auto"/>
            <w:vAlign w:val="center"/>
          </w:tcPr>
          <w:p w14:paraId="5CEC36E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资质要求</w:t>
            </w:r>
          </w:p>
        </w:tc>
        <w:tc>
          <w:tcPr>
            <w:tcW w:w="6033" w:type="dxa"/>
            <w:shd w:val="clear" w:color="000000" w:fill="FFFFFF"/>
            <w:vAlign w:val="center"/>
          </w:tcPr>
          <w:p w14:paraId="6D024BF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投标产品上市三年以上，拥有完全的自主知识产权，超融合系统软件非</w:t>
            </w:r>
            <w:r w:rsidRPr="00BB17F1">
              <w:rPr>
                <w:rFonts w:ascii="Times New Roman" w:eastAsia="宋体" w:hAnsi="Times New Roman" w:cs="Times New Roman"/>
                <w:color w:val="000000"/>
                <w:kern w:val="0"/>
                <w:szCs w:val="21"/>
              </w:rPr>
              <w:t>OEM</w:t>
            </w:r>
            <w:r w:rsidRPr="00BB17F1">
              <w:rPr>
                <w:rFonts w:ascii="Times New Roman" w:eastAsia="宋体" w:hAnsi="Times New Roman" w:cs="Times New Roman"/>
                <w:color w:val="000000"/>
                <w:kern w:val="0"/>
                <w:szCs w:val="21"/>
              </w:rPr>
              <w:t>产品。</w:t>
            </w:r>
          </w:p>
        </w:tc>
      </w:tr>
      <w:tr w:rsidR="00BB17F1" w:rsidRPr="00BB17F1" w14:paraId="009C0EC5" w14:textId="77777777" w:rsidTr="00F26CA9">
        <w:trPr>
          <w:trHeight w:val="900"/>
        </w:trPr>
        <w:tc>
          <w:tcPr>
            <w:tcW w:w="704" w:type="dxa"/>
            <w:vMerge/>
            <w:vAlign w:val="center"/>
          </w:tcPr>
          <w:p w14:paraId="2F56F0B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55D663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5B26F54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虚拟化平台软件、分布式存储软件必须具有国产软件自主知识产权，具有自主研发能力，保障后续产品的连续性；提供国家版权局颁发的《计算机软件著作权登记证书》复印件证明。</w:t>
            </w:r>
          </w:p>
        </w:tc>
      </w:tr>
      <w:tr w:rsidR="00BB17F1" w:rsidRPr="00BB17F1" w14:paraId="45FD8121" w14:textId="77777777" w:rsidTr="00F26CA9">
        <w:trPr>
          <w:trHeight w:val="320"/>
        </w:trPr>
        <w:tc>
          <w:tcPr>
            <w:tcW w:w="704" w:type="dxa"/>
            <w:vMerge w:val="restart"/>
            <w:shd w:val="clear" w:color="auto" w:fill="auto"/>
            <w:noWrap/>
            <w:vAlign w:val="center"/>
          </w:tcPr>
          <w:p w14:paraId="7DEF3F9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559" w:type="dxa"/>
            <w:vMerge w:val="restart"/>
            <w:shd w:val="clear" w:color="auto" w:fill="auto"/>
            <w:vAlign w:val="center"/>
          </w:tcPr>
          <w:p w14:paraId="5E68054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体系架构</w:t>
            </w:r>
          </w:p>
        </w:tc>
        <w:tc>
          <w:tcPr>
            <w:tcW w:w="6033" w:type="dxa"/>
            <w:shd w:val="clear" w:color="000000" w:fill="FFFFFF"/>
            <w:vAlign w:val="center"/>
          </w:tcPr>
          <w:p w14:paraId="57A0919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支持硬件自动发现和自动配置，无需人工参与。</w:t>
            </w:r>
          </w:p>
        </w:tc>
      </w:tr>
      <w:tr w:rsidR="00BB17F1" w:rsidRPr="00BB17F1" w14:paraId="775D27D0" w14:textId="77777777" w:rsidTr="00F26CA9">
        <w:trPr>
          <w:trHeight w:val="320"/>
        </w:trPr>
        <w:tc>
          <w:tcPr>
            <w:tcW w:w="704" w:type="dxa"/>
            <w:vMerge/>
            <w:vAlign w:val="center"/>
          </w:tcPr>
          <w:p w14:paraId="294FA8D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00C9EA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2F309F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支持生产预安装虚拟化、分布式存储和管理软件。</w:t>
            </w:r>
          </w:p>
        </w:tc>
      </w:tr>
      <w:tr w:rsidR="00BB17F1" w:rsidRPr="00BB17F1" w14:paraId="37334A2B" w14:textId="77777777" w:rsidTr="00F26CA9">
        <w:trPr>
          <w:trHeight w:val="320"/>
        </w:trPr>
        <w:tc>
          <w:tcPr>
            <w:tcW w:w="704" w:type="dxa"/>
            <w:vMerge w:val="restart"/>
            <w:shd w:val="clear" w:color="auto" w:fill="auto"/>
            <w:noWrap/>
            <w:vAlign w:val="center"/>
          </w:tcPr>
          <w:p w14:paraId="4BCD4FA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559" w:type="dxa"/>
            <w:vMerge w:val="restart"/>
            <w:shd w:val="clear" w:color="auto" w:fill="auto"/>
            <w:vAlign w:val="center"/>
          </w:tcPr>
          <w:p w14:paraId="1E755B2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虚拟化及管理平台技术要求</w:t>
            </w:r>
          </w:p>
        </w:tc>
        <w:tc>
          <w:tcPr>
            <w:tcW w:w="6033" w:type="dxa"/>
            <w:shd w:val="clear" w:color="000000" w:fill="FFFFFF"/>
            <w:vAlign w:val="center"/>
          </w:tcPr>
          <w:p w14:paraId="1737152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实际配置</w:t>
            </w:r>
            <w:r w:rsidRPr="00BB17F1">
              <w:rPr>
                <w:rFonts w:ascii="Times New Roman" w:eastAsia="宋体" w:hAnsi="Times New Roman" w:cs="Times New Roman"/>
                <w:color w:val="000000"/>
                <w:kern w:val="0"/>
                <w:szCs w:val="21"/>
              </w:rPr>
              <w:t>≥20</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的虚拟化软件授权</w:t>
            </w:r>
          </w:p>
        </w:tc>
      </w:tr>
      <w:tr w:rsidR="00BB17F1" w:rsidRPr="00BB17F1" w14:paraId="5ABD9BCA" w14:textId="77777777" w:rsidTr="00F26CA9">
        <w:trPr>
          <w:trHeight w:val="320"/>
        </w:trPr>
        <w:tc>
          <w:tcPr>
            <w:tcW w:w="704" w:type="dxa"/>
            <w:vMerge/>
            <w:vAlign w:val="center"/>
          </w:tcPr>
          <w:p w14:paraId="45B114A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572645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008072B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支持在统一个管理界面中监控和管理计算、存储、交换机、虚拟化平台等</w:t>
            </w:r>
          </w:p>
        </w:tc>
      </w:tr>
      <w:tr w:rsidR="00BB17F1" w:rsidRPr="00BB17F1" w14:paraId="3A5105CF" w14:textId="77777777" w:rsidTr="00F26CA9">
        <w:trPr>
          <w:trHeight w:val="900"/>
        </w:trPr>
        <w:tc>
          <w:tcPr>
            <w:tcW w:w="704" w:type="dxa"/>
            <w:vMerge/>
            <w:vAlign w:val="center"/>
          </w:tcPr>
          <w:p w14:paraId="370E6EE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FC13CA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7341B1D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支持在统一图形界面上一键式或定期自动输出系统健康巡检报告，包括</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、内存、</w:t>
            </w:r>
            <w:r w:rsidRPr="00BB17F1">
              <w:rPr>
                <w:rFonts w:ascii="Times New Roman" w:eastAsia="宋体" w:hAnsi="Times New Roman" w:cs="Times New Roman"/>
                <w:color w:val="000000"/>
                <w:kern w:val="0"/>
                <w:szCs w:val="21"/>
              </w:rPr>
              <w:t>HDD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SSD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RAID</w:t>
            </w:r>
            <w:r w:rsidRPr="00BB17F1">
              <w:rPr>
                <w:rFonts w:ascii="Times New Roman" w:eastAsia="宋体" w:hAnsi="Times New Roman" w:cs="Times New Roman"/>
                <w:color w:val="000000"/>
                <w:kern w:val="0"/>
                <w:szCs w:val="21"/>
              </w:rPr>
              <w:t>卡等硬件状态，虚拟化平台，存储软件，管理软件等部件的健康状态，便于主动识别潜在的风险，提供管理界面截图。</w:t>
            </w:r>
          </w:p>
        </w:tc>
      </w:tr>
      <w:tr w:rsidR="00BB17F1" w:rsidRPr="00BB17F1" w14:paraId="492F5B6D" w14:textId="77777777" w:rsidTr="00F26CA9">
        <w:trPr>
          <w:trHeight w:val="600"/>
        </w:trPr>
        <w:tc>
          <w:tcPr>
            <w:tcW w:w="704" w:type="dxa"/>
            <w:vMerge/>
            <w:vAlign w:val="center"/>
          </w:tcPr>
          <w:p w14:paraId="5158BBB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426AD2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6ACCADA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支持在统一图形界面上一键式日志收集功能，在需要定位问题时能够快速收集需要的所有日志信息，包括硬件，虚拟化平台，存储软件、管理软件。</w:t>
            </w:r>
          </w:p>
        </w:tc>
      </w:tr>
      <w:tr w:rsidR="00BB17F1" w:rsidRPr="00BB17F1" w14:paraId="4117143B" w14:textId="77777777" w:rsidTr="00F26CA9">
        <w:trPr>
          <w:trHeight w:val="900"/>
        </w:trPr>
        <w:tc>
          <w:tcPr>
            <w:tcW w:w="704" w:type="dxa"/>
            <w:vMerge/>
            <w:vAlign w:val="center"/>
          </w:tcPr>
          <w:p w14:paraId="38D34A6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1CDB0BA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1A5B715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支持在统一界面上一键式扩容节点，在扩容界面可通过</w:t>
            </w:r>
            <w:r w:rsidRPr="00BB17F1">
              <w:rPr>
                <w:rFonts w:ascii="Times New Roman" w:eastAsia="宋体" w:hAnsi="Times New Roman" w:cs="Times New Roman"/>
                <w:color w:val="000000"/>
                <w:kern w:val="0"/>
                <w:szCs w:val="21"/>
              </w:rPr>
              <w:t>SSDP</w:t>
            </w:r>
            <w:r w:rsidRPr="00BB17F1">
              <w:rPr>
                <w:rFonts w:ascii="Times New Roman" w:eastAsia="宋体" w:hAnsi="Times New Roman" w:cs="Times New Roman"/>
                <w:color w:val="000000"/>
                <w:kern w:val="0"/>
                <w:szCs w:val="21"/>
              </w:rPr>
              <w:t>扫描将待扩容节点发现，完成相应的系统配置，包括：</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地址、主机名、网关、存储池等参数，校验后进行系统扩容操作，将待扩容节点加入系统集群中</w:t>
            </w:r>
          </w:p>
        </w:tc>
      </w:tr>
      <w:tr w:rsidR="00BB17F1" w:rsidRPr="00BB17F1" w14:paraId="4554F04A" w14:textId="77777777" w:rsidTr="00F26CA9">
        <w:trPr>
          <w:trHeight w:val="600"/>
        </w:trPr>
        <w:tc>
          <w:tcPr>
            <w:tcW w:w="704" w:type="dxa"/>
            <w:vMerge/>
            <w:vAlign w:val="center"/>
          </w:tcPr>
          <w:p w14:paraId="2D6FF32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AD0D3B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785739E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Call Home</w:t>
            </w:r>
            <w:r w:rsidRPr="00BB17F1">
              <w:rPr>
                <w:rFonts w:ascii="Times New Roman" w:eastAsia="宋体" w:hAnsi="Times New Roman" w:cs="Times New Roman"/>
                <w:color w:val="000000"/>
                <w:kern w:val="0"/>
                <w:szCs w:val="21"/>
              </w:rPr>
              <w:t>功能，可通过管理界面配置</w:t>
            </w:r>
            <w:r w:rsidRPr="00BB17F1">
              <w:rPr>
                <w:rFonts w:ascii="Times New Roman" w:eastAsia="宋体" w:hAnsi="Times New Roman" w:cs="Times New Roman"/>
                <w:color w:val="000000"/>
                <w:kern w:val="0"/>
                <w:szCs w:val="21"/>
              </w:rPr>
              <w:t>7*24</w:t>
            </w:r>
            <w:r w:rsidRPr="00BB17F1">
              <w:rPr>
                <w:rFonts w:ascii="Times New Roman" w:eastAsia="宋体" w:hAnsi="Times New Roman" w:cs="Times New Roman"/>
                <w:color w:val="000000"/>
                <w:kern w:val="0"/>
                <w:szCs w:val="21"/>
              </w:rPr>
              <w:t>小时自动将系统告警信息发送给原厂商，便于及时处理系统告警，提供管理界面截图。</w:t>
            </w:r>
          </w:p>
        </w:tc>
      </w:tr>
      <w:tr w:rsidR="00BB17F1" w:rsidRPr="00BB17F1" w14:paraId="4418FC4D" w14:textId="77777777" w:rsidTr="00F26CA9">
        <w:trPr>
          <w:trHeight w:val="600"/>
        </w:trPr>
        <w:tc>
          <w:tcPr>
            <w:tcW w:w="704" w:type="dxa"/>
            <w:vMerge/>
            <w:vAlign w:val="center"/>
          </w:tcPr>
          <w:p w14:paraId="6693288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6861D6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5223D7C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支持虚拟机</w:t>
            </w:r>
            <w:r w:rsidRPr="00BB17F1">
              <w:rPr>
                <w:rFonts w:ascii="Times New Roman" w:eastAsia="宋体" w:hAnsi="Times New Roman" w:cs="Times New Roman"/>
                <w:color w:val="000000"/>
                <w:kern w:val="0"/>
                <w:szCs w:val="21"/>
              </w:rPr>
              <w:t>HA</w:t>
            </w:r>
            <w:r w:rsidRPr="00BB17F1">
              <w:rPr>
                <w:rFonts w:ascii="Times New Roman" w:eastAsia="宋体" w:hAnsi="Times New Roman" w:cs="Times New Roman"/>
                <w:color w:val="000000"/>
                <w:kern w:val="0"/>
                <w:szCs w:val="21"/>
              </w:rPr>
              <w:t>，允许配置集群内</w:t>
            </w:r>
            <w:r w:rsidRPr="00BB17F1">
              <w:rPr>
                <w:rFonts w:ascii="Times New Roman" w:eastAsia="宋体" w:hAnsi="Times New Roman" w:cs="Times New Roman"/>
                <w:color w:val="000000"/>
                <w:kern w:val="0"/>
                <w:szCs w:val="21"/>
              </w:rPr>
              <w:t>HA</w:t>
            </w:r>
            <w:r w:rsidRPr="00BB17F1">
              <w:rPr>
                <w:rFonts w:ascii="Times New Roman" w:eastAsia="宋体" w:hAnsi="Times New Roman" w:cs="Times New Roman"/>
                <w:color w:val="000000"/>
                <w:kern w:val="0"/>
                <w:szCs w:val="21"/>
              </w:rPr>
              <w:t>预留的主机数量，以保证在虚拟机故障时有足够的资源进行切换，支持配置存储故障后是</w:t>
            </w:r>
            <w:r w:rsidRPr="00BB17F1">
              <w:rPr>
                <w:rFonts w:ascii="Times New Roman" w:eastAsia="宋体" w:hAnsi="Times New Roman" w:cs="Times New Roman"/>
                <w:color w:val="000000"/>
                <w:kern w:val="0"/>
                <w:szCs w:val="21"/>
              </w:rPr>
              <w:t>HA</w:t>
            </w:r>
            <w:r w:rsidRPr="00BB17F1">
              <w:rPr>
                <w:rFonts w:ascii="Times New Roman" w:eastAsia="宋体" w:hAnsi="Times New Roman" w:cs="Times New Roman"/>
                <w:color w:val="000000"/>
                <w:kern w:val="0"/>
                <w:szCs w:val="21"/>
              </w:rPr>
              <w:t>虚拟机还是不处理</w:t>
            </w:r>
          </w:p>
        </w:tc>
      </w:tr>
      <w:tr w:rsidR="00BB17F1" w:rsidRPr="00BB17F1" w14:paraId="26F933A9" w14:textId="77777777" w:rsidTr="00F26CA9">
        <w:trPr>
          <w:trHeight w:val="600"/>
        </w:trPr>
        <w:tc>
          <w:tcPr>
            <w:tcW w:w="704" w:type="dxa"/>
            <w:vMerge/>
            <w:vAlign w:val="center"/>
          </w:tcPr>
          <w:p w14:paraId="0D93F31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FE24A8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27529A6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支持虚拟机的</w:t>
            </w:r>
            <w:r w:rsidRPr="00BB17F1">
              <w:rPr>
                <w:rFonts w:ascii="Times New Roman" w:eastAsia="宋体" w:hAnsi="Times New Roman" w:cs="Times New Roman"/>
                <w:color w:val="000000"/>
                <w:kern w:val="0"/>
                <w:szCs w:val="21"/>
              </w:rPr>
              <w:t xml:space="preserve">CPU </w:t>
            </w:r>
            <w:r w:rsidRPr="00BB17F1">
              <w:rPr>
                <w:rFonts w:ascii="Times New Roman" w:eastAsia="宋体" w:hAnsi="Times New Roman" w:cs="Times New Roman"/>
                <w:color w:val="000000"/>
                <w:kern w:val="0"/>
                <w:szCs w:val="21"/>
              </w:rPr>
              <w:t>、内存、存储</w:t>
            </w:r>
            <w:r w:rsidRPr="00BB17F1">
              <w:rPr>
                <w:rFonts w:ascii="Times New Roman" w:eastAsia="宋体" w:hAnsi="Times New Roman" w:cs="Times New Roman"/>
                <w:color w:val="000000"/>
                <w:kern w:val="0"/>
                <w:szCs w:val="21"/>
              </w:rPr>
              <w:t xml:space="preserve"> </w:t>
            </w:r>
            <w:r w:rsidRPr="00BB17F1">
              <w:rPr>
                <w:rFonts w:ascii="Times New Roman" w:eastAsia="宋体" w:hAnsi="Times New Roman" w:cs="Times New Roman"/>
                <w:color w:val="000000"/>
                <w:kern w:val="0"/>
                <w:szCs w:val="21"/>
              </w:rPr>
              <w:t>的</w:t>
            </w:r>
            <w:r w:rsidRPr="00BB17F1">
              <w:rPr>
                <w:rFonts w:ascii="Times New Roman" w:eastAsia="宋体" w:hAnsi="Times New Roman" w:cs="Times New Roman"/>
                <w:color w:val="000000"/>
                <w:kern w:val="0"/>
                <w:szCs w:val="21"/>
              </w:rPr>
              <w:t>QoS</w:t>
            </w:r>
            <w:r w:rsidRPr="00BB17F1">
              <w:rPr>
                <w:rFonts w:ascii="Times New Roman" w:eastAsia="宋体" w:hAnsi="Times New Roman" w:cs="Times New Roman"/>
                <w:color w:val="000000"/>
                <w:kern w:val="0"/>
                <w:szCs w:val="21"/>
              </w:rPr>
              <w:t>设置，满足不同应用的性能需求。</w:t>
            </w:r>
          </w:p>
        </w:tc>
      </w:tr>
      <w:tr w:rsidR="00BB17F1" w:rsidRPr="00BB17F1" w14:paraId="43669974" w14:textId="77777777" w:rsidTr="00F26CA9">
        <w:trPr>
          <w:trHeight w:val="600"/>
        </w:trPr>
        <w:tc>
          <w:tcPr>
            <w:tcW w:w="704" w:type="dxa"/>
            <w:vMerge/>
            <w:vAlign w:val="center"/>
          </w:tcPr>
          <w:p w14:paraId="413FAB9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42A7A2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340BCA8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可通过模板创建虚拟机时，用户可指定虚拟机的</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、内存规格以及主机名、账户密码、虚拟机</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等信息</w:t>
            </w:r>
          </w:p>
        </w:tc>
      </w:tr>
      <w:tr w:rsidR="00BB17F1" w:rsidRPr="00BB17F1" w14:paraId="5EBDCC2B" w14:textId="77777777" w:rsidTr="00F26CA9">
        <w:trPr>
          <w:trHeight w:val="600"/>
        </w:trPr>
        <w:tc>
          <w:tcPr>
            <w:tcW w:w="704" w:type="dxa"/>
            <w:vMerge/>
            <w:vAlign w:val="center"/>
          </w:tcPr>
          <w:p w14:paraId="5219D83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4489D25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765610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解决全球互联网</w:t>
            </w:r>
            <w:r w:rsidRPr="00BB17F1">
              <w:rPr>
                <w:rFonts w:ascii="Times New Roman" w:eastAsia="宋体" w:hAnsi="Times New Roman" w:cs="Times New Roman"/>
                <w:color w:val="000000"/>
                <w:kern w:val="0"/>
                <w:szCs w:val="21"/>
              </w:rPr>
              <w:t>IPv4</w:t>
            </w:r>
            <w:r w:rsidRPr="00BB17F1">
              <w:rPr>
                <w:rFonts w:ascii="Times New Roman" w:eastAsia="宋体" w:hAnsi="Times New Roman" w:cs="Times New Roman"/>
                <w:color w:val="000000"/>
                <w:kern w:val="0"/>
                <w:szCs w:val="21"/>
              </w:rPr>
              <w:t>网络地址不足的问题，虚拟化平台包括容灾备份，</w:t>
            </w:r>
            <w:proofErr w:type="gramStart"/>
            <w:r w:rsidRPr="00BB17F1">
              <w:rPr>
                <w:rFonts w:ascii="Times New Roman" w:eastAsia="宋体" w:hAnsi="Times New Roman" w:cs="Times New Roman"/>
                <w:color w:val="000000"/>
                <w:kern w:val="0"/>
                <w:szCs w:val="21"/>
              </w:rPr>
              <w:t>需支持</w:t>
            </w:r>
            <w:proofErr w:type="gramEnd"/>
            <w:r w:rsidRPr="00BB17F1">
              <w:rPr>
                <w:rFonts w:ascii="Times New Roman" w:eastAsia="宋体" w:hAnsi="Times New Roman" w:cs="Times New Roman"/>
                <w:color w:val="000000"/>
                <w:kern w:val="0"/>
                <w:szCs w:val="21"/>
              </w:rPr>
              <w:t>IPV4</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双</w:t>
            </w:r>
            <w:proofErr w:type="gramStart"/>
            <w:r w:rsidRPr="00BB17F1">
              <w:rPr>
                <w:rFonts w:ascii="Times New Roman" w:eastAsia="宋体" w:hAnsi="Times New Roman" w:cs="Times New Roman"/>
                <w:color w:val="000000"/>
                <w:kern w:val="0"/>
                <w:szCs w:val="21"/>
              </w:rPr>
              <w:t>栈</w:t>
            </w:r>
            <w:proofErr w:type="gramEnd"/>
            <w:r w:rsidRPr="00BB17F1">
              <w:rPr>
                <w:rFonts w:ascii="Times New Roman" w:eastAsia="宋体" w:hAnsi="Times New Roman" w:cs="Times New Roman"/>
                <w:color w:val="000000"/>
                <w:kern w:val="0"/>
                <w:szCs w:val="21"/>
              </w:rPr>
              <w:t>通信</w:t>
            </w:r>
          </w:p>
        </w:tc>
      </w:tr>
      <w:tr w:rsidR="00BB17F1" w:rsidRPr="00BB17F1" w14:paraId="32489CBE" w14:textId="77777777" w:rsidTr="00F26CA9">
        <w:trPr>
          <w:trHeight w:val="320"/>
        </w:trPr>
        <w:tc>
          <w:tcPr>
            <w:tcW w:w="704" w:type="dxa"/>
            <w:vMerge/>
            <w:vAlign w:val="center"/>
          </w:tcPr>
          <w:p w14:paraId="324E837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0916FB2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51AE99A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支持对指定告警进行屏蔽功能，被屏蔽的告警将不会显示在告警信息中</w:t>
            </w:r>
          </w:p>
        </w:tc>
      </w:tr>
      <w:tr w:rsidR="00BB17F1" w:rsidRPr="00BB17F1" w14:paraId="7632B553" w14:textId="77777777" w:rsidTr="00F26CA9">
        <w:trPr>
          <w:trHeight w:val="320"/>
        </w:trPr>
        <w:tc>
          <w:tcPr>
            <w:tcW w:w="704" w:type="dxa"/>
            <w:vMerge w:val="restart"/>
            <w:shd w:val="clear" w:color="auto" w:fill="auto"/>
            <w:noWrap/>
            <w:vAlign w:val="center"/>
          </w:tcPr>
          <w:p w14:paraId="26B1E40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559" w:type="dxa"/>
            <w:vMerge w:val="restart"/>
            <w:shd w:val="clear" w:color="auto" w:fill="auto"/>
            <w:vAlign w:val="center"/>
          </w:tcPr>
          <w:p w14:paraId="1186244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功能要求</w:t>
            </w:r>
          </w:p>
        </w:tc>
        <w:tc>
          <w:tcPr>
            <w:tcW w:w="6033" w:type="dxa"/>
            <w:shd w:val="clear" w:color="000000" w:fill="FFFFFF"/>
            <w:vAlign w:val="center"/>
          </w:tcPr>
          <w:p w14:paraId="6229BC8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支持自</w:t>
            </w:r>
            <w:proofErr w:type="gramStart"/>
            <w:r w:rsidRPr="00BB17F1">
              <w:rPr>
                <w:rFonts w:ascii="Times New Roman" w:eastAsia="宋体" w:hAnsi="Times New Roman" w:cs="Times New Roman"/>
                <w:color w:val="000000"/>
                <w:kern w:val="0"/>
                <w:szCs w:val="21"/>
              </w:rPr>
              <w:t>研</w:t>
            </w:r>
            <w:proofErr w:type="spellStart"/>
            <w:proofErr w:type="gramEnd"/>
            <w:r w:rsidRPr="00BB17F1">
              <w:rPr>
                <w:rFonts w:ascii="Times New Roman" w:eastAsia="宋体" w:hAnsi="Times New Roman" w:cs="Times New Roman"/>
                <w:color w:val="000000"/>
                <w:kern w:val="0"/>
                <w:szCs w:val="21"/>
              </w:rPr>
              <w:t>Nvme</w:t>
            </w:r>
            <w:proofErr w:type="spellEnd"/>
            <w:r w:rsidRPr="00BB17F1">
              <w:rPr>
                <w:rFonts w:ascii="Times New Roman" w:eastAsia="宋体" w:hAnsi="Times New Roman" w:cs="Times New Roman"/>
                <w:color w:val="000000"/>
                <w:kern w:val="0"/>
                <w:szCs w:val="21"/>
              </w:rPr>
              <w:t xml:space="preserve">  SSD </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SAS SSD</w:t>
            </w:r>
            <w:r w:rsidRPr="00BB17F1">
              <w:rPr>
                <w:rFonts w:ascii="Times New Roman" w:eastAsia="宋体" w:hAnsi="Times New Roman" w:cs="Times New Roman"/>
                <w:color w:val="000000"/>
                <w:kern w:val="0"/>
                <w:szCs w:val="21"/>
              </w:rPr>
              <w:t>作为缓存介质。</w:t>
            </w:r>
          </w:p>
        </w:tc>
      </w:tr>
      <w:tr w:rsidR="00BB17F1" w:rsidRPr="00BB17F1" w14:paraId="3E0ADFF4" w14:textId="77777777" w:rsidTr="00F26CA9">
        <w:trPr>
          <w:trHeight w:val="600"/>
        </w:trPr>
        <w:tc>
          <w:tcPr>
            <w:tcW w:w="704" w:type="dxa"/>
            <w:vMerge/>
            <w:vAlign w:val="center"/>
          </w:tcPr>
          <w:p w14:paraId="12631E0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F83A32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7817A46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支持创建精简配置卷，系统应该根据精简配置卷的实际使用情况动态分配空间，提供存储资源利用率。</w:t>
            </w:r>
          </w:p>
        </w:tc>
      </w:tr>
      <w:tr w:rsidR="00BB17F1" w:rsidRPr="00BB17F1" w14:paraId="11631925" w14:textId="77777777" w:rsidTr="00F26CA9">
        <w:trPr>
          <w:trHeight w:val="320"/>
        </w:trPr>
        <w:tc>
          <w:tcPr>
            <w:tcW w:w="704" w:type="dxa"/>
            <w:vMerge/>
            <w:vAlign w:val="center"/>
          </w:tcPr>
          <w:p w14:paraId="423E7A1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1DDC3A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63A6CF1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单存储集群可支持扩展</w:t>
            </w:r>
            <w:r w:rsidRPr="00BB17F1">
              <w:rPr>
                <w:rFonts w:ascii="Times New Roman" w:eastAsia="宋体" w:hAnsi="Times New Roman" w:cs="Times New Roman"/>
                <w:color w:val="000000"/>
                <w:kern w:val="0"/>
                <w:szCs w:val="21"/>
              </w:rPr>
              <w:t>≥800</w:t>
            </w:r>
            <w:r w:rsidRPr="00BB17F1">
              <w:rPr>
                <w:rFonts w:ascii="Times New Roman" w:eastAsia="宋体" w:hAnsi="Times New Roman" w:cs="Times New Roman"/>
                <w:color w:val="000000"/>
                <w:kern w:val="0"/>
                <w:szCs w:val="21"/>
              </w:rPr>
              <w:t>个节点，提供</w:t>
            </w:r>
            <w:proofErr w:type="gramStart"/>
            <w:r w:rsidRPr="00BB17F1">
              <w:rPr>
                <w:rFonts w:ascii="Times New Roman" w:eastAsia="宋体" w:hAnsi="Times New Roman" w:cs="Times New Roman"/>
                <w:color w:val="000000"/>
                <w:kern w:val="0"/>
                <w:szCs w:val="21"/>
              </w:rPr>
              <w:t>官网材料</w:t>
            </w:r>
            <w:proofErr w:type="gramEnd"/>
            <w:r w:rsidRPr="00BB17F1">
              <w:rPr>
                <w:rFonts w:ascii="Times New Roman" w:eastAsia="宋体" w:hAnsi="Times New Roman" w:cs="Times New Roman"/>
                <w:color w:val="000000"/>
                <w:kern w:val="0"/>
                <w:szCs w:val="21"/>
              </w:rPr>
              <w:t>证明。</w:t>
            </w:r>
          </w:p>
        </w:tc>
      </w:tr>
      <w:tr w:rsidR="00BB17F1" w:rsidRPr="00BB17F1" w14:paraId="46426FF2" w14:textId="77777777" w:rsidTr="00F26CA9">
        <w:trPr>
          <w:trHeight w:val="600"/>
        </w:trPr>
        <w:tc>
          <w:tcPr>
            <w:tcW w:w="704" w:type="dxa"/>
            <w:vMerge/>
            <w:vAlign w:val="center"/>
          </w:tcPr>
          <w:p w14:paraId="21C862F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1F89F60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0AB1136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支持在单个存储集群内按服务器维度划分多个存储资源池；支持图形化界面划分存储资源池，每个存储资源池即为一个故障域，保证可靠性。</w:t>
            </w:r>
          </w:p>
        </w:tc>
      </w:tr>
      <w:tr w:rsidR="00BB17F1" w:rsidRPr="00BB17F1" w14:paraId="79163A18" w14:textId="77777777" w:rsidTr="00F26CA9">
        <w:trPr>
          <w:trHeight w:val="320"/>
        </w:trPr>
        <w:tc>
          <w:tcPr>
            <w:tcW w:w="704" w:type="dxa"/>
            <w:vMerge/>
            <w:vAlign w:val="center"/>
          </w:tcPr>
          <w:p w14:paraId="7DCD77B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4E76C1C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3CF4095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支持节点故障后数据自动重建，支持后台数据恢复或再平衡等任务的</w:t>
            </w:r>
            <w:r w:rsidRPr="00BB17F1">
              <w:rPr>
                <w:rFonts w:ascii="Times New Roman" w:eastAsia="宋体" w:hAnsi="Times New Roman" w:cs="Times New Roman"/>
                <w:color w:val="000000"/>
                <w:kern w:val="0"/>
                <w:szCs w:val="21"/>
              </w:rPr>
              <w:t>IO</w:t>
            </w:r>
            <w:r w:rsidRPr="00BB17F1">
              <w:rPr>
                <w:rFonts w:ascii="Times New Roman" w:eastAsia="宋体" w:hAnsi="Times New Roman" w:cs="Times New Roman"/>
                <w:color w:val="000000"/>
                <w:kern w:val="0"/>
                <w:szCs w:val="21"/>
              </w:rPr>
              <w:t>流控。</w:t>
            </w:r>
          </w:p>
        </w:tc>
      </w:tr>
      <w:tr w:rsidR="00BB17F1" w:rsidRPr="00BB17F1" w14:paraId="56747AE2" w14:textId="77777777" w:rsidTr="00F26CA9">
        <w:trPr>
          <w:trHeight w:val="900"/>
        </w:trPr>
        <w:tc>
          <w:tcPr>
            <w:tcW w:w="704" w:type="dxa"/>
            <w:vMerge/>
            <w:vAlign w:val="center"/>
          </w:tcPr>
          <w:p w14:paraId="64BFAA7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7FBB24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7DF260B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支持磁盘亚健康管理功能：支持定期检测磁盘</w:t>
            </w:r>
            <w:r w:rsidRPr="00BB17F1">
              <w:rPr>
                <w:rFonts w:ascii="Times New Roman" w:eastAsia="宋体" w:hAnsi="Times New Roman" w:cs="Times New Roman"/>
                <w:color w:val="000000"/>
                <w:kern w:val="0"/>
                <w:szCs w:val="21"/>
              </w:rPr>
              <w:t>SMART</w:t>
            </w:r>
            <w:r w:rsidRPr="00BB17F1">
              <w:rPr>
                <w:rFonts w:ascii="Times New Roman" w:eastAsia="宋体" w:hAnsi="Times New Roman" w:cs="Times New Roman"/>
                <w:color w:val="000000"/>
                <w:kern w:val="0"/>
                <w:szCs w:val="21"/>
              </w:rPr>
              <w:t>信息，判断磁盘亚健康情况</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硬盘扇区重映射数超过门限、读错误率统计超标、</w:t>
            </w:r>
            <w:proofErr w:type="gramStart"/>
            <w:r w:rsidRPr="00BB17F1">
              <w:rPr>
                <w:rFonts w:ascii="Times New Roman" w:eastAsia="宋体" w:hAnsi="Times New Roman" w:cs="Times New Roman"/>
                <w:color w:val="000000"/>
                <w:kern w:val="0"/>
                <w:szCs w:val="21"/>
              </w:rPr>
              <w:t>慢盘</w:t>
            </w:r>
            <w:proofErr w:type="gram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，并在磁盘损坏前进行隔离并告警。提供</w:t>
            </w:r>
            <w:proofErr w:type="gramStart"/>
            <w:r w:rsidRPr="00BB17F1">
              <w:rPr>
                <w:rFonts w:ascii="Times New Roman" w:eastAsia="宋体" w:hAnsi="Times New Roman" w:cs="Times New Roman"/>
                <w:color w:val="000000"/>
                <w:kern w:val="0"/>
                <w:szCs w:val="21"/>
              </w:rPr>
              <w:t>官网材料</w:t>
            </w:r>
            <w:proofErr w:type="gramEnd"/>
            <w:r w:rsidRPr="00BB17F1">
              <w:rPr>
                <w:rFonts w:ascii="Times New Roman" w:eastAsia="宋体" w:hAnsi="Times New Roman" w:cs="Times New Roman"/>
                <w:color w:val="000000"/>
                <w:kern w:val="0"/>
                <w:szCs w:val="21"/>
              </w:rPr>
              <w:t>证明。</w:t>
            </w:r>
          </w:p>
        </w:tc>
      </w:tr>
      <w:tr w:rsidR="00BB17F1" w:rsidRPr="00BB17F1" w14:paraId="416B0996" w14:textId="77777777" w:rsidTr="00F26CA9">
        <w:trPr>
          <w:trHeight w:val="600"/>
        </w:trPr>
        <w:tc>
          <w:tcPr>
            <w:tcW w:w="704" w:type="dxa"/>
            <w:vMerge/>
            <w:vAlign w:val="center"/>
          </w:tcPr>
          <w:p w14:paraId="4D9B116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0F8A74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6E36A52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支持磁盘漫游功能，同一存储节点内支持任意</w:t>
            </w:r>
            <w:proofErr w:type="gramStart"/>
            <w:r w:rsidRPr="00BB17F1">
              <w:rPr>
                <w:rFonts w:ascii="Times New Roman" w:eastAsia="宋体" w:hAnsi="Times New Roman" w:cs="Times New Roman"/>
                <w:color w:val="000000"/>
                <w:kern w:val="0"/>
                <w:szCs w:val="21"/>
              </w:rPr>
              <w:t>个</w:t>
            </w:r>
            <w:proofErr w:type="gramEnd"/>
            <w:r w:rsidRPr="00BB17F1">
              <w:rPr>
                <w:rFonts w:ascii="Times New Roman" w:eastAsia="宋体" w:hAnsi="Times New Roman" w:cs="Times New Roman"/>
                <w:color w:val="000000"/>
                <w:kern w:val="0"/>
                <w:szCs w:val="21"/>
              </w:rPr>
              <w:t>存储磁盘交换位置，以防止维护时的误操作。提供</w:t>
            </w:r>
            <w:proofErr w:type="gramStart"/>
            <w:r w:rsidRPr="00BB17F1">
              <w:rPr>
                <w:rFonts w:ascii="Times New Roman" w:eastAsia="宋体" w:hAnsi="Times New Roman" w:cs="Times New Roman"/>
                <w:color w:val="000000"/>
                <w:kern w:val="0"/>
                <w:szCs w:val="21"/>
              </w:rPr>
              <w:t>官网材料</w:t>
            </w:r>
            <w:proofErr w:type="gramEnd"/>
            <w:r w:rsidRPr="00BB17F1">
              <w:rPr>
                <w:rFonts w:ascii="Times New Roman" w:eastAsia="宋体" w:hAnsi="Times New Roman" w:cs="Times New Roman"/>
                <w:color w:val="000000"/>
                <w:kern w:val="0"/>
                <w:szCs w:val="21"/>
              </w:rPr>
              <w:t>证明。</w:t>
            </w:r>
          </w:p>
        </w:tc>
      </w:tr>
      <w:tr w:rsidR="00BB17F1" w:rsidRPr="00BB17F1" w14:paraId="7358E97C" w14:textId="77777777" w:rsidTr="00F26CA9">
        <w:trPr>
          <w:trHeight w:val="900"/>
        </w:trPr>
        <w:tc>
          <w:tcPr>
            <w:tcW w:w="704" w:type="dxa"/>
            <w:vMerge/>
            <w:vAlign w:val="center"/>
          </w:tcPr>
          <w:p w14:paraId="425B845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4BF147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000000" w:fill="FFFFFF"/>
            <w:vAlign w:val="center"/>
          </w:tcPr>
          <w:p w14:paraId="025AE0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支持卷的</w:t>
            </w:r>
            <w:r w:rsidRPr="00BB17F1">
              <w:rPr>
                <w:rFonts w:ascii="Times New Roman" w:eastAsia="宋体" w:hAnsi="Times New Roman" w:cs="Times New Roman"/>
                <w:color w:val="000000"/>
                <w:kern w:val="0"/>
                <w:szCs w:val="21"/>
              </w:rPr>
              <w:t>IOPS</w:t>
            </w:r>
            <w:r w:rsidRPr="00BB17F1">
              <w:rPr>
                <w:rFonts w:ascii="Times New Roman" w:eastAsia="宋体" w:hAnsi="Times New Roman" w:cs="Times New Roman"/>
                <w:color w:val="000000"/>
                <w:kern w:val="0"/>
                <w:szCs w:val="21"/>
              </w:rPr>
              <w:t>、带宽的上限设置，可设置卷的总</w:t>
            </w:r>
            <w:r w:rsidRPr="00BB17F1">
              <w:rPr>
                <w:rFonts w:ascii="Times New Roman" w:eastAsia="宋体" w:hAnsi="Times New Roman" w:cs="Times New Roman"/>
                <w:color w:val="000000"/>
                <w:kern w:val="0"/>
                <w:szCs w:val="21"/>
              </w:rPr>
              <w:t>IOPS</w:t>
            </w:r>
            <w:r w:rsidRPr="00BB17F1">
              <w:rPr>
                <w:rFonts w:ascii="Times New Roman" w:eastAsia="宋体" w:hAnsi="Times New Roman" w:cs="Times New Roman"/>
                <w:color w:val="000000"/>
                <w:kern w:val="0"/>
                <w:szCs w:val="21"/>
              </w:rPr>
              <w:t>和带宽，也可以设置每单位容量的</w:t>
            </w:r>
            <w:r w:rsidRPr="00BB17F1">
              <w:rPr>
                <w:rFonts w:ascii="Times New Roman" w:eastAsia="宋体" w:hAnsi="Times New Roman" w:cs="Times New Roman"/>
                <w:color w:val="000000"/>
                <w:kern w:val="0"/>
                <w:szCs w:val="21"/>
              </w:rPr>
              <w:t>IOPS</w:t>
            </w:r>
            <w:r w:rsidRPr="00BB17F1">
              <w:rPr>
                <w:rFonts w:ascii="Times New Roman" w:eastAsia="宋体" w:hAnsi="Times New Roman" w:cs="Times New Roman"/>
                <w:color w:val="000000"/>
                <w:kern w:val="0"/>
                <w:szCs w:val="21"/>
              </w:rPr>
              <w:t>与带宽，用户可指定</w:t>
            </w:r>
            <w:proofErr w:type="spellStart"/>
            <w:r w:rsidRPr="00BB17F1">
              <w:rPr>
                <w:rFonts w:ascii="Times New Roman" w:eastAsia="宋体" w:hAnsi="Times New Roman" w:cs="Times New Roman"/>
                <w:color w:val="000000"/>
                <w:kern w:val="0"/>
                <w:szCs w:val="21"/>
              </w:rPr>
              <w:t>Qos</w:t>
            </w:r>
            <w:proofErr w:type="spellEnd"/>
            <w:r w:rsidRPr="00BB17F1">
              <w:rPr>
                <w:rFonts w:ascii="Times New Roman" w:eastAsia="宋体" w:hAnsi="Times New Roman" w:cs="Times New Roman"/>
                <w:color w:val="000000"/>
                <w:kern w:val="0"/>
                <w:szCs w:val="21"/>
              </w:rPr>
              <w:t>策略的运行周期为单次、每天、每周或始终执行。提供软件界面截图证明。</w:t>
            </w:r>
          </w:p>
        </w:tc>
      </w:tr>
      <w:tr w:rsidR="00BB17F1" w:rsidRPr="00BB17F1" w14:paraId="7C90D657" w14:textId="77777777" w:rsidTr="00F26CA9">
        <w:trPr>
          <w:trHeight w:val="320"/>
        </w:trPr>
        <w:tc>
          <w:tcPr>
            <w:tcW w:w="704" w:type="dxa"/>
            <w:vMerge w:val="restart"/>
            <w:shd w:val="clear" w:color="auto" w:fill="auto"/>
            <w:noWrap/>
            <w:vAlign w:val="center"/>
          </w:tcPr>
          <w:p w14:paraId="350220C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559" w:type="dxa"/>
            <w:vMerge w:val="restart"/>
            <w:shd w:val="clear" w:color="auto" w:fill="auto"/>
            <w:vAlign w:val="center"/>
          </w:tcPr>
          <w:p w14:paraId="2DB03DE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硬件要求</w:t>
            </w:r>
          </w:p>
        </w:tc>
        <w:tc>
          <w:tcPr>
            <w:tcW w:w="6033" w:type="dxa"/>
            <w:shd w:val="clear" w:color="auto" w:fill="auto"/>
            <w:vAlign w:val="center"/>
          </w:tcPr>
          <w:p w14:paraId="5D435E9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标准机架服务器，配置冗余风扇、电源。</w:t>
            </w:r>
          </w:p>
        </w:tc>
      </w:tr>
      <w:tr w:rsidR="00BB17F1" w:rsidRPr="00BB17F1" w14:paraId="08B64E01" w14:textId="77777777" w:rsidTr="00F26CA9">
        <w:trPr>
          <w:trHeight w:val="320"/>
        </w:trPr>
        <w:tc>
          <w:tcPr>
            <w:tcW w:w="704" w:type="dxa"/>
            <w:vMerge/>
            <w:vAlign w:val="center"/>
          </w:tcPr>
          <w:p w14:paraId="5B7BC1B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5C44C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46B7800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本次配置节点数量</w:t>
            </w:r>
            <w:r w:rsidRPr="00BB17F1">
              <w:rPr>
                <w:rFonts w:ascii="Times New Roman" w:eastAsia="宋体" w:hAnsi="Times New Roman" w:cs="Times New Roman"/>
                <w:color w:val="000000"/>
                <w:kern w:val="0"/>
                <w:szCs w:val="21"/>
              </w:rPr>
              <w:t>≥10</w:t>
            </w:r>
            <w:r w:rsidRPr="00BB17F1">
              <w:rPr>
                <w:rFonts w:ascii="Times New Roman" w:eastAsia="宋体" w:hAnsi="Times New Roman" w:cs="Times New Roman"/>
                <w:color w:val="000000"/>
                <w:kern w:val="0"/>
                <w:szCs w:val="21"/>
              </w:rPr>
              <w:t>个</w:t>
            </w:r>
          </w:p>
        </w:tc>
      </w:tr>
      <w:tr w:rsidR="00BB17F1" w:rsidRPr="00BB17F1" w14:paraId="52743C13" w14:textId="77777777" w:rsidTr="00F26CA9">
        <w:trPr>
          <w:trHeight w:val="320"/>
        </w:trPr>
        <w:tc>
          <w:tcPr>
            <w:tcW w:w="704" w:type="dxa"/>
            <w:vMerge/>
            <w:vAlign w:val="center"/>
          </w:tcPr>
          <w:p w14:paraId="54DB333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84876F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0F0874C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每节点配置</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颗</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；主频</w:t>
            </w:r>
            <w:r w:rsidRPr="00BB17F1">
              <w:rPr>
                <w:rFonts w:ascii="Times New Roman" w:eastAsia="宋体" w:hAnsi="Times New Roman" w:cs="Times New Roman"/>
                <w:color w:val="000000"/>
                <w:kern w:val="0"/>
                <w:szCs w:val="21"/>
              </w:rPr>
              <w:t>≥2.1G HZ</w:t>
            </w:r>
            <w:r w:rsidRPr="00BB17F1">
              <w:rPr>
                <w:rFonts w:ascii="Times New Roman" w:eastAsia="宋体" w:hAnsi="Times New Roman" w:cs="Times New Roman"/>
                <w:color w:val="000000"/>
                <w:kern w:val="0"/>
                <w:szCs w:val="21"/>
              </w:rPr>
              <w:t>，每</w:t>
            </w:r>
            <w:proofErr w:type="spellStart"/>
            <w:r w:rsidRPr="00BB17F1">
              <w:rPr>
                <w:rFonts w:ascii="Times New Roman" w:eastAsia="宋体" w:hAnsi="Times New Roman" w:cs="Times New Roman"/>
                <w:color w:val="000000"/>
                <w:kern w:val="0"/>
                <w:szCs w:val="21"/>
              </w:rPr>
              <w:t>cpu</w:t>
            </w:r>
            <w:proofErr w:type="spellEnd"/>
            <w:r w:rsidRPr="00BB17F1">
              <w:rPr>
                <w:rFonts w:ascii="Times New Roman" w:eastAsia="宋体" w:hAnsi="Times New Roman" w:cs="Times New Roman"/>
                <w:color w:val="000000"/>
                <w:kern w:val="0"/>
                <w:szCs w:val="21"/>
              </w:rPr>
              <w:t>≥ 20</w:t>
            </w:r>
            <w:r w:rsidRPr="00BB17F1">
              <w:rPr>
                <w:rFonts w:ascii="Times New Roman" w:eastAsia="宋体" w:hAnsi="Times New Roman" w:cs="Times New Roman"/>
                <w:color w:val="000000"/>
                <w:kern w:val="0"/>
                <w:szCs w:val="21"/>
              </w:rPr>
              <w:t>物理核；</w:t>
            </w:r>
          </w:p>
        </w:tc>
      </w:tr>
      <w:tr w:rsidR="00BB17F1" w:rsidRPr="00BB17F1" w14:paraId="0D318753" w14:textId="77777777" w:rsidTr="00F26CA9">
        <w:trPr>
          <w:trHeight w:val="320"/>
        </w:trPr>
        <w:tc>
          <w:tcPr>
            <w:tcW w:w="704" w:type="dxa"/>
            <w:vMerge/>
            <w:vAlign w:val="center"/>
          </w:tcPr>
          <w:p w14:paraId="5031799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1511B99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640ACB9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每节点内存：配置</w:t>
            </w:r>
            <w:r w:rsidRPr="00BB17F1">
              <w:rPr>
                <w:rFonts w:ascii="Times New Roman" w:eastAsia="宋体" w:hAnsi="Times New Roman" w:cs="Times New Roman"/>
                <w:color w:val="000000"/>
                <w:kern w:val="0"/>
                <w:szCs w:val="21"/>
              </w:rPr>
              <w:t>≥256G;</w:t>
            </w:r>
          </w:p>
        </w:tc>
      </w:tr>
      <w:tr w:rsidR="00BB17F1" w:rsidRPr="00BB17F1" w14:paraId="45E2994C" w14:textId="77777777" w:rsidTr="00F26CA9">
        <w:trPr>
          <w:trHeight w:val="320"/>
        </w:trPr>
        <w:tc>
          <w:tcPr>
            <w:tcW w:w="704" w:type="dxa"/>
            <w:vMerge/>
            <w:vAlign w:val="center"/>
          </w:tcPr>
          <w:p w14:paraId="40212D5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3D5CA5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4BC0FE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每节点系统盘配置</w:t>
            </w:r>
            <w:r w:rsidRPr="00BB17F1">
              <w:rPr>
                <w:rFonts w:ascii="Times New Roman" w:eastAsia="宋体" w:hAnsi="Times New Roman" w:cs="Times New Roman"/>
                <w:color w:val="000000"/>
                <w:kern w:val="0"/>
                <w:szCs w:val="21"/>
              </w:rPr>
              <w:t>≥960GB SAS SSD</w:t>
            </w:r>
            <w:r w:rsidRPr="00BB17F1">
              <w:rPr>
                <w:rFonts w:ascii="Times New Roman" w:eastAsia="宋体" w:hAnsi="Times New Roman" w:cs="Times New Roman"/>
                <w:color w:val="000000"/>
                <w:kern w:val="0"/>
                <w:szCs w:val="21"/>
              </w:rPr>
              <w:t>盘</w:t>
            </w:r>
          </w:p>
        </w:tc>
      </w:tr>
      <w:tr w:rsidR="00BB17F1" w:rsidRPr="00BB17F1" w14:paraId="778233EB" w14:textId="77777777" w:rsidTr="00F26CA9">
        <w:trPr>
          <w:trHeight w:val="320"/>
        </w:trPr>
        <w:tc>
          <w:tcPr>
            <w:tcW w:w="704" w:type="dxa"/>
            <w:vMerge/>
            <w:vAlign w:val="center"/>
          </w:tcPr>
          <w:p w14:paraId="211FD9D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DF5EAA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3E37A35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每节点数据盘配置</w:t>
            </w:r>
            <w:r w:rsidRPr="00BB17F1">
              <w:rPr>
                <w:rFonts w:ascii="Times New Roman" w:eastAsia="宋体" w:hAnsi="Times New Roman" w:cs="Times New Roman"/>
                <w:color w:val="000000"/>
                <w:kern w:val="0"/>
                <w:szCs w:val="21"/>
              </w:rPr>
              <w:t>≥12</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2.4TB 10K SAS</w:t>
            </w:r>
            <w:r w:rsidRPr="00BB17F1">
              <w:rPr>
                <w:rFonts w:ascii="Times New Roman" w:eastAsia="宋体" w:hAnsi="Times New Roman" w:cs="Times New Roman"/>
                <w:color w:val="000000"/>
                <w:kern w:val="0"/>
                <w:szCs w:val="21"/>
              </w:rPr>
              <w:t>盘</w:t>
            </w:r>
          </w:p>
        </w:tc>
      </w:tr>
      <w:tr w:rsidR="00BB17F1" w:rsidRPr="00BB17F1" w14:paraId="6B9AA101" w14:textId="77777777" w:rsidTr="00F26CA9">
        <w:trPr>
          <w:trHeight w:val="320"/>
        </w:trPr>
        <w:tc>
          <w:tcPr>
            <w:tcW w:w="704" w:type="dxa"/>
            <w:vMerge/>
            <w:vAlign w:val="center"/>
          </w:tcPr>
          <w:p w14:paraId="590EAD1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3141D5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55B7148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Cache</w:t>
            </w: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3.2 T SSD</w:t>
            </w:r>
            <w:r w:rsidRPr="00BB17F1">
              <w:rPr>
                <w:rFonts w:ascii="Times New Roman" w:eastAsia="宋体" w:hAnsi="Times New Roman" w:cs="Times New Roman"/>
                <w:color w:val="000000"/>
                <w:kern w:val="0"/>
                <w:szCs w:val="21"/>
              </w:rPr>
              <w:t>盘</w:t>
            </w:r>
            <w:r w:rsidRPr="00BB17F1">
              <w:rPr>
                <w:rFonts w:ascii="Times New Roman" w:eastAsia="宋体" w:hAnsi="Times New Roman" w:cs="Times New Roman"/>
                <w:color w:val="000000"/>
                <w:kern w:val="0"/>
                <w:szCs w:val="21"/>
              </w:rPr>
              <w:t xml:space="preserve"> </w:t>
            </w:r>
          </w:p>
        </w:tc>
      </w:tr>
      <w:tr w:rsidR="00BB17F1" w:rsidRPr="00BB17F1" w14:paraId="2E5A49B1" w14:textId="77777777" w:rsidTr="00F26CA9">
        <w:trPr>
          <w:trHeight w:val="320"/>
        </w:trPr>
        <w:tc>
          <w:tcPr>
            <w:tcW w:w="704" w:type="dxa"/>
            <w:vMerge/>
            <w:vAlign w:val="center"/>
          </w:tcPr>
          <w:p w14:paraId="261FA5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70F20A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0A63B66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网卡：配置</w:t>
            </w:r>
            <w:r w:rsidRPr="00BB17F1">
              <w:rPr>
                <w:rFonts w:ascii="Times New Roman" w:eastAsia="宋体" w:hAnsi="Times New Roman" w:cs="Times New Roman"/>
                <w:color w:val="000000"/>
                <w:kern w:val="0"/>
                <w:szCs w:val="21"/>
              </w:rPr>
              <w:t>≥4*10GE</w:t>
            </w:r>
            <w:r w:rsidRPr="00BB17F1">
              <w:rPr>
                <w:rFonts w:ascii="Times New Roman" w:eastAsia="宋体" w:hAnsi="Times New Roman" w:cs="Times New Roman"/>
                <w:color w:val="000000"/>
                <w:kern w:val="0"/>
                <w:szCs w:val="21"/>
              </w:rPr>
              <w:t>万兆网口</w:t>
            </w:r>
            <w:r w:rsidRPr="00BB17F1">
              <w:rPr>
                <w:rFonts w:ascii="Times New Roman" w:eastAsia="宋体" w:hAnsi="Times New Roman" w:cs="Times New Roman"/>
                <w:color w:val="000000"/>
                <w:kern w:val="0"/>
                <w:szCs w:val="21"/>
              </w:rPr>
              <w:t xml:space="preserve"> </w:t>
            </w:r>
          </w:p>
        </w:tc>
      </w:tr>
      <w:tr w:rsidR="00BB17F1" w:rsidRPr="00BB17F1" w14:paraId="67CB86AF" w14:textId="77777777" w:rsidTr="00F26CA9">
        <w:trPr>
          <w:trHeight w:val="600"/>
        </w:trPr>
        <w:tc>
          <w:tcPr>
            <w:tcW w:w="704" w:type="dxa"/>
            <w:shd w:val="clear" w:color="auto" w:fill="auto"/>
            <w:noWrap/>
            <w:vAlign w:val="center"/>
          </w:tcPr>
          <w:p w14:paraId="58C9D9D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559" w:type="dxa"/>
            <w:shd w:val="clear" w:color="auto" w:fill="auto"/>
            <w:vAlign w:val="center"/>
          </w:tcPr>
          <w:p w14:paraId="52B65B4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质保服务</w:t>
            </w:r>
          </w:p>
        </w:tc>
        <w:tc>
          <w:tcPr>
            <w:tcW w:w="6033" w:type="dxa"/>
            <w:shd w:val="clear" w:color="auto" w:fill="auto"/>
            <w:vAlign w:val="center"/>
          </w:tcPr>
          <w:p w14:paraId="38D894A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五年原厂服务，提供原厂售后服务承诺</w:t>
            </w:r>
            <w:proofErr w:type="gramStart"/>
            <w:r w:rsidRPr="00BB17F1">
              <w:rPr>
                <w:rFonts w:ascii="Times New Roman" w:eastAsia="宋体" w:hAnsi="Times New Roman" w:cs="Times New Roman"/>
                <w:color w:val="000000"/>
                <w:kern w:val="0"/>
                <w:szCs w:val="21"/>
              </w:rPr>
              <w:t>函盖</w:t>
            </w:r>
            <w:proofErr w:type="gramEnd"/>
            <w:r w:rsidRPr="00BB17F1">
              <w:rPr>
                <w:rFonts w:ascii="Times New Roman" w:eastAsia="宋体" w:hAnsi="Times New Roman" w:cs="Times New Roman"/>
                <w:color w:val="000000"/>
                <w:kern w:val="0"/>
                <w:szCs w:val="21"/>
              </w:rPr>
              <w:t>章原件和授权书盖章原件；设备生产商需在国内设有</w:t>
            </w:r>
            <w:r w:rsidRPr="00BB17F1">
              <w:rPr>
                <w:rFonts w:ascii="Times New Roman" w:eastAsia="宋体" w:hAnsi="Times New Roman" w:cs="Times New Roman"/>
                <w:color w:val="000000"/>
                <w:kern w:val="0"/>
                <w:szCs w:val="21"/>
              </w:rPr>
              <w:t>400</w:t>
            </w:r>
            <w:r w:rsidRPr="00BB17F1">
              <w:rPr>
                <w:rFonts w:ascii="Times New Roman" w:eastAsia="宋体" w:hAnsi="Times New Roman" w:cs="Times New Roman"/>
                <w:color w:val="000000"/>
                <w:kern w:val="0"/>
                <w:szCs w:val="21"/>
              </w:rPr>
              <w:t>技术服务热线。</w:t>
            </w:r>
          </w:p>
        </w:tc>
      </w:tr>
    </w:tbl>
    <w:p w14:paraId="05FAD460"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02B21077"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3</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存储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29"/>
        <w:gridCol w:w="6021"/>
      </w:tblGrid>
      <w:tr w:rsidR="00BB17F1" w:rsidRPr="00BB17F1" w14:paraId="7D1917D3" w14:textId="77777777" w:rsidTr="00F26CA9">
        <w:trPr>
          <w:trHeight w:val="340"/>
        </w:trPr>
        <w:tc>
          <w:tcPr>
            <w:tcW w:w="846" w:type="dxa"/>
            <w:shd w:val="clear" w:color="auto" w:fill="auto"/>
            <w:vAlign w:val="center"/>
          </w:tcPr>
          <w:p w14:paraId="042E517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429" w:type="dxa"/>
            <w:shd w:val="clear" w:color="auto" w:fill="auto"/>
            <w:vAlign w:val="center"/>
          </w:tcPr>
          <w:p w14:paraId="7FF715F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指标项</w:t>
            </w:r>
          </w:p>
        </w:tc>
        <w:tc>
          <w:tcPr>
            <w:tcW w:w="6021" w:type="dxa"/>
            <w:shd w:val="clear" w:color="auto" w:fill="auto"/>
            <w:vAlign w:val="center"/>
          </w:tcPr>
          <w:p w14:paraId="4512CB9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指标要求</w:t>
            </w:r>
          </w:p>
        </w:tc>
      </w:tr>
      <w:tr w:rsidR="00BB17F1" w:rsidRPr="00BB17F1" w14:paraId="4FF3982A" w14:textId="77777777" w:rsidTr="00F26CA9">
        <w:trPr>
          <w:trHeight w:val="600"/>
        </w:trPr>
        <w:tc>
          <w:tcPr>
            <w:tcW w:w="846" w:type="dxa"/>
            <w:shd w:val="clear" w:color="auto" w:fill="auto"/>
            <w:vAlign w:val="center"/>
          </w:tcPr>
          <w:p w14:paraId="46B3EDC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429" w:type="dxa"/>
            <w:shd w:val="clear" w:color="auto" w:fill="auto"/>
            <w:vAlign w:val="center"/>
          </w:tcPr>
          <w:p w14:paraId="7FB64D33"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Gartner</w:t>
            </w:r>
            <w:r w:rsidRPr="00BB17F1">
              <w:rPr>
                <w:rFonts w:ascii="Times New Roman" w:eastAsia="宋体" w:hAnsi="Times New Roman" w:cs="Times New Roman"/>
                <w:kern w:val="0"/>
                <w:szCs w:val="21"/>
              </w:rPr>
              <w:t>魔力四象限</w:t>
            </w:r>
          </w:p>
        </w:tc>
        <w:tc>
          <w:tcPr>
            <w:tcW w:w="6021" w:type="dxa"/>
            <w:shd w:val="clear" w:color="auto" w:fill="auto"/>
            <w:vAlign w:val="center"/>
          </w:tcPr>
          <w:p w14:paraId="0FBC902C"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存储生产厂商连续三年（</w:t>
            </w:r>
            <w:r w:rsidRPr="00BB17F1">
              <w:rPr>
                <w:rFonts w:ascii="Times New Roman" w:eastAsia="宋体" w:hAnsi="Times New Roman" w:cs="Times New Roman"/>
                <w:kern w:val="0"/>
                <w:szCs w:val="21"/>
              </w:rPr>
              <w:t>2018-2020</w:t>
            </w:r>
            <w:r w:rsidRPr="00BB17F1">
              <w:rPr>
                <w:rFonts w:ascii="Times New Roman" w:eastAsia="宋体" w:hAnsi="Times New Roman" w:cs="Times New Roman"/>
                <w:kern w:val="0"/>
                <w:szCs w:val="21"/>
              </w:rPr>
              <w:t>）入选</w:t>
            </w:r>
            <w:r w:rsidRPr="00BB17F1">
              <w:rPr>
                <w:rFonts w:ascii="Times New Roman" w:eastAsia="宋体" w:hAnsi="Times New Roman" w:cs="Times New Roman"/>
                <w:kern w:val="0"/>
                <w:szCs w:val="21"/>
              </w:rPr>
              <w:t>Gartner</w:t>
            </w:r>
            <w:r w:rsidRPr="00BB17F1">
              <w:rPr>
                <w:rFonts w:ascii="Times New Roman" w:eastAsia="宋体" w:hAnsi="Times New Roman" w:cs="Times New Roman"/>
                <w:kern w:val="0"/>
                <w:szCs w:val="21"/>
              </w:rPr>
              <w:t>主存储魔力四象限领导者象限，提供证明材料；</w:t>
            </w:r>
          </w:p>
        </w:tc>
      </w:tr>
      <w:tr w:rsidR="00BB17F1" w:rsidRPr="00BB17F1" w14:paraId="7FDDAFCB" w14:textId="77777777" w:rsidTr="00F26CA9">
        <w:trPr>
          <w:trHeight w:val="600"/>
        </w:trPr>
        <w:tc>
          <w:tcPr>
            <w:tcW w:w="846" w:type="dxa"/>
            <w:shd w:val="clear" w:color="auto" w:fill="auto"/>
            <w:vAlign w:val="center"/>
          </w:tcPr>
          <w:p w14:paraId="4F21553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429" w:type="dxa"/>
            <w:shd w:val="clear" w:color="auto" w:fill="auto"/>
            <w:vAlign w:val="center"/>
          </w:tcPr>
          <w:p w14:paraId="4CCF8755"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控制器架构</w:t>
            </w:r>
          </w:p>
        </w:tc>
        <w:tc>
          <w:tcPr>
            <w:tcW w:w="6021" w:type="dxa"/>
            <w:shd w:val="clear" w:color="auto" w:fill="auto"/>
            <w:vAlign w:val="center"/>
          </w:tcPr>
          <w:p w14:paraId="5087ABFB"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w:t>
            </w:r>
            <w:r w:rsidRPr="00BB17F1">
              <w:rPr>
                <w:rFonts w:ascii="Times New Roman" w:eastAsia="宋体" w:hAnsi="Times New Roman" w:cs="Times New Roman"/>
                <w:kern w:val="0"/>
                <w:szCs w:val="21"/>
              </w:rPr>
              <w:t>2</w:t>
            </w:r>
            <w:r w:rsidRPr="00BB17F1">
              <w:rPr>
                <w:rFonts w:ascii="Times New Roman" w:eastAsia="宋体" w:hAnsi="Times New Roman" w:cs="Times New Roman"/>
                <w:kern w:val="0"/>
                <w:szCs w:val="21"/>
              </w:rPr>
              <w:t>个控制器，采用</w:t>
            </w:r>
            <w:r w:rsidRPr="00BB17F1">
              <w:rPr>
                <w:rFonts w:ascii="Times New Roman" w:eastAsia="宋体" w:hAnsi="Times New Roman" w:cs="Times New Roman"/>
                <w:kern w:val="0"/>
                <w:szCs w:val="21"/>
              </w:rPr>
              <w:t>Active-Active</w:t>
            </w:r>
            <w:r w:rsidRPr="00BB17F1">
              <w:rPr>
                <w:rFonts w:ascii="Times New Roman" w:eastAsia="宋体" w:hAnsi="Times New Roman" w:cs="Times New Roman"/>
                <w:kern w:val="0"/>
                <w:szCs w:val="21"/>
              </w:rPr>
              <w:t>架构，</w:t>
            </w:r>
            <w:r w:rsidRPr="00BB17F1">
              <w:rPr>
                <w:rFonts w:ascii="Times New Roman" w:eastAsia="宋体" w:hAnsi="Times New Roman" w:cs="Times New Roman"/>
                <w:kern w:val="0"/>
                <w:szCs w:val="21"/>
              </w:rPr>
              <w:t>LUN</w:t>
            </w:r>
            <w:r w:rsidRPr="00BB17F1">
              <w:rPr>
                <w:rFonts w:ascii="Times New Roman" w:eastAsia="宋体" w:hAnsi="Times New Roman" w:cs="Times New Roman"/>
                <w:kern w:val="0"/>
                <w:szCs w:val="21"/>
              </w:rPr>
              <w:t>不归属于某一个控制器，业务负载均衡到所有控制器；</w:t>
            </w:r>
          </w:p>
        </w:tc>
      </w:tr>
      <w:tr w:rsidR="00BB17F1" w:rsidRPr="00BB17F1" w14:paraId="44094E2F" w14:textId="77777777" w:rsidTr="00F26CA9">
        <w:trPr>
          <w:trHeight w:val="320"/>
        </w:trPr>
        <w:tc>
          <w:tcPr>
            <w:tcW w:w="846" w:type="dxa"/>
            <w:shd w:val="clear" w:color="auto" w:fill="auto"/>
            <w:vAlign w:val="center"/>
          </w:tcPr>
          <w:p w14:paraId="76AE095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429" w:type="dxa"/>
            <w:shd w:val="clear" w:color="auto" w:fill="auto"/>
            <w:vAlign w:val="center"/>
          </w:tcPr>
          <w:p w14:paraId="0DAA1020"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硬盘槽位</w:t>
            </w:r>
          </w:p>
        </w:tc>
        <w:tc>
          <w:tcPr>
            <w:tcW w:w="6021" w:type="dxa"/>
            <w:shd w:val="clear" w:color="auto" w:fill="auto"/>
            <w:vAlign w:val="center"/>
          </w:tcPr>
          <w:p w14:paraId="50395F49"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采用</w:t>
            </w:r>
            <w:r w:rsidRPr="00BB17F1">
              <w:rPr>
                <w:rFonts w:ascii="Times New Roman" w:eastAsia="宋体" w:hAnsi="Times New Roman" w:cs="Times New Roman"/>
                <w:kern w:val="0"/>
                <w:szCs w:val="21"/>
              </w:rPr>
              <w:t>2U</w:t>
            </w:r>
            <w:proofErr w:type="gramStart"/>
            <w:r w:rsidRPr="00BB17F1">
              <w:rPr>
                <w:rFonts w:ascii="Times New Roman" w:eastAsia="宋体" w:hAnsi="Times New Roman" w:cs="Times New Roman"/>
                <w:kern w:val="0"/>
                <w:szCs w:val="21"/>
              </w:rPr>
              <w:t>盘控一体</w:t>
            </w:r>
            <w:proofErr w:type="gramEnd"/>
            <w:r w:rsidRPr="00BB17F1">
              <w:rPr>
                <w:rFonts w:ascii="Times New Roman" w:eastAsia="宋体" w:hAnsi="Times New Roman" w:cs="Times New Roman"/>
                <w:kern w:val="0"/>
                <w:szCs w:val="21"/>
              </w:rPr>
              <w:t>架构，控制器框提供</w:t>
            </w:r>
            <w:r w:rsidRPr="00BB17F1">
              <w:rPr>
                <w:rFonts w:ascii="Times New Roman" w:eastAsia="宋体" w:hAnsi="Times New Roman" w:cs="Times New Roman"/>
                <w:kern w:val="0"/>
                <w:szCs w:val="21"/>
              </w:rPr>
              <w:t>≥24</w:t>
            </w:r>
            <w:r w:rsidRPr="00BB17F1">
              <w:rPr>
                <w:rFonts w:ascii="Times New Roman" w:eastAsia="宋体" w:hAnsi="Times New Roman" w:cs="Times New Roman"/>
                <w:kern w:val="0"/>
                <w:szCs w:val="21"/>
              </w:rPr>
              <w:t>个硬盘槽位；</w:t>
            </w:r>
          </w:p>
        </w:tc>
      </w:tr>
      <w:tr w:rsidR="00BB17F1" w:rsidRPr="00BB17F1" w14:paraId="2C75BBDE" w14:textId="77777777" w:rsidTr="00F26CA9">
        <w:trPr>
          <w:trHeight w:val="600"/>
        </w:trPr>
        <w:tc>
          <w:tcPr>
            <w:tcW w:w="846" w:type="dxa"/>
            <w:shd w:val="clear" w:color="auto" w:fill="auto"/>
            <w:vAlign w:val="center"/>
          </w:tcPr>
          <w:p w14:paraId="340932A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429" w:type="dxa"/>
            <w:shd w:val="clear" w:color="auto" w:fill="auto"/>
            <w:vAlign w:val="center"/>
          </w:tcPr>
          <w:p w14:paraId="5FE9C2E7"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协议</w:t>
            </w:r>
          </w:p>
        </w:tc>
        <w:tc>
          <w:tcPr>
            <w:tcW w:w="6021" w:type="dxa"/>
            <w:shd w:val="clear" w:color="auto" w:fill="auto"/>
            <w:vAlign w:val="center"/>
          </w:tcPr>
          <w:p w14:paraId="25E710A1"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采用多控（所有控制器）高速互联架构，控制器互联协议采用</w:t>
            </w:r>
            <w:r w:rsidRPr="00BB17F1">
              <w:rPr>
                <w:rFonts w:ascii="Times New Roman" w:eastAsia="宋体" w:hAnsi="Times New Roman" w:cs="Times New Roman"/>
                <w:kern w:val="0"/>
                <w:szCs w:val="21"/>
              </w:rPr>
              <w:t>PCI-E/IB/RDMA</w:t>
            </w:r>
            <w:r w:rsidRPr="00BB17F1">
              <w:rPr>
                <w:rFonts w:ascii="Times New Roman" w:eastAsia="宋体" w:hAnsi="Times New Roman" w:cs="Times New Roman"/>
                <w:kern w:val="0"/>
                <w:szCs w:val="21"/>
              </w:rPr>
              <w:t>等协议，非</w:t>
            </w:r>
            <w:r w:rsidRPr="00BB17F1">
              <w:rPr>
                <w:rFonts w:ascii="Times New Roman" w:eastAsia="宋体" w:hAnsi="Times New Roman" w:cs="Times New Roman"/>
                <w:kern w:val="0"/>
                <w:szCs w:val="21"/>
              </w:rPr>
              <w:t>FC</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IP</w:t>
            </w:r>
            <w:r w:rsidRPr="00BB17F1">
              <w:rPr>
                <w:rFonts w:ascii="Times New Roman" w:eastAsia="宋体" w:hAnsi="Times New Roman" w:cs="Times New Roman"/>
                <w:kern w:val="0"/>
                <w:szCs w:val="21"/>
              </w:rPr>
              <w:t>联邦；</w:t>
            </w:r>
          </w:p>
        </w:tc>
      </w:tr>
      <w:tr w:rsidR="00BB17F1" w:rsidRPr="00BB17F1" w14:paraId="2623EB10" w14:textId="77777777" w:rsidTr="00F26CA9">
        <w:trPr>
          <w:trHeight w:val="320"/>
        </w:trPr>
        <w:tc>
          <w:tcPr>
            <w:tcW w:w="846" w:type="dxa"/>
            <w:shd w:val="clear" w:color="auto" w:fill="auto"/>
            <w:vAlign w:val="center"/>
          </w:tcPr>
          <w:p w14:paraId="3BB5032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429" w:type="dxa"/>
            <w:shd w:val="clear" w:color="auto" w:fill="auto"/>
            <w:vAlign w:val="center"/>
          </w:tcPr>
          <w:p w14:paraId="2A4697EE"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控制器扩展能力</w:t>
            </w:r>
          </w:p>
        </w:tc>
        <w:tc>
          <w:tcPr>
            <w:tcW w:w="6021" w:type="dxa"/>
            <w:shd w:val="clear" w:color="auto" w:fill="auto"/>
            <w:vAlign w:val="center"/>
          </w:tcPr>
          <w:p w14:paraId="713F581B"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支持控制器扩展，最大支持</w:t>
            </w:r>
            <w:r w:rsidRPr="00BB17F1">
              <w:rPr>
                <w:rFonts w:ascii="Times New Roman" w:eastAsia="宋体" w:hAnsi="Times New Roman" w:cs="Times New Roman"/>
                <w:kern w:val="0"/>
                <w:szCs w:val="21"/>
              </w:rPr>
              <w:t>≥8</w:t>
            </w:r>
            <w:r w:rsidRPr="00BB17F1">
              <w:rPr>
                <w:rFonts w:ascii="Times New Roman" w:eastAsia="宋体" w:hAnsi="Times New Roman" w:cs="Times New Roman"/>
                <w:kern w:val="0"/>
                <w:szCs w:val="21"/>
              </w:rPr>
              <w:t>控；</w:t>
            </w:r>
          </w:p>
        </w:tc>
      </w:tr>
      <w:tr w:rsidR="00BB17F1" w:rsidRPr="00BB17F1" w14:paraId="729944C0" w14:textId="77777777" w:rsidTr="00F26CA9">
        <w:trPr>
          <w:trHeight w:val="600"/>
        </w:trPr>
        <w:tc>
          <w:tcPr>
            <w:tcW w:w="846" w:type="dxa"/>
            <w:shd w:val="clear" w:color="auto" w:fill="auto"/>
            <w:vAlign w:val="center"/>
          </w:tcPr>
          <w:p w14:paraId="4AFD83F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429" w:type="dxa"/>
            <w:shd w:val="clear" w:color="auto" w:fill="auto"/>
            <w:vAlign w:val="center"/>
          </w:tcPr>
          <w:p w14:paraId="7ABCEC60"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控制器处理器</w:t>
            </w:r>
          </w:p>
        </w:tc>
        <w:tc>
          <w:tcPr>
            <w:tcW w:w="6021" w:type="dxa"/>
            <w:shd w:val="clear" w:color="auto" w:fill="auto"/>
            <w:vAlign w:val="center"/>
          </w:tcPr>
          <w:p w14:paraId="3CC527EB"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采用多核处理器，配置单控制器处理器总物理核心数</w:t>
            </w:r>
            <w:r w:rsidRPr="00BB17F1">
              <w:rPr>
                <w:rFonts w:ascii="Times New Roman" w:eastAsia="宋体" w:hAnsi="Times New Roman" w:cs="Times New Roman"/>
                <w:kern w:val="0"/>
                <w:szCs w:val="21"/>
              </w:rPr>
              <w:t>≥32</w:t>
            </w:r>
            <w:r w:rsidRPr="00BB17F1">
              <w:rPr>
                <w:rFonts w:ascii="Times New Roman" w:eastAsia="宋体" w:hAnsi="Times New Roman" w:cs="Times New Roman"/>
                <w:kern w:val="0"/>
                <w:szCs w:val="21"/>
              </w:rPr>
              <w:t>核，</w:t>
            </w:r>
            <w:proofErr w:type="gramStart"/>
            <w:r w:rsidRPr="00BB17F1">
              <w:rPr>
                <w:rFonts w:ascii="Times New Roman" w:eastAsia="宋体" w:hAnsi="Times New Roman" w:cs="Times New Roman"/>
                <w:kern w:val="0"/>
                <w:szCs w:val="21"/>
              </w:rPr>
              <w:t>提供官网链接</w:t>
            </w:r>
            <w:proofErr w:type="gramEnd"/>
            <w:r w:rsidRPr="00BB17F1">
              <w:rPr>
                <w:rFonts w:ascii="Times New Roman" w:eastAsia="宋体" w:hAnsi="Times New Roman" w:cs="Times New Roman"/>
                <w:kern w:val="0"/>
                <w:szCs w:val="21"/>
              </w:rPr>
              <w:t>及证明截图；</w:t>
            </w:r>
          </w:p>
        </w:tc>
      </w:tr>
      <w:tr w:rsidR="00BB17F1" w:rsidRPr="00BB17F1" w14:paraId="7C0AF8B7" w14:textId="77777777" w:rsidTr="00F26CA9">
        <w:trPr>
          <w:trHeight w:val="1200"/>
        </w:trPr>
        <w:tc>
          <w:tcPr>
            <w:tcW w:w="846" w:type="dxa"/>
            <w:shd w:val="clear" w:color="auto" w:fill="auto"/>
            <w:vAlign w:val="center"/>
          </w:tcPr>
          <w:p w14:paraId="7CEF668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429" w:type="dxa"/>
            <w:shd w:val="clear" w:color="auto" w:fill="auto"/>
            <w:vAlign w:val="center"/>
          </w:tcPr>
          <w:p w14:paraId="073DD8D0"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存储缓存容量</w:t>
            </w:r>
          </w:p>
        </w:tc>
        <w:tc>
          <w:tcPr>
            <w:tcW w:w="6021" w:type="dxa"/>
            <w:shd w:val="clear" w:color="auto" w:fill="auto"/>
            <w:vAlign w:val="center"/>
          </w:tcPr>
          <w:p w14:paraId="6AB34FD8"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系统内总一级缓存容量配置</w:t>
            </w:r>
            <w:r w:rsidRPr="00BB17F1">
              <w:rPr>
                <w:rFonts w:ascii="Times New Roman" w:eastAsia="宋体" w:hAnsi="Times New Roman" w:cs="Times New Roman"/>
                <w:kern w:val="0"/>
                <w:szCs w:val="21"/>
              </w:rPr>
              <w:t>≥256GB</w:t>
            </w:r>
            <w:r w:rsidRPr="00BB17F1">
              <w:rPr>
                <w:rFonts w:ascii="Times New Roman" w:eastAsia="宋体" w:hAnsi="Times New Roman" w:cs="Times New Roman"/>
                <w:kern w:val="0"/>
                <w:szCs w:val="21"/>
              </w:rPr>
              <w:t>（不含任何性能加速模块、</w:t>
            </w:r>
            <w:proofErr w:type="spellStart"/>
            <w:r w:rsidRPr="00BB17F1">
              <w:rPr>
                <w:rFonts w:ascii="Times New Roman" w:eastAsia="宋体" w:hAnsi="Times New Roman" w:cs="Times New Roman"/>
                <w:kern w:val="0"/>
                <w:szCs w:val="21"/>
              </w:rPr>
              <w:t>FlashCache</w:t>
            </w:r>
            <w:proofErr w:type="spellEnd"/>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PAM</w:t>
            </w:r>
            <w:r w:rsidRPr="00BB17F1">
              <w:rPr>
                <w:rFonts w:ascii="Times New Roman" w:eastAsia="宋体" w:hAnsi="Times New Roman" w:cs="Times New Roman"/>
                <w:kern w:val="0"/>
                <w:szCs w:val="21"/>
              </w:rPr>
              <w:t>卡，</w:t>
            </w:r>
            <w:r w:rsidRPr="00BB17F1">
              <w:rPr>
                <w:rFonts w:ascii="Times New Roman" w:eastAsia="宋体" w:hAnsi="Times New Roman" w:cs="Times New Roman"/>
                <w:kern w:val="0"/>
                <w:szCs w:val="21"/>
              </w:rPr>
              <w:t>SSD Cache</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SCM</w:t>
            </w:r>
            <w:r w:rsidRPr="00BB17F1">
              <w:rPr>
                <w:rFonts w:ascii="Times New Roman" w:eastAsia="宋体" w:hAnsi="Times New Roman" w:cs="Times New Roman"/>
                <w:kern w:val="0"/>
                <w:szCs w:val="21"/>
              </w:rPr>
              <w:t>等）控制器缓存均具备断电保护功能，</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在出现电源故障时，可提供充足的电源，将高速缓存内容转储至非易失性内部存储设备上（非通用服务器架构）；</w:t>
            </w:r>
          </w:p>
        </w:tc>
      </w:tr>
      <w:tr w:rsidR="00BB17F1" w:rsidRPr="00BB17F1" w14:paraId="54083423" w14:textId="77777777" w:rsidTr="00F26CA9">
        <w:trPr>
          <w:trHeight w:val="320"/>
        </w:trPr>
        <w:tc>
          <w:tcPr>
            <w:tcW w:w="846" w:type="dxa"/>
            <w:shd w:val="clear" w:color="auto" w:fill="auto"/>
            <w:vAlign w:val="center"/>
          </w:tcPr>
          <w:p w14:paraId="4BF4903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8</w:t>
            </w:r>
          </w:p>
        </w:tc>
        <w:tc>
          <w:tcPr>
            <w:tcW w:w="1429" w:type="dxa"/>
            <w:shd w:val="clear" w:color="auto" w:fill="auto"/>
            <w:vAlign w:val="center"/>
          </w:tcPr>
          <w:p w14:paraId="004DAB69"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前端主机通道接口</w:t>
            </w:r>
          </w:p>
        </w:tc>
        <w:tc>
          <w:tcPr>
            <w:tcW w:w="6021" w:type="dxa"/>
            <w:shd w:val="clear" w:color="auto" w:fill="auto"/>
            <w:vAlign w:val="center"/>
          </w:tcPr>
          <w:p w14:paraId="3EB5804F"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w:t>
            </w:r>
            <w:r w:rsidRPr="00BB17F1">
              <w:rPr>
                <w:rFonts w:ascii="Times New Roman" w:eastAsia="宋体" w:hAnsi="Times New Roman" w:cs="Times New Roman"/>
                <w:kern w:val="0"/>
                <w:szCs w:val="21"/>
              </w:rPr>
              <w:t xml:space="preserve">≥ 8*32Gbps FC </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8 *10Gbps Ethernet+8*1Gbps Ethernet </w:t>
            </w:r>
            <w:r w:rsidRPr="00BB17F1">
              <w:rPr>
                <w:rFonts w:ascii="Times New Roman" w:eastAsia="宋体" w:hAnsi="Times New Roman" w:cs="Times New Roman"/>
                <w:kern w:val="0"/>
                <w:szCs w:val="21"/>
              </w:rPr>
              <w:t>接口；</w:t>
            </w:r>
          </w:p>
        </w:tc>
      </w:tr>
      <w:tr w:rsidR="00BB17F1" w:rsidRPr="00BB17F1" w14:paraId="042FFE02" w14:textId="77777777" w:rsidTr="00F26CA9">
        <w:trPr>
          <w:trHeight w:val="320"/>
        </w:trPr>
        <w:tc>
          <w:tcPr>
            <w:tcW w:w="846" w:type="dxa"/>
            <w:shd w:val="clear" w:color="auto" w:fill="auto"/>
            <w:vAlign w:val="center"/>
          </w:tcPr>
          <w:p w14:paraId="59C4F7F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429" w:type="dxa"/>
            <w:shd w:val="clear" w:color="auto" w:fill="auto"/>
            <w:vAlign w:val="center"/>
          </w:tcPr>
          <w:p w14:paraId="746A4D25"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配置硬盘</w:t>
            </w:r>
          </w:p>
        </w:tc>
        <w:tc>
          <w:tcPr>
            <w:tcW w:w="6021" w:type="dxa"/>
            <w:shd w:val="clear" w:color="auto" w:fill="auto"/>
            <w:vAlign w:val="center"/>
          </w:tcPr>
          <w:p w14:paraId="2D1E7309"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w:t>
            </w:r>
            <w:r w:rsidRPr="00BB17F1">
              <w:rPr>
                <w:rFonts w:ascii="Times New Roman" w:eastAsia="宋体" w:hAnsi="Times New Roman" w:cs="Times New Roman"/>
                <w:kern w:val="0"/>
                <w:szCs w:val="21"/>
              </w:rPr>
              <w:t>≥12</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1.92TB SAS SSD</w:t>
            </w:r>
            <w:r w:rsidRPr="00BB17F1">
              <w:rPr>
                <w:rFonts w:ascii="Times New Roman" w:eastAsia="宋体" w:hAnsi="Times New Roman" w:cs="Times New Roman"/>
                <w:kern w:val="0"/>
                <w:szCs w:val="21"/>
              </w:rPr>
              <w:t>硬盘；</w:t>
            </w:r>
          </w:p>
        </w:tc>
      </w:tr>
      <w:tr w:rsidR="00BB17F1" w:rsidRPr="00BB17F1" w14:paraId="234C82BF" w14:textId="77777777" w:rsidTr="00F26CA9">
        <w:trPr>
          <w:trHeight w:val="600"/>
        </w:trPr>
        <w:tc>
          <w:tcPr>
            <w:tcW w:w="846" w:type="dxa"/>
            <w:shd w:val="clear" w:color="auto" w:fill="auto"/>
            <w:vAlign w:val="center"/>
          </w:tcPr>
          <w:p w14:paraId="40304F1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10</w:t>
            </w:r>
          </w:p>
        </w:tc>
        <w:tc>
          <w:tcPr>
            <w:tcW w:w="1429" w:type="dxa"/>
            <w:shd w:val="clear" w:color="auto" w:fill="auto"/>
            <w:vAlign w:val="center"/>
          </w:tcPr>
          <w:p w14:paraId="18581B2D"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RIAD</w:t>
            </w:r>
            <w:r w:rsidRPr="00BB17F1">
              <w:rPr>
                <w:rFonts w:ascii="Times New Roman" w:eastAsia="宋体" w:hAnsi="Times New Roman" w:cs="Times New Roman"/>
                <w:kern w:val="0"/>
                <w:szCs w:val="21"/>
              </w:rPr>
              <w:t>特性</w:t>
            </w:r>
          </w:p>
        </w:tc>
        <w:tc>
          <w:tcPr>
            <w:tcW w:w="6021" w:type="dxa"/>
            <w:shd w:val="clear" w:color="auto" w:fill="auto"/>
            <w:vAlign w:val="center"/>
          </w:tcPr>
          <w:p w14:paraId="071748B2"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提供</w:t>
            </w:r>
            <w:r w:rsidRPr="00BB17F1">
              <w:rPr>
                <w:rFonts w:ascii="Times New Roman" w:eastAsia="宋体" w:hAnsi="Times New Roman" w:cs="Times New Roman"/>
                <w:kern w:val="0"/>
                <w:szCs w:val="21"/>
              </w:rPr>
              <w:t>RAID5</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RAID6</w:t>
            </w:r>
            <w:r w:rsidRPr="00BB17F1">
              <w:rPr>
                <w:rFonts w:ascii="Times New Roman" w:eastAsia="宋体" w:hAnsi="Times New Roman" w:cs="Times New Roman"/>
                <w:kern w:val="0"/>
                <w:szCs w:val="21"/>
              </w:rPr>
              <w:t>和容忍三盘失效；在同一个</w:t>
            </w:r>
            <w:r w:rsidRPr="00BB17F1">
              <w:rPr>
                <w:rFonts w:ascii="Times New Roman" w:eastAsia="宋体" w:hAnsi="Times New Roman" w:cs="Times New Roman"/>
                <w:kern w:val="0"/>
                <w:szCs w:val="21"/>
              </w:rPr>
              <w:t>RAID</w:t>
            </w:r>
            <w:r w:rsidRPr="00BB17F1">
              <w:rPr>
                <w:rFonts w:ascii="Times New Roman" w:eastAsia="宋体" w:hAnsi="Times New Roman" w:cs="Times New Roman"/>
                <w:kern w:val="0"/>
                <w:szCs w:val="21"/>
              </w:rPr>
              <w:t>组内容忍任意</w:t>
            </w:r>
            <w:r w:rsidRPr="00BB17F1">
              <w:rPr>
                <w:rFonts w:ascii="Times New Roman" w:eastAsia="宋体" w:hAnsi="Times New Roman" w:cs="Times New Roman"/>
                <w:kern w:val="0"/>
                <w:szCs w:val="21"/>
              </w:rPr>
              <w:t>3</w:t>
            </w:r>
            <w:r w:rsidRPr="00BB17F1">
              <w:rPr>
                <w:rFonts w:ascii="Times New Roman" w:eastAsia="宋体" w:hAnsi="Times New Roman" w:cs="Times New Roman"/>
                <w:kern w:val="0"/>
                <w:szCs w:val="21"/>
              </w:rPr>
              <w:t>盘同时失效，数据不丢</w:t>
            </w:r>
            <w:r w:rsidRPr="00BB17F1">
              <w:rPr>
                <w:rFonts w:ascii="Times New Roman" w:eastAsia="宋体" w:hAnsi="Times New Roman" w:cs="Times New Roman"/>
                <w:kern w:val="0"/>
                <w:szCs w:val="21"/>
              </w:rPr>
              <w:t>&amp;</w:t>
            </w:r>
            <w:r w:rsidRPr="00BB17F1">
              <w:rPr>
                <w:rFonts w:ascii="Times New Roman" w:eastAsia="宋体" w:hAnsi="Times New Roman" w:cs="Times New Roman"/>
                <w:kern w:val="0"/>
                <w:szCs w:val="21"/>
              </w:rPr>
              <w:t>不中断业务；重构</w:t>
            </w:r>
            <w:r w:rsidRPr="00BB17F1">
              <w:rPr>
                <w:rFonts w:ascii="Times New Roman" w:eastAsia="宋体" w:hAnsi="Times New Roman" w:cs="Times New Roman"/>
                <w:kern w:val="0"/>
                <w:szCs w:val="21"/>
              </w:rPr>
              <w:t>1TB</w:t>
            </w:r>
            <w:r w:rsidRPr="00BB17F1">
              <w:rPr>
                <w:rFonts w:ascii="Times New Roman" w:eastAsia="宋体" w:hAnsi="Times New Roman" w:cs="Times New Roman"/>
                <w:kern w:val="0"/>
                <w:szCs w:val="21"/>
              </w:rPr>
              <w:t>数据仅需</w:t>
            </w:r>
            <w:r w:rsidRPr="00BB17F1">
              <w:rPr>
                <w:rFonts w:ascii="Times New Roman" w:eastAsia="宋体" w:hAnsi="Times New Roman" w:cs="Times New Roman"/>
                <w:kern w:val="0"/>
                <w:szCs w:val="21"/>
              </w:rPr>
              <w:t>30</w:t>
            </w:r>
            <w:r w:rsidRPr="00BB17F1">
              <w:rPr>
                <w:rFonts w:ascii="Times New Roman" w:eastAsia="宋体" w:hAnsi="Times New Roman" w:cs="Times New Roman"/>
                <w:kern w:val="0"/>
                <w:szCs w:val="21"/>
              </w:rPr>
              <w:t>分钟；提供证明材料</w:t>
            </w:r>
          </w:p>
        </w:tc>
      </w:tr>
      <w:tr w:rsidR="00BB17F1" w:rsidRPr="00BB17F1" w14:paraId="55D95D85" w14:textId="77777777" w:rsidTr="00F26CA9">
        <w:trPr>
          <w:trHeight w:val="900"/>
        </w:trPr>
        <w:tc>
          <w:tcPr>
            <w:tcW w:w="846" w:type="dxa"/>
            <w:shd w:val="clear" w:color="auto" w:fill="auto"/>
            <w:vAlign w:val="center"/>
          </w:tcPr>
          <w:p w14:paraId="4940A81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11</w:t>
            </w:r>
          </w:p>
        </w:tc>
        <w:tc>
          <w:tcPr>
            <w:tcW w:w="1429" w:type="dxa"/>
            <w:shd w:val="clear" w:color="auto" w:fill="auto"/>
            <w:vAlign w:val="center"/>
          </w:tcPr>
          <w:p w14:paraId="507C3D03"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克隆</w:t>
            </w:r>
          </w:p>
        </w:tc>
        <w:tc>
          <w:tcPr>
            <w:tcW w:w="6021" w:type="dxa"/>
            <w:shd w:val="clear" w:color="auto" w:fill="auto"/>
            <w:vAlign w:val="center"/>
          </w:tcPr>
          <w:p w14:paraId="493D75B4"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支持并配置克隆功能，可为快照和</w:t>
            </w:r>
            <w:proofErr w:type="gramStart"/>
            <w:r w:rsidRPr="00BB17F1">
              <w:rPr>
                <w:rFonts w:ascii="Times New Roman" w:eastAsia="宋体" w:hAnsi="Times New Roman" w:cs="Times New Roman"/>
                <w:kern w:val="0"/>
                <w:szCs w:val="21"/>
              </w:rPr>
              <w:t>源</w:t>
            </w:r>
            <w:r w:rsidRPr="00BB17F1">
              <w:rPr>
                <w:rFonts w:ascii="Times New Roman" w:eastAsia="宋体" w:hAnsi="Times New Roman" w:cs="Times New Roman"/>
                <w:kern w:val="0"/>
                <w:szCs w:val="21"/>
              </w:rPr>
              <w:t>LUN</w:t>
            </w:r>
            <w:proofErr w:type="gramEnd"/>
            <w:r w:rsidRPr="00BB17F1">
              <w:rPr>
                <w:rFonts w:ascii="Times New Roman" w:eastAsia="宋体" w:hAnsi="Times New Roman" w:cs="Times New Roman"/>
                <w:kern w:val="0"/>
                <w:szCs w:val="21"/>
              </w:rPr>
              <w:t>提供一个实体副本；</w:t>
            </w:r>
            <w:r w:rsidRPr="00BB17F1">
              <w:rPr>
                <w:rFonts w:ascii="Times New Roman" w:eastAsia="宋体" w:hAnsi="Times New Roman" w:cs="Times New Roman"/>
                <w:kern w:val="0"/>
                <w:szCs w:val="21"/>
              </w:rPr>
              <w:br/>
              <w:t>2.</w:t>
            </w:r>
            <w:r w:rsidRPr="00BB17F1">
              <w:rPr>
                <w:rFonts w:ascii="Times New Roman" w:eastAsia="宋体" w:hAnsi="Times New Roman" w:cs="Times New Roman"/>
                <w:kern w:val="0"/>
                <w:szCs w:val="21"/>
              </w:rPr>
              <w:t>支持并配置克隆立即可用、克隆一致性组、级联克隆、正向和反向同步；</w:t>
            </w:r>
            <w:r w:rsidRPr="00BB17F1">
              <w:rPr>
                <w:rFonts w:ascii="Times New Roman" w:eastAsia="宋体" w:hAnsi="Times New Roman" w:cs="Times New Roman"/>
                <w:kern w:val="0"/>
                <w:szCs w:val="21"/>
              </w:rPr>
              <w:br/>
              <w:t>3.</w:t>
            </w:r>
            <w:r w:rsidRPr="00BB17F1">
              <w:rPr>
                <w:rFonts w:ascii="Times New Roman" w:eastAsia="宋体" w:hAnsi="Times New Roman" w:cs="Times New Roman"/>
                <w:kern w:val="0"/>
                <w:szCs w:val="21"/>
              </w:rPr>
              <w:t>分裂后支持实体副本；</w:t>
            </w:r>
          </w:p>
        </w:tc>
      </w:tr>
      <w:tr w:rsidR="00BB17F1" w:rsidRPr="00BB17F1" w14:paraId="0A6E21A0" w14:textId="77777777" w:rsidTr="00F26CA9">
        <w:trPr>
          <w:trHeight w:val="320"/>
        </w:trPr>
        <w:tc>
          <w:tcPr>
            <w:tcW w:w="846" w:type="dxa"/>
            <w:shd w:val="clear" w:color="auto" w:fill="auto"/>
            <w:vAlign w:val="center"/>
          </w:tcPr>
          <w:p w14:paraId="0EE59D1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12</w:t>
            </w:r>
          </w:p>
        </w:tc>
        <w:tc>
          <w:tcPr>
            <w:tcW w:w="1429" w:type="dxa"/>
            <w:shd w:val="clear" w:color="auto" w:fill="auto"/>
            <w:vAlign w:val="center"/>
          </w:tcPr>
          <w:p w14:paraId="19C788A5"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精简配置</w:t>
            </w:r>
          </w:p>
        </w:tc>
        <w:tc>
          <w:tcPr>
            <w:tcW w:w="6021" w:type="dxa"/>
            <w:shd w:val="clear" w:color="auto" w:fill="auto"/>
            <w:vAlign w:val="center"/>
          </w:tcPr>
          <w:p w14:paraId="16D1D1E6"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配置精简配置软件功能许可</w:t>
            </w:r>
          </w:p>
        </w:tc>
      </w:tr>
      <w:tr w:rsidR="00BB17F1" w:rsidRPr="00BB17F1" w14:paraId="054CD477" w14:textId="77777777" w:rsidTr="00F26CA9">
        <w:trPr>
          <w:trHeight w:val="320"/>
        </w:trPr>
        <w:tc>
          <w:tcPr>
            <w:tcW w:w="846" w:type="dxa"/>
            <w:shd w:val="clear" w:color="auto" w:fill="auto"/>
            <w:vAlign w:val="center"/>
          </w:tcPr>
          <w:p w14:paraId="3E0CAC0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13</w:t>
            </w:r>
          </w:p>
        </w:tc>
        <w:tc>
          <w:tcPr>
            <w:tcW w:w="1429" w:type="dxa"/>
            <w:shd w:val="clear" w:color="auto" w:fill="auto"/>
            <w:vAlign w:val="center"/>
          </w:tcPr>
          <w:p w14:paraId="0730452A"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QoS</w:t>
            </w:r>
          </w:p>
        </w:tc>
        <w:tc>
          <w:tcPr>
            <w:tcW w:w="6021" w:type="dxa"/>
            <w:shd w:val="clear" w:color="auto" w:fill="auto"/>
            <w:vAlign w:val="center"/>
          </w:tcPr>
          <w:p w14:paraId="61DA0DB5"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配置存储</w:t>
            </w:r>
            <w:r w:rsidRPr="00BB17F1">
              <w:rPr>
                <w:rFonts w:ascii="Times New Roman" w:eastAsia="宋体" w:hAnsi="Times New Roman" w:cs="Times New Roman"/>
                <w:kern w:val="0"/>
                <w:szCs w:val="21"/>
              </w:rPr>
              <w:t>QoS</w:t>
            </w:r>
            <w:r w:rsidRPr="00BB17F1">
              <w:rPr>
                <w:rFonts w:ascii="Times New Roman" w:eastAsia="宋体" w:hAnsi="Times New Roman" w:cs="Times New Roman"/>
                <w:kern w:val="0"/>
                <w:szCs w:val="21"/>
              </w:rPr>
              <w:t>软件功能许可</w:t>
            </w:r>
          </w:p>
        </w:tc>
      </w:tr>
      <w:tr w:rsidR="00BB17F1" w:rsidRPr="00BB17F1" w14:paraId="62CC6772" w14:textId="77777777" w:rsidTr="00F26CA9">
        <w:trPr>
          <w:trHeight w:val="1220"/>
        </w:trPr>
        <w:tc>
          <w:tcPr>
            <w:tcW w:w="846" w:type="dxa"/>
            <w:shd w:val="clear" w:color="auto" w:fill="auto"/>
            <w:vAlign w:val="center"/>
          </w:tcPr>
          <w:p w14:paraId="6F7F886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14</w:t>
            </w:r>
          </w:p>
        </w:tc>
        <w:tc>
          <w:tcPr>
            <w:tcW w:w="1429" w:type="dxa"/>
            <w:shd w:val="clear" w:color="auto" w:fill="auto"/>
            <w:vAlign w:val="center"/>
          </w:tcPr>
          <w:p w14:paraId="0AA1F4CD"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复制</w:t>
            </w:r>
          </w:p>
        </w:tc>
        <w:tc>
          <w:tcPr>
            <w:tcW w:w="6021" w:type="dxa"/>
            <w:shd w:val="clear" w:color="auto" w:fill="auto"/>
            <w:vAlign w:val="center"/>
          </w:tcPr>
          <w:p w14:paraId="0239144C"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提供数据复制功能，把</w:t>
            </w:r>
            <w:proofErr w:type="gramStart"/>
            <w:r w:rsidRPr="00BB17F1">
              <w:rPr>
                <w:rFonts w:ascii="Times New Roman" w:eastAsia="宋体" w:hAnsi="Times New Roman" w:cs="Times New Roman"/>
                <w:kern w:val="0"/>
                <w:szCs w:val="21"/>
              </w:rPr>
              <w:t>主中心</w:t>
            </w:r>
            <w:proofErr w:type="gramEnd"/>
            <w:r w:rsidRPr="00BB17F1">
              <w:rPr>
                <w:rFonts w:ascii="Times New Roman" w:eastAsia="宋体" w:hAnsi="Times New Roman" w:cs="Times New Roman"/>
                <w:kern w:val="0"/>
                <w:szCs w:val="21"/>
              </w:rPr>
              <w:t>数据复制到另一个数据中心</w:t>
            </w:r>
            <w:r w:rsidRPr="00BB17F1">
              <w:rPr>
                <w:rFonts w:ascii="Times New Roman" w:eastAsia="宋体" w:hAnsi="Times New Roman" w:cs="Times New Roman"/>
                <w:kern w:val="0"/>
                <w:szCs w:val="21"/>
              </w:rPr>
              <w:br/>
              <w:t>1.</w:t>
            </w:r>
            <w:r w:rsidRPr="00BB17F1">
              <w:rPr>
                <w:rFonts w:ascii="Times New Roman" w:eastAsia="宋体" w:hAnsi="Times New Roman" w:cs="Times New Roman"/>
                <w:kern w:val="0"/>
                <w:szCs w:val="21"/>
              </w:rPr>
              <w:t>支持</w:t>
            </w:r>
            <w:r w:rsidRPr="00BB17F1">
              <w:rPr>
                <w:rFonts w:ascii="Times New Roman" w:eastAsia="宋体" w:hAnsi="Times New Roman" w:cs="Times New Roman"/>
                <w:kern w:val="0"/>
                <w:szCs w:val="21"/>
              </w:rPr>
              <w:t>FC</w:t>
            </w:r>
            <w:r w:rsidRPr="00BB17F1">
              <w:rPr>
                <w:rFonts w:ascii="Times New Roman" w:eastAsia="宋体" w:hAnsi="Times New Roman" w:cs="Times New Roman"/>
                <w:kern w:val="0"/>
                <w:szCs w:val="21"/>
              </w:rPr>
              <w:t>和</w:t>
            </w:r>
            <w:r w:rsidRPr="00BB17F1">
              <w:rPr>
                <w:rFonts w:ascii="Times New Roman" w:eastAsia="宋体" w:hAnsi="Times New Roman" w:cs="Times New Roman"/>
                <w:kern w:val="0"/>
                <w:szCs w:val="21"/>
              </w:rPr>
              <w:t>IP</w:t>
            </w:r>
            <w:r w:rsidRPr="00BB17F1">
              <w:rPr>
                <w:rFonts w:ascii="Times New Roman" w:eastAsia="宋体" w:hAnsi="Times New Roman" w:cs="Times New Roman"/>
                <w:kern w:val="0"/>
                <w:szCs w:val="21"/>
              </w:rPr>
              <w:t>两种链路复制，提供</w:t>
            </w:r>
            <w:proofErr w:type="gramStart"/>
            <w:r w:rsidRPr="00BB17F1">
              <w:rPr>
                <w:rFonts w:ascii="Times New Roman" w:eastAsia="宋体" w:hAnsi="Times New Roman" w:cs="Times New Roman"/>
                <w:kern w:val="0"/>
                <w:szCs w:val="21"/>
              </w:rPr>
              <w:t>官网截</w:t>
            </w:r>
            <w:proofErr w:type="gramEnd"/>
            <w:r w:rsidRPr="00BB17F1">
              <w:rPr>
                <w:rFonts w:ascii="Times New Roman" w:eastAsia="宋体" w:hAnsi="Times New Roman" w:cs="Times New Roman"/>
                <w:kern w:val="0"/>
                <w:szCs w:val="21"/>
              </w:rPr>
              <w:t>图；</w:t>
            </w:r>
            <w:r w:rsidRPr="00BB17F1">
              <w:rPr>
                <w:rFonts w:ascii="Times New Roman" w:eastAsia="宋体" w:hAnsi="Times New Roman" w:cs="Times New Roman"/>
                <w:color w:val="000000"/>
                <w:kern w:val="0"/>
                <w:szCs w:val="21"/>
              </w:rPr>
              <w:br/>
              <w:t>2.</w:t>
            </w:r>
            <w:r w:rsidRPr="00BB17F1">
              <w:rPr>
                <w:rFonts w:ascii="Times New Roman" w:eastAsia="宋体" w:hAnsi="Times New Roman" w:cs="Times New Roman"/>
                <w:color w:val="000000"/>
                <w:kern w:val="0"/>
                <w:szCs w:val="21"/>
              </w:rPr>
              <w:t>自定义远程数据异步传输时间间隔，最小支持</w:t>
            </w:r>
            <w:r w:rsidRPr="00BB17F1">
              <w:rPr>
                <w:rFonts w:ascii="Times New Roman" w:eastAsia="宋体" w:hAnsi="Times New Roman" w:cs="Times New Roman"/>
                <w:color w:val="000000"/>
                <w:kern w:val="0"/>
                <w:szCs w:val="21"/>
              </w:rPr>
              <w:t>3S</w:t>
            </w:r>
            <w:r w:rsidRPr="00BB17F1">
              <w:rPr>
                <w:rFonts w:ascii="Times New Roman" w:eastAsia="宋体" w:hAnsi="Times New Roman" w:cs="Times New Roman"/>
                <w:color w:val="000000"/>
                <w:kern w:val="0"/>
                <w:szCs w:val="21"/>
              </w:rPr>
              <w:t>，提供操作页面截图；</w:t>
            </w:r>
            <w:r w:rsidRPr="00BB17F1">
              <w:rPr>
                <w:rFonts w:ascii="Times New Roman" w:eastAsia="宋体" w:hAnsi="Times New Roman" w:cs="Times New Roman"/>
                <w:color w:val="000000"/>
                <w:kern w:val="0"/>
                <w:szCs w:val="21"/>
              </w:rPr>
              <w:br/>
              <w:t>3.</w:t>
            </w:r>
            <w:r w:rsidRPr="00BB17F1">
              <w:rPr>
                <w:rFonts w:ascii="Times New Roman" w:eastAsia="宋体" w:hAnsi="Times New Roman" w:cs="Times New Roman"/>
                <w:color w:val="000000"/>
                <w:kern w:val="0"/>
                <w:szCs w:val="21"/>
              </w:rPr>
              <w:t>异步复制支持链路压缩，节省传输带宽，提供操作页面截图；</w:t>
            </w:r>
          </w:p>
        </w:tc>
      </w:tr>
      <w:tr w:rsidR="00BB17F1" w:rsidRPr="00BB17F1" w14:paraId="03AC51FB" w14:textId="77777777" w:rsidTr="00F26CA9">
        <w:trPr>
          <w:trHeight w:val="320"/>
        </w:trPr>
        <w:tc>
          <w:tcPr>
            <w:tcW w:w="846" w:type="dxa"/>
            <w:shd w:val="clear" w:color="auto" w:fill="auto"/>
            <w:vAlign w:val="center"/>
          </w:tcPr>
          <w:p w14:paraId="56A9775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15</w:t>
            </w:r>
          </w:p>
        </w:tc>
        <w:tc>
          <w:tcPr>
            <w:tcW w:w="1429" w:type="dxa"/>
            <w:shd w:val="clear" w:color="auto" w:fill="auto"/>
            <w:vAlign w:val="center"/>
          </w:tcPr>
          <w:p w14:paraId="3E53A61C"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重</w:t>
            </w:r>
            <w:proofErr w:type="gramStart"/>
            <w:r w:rsidRPr="00BB17F1">
              <w:rPr>
                <w:rFonts w:ascii="Times New Roman" w:eastAsia="宋体" w:hAnsi="Times New Roman" w:cs="Times New Roman"/>
                <w:kern w:val="0"/>
                <w:szCs w:val="21"/>
              </w:rPr>
              <w:t>删</w:t>
            </w:r>
            <w:proofErr w:type="gramEnd"/>
            <w:r w:rsidRPr="00BB17F1">
              <w:rPr>
                <w:rFonts w:ascii="Times New Roman" w:eastAsia="宋体" w:hAnsi="Times New Roman" w:cs="Times New Roman"/>
                <w:kern w:val="0"/>
                <w:szCs w:val="21"/>
              </w:rPr>
              <w:t>压缩</w:t>
            </w:r>
          </w:p>
        </w:tc>
        <w:tc>
          <w:tcPr>
            <w:tcW w:w="6021" w:type="dxa"/>
            <w:shd w:val="clear" w:color="auto" w:fill="auto"/>
            <w:vAlign w:val="center"/>
          </w:tcPr>
          <w:p w14:paraId="2A185CC9"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配置重</w:t>
            </w:r>
            <w:proofErr w:type="gramStart"/>
            <w:r w:rsidRPr="00BB17F1">
              <w:rPr>
                <w:rFonts w:ascii="Times New Roman" w:eastAsia="宋体" w:hAnsi="Times New Roman" w:cs="Times New Roman"/>
                <w:kern w:val="0"/>
                <w:szCs w:val="21"/>
              </w:rPr>
              <w:t>删</w:t>
            </w:r>
            <w:proofErr w:type="gramEnd"/>
            <w:r w:rsidRPr="00BB17F1">
              <w:rPr>
                <w:rFonts w:ascii="Times New Roman" w:eastAsia="宋体" w:hAnsi="Times New Roman" w:cs="Times New Roman"/>
                <w:kern w:val="0"/>
                <w:szCs w:val="21"/>
              </w:rPr>
              <w:t>压缩软件功能许可</w:t>
            </w:r>
          </w:p>
        </w:tc>
      </w:tr>
      <w:tr w:rsidR="00BB17F1" w:rsidRPr="00BB17F1" w14:paraId="1FD32953" w14:textId="77777777" w:rsidTr="00F26CA9">
        <w:trPr>
          <w:trHeight w:val="1800"/>
        </w:trPr>
        <w:tc>
          <w:tcPr>
            <w:tcW w:w="846" w:type="dxa"/>
            <w:shd w:val="clear" w:color="auto" w:fill="auto"/>
            <w:vAlign w:val="center"/>
          </w:tcPr>
          <w:p w14:paraId="04D1BE3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16</w:t>
            </w:r>
          </w:p>
        </w:tc>
        <w:tc>
          <w:tcPr>
            <w:tcW w:w="1429" w:type="dxa"/>
            <w:shd w:val="clear" w:color="auto" w:fill="auto"/>
            <w:vAlign w:val="center"/>
          </w:tcPr>
          <w:p w14:paraId="7D79ED28"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快照</w:t>
            </w:r>
          </w:p>
        </w:tc>
        <w:tc>
          <w:tcPr>
            <w:tcW w:w="6021" w:type="dxa"/>
            <w:shd w:val="clear" w:color="auto" w:fill="auto"/>
            <w:vAlign w:val="center"/>
          </w:tcPr>
          <w:p w14:paraId="498C20C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提供快照功能，提供可视化管理界面截图，恢复任意时间点快照，其他时间点快照不丢失。</w:t>
            </w:r>
            <w:r w:rsidRPr="00BB17F1">
              <w:rPr>
                <w:rFonts w:ascii="Times New Roman" w:eastAsia="宋体" w:hAnsi="Times New Roman" w:cs="Times New Roman"/>
                <w:color w:val="000000"/>
                <w:kern w:val="0"/>
                <w:szCs w:val="21"/>
              </w:rPr>
              <w:br/>
              <w:t>2..</w:t>
            </w:r>
            <w:r w:rsidRPr="00BB17F1">
              <w:rPr>
                <w:rFonts w:ascii="Times New Roman" w:eastAsia="宋体" w:hAnsi="Times New Roman" w:cs="Times New Roman"/>
                <w:color w:val="000000"/>
                <w:kern w:val="0"/>
                <w:szCs w:val="21"/>
              </w:rPr>
              <w:t>提供无损快照功能，系统性能不因快照数量增加而下降，同时开启快照功能时阵列时延能够稳定在＜</w:t>
            </w:r>
            <w:r w:rsidRPr="00BB17F1">
              <w:rPr>
                <w:rFonts w:ascii="Times New Roman" w:eastAsia="宋体" w:hAnsi="Times New Roman" w:cs="Times New Roman"/>
                <w:color w:val="000000"/>
                <w:kern w:val="0"/>
                <w:szCs w:val="21"/>
              </w:rPr>
              <w:t>1ms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br/>
              <w:t>3.</w:t>
            </w:r>
            <w:r w:rsidRPr="00BB17F1">
              <w:rPr>
                <w:rFonts w:ascii="Times New Roman" w:eastAsia="宋体" w:hAnsi="Times New Roman" w:cs="Times New Roman"/>
                <w:color w:val="000000"/>
                <w:kern w:val="0"/>
                <w:szCs w:val="21"/>
              </w:rPr>
              <w:t>支持级联快照功能，对快照可再做快照</w:t>
            </w:r>
            <w:r w:rsidRPr="00BB17F1">
              <w:rPr>
                <w:rFonts w:ascii="Times New Roman" w:eastAsia="宋体" w:hAnsi="Times New Roman" w:cs="Times New Roman"/>
                <w:color w:val="000000"/>
                <w:kern w:val="0"/>
                <w:szCs w:val="21"/>
              </w:rPr>
              <w:br/>
              <w:t>4.</w:t>
            </w:r>
            <w:r w:rsidRPr="00BB17F1">
              <w:rPr>
                <w:rFonts w:ascii="Times New Roman" w:eastAsia="宋体" w:hAnsi="Times New Roman" w:cs="Times New Roman"/>
                <w:color w:val="000000"/>
                <w:kern w:val="0"/>
                <w:szCs w:val="21"/>
              </w:rPr>
              <w:t>快照支持可读写；</w:t>
            </w:r>
          </w:p>
        </w:tc>
      </w:tr>
      <w:tr w:rsidR="00BB17F1" w:rsidRPr="00BB17F1" w14:paraId="6B99B4BB" w14:textId="77777777" w:rsidTr="00F26CA9">
        <w:trPr>
          <w:trHeight w:val="2400"/>
        </w:trPr>
        <w:tc>
          <w:tcPr>
            <w:tcW w:w="846" w:type="dxa"/>
            <w:shd w:val="clear" w:color="auto" w:fill="auto"/>
            <w:vAlign w:val="center"/>
          </w:tcPr>
          <w:p w14:paraId="02E5084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17</w:t>
            </w:r>
          </w:p>
        </w:tc>
        <w:tc>
          <w:tcPr>
            <w:tcW w:w="1429" w:type="dxa"/>
            <w:shd w:val="clear" w:color="auto" w:fill="auto"/>
            <w:vAlign w:val="center"/>
          </w:tcPr>
          <w:p w14:paraId="277A7ACF"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双活</w:t>
            </w:r>
          </w:p>
        </w:tc>
        <w:tc>
          <w:tcPr>
            <w:tcW w:w="6021" w:type="dxa"/>
            <w:shd w:val="clear" w:color="auto" w:fill="auto"/>
            <w:vAlign w:val="center"/>
          </w:tcPr>
          <w:p w14:paraId="20C61ED6"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）提供</w:t>
            </w:r>
            <w:r w:rsidRPr="00BB17F1">
              <w:rPr>
                <w:rFonts w:ascii="Times New Roman" w:eastAsia="宋体" w:hAnsi="Times New Roman" w:cs="Times New Roman"/>
                <w:kern w:val="0"/>
                <w:szCs w:val="21"/>
              </w:rPr>
              <w:t>A-A</w:t>
            </w:r>
            <w:r w:rsidRPr="00BB17F1">
              <w:rPr>
                <w:rFonts w:ascii="Times New Roman" w:eastAsia="宋体" w:hAnsi="Times New Roman" w:cs="Times New Roman"/>
                <w:kern w:val="0"/>
                <w:szCs w:val="21"/>
              </w:rPr>
              <w:t>免</w:t>
            </w:r>
            <w:proofErr w:type="gramStart"/>
            <w:r w:rsidRPr="00BB17F1">
              <w:rPr>
                <w:rFonts w:ascii="Times New Roman" w:eastAsia="宋体" w:hAnsi="Times New Roman" w:cs="Times New Roman"/>
                <w:kern w:val="0"/>
                <w:szCs w:val="21"/>
              </w:rPr>
              <w:t>网关双</w:t>
            </w:r>
            <w:proofErr w:type="gramEnd"/>
            <w:r w:rsidRPr="00BB17F1">
              <w:rPr>
                <w:rFonts w:ascii="Times New Roman" w:eastAsia="宋体" w:hAnsi="Times New Roman" w:cs="Times New Roman"/>
                <w:kern w:val="0"/>
                <w:szCs w:val="21"/>
              </w:rPr>
              <w:t>活架构，实现两套核心存储</w:t>
            </w:r>
            <w:proofErr w:type="gramStart"/>
            <w:r w:rsidRPr="00BB17F1">
              <w:rPr>
                <w:rFonts w:ascii="Times New Roman" w:eastAsia="宋体" w:hAnsi="Times New Roman" w:cs="Times New Roman"/>
                <w:kern w:val="0"/>
                <w:szCs w:val="21"/>
              </w:rPr>
              <w:t>数据双</w:t>
            </w:r>
            <w:proofErr w:type="gramEnd"/>
            <w:r w:rsidRPr="00BB17F1">
              <w:rPr>
                <w:rFonts w:ascii="Times New Roman" w:eastAsia="宋体" w:hAnsi="Times New Roman" w:cs="Times New Roman"/>
                <w:kern w:val="0"/>
                <w:szCs w:val="21"/>
              </w:rPr>
              <w:t>活（主机能够并发读写同一双活卷），任何一套设备</w:t>
            </w:r>
            <w:proofErr w:type="gramStart"/>
            <w:r w:rsidRPr="00BB17F1">
              <w:rPr>
                <w:rFonts w:ascii="Times New Roman" w:eastAsia="宋体" w:hAnsi="Times New Roman" w:cs="Times New Roman"/>
                <w:kern w:val="0"/>
                <w:szCs w:val="21"/>
              </w:rPr>
              <w:t>宕</w:t>
            </w:r>
            <w:proofErr w:type="gramEnd"/>
            <w:r w:rsidRPr="00BB17F1">
              <w:rPr>
                <w:rFonts w:ascii="Times New Roman" w:eastAsia="宋体" w:hAnsi="Times New Roman" w:cs="Times New Roman"/>
                <w:kern w:val="0"/>
                <w:szCs w:val="21"/>
              </w:rPr>
              <w:t>机均不影响上层业务系统运行；</w:t>
            </w:r>
            <w:r w:rsidRPr="00BB17F1">
              <w:rPr>
                <w:rFonts w:ascii="Times New Roman" w:eastAsia="宋体" w:hAnsi="Times New Roman" w:cs="Times New Roman"/>
                <w:kern w:val="0"/>
                <w:szCs w:val="21"/>
              </w:rPr>
              <w:br/>
              <w:t>2</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 xml:space="preserve"> </w:t>
            </w:r>
            <w:r w:rsidRPr="00BB17F1">
              <w:rPr>
                <w:rFonts w:ascii="Times New Roman" w:eastAsia="宋体" w:hAnsi="Times New Roman" w:cs="Times New Roman"/>
                <w:kern w:val="0"/>
                <w:szCs w:val="21"/>
              </w:rPr>
              <w:t>双活引擎采用集群冗余架构，双活引擎数据传送必须采用</w:t>
            </w:r>
            <w:r w:rsidRPr="00BB17F1">
              <w:rPr>
                <w:rFonts w:ascii="Times New Roman" w:eastAsia="宋体" w:hAnsi="Times New Roman" w:cs="Times New Roman"/>
                <w:kern w:val="0"/>
                <w:szCs w:val="21"/>
              </w:rPr>
              <w:t>FC/IP</w:t>
            </w:r>
            <w:r w:rsidRPr="00BB17F1">
              <w:rPr>
                <w:rFonts w:ascii="Times New Roman" w:eastAsia="宋体" w:hAnsi="Times New Roman" w:cs="Times New Roman"/>
                <w:kern w:val="0"/>
                <w:szCs w:val="21"/>
              </w:rPr>
              <w:t>协议和链路双活；</w:t>
            </w:r>
            <w:r w:rsidRPr="00BB17F1">
              <w:rPr>
                <w:rFonts w:ascii="Times New Roman" w:eastAsia="宋体" w:hAnsi="Times New Roman" w:cs="Times New Roman"/>
                <w:kern w:val="0"/>
                <w:szCs w:val="21"/>
              </w:rPr>
              <w:br/>
              <w:t>3</w:t>
            </w:r>
            <w:r w:rsidRPr="00BB17F1">
              <w:rPr>
                <w:rFonts w:ascii="Times New Roman" w:eastAsia="宋体" w:hAnsi="Times New Roman" w:cs="Times New Roman"/>
                <w:kern w:val="0"/>
                <w:szCs w:val="21"/>
              </w:rPr>
              <w:t>）双活架构需要具备独立的第三方仲裁设备。仲裁设备故障时，不影响业务运行，同时</w:t>
            </w:r>
            <w:proofErr w:type="gramStart"/>
            <w:r w:rsidRPr="00BB17F1">
              <w:rPr>
                <w:rFonts w:ascii="Times New Roman" w:eastAsia="宋体" w:hAnsi="Times New Roman" w:cs="Times New Roman"/>
                <w:kern w:val="0"/>
                <w:szCs w:val="21"/>
              </w:rPr>
              <w:t>双活卷仍能</w:t>
            </w:r>
            <w:proofErr w:type="gramEnd"/>
            <w:r w:rsidRPr="00BB17F1">
              <w:rPr>
                <w:rFonts w:ascii="Times New Roman" w:eastAsia="宋体" w:hAnsi="Times New Roman" w:cs="Times New Roman"/>
                <w:kern w:val="0"/>
                <w:szCs w:val="21"/>
              </w:rPr>
              <w:t>保持数据实时一致；</w:t>
            </w:r>
            <w:r w:rsidRPr="00BB17F1">
              <w:rPr>
                <w:rFonts w:ascii="Times New Roman" w:eastAsia="宋体" w:hAnsi="Times New Roman" w:cs="Times New Roman"/>
                <w:kern w:val="0"/>
                <w:szCs w:val="21"/>
              </w:rPr>
              <w:br/>
              <w:t>4</w:t>
            </w:r>
            <w:r w:rsidRPr="00BB17F1">
              <w:rPr>
                <w:rFonts w:ascii="Times New Roman" w:eastAsia="宋体" w:hAnsi="Times New Roman" w:cs="Times New Roman"/>
                <w:kern w:val="0"/>
                <w:szCs w:val="21"/>
              </w:rPr>
              <w:t>）一个站点发生故障后，另一个站点可自动快速拉起业务（秒级）；一个站点故障恢复后，双活关系可自动恢复；</w:t>
            </w:r>
          </w:p>
        </w:tc>
      </w:tr>
      <w:tr w:rsidR="00BB17F1" w:rsidRPr="00BB17F1" w14:paraId="47BDF82C" w14:textId="77777777" w:rsidTr="00F26CA9">
        <w:trPr>
          <w:trHeight w:val="1200"/>
        </w:trPr>
        <w:tc>
          <w:tcPr>
            <w:tcW w:w="846" w:type="dxa"/>
            <w:shd w:val="clear" w:color="auto" w:fill="auto"/>
            <w:vAlign w:val="center"/>
          </w:tcPr>
          <w:p w14:paraId="02B7649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18</w:t>
            </w:r>
          </w:p>
        </w:tc>
        <w:tc>
          <w:tcPr>
            <w:tcW w:w="1429" w:type="dxa"/>
            <w:shd w:val="clear" w:color="auto" w:fill="auto"/>
            <w:vAlign w:val="center"/>
          </w:tcPr>
          <w:p w14:paraId="509ADC08"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3DC</w:t>
            </w:r>
          </w:p>
        </w:tc>
        <w:tc>
          <w:tcPr>
            <w:tcW w:w="6021" w:type="dxa"/>
            <w:shd w:val="clear" w:color="auto" w:fill="auto"/>
            <w:vAlign w:val="center"/>
          </w:tcPr>
          <w:p w14:paraId="5FF7FD51"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1</w:t>
            </w:r>
            <w:r w:rsidRPr="00BB17F1">
              <w:rPr>
                <w:rFonts w:ascii="Times New Roman" w:eastAsia="宋体" w:hAnsi="Times New Roman" w:cs="Times New Roman"/>
                <w:kern w:val="0"/>
                <w:szCs w:val="21"/>
              </w:rPr>
              <w:t>）支持</w:t>
            </w:r>
            <w:r w:rsidRPr="00BB17F1">
              <w:rPr>
                <w:rFonts w:ascii="Times New Roman" w:eastAsia="宋体" w:hAnsi="Times New Roman" w:cs="Times New Roman"/>
                <w:kern w:val="0"/>
                <w:szCs w:val="21"/>
              </w:rPr>
              <w:t>3DC</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br/>
              <w:t>2</w:t>
            </w:r>
            <w:r w:rsidRPr="00BB17F1">
              <w:rPr>
                <w:rFonts w:ascii="Times New Roman" w:eastAsia="宋体" w:hAnsi="Times New Roman" w:cs="Times New Roman"/>
                <w:kern w:val="0"/>
                <w:szCs w:val="21"/>
              </w:rPr>
              <w:t>）由双活</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复制扩展到</w:t>
            </w:r>
            <w:r w:rsidRPr="00BB17F1">
              <w:rPr>
                <w:rFonts w:ascii="Times New Roman" w:eastAsia="宋体" w:hAnsi="Times New Roman" w:cs="Times New Roman"/>
                <w:kern w:val="0"/>
                <w:szCs w:val="21"/>
              </w:rPr>
              <w:t>3DC</w:t>
            </w:r>
            <w:r w:rsidRPr="00BB17F1">
              <w:rPr>
                <w:rFonts w:ascii="Times New Roman" w:eastAsia="宋体" w:hAnsi="Times New Roman" w:cs="Times New Roman"/>
                <w:kern w:val="0"/>
                <w:szCs w:val="21"/>
              </w:rPr>
              <w:t>，无需额外网关；</w:t>
            </w:r>
            <w:r w:rsidRPr="00BB17F1">
              <w:rPr>
                <w:rFonts w:ascii="Times New Roman" w:eastAsia="宋体" w:hAnsi="Times New Roman" w:cs="Times New Roman"/>
                <w:kern w:val="0"/>
                <w:szCs w:val="21"/>
              </w:rPr>
              <w:br/>
              <w:t>3</w:t>
            </w:r>
            <w:r w:rsidRPr="00BB17F1">
              <w:rPr>
                <w:rFonts w:ascii="Times New Roman" w:eastAsia="宋体" w:hAnsi="Times New Roman" w:cs="Times New Roman"/>
                <w:kern w:val="0"/>
                <w:szCs w:val="21"/>
              </w:rPr>
              <w:t>）由双活</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复制平滑扩展到</w:t>
            </w:r>
            <w:r w:rsidRPr="00BB17F1">
              <w:rPr>
                <w:rFonts w:ascii="Times New Roman" w:eastAsia="宋体" w:hAnsi="Times New Roman" w:cs="Times New Roman"/>
                <w:kern w:val="0"/>
                <w:szCs w:val="21"/>
              </w:rPr>
              <w:t>3DC</w:t>
            </w:r>
            <w:r w:rsidRPr="00BB17F1">
              <w:rPr>
                <w:rFonts w:ascii="Times New Roman" w:eastAsia="宋体" w:hAnsi="Times New Roman" w:cs="Times New Roman"/>
                <w:kern w:val="0"/>
                <w:szCs w:val="21"/>
              </w:rPr>
              <w:t>，不</w:t>
            </w:r>
            <w:proofErr w:type="gramStart"/>
            <w:r w:rsidRPr="00BB17F1">
              <w:rPr>
                <w:rFonts w:ascii="Times New Roman" w:eastAsia="宋体" w:hAnsi="Times New Roman" w:cs="Times New Roman"/>
                <w:kern w:val="0"/>
                <w:szCs w:val="21"/>
              </w:rPr>
              <w:t>中断现网业务</w:t>
            </w:r>
            <w:proofErr w:type="gramEnd"/>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br/>
              <w:t>4</w:t>
            </w:r>
            <w:r w:rsidRPr="00BB17F1">
              <w:rPr>
                <w:rFonts w:ascii="Times New Roman" w:eastAsia="宋体" w:hAnsi="Times New Roman" w:cs="Times New Roman"/>
                <w:kern w:val="0"/>
                <w:szCs w:val="21"/>
              </w:rPr>
              <w:t>）支持串行、并行、环形</w:t>
            </w:r>
            <w:r w:rsidRPr="00BB17F1">
              <w:rPr>
                <w:rFonts w:ascii="Times New Roman" w:eastAsia="宋体" w:hAnsi="Times New Roman" w:cs="Times New Roman"/>
                <w:kern w:val="0"/>
                <w:szCs w:val="21"/>
              </w:rPr>
              <w:t>3DC</w:t>
            </w:r>
            <w:r w:rsidRPr="00BB17F1">
              <w:rPr>
                <w:rFonts w:ascii="Times New Roman" w:eastAsia="宋体" w:hAnsi="Times New Roman" w:cs="Times New Roman"/>
                <w:kern w:val="0"/>
                <w:szCs w:val="21"/>
              </w:rPr>
              <w:t>组网形态。</w:t>
            </w:r>
          </w:p>
        </w:tc>
      </w:tr>
      <w:tr w:rsidR="00BB17F1" w:rsidRPr="00BB17F1" w14:paraId="14ABB97B" w14:textId="77777777" w:rsidTr="00F26CA9">
        <w:trPr>
          <w:trHeight w:val="320"/>
        </w:trPr>
        <w:tc>
          <w:tcPr>
            <w:tcW w:w="846" w:type="dxa"/>
            <w:shd w:val="clear" w:color="auto" w:fill="auto"/>
            <w:vAlign w:val="center"/>
          </w:tcPr>
          <w:p w14:paraId="5DE6917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19</w:t>
            </w:r>
          </w:p>
        </w:tc>
        <w:tc>
          <w:tcPr>
            <w:tcW w:w="1429" w:type="dxa"/>
            <w:shd w:val="clear" w:color="auto" w:fill="auto"/>
            <w:vAlign w:val="center"/>
          </w:tcPr>
          <w:p w14:paraId="71676821"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DIF</w:t>
            </w:r>
          </w:p>
        </w:tc>
        <w:tc>
          <w:tcPr>
            <w:tcW w:w="6021" w:type="dxa"/>
            <w:shd w:val="clear" w:color="auto" w:fill="auto"/>
            <w:vAlign w:val="center"/>
          </w:tcPr>
          <w:p w14:paraId="2712BB64"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支持端到端的</w:t>
            </w:r>
            <w:r w:rsidRPr="00BB17F1">
              <w:rPr>
                <w:rFonts w:ascii="Times New Roman" w:eastAsia="宋体" w:hAnsi="Times New Roman" w:cs="Times New Roman"/>
                <w:kern w:val="0"/>
                <w:szCs w:val="21"/>
              </w:rPr>
              <w:t>DIF + T10 PI</w:t>
            </w:r>
            <w:r w:rsidRPr="00BB17F1">
              <w:rPr>
                <w:rFonts w:ascii="Times New Roman" w:eastAsia="宋体" w:hAnsi="Times New Roman" w:cs="Times New Roman"/>
                <w:kern w:val="0"/>
                <w:szCs w:val="21"/>
              </w:rPr>
              <w:t>，防止静默数据错误</w:t>
            </w:r>
          </w:p>
        </w:tc>
      </w:tr>
      <w:tr w:rsidR="00BB17F1" w:rsidRPr="00BB17F1" w14:paraId="55C1563D" w14:textId="77777777" w:rsidTr="00F26CA9">
        <w:trPr>
          <w:trHeight w:val="600"/>
        </w:trPr>
        <w:tc>
          <w:tcPr>
            <w:tcW w:w="846" w:type="dxa"/>
            <w:shd w:val="clear" w:color="auto" w:fill="auto"/>
            <w:vAlign w:val="center"/>
          </w:tcPr>
          <w:p w14:paraId="1AF7687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20</w:t>
            </w:r>
          </w:p>
        </w:tc>
        <w:tc>
          <w:tcPr>
            <w:tcW w:w="1429" w:type="dxa"/>
            <w:shd w:val="clear" w:color="auto" w:fill="auto"/>
            <w:vAlign w:val="center"/>
          </w:tcPr>
          <w:p w14:paraId="206F93B2"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SSD</w:t>
            </w:r>
            <w:r w:rsidRPr="00BB17F1">
              <w:rPr>
                <w:rFonts w:ascii="Times New Roman" w:eastAsia="宋体" w:hAnsi="Times New Roman" w:cs="Times New Roman"/>
                <w:kern w:val="0"/>
                <w:szCs w:val="21"/>
              </w:rPr>
              <w:t>监控</w:t>
            </w:r>
          </w:p>
        </w:tc>
        <w:tc>
          <w:tcPr>
            <w:tcW w:w="6021" w:type="dxa"/>
            <w:shd w:val="clear" w:color="auto" w:fill="auto"/>
            <w:vAlign w:val="center"/>
          </w:tcPr>
          <w:p w14:paraId="7381CDCE"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提供</w:t>
            </w:r>
            <w:r w:rsidRPr="00BB17F1">
              <w:rPr>
                <w:rFonts w:ascii="Times New Roman" w:eastAsia="宋体" w:hAnsi="Times New Roman" w:cs="Times New Roman"/>
                <w:kern w:val="0"/>
                <w:szCs w:val="21"/>
              </w:rPr>
              <w:t>SSD</w:t>
            </w:r>
            <w:r w:rsidRPr="00BB17F1">
              <w:rPr>
                <w:rFonts w:ascii="Times New Roman" w:eastAsia="宋体" w:hAnsi="Times New Roman" w:cs="Times New Roman"/>
                <w:kern w:val="0"/>
                <w:szCs w:val="21"/>
              </w:rPr>
              <w:t>寿命监控技术，并在系统中显示每一块</w:t>
            </w:r>
            <w:r w:rsidRPr="00BB17F1">
              <w:rPr>
                <w:rFonts w:ascii="Times New Roman" w:eastAsia="宋体" w:hAnsi="Times New Roman" w:cs="Times New Roman"/>
                <w:kern w:val="0"/>
                <w:szCs w:val="21"/>
              </w:rPr>
              <w:t>SSD</w:t>
            </w:r>
            <w:r w:rsidRPr="00BB17F1">
              <w:rPr>
                <w:rFonts w:ascii="Times New Roman" w:eastAsia="宋体" w:hAnsi="Times New Roman" w:cs="Times New Roman"/>
                <w:kern w:val="0"/>
                <w:szCs w:val="21"/>
              </w:rPr>
              <w:t>硬盘的磨损度以及预估剩余寿命，提供证明材料；</w:t>
            </w:r>
          </w:p>
        </w:tc>
      </w:tr>
      <w:tr w:rsidR="00BB17F1" w:rsidRPr="00BB17F1" w14:paraId="48171406" w14:textId="77777777" w:rsidTr="00F26CA9">
        <w:trPr>
          <w:trHeight w:val="600"/>
        </w:trPr>
        <w:tc>
          <w:tcPr>
            <w:tcW w:w="846" w:type="dxa"/>
            <w:shd w:val="clear" w:color="auto" w:fill="auto"/>
            <w:vAlign w:val="center"/>
          </w:tcPr>
          <w:p w14:paraId="75164C7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21</w:t>
            </w:r>
          </w:p>
        </w:tc>
        <w:tc>
          <w:tcPr>
            <w:tcW w:w="1429" w:type="dxa"/>
            <w:shd w:val="clear" w:color="auto" w:fill="auto"/>
            <w:vAlign w:val="center"/>
          </w:tcPr>
          <w:p w14:paraId="73810138"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多路径</w:t>
            </w:r>
          </w:p>
        </w:tc>
        <w:tc>
          <w:tcPr>
            <w:tcW w:w="6021" w:type="dxa"/>
            <w:shd w:val="clear" w:color="auto" w:fill="auto"/>
            <w:vAlign w:val="center"/>
          </w:tcPr>
          <w:p w14:paraId="3718A8F8"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存储厂商提供专有多路径（非操作系统自带多路径）软件，提供故障切换和负载均衡功能，支持</w:t>
            </w:r>
            <w:r w:rsidRPr="00BB17F1">
              <w:rPr>
                <w:rFonts w:ascii="Times New Roman" w:eastAsia="宋体" w:hAnsi="Times New Roman" w:cs="Times New Roman"/>
                <w:kern w:val="0"/>
                <w:szCs w:val="21"/>
              </w:rPr>
              <w:t>Windows\Linux\AIX\Solaris</w:t>
            </w:r>
            <w:r w:rsidRPr="00BB17F1">
              <w:rPr>
                <w:rFonts w:ascii="Times New Roman" w:eastAsia="宋体" w:hAnsi="Times New Roman" w:cs="Times New Roman"/>
                <w:kern w:val="0"/>
                <w:szCs w:val="21"/>
              </w:rPr>
              <w:t>，提供证明材料</w:t>
            </w:r>
          </w:p>
        </w:tc>
      </w:tr>
      <w:tr w:rsidR="00BB17F1" w:rsidRPr="00BB17F1" w14:paraId="6A2D11AB" w14:textId="77777777" w:rsidTr="00F26CA9">
        <w:trPr>
          <w:trHeight w:val="600"/>
        </w:trPr>
        <w:tc>
          <w:tcPr>
            <w:tcW w:w="846" w:type="dxa"/>
            <w:shd w:val="clear" w:color="auto" w:fill="auto"/>
            <w:vAlign w:val="center"/>
          </w:tcPr>
          <w:p w14:paraId="3868138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22</w:t>
            </w:r>
          </w:p>
        </w:tc>
        <w:tc>
          <w:tcPr>
            <w:tcW w:w="1429" w:type="dxa"/>
            <w:shd w:val="clear" w:color="auto" w:fill="auto"/>
            <w:vAlign w:val="center"/>
          </w:tcPr>
          <w:p w14:paraId="0BC20AB9"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自主产权</w:t>
            </w:r>
          </w:p>
        </w:tc>
        <w:tc>
          <w:tcPr>
            <w:tcW w:w="6021" w:type="dxa"/>
            <w:shd w:val="clear" w:color="auto" w:fill="auto"/>
            <w:vAlign w:val="center"/>
          </w:tcPr>
          <w:p w14:paraId="2E22052B"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拥有自主知识产权</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具有自主研发能力</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保障后续产品的连续性</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提供存储软件著作权登记证书；</w:t>
            </w:r>
          </w:p>
        </w:tc>
      </w:tr>
      <w:tr w:rsidR="00BB17F1" w:rsidRPr="00BB17F1" w14:paraId="14E2DFE7" w14:textId="77777777" w:rsidTr="00F26CA9">
        <w:trPr>
          <w:trHeight w:val="600"/>
        </w:trPr>
        <w:tc>
          <w:tcPr>
            <w:tcW w:w="846" w:type="dxa"/>
            <w:shd w:val="clear" w:color="auto" w:fill="auto"/>
            <w:vAlign w:val="center"/>
          </w:tcPr>
          <w:p w14:paraId="5E0BBF2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23</w:t>
            </w:r>
          </w:p>
        </w:tc>
        <w:tc>
          <w:tcPr>
            <w:tcW w:w="1429" w:type="dxa"/>
            <w:shd w:val="clear" w:color="auto" w:fill="auto"/>
            <w:vAlign w:val="center"/>
          </w:tcPr>
          <w:p w14:paraId="03B17345"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质保服务</w:t>
            </w:r>
          </w:p>
        </w:tc>
        <w:tc>
          <w:tcPr>
            <w:tcW w:w="6021" w:type="dxa"/>
            <w:shd w:val="clear" w:color="auto" w:fill="auto"/>
            <w:vAlign w:val="center"/>
          </w:tcPr>
          <w:p w14:paraId="499FDCB5"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5EB453B8"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46FC9987"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4</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光纤交换机</w:t>
      </w:r>
    </w:p>
    <w:tbl>
      <w:tblPr>
        <w:tblW w:w="8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78"/>
        <w:gridCol w:w="5635"/>
      </w:tblGrid>
      <w:tr w:rsidR="00BB17F1" w:rsidRPr="00BB17F1" w14:paraId="6E55E859" w14:textId="77777777" w:rsidTr="00F26CA9">
        <w:trPr>
          <w:trHeight w:val="422"/>
        </w:trPr>
        <w:tc>
          <w:tcPr>
            <w:tcW w:w="867" w:type="dxa"/>
            <w:shd w:val="clear" w:color="auto" w:fill="auto"/>
            <w:noWrap/>
            <w:vAlign w:val="center"/>
          </w:tcPr>
          <w:p w14:paraId="639AA82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878" w:type="dxa"/>
            <w:shd w:val="clear" w:color="auto" w:fill="auto"/>
            <w:noWrap/>
            <w:vAlign w:val="center"/>
          </w:tcPr>
          <w:p w14:paraId="3F31F7C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指标项</w:t>
            </w:r>
          </w:p>
        </w:tc>
        <w:tc>
          <w:tcPr>
            <w:tcW w:w="5635" w:type="dxa"/>
            <w:shd w:val="clear" w:color="auto" w:fill="auto"/>
            <w:noWrap/>
            <w:vAlign w:val="center"/>
          </w:tcPr>
          <w:p w14:paraId="7AFA45D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指标要求</w:t>
            </w:r>
          </w:p>
        </w:tc>
      </w:tr>
      <w:tr w:rsidR="00BB17F1" w:rsidRPr="00BB17F1" w14:paraId="1639EBAF" w14:textId="77777777" w:rsidTr="00F26CA9">
        <w:trPr>
          <w:trHeight w:val="792"/>
        </w:trPr>
        <w:tc>
          <w:tcPr>
            <w:tcW w:w="867" w:type="dxa"/>
            <w:shd w:val="clear" w:color="auto" w:fill="auto"/>
            <w:noWrap/>
            <w:vAlign w:val="center"/>
          </w:tcPr>
          <w:p w14:paraId="70BF94C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878" w:type="dxa"/>
            <w:shd w:val="clear" w:color="auto" w:fill="auto"/>
            <w:vAlign w:val="center"/>
          </w:tcPr>
          <w:p w14:paraId="00BC1055"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用途</w:t>
            </w:r>
          </w:p>
        </w:tc>
        <w:tc>
          <w:tcPr>
            <w:tcW w:w="5635" w:type="dxa"/>
            <w:shd w:val="clear" w:color="auto" w:fill="auto"/>
            <w:vAlign w:val="center"/>
          </w:tcPr>
          <w:p w14:paraId="49CB4599"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提供服务器与磁盘阵列设备之间基于</w:t>
            </w:r>
            <w:r w:rsidRPr="00BB17F1">
              <w:rPr>
                <w:rFonts w:ascii="Times New Roman" w:eastAsia="宋体" w:hAnsi="Times New Roman" w:cs="Times New Roman"/>
                <w:kern w:val="0"/>
                <w:szCs w:val="21"/>
              </w:rPr>
              <w:t>FC</w:t>
            </w:r>
            <w:r w:rsidRPr="00BB17F1">
              <w:rPr>
                <w:rFonts w:ascii="Times New Roman" w:eastAsia="宋体" w:hAnsi="Times New Roman" w:cs="Times New Roman"/>
                <w:kern w:val="0"/>
                <w:szCs w:val="21"/>
              </w:rPr>
              <w:t>的交换功能</w:t>
            </w:r>
          </w:p>
        </w:tc>
      </w:tr>
      <w:tr w:rsidR="00BB17F1" w:rsidRPr="00BB17F1" w14:paraId="0F3597BA" w14:textId="77777777" w:rsidTr="00F26CA9">
        <w:trPr>
          <w:trHeight w:val="422"/>
        </w:trPr>
        <w:tc>
          <w:tcPr>
            <w:tcW w:w="867" w:type="dxa"/>
            <w:shd w:val="clear" w:color="auto" w:fill="auto"/>
            <w:noWrap/>
            <w:vAlign w:val="center"/>
          </w:tcPr>
          <w:p w14:paraId="4713432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878" w:type="dxa"/>
            <w:shd w:val="clear" w:color="auto" w:fill="auto"/>
            <w:vAlign w:val="center"/>
          </w:tcPr>
          <w:p w14:paraId="49034FC9"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端口数量</w:t>
            </w:r>
          </w:p>
        </w:tc>
        <w:tc>
          <w:tcPr>
            <w:tcW w:w="5635" w:type="dxa"/>
            <w:shd w:val="clear" w:color="auto" w:fill="auto"/>
            <w:vAlign w:val="center"/>
          </w:tcPr>
          <w:p w14:paraId="1F18A318"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w:t>
            </w:r>
            <w:r w:rsidRPr="00BB17F1">
              <w:rPr>
                <w:rFonts w:ascii="Times New Roman" w:eastAsia="宋体" w:hAnsi="Times New Roman" w:cs="Times New Roman"/>
                <w:kern w:val="0"/>
                <w:szCs w:val="21"/>
              </w:rPr>
              <w:t>64</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32Gb FC</w:t>
            </w:r>
            <w:r w:rsidRPr="00BB17F1">
              <w:rPr>
                <w:rFonts w:ascii="Times New Roman" w:eastAsia="宋体" w:hAnsi="Times New Roman" w:cs="Times New Roman"/>
                <w:kern w:val="0"/>
                <w:szCs w:val="21"/>
              </w:rPr>
              <w:t>端口，激活</w:t>
            </w:r>
            <w:r w:rsidRPr="00BB17F1">
              <w:rPr>
                <w:rFonts w:ascii="Times New Roman" w:eastAsia="宋体" w:hAnsi="Times New Roman" w:cs="Times New Roman"/>
                <w:kern w:val="0"/>
                <w:szCs w:val="21"/>
              </w:rPr>
              <w:t>≥24</w:t>
            </w:r>
            <w:r w:rsidRPr="00BB17F1">
              <w:rPr>
                <w:rFonts w:ascii="Times New Roman" w:eastAsia="宋体" w:hAnsi="Times New Roman" w:cs="Times New Roman"/>
                <w:kern w:val="0"/>
                <w:szCs w:val="21"/>
              </w:rPr>
              <w:t>个物理端口交换机</w:t>
            </w:r>
          </w:p>
        </w:tc>
      </w:tr>
      <w:tr w:rsidR="00BB17F1" w:rsidRPr="00BB17F1" w14:paraId="5A340B9F" w14:textId="77777777" w:rsidTr="00F26CA9">
        <w:trPr>
          <w:trHeight w:val="422"/>
        </w:trPr>
        <w:tc>
          <w:tcPr>
            <w:tcW w:w="867" w:type="dxa"/>
            <w:shd w:val="clear" w:color="auto" w:fill="auto"/>
            <w:noWrap/>
            <w:vAlign w:val="center"/>
          </w:tcPr>
          <w:p w14:paraId="160A836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878" w:type="dxa"/>
            <w:shd w:val="clear" w:color="auto" w:fill="auto"/>
            <w:vAlign w:val="center"/>
          </w:tcPr>
          <w:p w14:paraId="2C5FCF2D"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端口模块</w:t>
            </w:r>
          </w:p>
        </w:tc>
        <w:tc>
          <w:tcPr>
            <w:tcW w:w="5635" w:type="dxa"/>
            <w:shd w:val="clear" w:color="auto" w:fill="auto"/>
            <w:vAlign w:val="center"/>
          </w:tcPr>
          <w:p w14:paraId="729BB322"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w:t>
            </w:r>
            <w:r w:rsidRPr="00BB17F1">
              <w:rPr>
                <w:rFonts w:ascii="Times New Roman" w:eastAsia="宋体" w:hAnsi="Times New Roman" w:cs="Times New Roman"/>
                <w:kern w:val="0"/>
                <w:szCs w:val="21"/>
              </w:rPr>
              <w:t>≥24</w:t>
            </w:r>
            <w:r w:rsidRPr="00BB17F1">
              <w:rPr>
                <w:rFonts w:ascii="Times New Roman" w:eastAsia="宋体" w:hAnsi="Times New Roman" w:cs="Times New Roman"/>
                <w:kern w:val="0"/>
                <w:szCs w:val="21"/>
              </w:rPr>
              <w:t>个</w:t>
            </w:r>
            <w:r w:rsidRPr="00BB17F1">
              <w:rPr>
                <w:rFonts w:ascii="Times New Roman" w:eastAsia="宋体" w:hAnsi="Times New Roman" w:cs="Times New Roman"/>
                <w:kern w:val="0"/>
                <w:szCs w:val="21"/>
              </w:rPr>
              <w:t>32Gb/s</w:t>
            </w:r>
            <w:r w:rsidRPr="00BB17F1">
              <w:rPr>
                <w:rFonts w:ascii="Times New Roman" w:eastAsia="宋体" w:hAnsi="Times New Roman" w:cs="Times New Roman"/>
                <w:kern w:val="0"/>
                <w:szCs w:val="21"/>
              </w:rPr>
              <w:t>的短波</w:t>
            </w:r>
            <w:r w:rsidRPr="00BB17F1">
              <w:rPr>
                <w:rFonts w:ascii="Times New Roman" w:eastAsia="宋体" w:hAnsi="Times New Roman" w:cs="Times New Roman"/>
                <w:kern w:val="0"/>
                <w:szCs w:val="21"/>
              </w:rPr>
              <w:t>SFP</w:t>
            </w:r>
            <w:r w:rsidRPr="00BB17F1">
              <w:rPr>
                <w:rFonts w:ascii="Times New Roman" w:eastAsia="宋体" w:hAnsi="Times New Roman" w:cs="Times New Roman"/>
                <w:kern w:val="0"/>
                <w:szCs w:val="21"/>
              </w:rPr>
              <w:t>模块</w:t>
            </w:r>
          </w:p>
        </w:tc>
      </w:tr>
      <w:tr w:rsidR="00BB17F1" w:rsidRPr="00BB17F1" w14:paraId="6680BBAD" w14:textId="77777777" w:rsidTr="00F26CA9">
        <w:trPr>
          <w:trHeight w:val="422"/>
        </w:trPr>
        <w:tc>
          <w:tcPr>
            <w:tcW w:w="867" w:type="dxa"/>
            <w:shd w:val="clear" w:color="auto" w:fill="auto"/>
            <w:noWrap/>
            <w:vAlign w:val="center"/>
          </w:tcPr>
          <w:p w14:paraId="19AEBEB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878" w:type="dxa"/>
            <w:shd w:val="clear" w:color="auto" w:fill="auto"/>
            <w:vAlign w:val="center"/>
          </w:tcPr>
          <w:p w14:paraId="5FD80252"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集合带宽</w:t>
            </w:r>
          </w:p>
        </w:tc>
        <w:tc>
          <w:tcPr>
            <w:tcW w:w="5635" w:type="dxa"/>
            <w:shd w:val="clear" w:color="auto" w:fill="auto"/>
            <w:vAlign w:val="center"/>
          </w:tcPr>
          <w:p w14:paraId="7CDDDD53"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≥384 Gbps</w:t>
            </w:r>
            <w:r w:rsidRPr="00BB17F1">
              <w:rPr>
                <w:rFonts w:ascii="Times New Roman" w:eastAsia="宋体" w:hAnsi="Times New Roman" w:cs="Times New Roman"/>
                <w:kern w:val="0"/>
                <w:szCs w:val="21"/>
              </w:rPr>
              <w:t>数据速率</w:t>
            </w:r>
          </w:p>
        </w:tc>
      </w:tr>
      <w:tr w:rsidR="00BB17F1" w:rsidRPr="00BB17F1" w14:paraId="4EF7B393" w14:textId="77777777" w:rsidTr="00F26CA9">
        <w:trPr>
          <w:trHeight w:val="792"/>
        </w:trPr>
        <w:tc>
          <w:tcPr>
            <w:tcW w:w="867" w:type="dxa"/>
            <w:shd w:val="clear" w:color="auto" w:fill="auto"/>
            <w:noWrap/>
            <w:vAlign w:val="center"/>
          </w:tcPr>
          <w:p w14:paraId="73ACC5D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878" w:type="dxa"/>
            <w:shd w:val="clear" w:color="auto" w:fill="auto"/>
            <w:vAlign w:val="center"/>
          </w:tcPr>
          <w:p w14:paraId="462FD6AD"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端口速率</w:t>
            </w:r>
          </w:p>
        </w:tc>
        <w:tc>
          <w:tcPr>
            <w:tcW w:w="5635" w:type="dxa"/>
            <w:shd w:val="clear" w:color="auto" w:fill="auto"/>
            <w:vAlign w:val="center"/>
          </w:tcPr>
          <w:p w14:paraId="344B7C98"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端口速度连接后自适应</w:t>
            </w:r>
            <w:r w:rsidRPr="00BB17F1">
              <w:rPr>
                <w:rFonts w:ascii="Times New Roman" w:eastAsia="宋体" w:hAnsi="Times New Roman" w:cs="Times New Roman"/>
                <w:kern w:val="0"/>
                <w:szCs w:val="21"/>
              </w:rPr>
              <w:t>2Gb/s</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4Gb/s</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8Gb/s</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16Gb/s</w:t>
            </w: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32Gb/s</w:t>
            </w:r>
          </w:p>
        </w:tc>
      </w:tr>
      <w:tr w:rsidR="00BB17F1" w:rsidRPr="00BB17F1" w14:paraId="1132D20D" w14:textId="77777777" w:rsidTr="00F26CA9">
        <w:trPr>
          <w:trHeight w:val="422"/>
        </w:trPr>
        <w:tc>
          <w:tcPr>
            <w:tcW w:w="867" w:type="dxa"/>
            <w:shd w:val="clear" w:color="auto" w:fill="auto"/>
            <w:noWrap/>
            <w:vAlign w:val="center"/>
          </w:tcPr>
          <w:p w14:paraId="0FB0FED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878" w:type="dxa"/>
            <w:shd w:val="clear" w:color="auto" w:fill="auto"/>
            <w:vAlign w:val="center"/>
          </w:tcPr>
          <w:p w14:paraId="142E7D24"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端口类型</w:t>
            </w:r>
          </w:p>
        </w:tc>
        <w:tc>
          <w:tcPr>
            <w:tcW w:w="5635" w:type="dxa"/>
            <w:shd w:val="clear" w:color="auto" w:fill="auto"/>
            <w:vAlign w:val="center"/>
          </w:tcPr>
          <w:p w14:paraId="56839688"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支持三种</w:t>
            </w:r>
            <w:proofErr w:type="spellStart"/>
            <w:r w:rsidRPr="00BB17F1">
              <w:rPr>
                <w:rFonts w:ascii="Times New Roman" w:eastAsia="宋体" w:hAnsi="Times New Roman" w:cs="Times New Roman"/>
                <w:kern w:val="0"/>
                <w:szCs w:val="21"/>
              </w:rPr>
              <w:t>F_port</w:t>
            </w:r>
            <w:proofErr w:type="spellEnd"/>
            <w:r w:rsidRPr="00BB17F1">
              <w:rPr>
                <w:rFonts w:ascii="Times New Roman" w:eastAsia="宋体" w:hAnsi="Times New Roman" w:cs="Times New Roman"/>
                <w:kern w:val="0"/>
                <w:szCs w:val="21"/>
              </w:rPr>
              <w:t>、</w:t>
            </w:r>
            <w:proofErr w:type="spellStart"/>
            <w:r w:rsidRPr="00BB17F1">
              <w:rPr>
                <w:rFonts w:ascii="Times New Roman" w:eastAsia="宋体" w:hAnsi="Times New Roman" w:cs="Times New Roman"/>
                <w:kern w:val="0"/>
                <w:szCs w:val="21"/>
              </w:rPr>
              <w:t>E_port</w:t>
            </w:r>
            <w:proofErr w:type="spellEnd"/>
            <w:r w:rsidRPr="00BB17F1">
              <w:rPr>
                <w:rFonts w:ascii="Times New Roman" w:eastAsia="宋体" w:hAnsi="Times New Roman" w:cs="Times New Roman"/>
                <w:kern w:val="0"/>
                <w:szCs w:val="21"/>
              </w:rPr>
              <w:t>和</w:t>
            </w:r>
            <w:proofErr w:type="spellStart"/>
            <w:r w:rsidRPr="00BB17F1">
              <w:rPr>
                <w:rFonts w:ascii="Times New Roman" w:eastAsia="宋体" w:hAnsi="Times New Roman" w:cs="Times New Roman"/>
                <w:kern w:val="0"/>
                <w:szCs w:val="21"/>
              </w:rPr>
              <w:t>U_port</w:t>
            </w:r>
            <w:proofErr w:type="spellEnd"/>
          </w:p>
        </w:tc>
      </w:tr>
      <w:tr w:rsidR="00BB17F1" w:rsidRPr="00BB17F1" w14:paraId="549C5B45" w14:textId="77777777" w:rsidTr="00F26CA9">
        <w:trPr>
          <w:trHeight w:val="422"/>
        </w:trPr>
        <w:tc>
          <w:tcPr>
            <w:tcW w:w="867" w:type="dxa"/>
            <w:shd w:val="clear" w:color="auto" w:fill="auto"/>
            <w:noWrap/>
            <w:vAlign w:val="center"/>
          </w:tcPr>
          <w:p w14:paraId="65B0ECC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878" w:type="dxa"/>
            <w:shd w:val="clear" w:color="auto" w:fill="auto"/>
            <w:vAlign w:val="center"/>
          </w:tcPr>
          <w:p w14:paraId="4F776C26"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支持级联</w:t>
            </w:r>
          </w:p>
        </w:tc>
        <w:tc>
          <w:tcPr>
            <w:tcW w:w="5635" w:type="dxa"/>
            <w:shd w:val="clear" w:color="auto" w:fill="auto"/>
            <w:vAlign w:val="center"/>
          </w:tcPr>
          <w:p w14:paraId="337CC4F3"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支持和现有交换机无缝级联功能</w:t>
            </w:r>
          </w:p>
        </w:tc>
      </w:tr>
      <w:tr w:rsidR="00BB17F1" w:rsidRPr="00BB17F1" w14:paraId="13428C21" w14:textId="77777777" w:rsidTr="00F26CA9">
        <w:trPr>
          <w:trHeight w:val="422"/>
        </w:trPr>
        <w:tc>
          <w:tcPr>
            <w:tcW w:w="867" w:type="dxa"/>
            <w:shd w:val="clear" w:color="auto" w:fill="auto"/>
            <w:noWrap/>
            <w:vAlign w:val="center"/>
          </w:tcPr>
          <w:p w14:paraId="0D663A5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878" w:type="dxa"/>
            <w:shd w:val="clear" w:color="auto" w:fill="auto"/>
            <w:vAlign w:val="center"/>
          </w:tcPr>
          <w:p w14:paraId="25D9C286"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可扩展性</w:t>
            </w:r>
          </w:p>
        </w:tc>
        <w:tc>
          <w:tcPr>
            <w:tcW w:w="5635" w:type="dxa"/>
            <w:shd w:val="clear" w:color="auto" w:fill="auto"/>
            <w:vAlign w:val="center"/>
          </w:tcPr>
          <w:p w14:paraId="2E08661F"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功能全面的</w:t>
            </w:r>
            <w:r w:rsidRPr="00BB17F1">
              <w:rPr>
                <w:rFonts w:ascii="Times New Roman" w:eastAsia="宋体" w:hAnsi="Times New Roman" w:cs="Times New Roman"/>
                <w:kern w:val="0"/>
                <w:szCs w:val="21"/>
              </w:rPr>
              <w:t>Fabric</w:t>
            </w:r>
            <w:r w:rsidRPr="00BB17F1">
              <w:rPr>
                <w:rFonts w:ascii="Times New Roman" w:eastAsia="宋体" w:hAnsi="Times New Roman" w:cs="Times New Roman"/>
                <w:kern w:val="0"/>
                <w:szCs w:val="21"/>
              </w:rPr>
              <w:t>架构，最多可有</w:t>
            </w:r>
            <w:r w:rsidRPr="00BB17F1">
              <w:rPr>
                <w:rFonts w:ascii="Times New Roman" w:eastAsia="宋体" w:hAnsi="Times New Roman" w:cs="Times New Roman"/>
                <w:kern w:val="0"/>
                <w:szCs w:val="21"/>
              </w:rPr>
              <w:t>239</w:t>
            </w:r>
            <w:r w:rsidRPr="00BB17F1">
              <w:rPr>
                <w:rFonts w:ascii="Times New Roman" w:eastAsia="宋体" w:hAnsi="Times New Roman" w:cs="Times New Roman"/>
                <w:kern w:val="0"/>
                <w:szCs w:val="21"/>
              </w:rPr>
              <w:t>台交换机</w:t>
            </w:r>
          </w:p>
        </w:tc>
      </w:tr>
      <w:tr w:rsidR="00BB17F1" w:rsidRPr="00BB17F1" w14:paraId="6A840720" w14:textId="77777777" w:rsidTr="00F26CA9">
        <w:trPr>
          <w:trHeight w:val="422"/>
        </w:trPr>
        <w:tc>
          <w:tcPr>
            <w:tcW w:w="867" w:type="dxa"/>
            <w:shd w:val="clear" w:color="auto" w:fill="auto"/>
            <w:noWrap/>
            <w:vAlign w:val="center"/>
          </w:tcPr>
          <w:p w14:paraId="7B0691C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878" w:type="dxa"/>
            <w:shd w:val="clear" w:color="auto" w:fill="auto"/>
            <w:vAlign w:val="center"/>
          </w:tcPr>
          <w:p w14:paraId="461427B6"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缓冲帧</w:t>
            </w:r>
          </w:p>
        </w:tc>
        <w:tc>
          <w:tcPr>
            <w:tcW w:w="5635" w:type="dxa"/>
            <w:shd w:val="clear" w:color="auto" w:fill="auto"/>
            <w:vAlign w:val="center"/>
          </w:tcPr>
          <w:p w14:paraId="0E443A7A"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可动态分配</w:t>
            </w:r>
            <w:r w:rsidRPr="00BB17F1">
              <w:rPr>
                <w:rFonts w:ascii="Times New Roman" w:eastAsia="宋体" w:hAnsi="Times New Roman" w:cs="Times New Roman"/>
                <w:kern w:val="0"/>
                <w:szCs w:val="21"/>
              </w:rPr>
              <w:t>≥15360</w:t>
            </w:r>
            <w:r w:rsidRPr="00BB17F1">
              <w:rPr>
                <w:rFonts w:ascii="Times New Roman" w:eastAsia="宋体" w:hAnsi="Times New Roman" w:cs="Times New Roman"/>
                <w:kern w:val="0"/>
                <w:szCs w:val="21"/>
              </w:rPr>
              <w:t>帧</w:t>
            </w:r>
          </w:p>
        </w:tc>
      </w:tr>
      <w:tr w:rsidR="00BB17F1" w:rsidRPr="00BB17F1" w14:paraId="2945C668" w14:textId="77777777" w:rsidTr="00F26CA9">
        <w:trPr>
          <w:trHeight w:val="422"/>
        </w:trPr>
        <w:tc>
          <w:tcPr>
            <w:tcW w:w="867" w:type="dxa"/>
            <w:shd w:val="clear" w:color="auto" w:fill="auto"/>
            <w:noWrap/>
            <w:vAlign w:val="center"/>
          </w:tcPr>
          <w:p w14:paraId="6612484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10</w:t>
            </w:r>
          </w:p>
        </w:tc>
        <w:tc>
          <w:tcPr>
            <w:tcW w:w="1878" w:type="dxa"/>
            <w:shd w:val="clear" w:color="auto" w:fill="auto"/>
            <w:vAlign w:val="center"/>
          </w:tcPr>
          <w:p w14:paraId="666C2DC6"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最大帧</w:t>
            </w:r>
          </w:p>
        </w:tc>
        <w:tc>
          <w:tcPr>
            <w:tcW w:w="5635" w:type="dxa"/>
            <w:shd w:val="clear" w:color="auto" w:fill="auto"/>
            <w:vAlign w:val="center"/>
          </w:tcPr>
          <w:p w14:paraId="5F24FE89"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≥2112</w:t>
            </w:r>
            <w:r w:rsidRPr="00BB17F1">
              <w:rPr>
                <w:rFonts w:ascii="Times New Roman" w:eastAsia="宋体" w:hAnsi="Times New Roman" w:cs="Times New Roman"/>
                <w:kern w:val="0"/>
                <w:szCs w:val="21"/>
              </w:rPr>
              <w:t>字节净负荷</w:t>
            </w:r>
          </w:p>
        </w:tc>
      </w:tr>
      <w:tr w:rsidR="00BB17F1" w:rsidRPr="00BB17F1" w14:paraId="5E5BADB6" w14:textId="77777777" w:rsidTr="00F26CA9">
        <w:trPr>
          <w:trHeight w:val="422"/>
        </w:trPr>
        <w:tc>
          <w:tcPr>
            <w:tcW w:w="867" w:type="dxa"/>
            <w:shd w:val="clear" w:color="auto" w:fill="auto"/>
            <w:noWrap/>
            <w:vAlign w:val="center"/>
          </w:tcPr>
          <w:p w14:paraId="74D9483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11</w:t>
            </w:r>
          </w:p>
        </w:tc>
        <w:tc>
          <w:tcPr>
            <w:tcW w:w="1878" w:type="dxa"/>
            <w:shd w:val="clear" w:color="auto" w:fill="auto"/>
            <w:vAlign w:val="center"/>
          </w:tcPr>
          <w:p w14:paraId="4EB3536C"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在线维护能力</w:t>
            </w:r>
          </w:p>
        </w:tc>
        <w:tc>
          <w:tcPr>
            <w:tcW w:w="5635" w:type="dxa"/>
            <w:shd w:val="clear" w:color="auto" w:fill="auto"/>
            <w:vAlign w:val="center"/>
          </w:tcPr>
          <w:p w14:paraId="509424FC"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支持在线配置、激活新增硬件模块</w:t>
            </w:r>
          </w:p>
        </w:tc>
      </w:tr>
      <w:tr w:rsidR="00BB17F1" w:rsidRPr="00BB17F1" w14:paraId="6EA5BC70" w14:textId="77777777" w:rsidTr="00F26CA9">
        <w:trPr>
          <w:trHeight w:val="422"/>
        </w:trPr>
        <w:tc>
          <w:tcPr>
            <w:tcW w:w="867" w:type="dxa"/>
            <w:shd w:val="clear" w:color="auto" w:fill="auto"/>
            <w:noWrap/>
            <w:vAlign w:val="center"/>
          </w:tcPr>
          <w:p w14:paraId="7E241AF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12</w:t>
            </w:r>
          </w:p>
        </w:tc>
        <w:tc>
          <w:tcPr>
            <w:tcW w:w="1878" w:type="dxa"/>
            <w:shd w:val="clear" w:color="auto" w:fill="auto"/>
            <w:vAlign w:val="center"/>
          </w:tcPr>
          <w:p w14:paraId="4A2BA5F6"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冗余部件</w:t>
            </w:r>
          </w:p>
        </w:tc>
        <w:tc>
          <w:tcPr>
            <w:tcW w:w="5635" w:type="dxa"/>
            <w:shd w:val="clear" w:color="auto" w:fill="auto"/>
            <w:vAlign w:val="center"/>
          </w:tcPr>
          <w:p w14:paraId="078AB09A"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配置设备冗余的电源、风扇。</w:t>
            </w:r>
          </w:p>
        </w:tc>
      </w:tr>
      <w:tr w:rsidR="00BB17F1" w:rsidRPr="00BB17F1" w14:paraId="104A497C" w14:textId="77777777" w:rsidTr="00F26CA9">
        <w:trPr>
          <w:trHeight w:val="422"/>
        </w:trPr>
        <w:tc>
          <w:tcPr>
            <w:tcW w:w="867" w:type="dxa"/>
            <w:shd w:val="clear" w:color="auto" w:fill="auto"/>
            <w:noWrap/>
            <w:vAlign w:val="center"/>
          </w:tcPr>
          <w:p w14:paraId="673B133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13</w:t>
            </w:r>
          </w:p>
        </w:tc>
        <w:tc>
          <w:tcPr>
            <w:tcW w:w="1878" w:type="dxa"/>
            <w:shd w:val="clear" w:color="auto" w:fill="auto"/>
            <w:vAlign w:val="center"/>
          </w:tcPr>
          <w:p w14:paraId="605E036B"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软件特性</w:t>
            </w:r>
          </w:p>
        </w:tc>
        <w:tc>
          <w:tcPr>
            <w:tcW w:w="5635" w:type="dxa"/>
            <w:shd w:val="clear" w:color="auto" w:fill="auto"/>
            <w:vAlign w:val="center"/>
          </w:tcPr>
          <w:p w14:paraId="11B60E2B"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配置企业级特性包</w:t>
            </w:r>
          </w:p>
        </w:tc>
      </w:tr>
      <w:tr w:rsidR="00BB17F1" w:rsidRPr="00BB17F1" w14:paraId="0AF723F5" w14:textId="77777777" w:rsidTr="00F26CA9">
        <w:trPr>
          <w:trHeight w:val="422"/>
        </w:trPr>
        <w:tc>
          <w:tcPr>
            <w:tcW w:w="867" w:type="dxa"/>
            <w:shd w:val="clear" w:color="auto" w:fill="auto"/>
            <w:noWrap/>
            <w:vAlign w:val="center"/>
          </w:tcPr>
          <w:p w14:paraId="0CF1E6E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14</w:t>
            </w:r>
          </w:p>
        </w:tc>
        <w:tc>
          <w:tcPr>
            <w:tcW w:w="1878" w:type="dxa"/>
            <w:shd w:val="clear" w:color="auto" w:fill="auto"/>
            <w:vAlign w:val="center"/>
          </w:tcPr>
          <w:p w14:paraId="3734D383"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质保服务</w:t>
            </w:r>
          </w:p>
        </w:tc>
        <w:tc>
          <w:tcPr>
            <w:tcW w:w="5635" w:type="dxa"/>
            <w:shd w:val="clear" w:color="auto" w:fill="auto"/>
            <w:vAlign w:val="center"/>
          </w:tcPr>
          <w:p w14:paraId="00A31206"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462B3530"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02A446D9"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5</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服务器汇聚交换机</w:t>
      </w:r>
    </w:p>
    <w:tbl>
      <w:tblPr>
        <w:tblW w:w="0" w:type="auto"/>
        <w:tblLook w:val="04A0" w:firstRow="1" w:lastRow="0" w:firstColumn="1" w:lastColumn="0" w:noHBand="0" w:noVBand="1"/>
      </w:tblPr>
      <w:tblGrid>
        <w:gridCol w:w="906"/>
        <w:gridCol w:w="925"/>
        <w:gridCol w:w="6243"/>
        <w:gridCol w:w="222"/>
      </w:tblGrid>
      <w:tr w:rsidR="00BB17F1" w:rsidRPr="00BB17F1" w14:paraId="1C12C7D0" w14:textId="77777777" w:rsidTr="00F26CA9">
        <w:trPr>
          <w:gridAfter w:val="1"/>
          <w:wAfter w:w="36" w:type="dxa"/>
          <w:trHeight w:val="624"/>
        </w:trPr>
        <w:tc>
          <w:tcPr>
            <w:tcW w:w="10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3EAAE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0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2E4E7C"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指标项</w:t>
            </w:r>
          </w:p>
        </w:tc>
        <w:tc>
          <w:tcPr>
            <w:tcW w:w="77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85C63B"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技术规格要求</w:t>
            </w:r>
          </w:p>
        </w:tc>
      </w:tr>
      <w:tr w:rsidR="00BB17F1" w:rsidRPr="00BB17F1" w14:paraId="0F403532" w14:textId="77777777" w:rsidTr="00F26CA9">
        <w:trPr>
          <w:trHeight w:val="340"/>
        </w:trPr>
        <w:tc>
          <w:tcPr>
            <w:tcW w:w="1057" w:type="dxa"/>
            <w:vMerge/>
            <w:tcBorders>
              <w:top w:val="single" w:sz="4" w:space="0" w:color="auto"/>
              <w:left w:val="single" w:sz="4" w:space="0" w:color="auto"/>
              <w:bottom w:val="single" w:sz="4" w:space="0" w:color="auto"/>
              <w:right w:val="single" w:sz="4" w:space="0" w:color="auto"/>
            </w:tcBorders>
            <w:vAlign w:val="center"/>
          </w:tcPr>
          <w:p w14:paraId="17882C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single" w:sz="4" w:space="0" w:color="auto"/>
              <w:left w:val="single" w:sz="4" w:space="0" w:color="auto"/>
              <w:bottom w:val="single" w:sz="4" w:space="0" w:color="auto"/>
              <w:right w:val="single" w:sz="4" w:space="0" w:color="auto"/>
            </w:tcBorders>
            <w:vAlign w:val="center"/>
          </w:tcPr>
          <w:p w14:paraId="5E120FAF"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7751" w:type="dxa"/>
            <w:vMerge/>
            <w:tcBorders>
              <w:top w:val="single" w:sz="4" w:space="0" w:color="auto"/>
              <w:left w:val="single" w:sz="4" w:space="0" w:color="auto"/>
              <w:bottom w:val="single" w:sz="4" w:space="0" w:color="auto"/>
              <w:right w:val="single" w:sz="4" w:space="0" w:color="auto"/>
            </w:tcBorders>
            <w:vAlign w:val="center"/>
          </w:tcPr>
          <w:p w14:paraId="75F085A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36" w:type="dxa"/>
            <w:tcBorders>
              <w:top w:val="nil"/>
              <w:left w:val="nil"/>
              <w:bottom w:val="nil"/>
              <w:right w:val="nil"/>
            </w:tcBorders>
            <w:shd w:val="clear" w:color="auto" w:fill="auto"/>
            <w:noWrap/>
            <w:vAlign w:val="center"/>
          </w:tcPr>
          <w:p w14:paraId="2744A37A"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p>
        </w:tc>
      </w:tr>
      <w:tr w:rsidR="00BB17F1" w:rsidRPr="00BB17F1" w14:paraId="008928E0" w14:textId="77777777" w:rsidTr="00F26CA9">
        <w:trPr>
          <w:trHeight w:val="660"/>
        </w:trPr>
        <w:tc>
          <w:tcPr>
            <w:tcW w:w="1057" w:type="dxa"/>
            <w:tcBorders>
              <w:top w:val="nil"/>
              <w:left w:val="single" w:sz="4" w:space="0" w:color="auto"/>
              <w:bottom w:val="single" w:sz="4" w:space="0" w:color="auto"/>
              <w:right w:val="single" w:sz="4" w:space="0" w:color="auto"/>
            </w:tcBorders>
            <w:shd w:val="clear" w:color="auto" w:fill="auto"/>
            <w:vAlign w:val="center"/>
          </w:tcPr>
          <w:p w14:paraId="2D4589A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056" w:type="dxa"/>
            <w:tcBorders>
              <w:top w:val="nil"/>
              <w:left w:val="nil"/>
              <w:bottom w:val="single" w:sz="4" w:space="0" w:color="auto"/>
              <w:right w:val="single" w:sz="4" w:space="0" w:color="auto"/>
            </w:tcBorders>
            <w:shd w:val="clear" w:color="auto" w:fill="auto"/>
            <w:vAlign w:val="center"/>
          </w:tcPr>
          <w:p w14:paraId="5FBE478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转发性能</w:t>
            </w:r>
          </w:p>
        </w:tc>
        <w:tc>
          <w:tcPr>
            <w:tcW w:w="7751" w:type="dxa"/>
            <w:tcBorders>
              <w:top w:val="nil"/>
              <w:left w:val="nil"/>
              <w:bottom w:val="single" w:sz="4" w:space="0" w:color="auto"/>
              <w:right w:val="single" w:sz="4" w:space="0" w:color="auto"/>
            </w:tcBorders>
            <w:shd w:val="clear" w:color="auto" w:fill="auto"/>
            <w:vAlign w:val="center"/>
          </w:tcPr>
          <w:p w14:paraId="21CBA01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最大交换容量</w:t>
            </w:r>
            <w:r w:rsidRPr="00BB17F1">
              <w:rPr>
                <w:rFonts w:ascii="Times New Roman" w:eastAsia="宋体" w:hAnsi="Times New Roman" w:cs="Times New Roman"/>
                <w:color w:val="000000"/>
                <w:kern w:val="0"/>
                <w:szCs w:val="21"/>
              </w:rPr>
              <w:t>≥76Tbps</w:t>
            </w:r>
            <w:r w:rsidRPr="00BB17F1">
              <w:rPr>
                <w:rFonts w:ascii="Times New Roman" w:eastAsia="宋体" w:hAnsi="Times New Roman" w:cs="Times New Roman"/>
                <w:color w:val="000000"/>
                <w:kern w:val="0"/>
                <w:szCs w:val="21"/>
              </w:rPr>
              <w:t>，最大包转发率</w:t>
            </w:r>
            <w:r w:rsidRPr="00BB17F1">
              <w:rPr>
                <w:rFonts w:ascii="Times New Roman" w:eastAsia="宋体" w:hAnsi="Times New Roman" w:cs="Times New Roman"/>
                <w:color w:val="000000"/>
                <w:kern w:val="0"/>
                <w:szCs w:val="21"/>
              </w:rPr>
              <w:t>≥2000Mpps</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48</w:t>
            </w:r>
            <w:r w:rsidRPr="00BB17F1">
              <w:rPr>
                <w:rFonts w:ascii="Times New Roman" w:eastAsia="宋体" w:hAnsi="Times New Roman" w:cs="Times New Roman"/>
                <w:color w:val="000000"/>
                <w:kern w:val="0"/>
                <w:szCs w:val="21"/>
              </w:rPr>
              <w:t>个万兆光口，</w:t>
            </w:r>
            <w:r w:rsidRPr="00BB17F1">
              <w:rPr>
                <w:rFonts w:ascii="Times New Roman" w:eastAsia="宋体" w:hAnsi="Times New Roman" w:cs="Times New Roman"/>
                <w:color w:val="000000"/>
                <w:kern w:val="0"/>
                <w:szCs w:val="21"/>
              </w:rPr>
              <w:t>6</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 xml:space="preserve">40/100GE QSFP28 </w:t>
            </w:r>
            <w:r w:rsidRPr="00BB17F1">
              <w:rPr>
                <w:rFonts w:ascii="Times New Roman" w:eastAsia="宋体" w:hAnsi="Times New Roman" w:cs="Times New Roman"/>
                <w:color w:val="000000"/>
                <w:kern w:val="0"/>
                <w:szCs w:val="21"/>
              </w:rPr>
              <w:t>；</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及截图证明；</w:t>
            </w:r>
          </w:p>
        </w:tc>
        <w:tc>
          <w:tcPr>
            <w:tcW w:w="36" w:type="dxa"/>
            <w:vAlign w:val="center"/>
          </w:tcPr>
          <w:p w14:paraId="1BC8C70E"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10F4D2DC" w14:textId="77777777" w:rsidTr="00F26CA9">
        <w:trPr>
          <w:trHeight w:val="66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28F1C31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5DD6E9A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硬件规格</w:t>
            </w:r>
          </w:p>
        </w:tc>
        <w:tc>
          <w:tcPr>
            <w:tcW w:w="7751" w:type="dxa"/>
            <w:tcBorders>
              <w:top w:val="nil"/>
              <w:left w:val="nil"/>
              <w:bottom w:val="single" w:sz="4" w:space="0" w:color="auto"/>
              <w:right w:val="single" w:sz="4" w:space="0" w:color="auto"/>
            </w:tcBorders>
            <w:shd w:val="clear" w:color="auto" w:fill="auto"/>
            <w:vAlign w:val="center"/>
          </w:tcPr>
          <w:p w14:paraId="18CF9BC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为提高设备可靠性，支持双电源备份，风扇框</w:t>
            </w:r>
            <w:r w:rsidRPr="00BB17F1">
              <w:rPr>
                <w:rFonts w:ascii="Times New Roman" w:eastAsia="宋体" w:hAnsi="Times New Roman" w:cs="Times New Roman"/>
                <w:color w:val="000000"/>
                <w:kern w:val="0"/>
                <w:szCs w:val="21"/>
              </w:rPr>
              <w:t>3+1</w:t>
            </w:r>
            <w:r w:rsidRPr="00BB17F1">
              <w:rPr>
                <w:rFonts w:ascii="Times New Roman" w:eastAsia="宋体" w:hAnsi="Times New Roman" w:cs="Times New Roman"/>
                <w:color w:val="000000"/>
                <w:kern w:val="0"/>
                <w:szCs w:val="21"/>
              </w:rPr>
              <w:t>备份，</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及截图证明；</w:t>
            </w:r>
          </w:p>
        </w:tc>
        <w:tc>
          <w:tcPr>
            <w:tcW w:w="36" w:type="dxa"/>
            <w:vAlign w:val="center"/>
          </w:tcPr>
          <w:p w14:paraId="6F970DAF"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09227378"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1B4A052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01B3C09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67EF64F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支持前后、后前风道</w:t>
            </w:r>
          </w:p>
        </w:tc>
        <w:tc>
          <w:tcPr>
            <w:tcW w:w="36" w:type="dxa"/>
            <w:vAlign w:val="center"/>
          </w:tcPr>
          <w:p w14:paraId="6602812C"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75C1AF97" w14:textId="77777777" w:rsidTr="00F26CA9">
        <w:trPr>
          <w:trHeight w:val="34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09B4671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68E37C1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二层功能</w:t>
            </w:r>
          </w:p>
        </w:tc>
        <w:tc>
          <w:tcPr>
            <w:tcW w:w="7751" w:type="dxa"/>
            <w:tcBorders>
              <w:top w:val="nil"/>
              <w:left w:val="nil"/>
              <w:bottom w:val="single" w:sz="4" w:space="0" w:color="auto"/>
              <w:right w:val="single" w:sz="4" w:space="0" w:color="auto"/>
            </w:tcBorders>
            <w:shd w:val="clear" w:color="auto" w:fill="auto"/>
            <w:vAlign w:val="center"/>
          </w:tcPr>
          <w:p w14:paraId="7A1BD0D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Access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Trunk</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Hybrid</w:t>
            </w:r>
            <w:r w:rsidRPr="00BB17F1">
              <w:rPr>
                <w:rFonts w:ascii="Times New Roman" w:eastAsia="宋体" w:hAnsi="Times New Roman" w:cs="Times New Roman"/>
                <w:color w:val="000000"/>
                <w:kern w:val="0"/>
                <w:szCs w:val="21"/>
              </w:rPr>
              <w:t>三种模式</w:t>
            </w:r>
          </w:p>
        </w:tc>
        <w:tc>
          <w:tcPr>
            <w:tcW w:w="36" w:type="dxa"/>
            <w:vAlign w:val="center"/>
          </w:tcPr>
          <w:p w14:paraId="1828F167"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367D8CCA" w14:textId="77777777" w:rsidTr="00F26CA9">
        <w:trPr>
          <w:trHeight w:val="660"/>
        </w:trPr>
        <w:tc>
          <w:tcPr>
            <w:tcW w:w="1057" w:type="dxa"/>
            <w:vMerge/>
            <w:tcBorders>
              <w:top w:val="nil"/>
              <w:left w:val="single" w:sz="4" w:space="0" w:color="auto"/>
              <w:bottom w:val="single" w:sz="4" w:space="0" w:color="auto"/>
              <w:right w:val="single" w:sz="4" w:space="0" w:color="auto"/>
            </w:tcBorders>
            <w:vAlign w:val="center"/>
          </w:tcPr>
          <w:p w14:paraId="227A366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4585114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1CF4120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M-LAG</w:t>
            </w:r>
            <w:r w:rsidRPr="00BB17F1">
              <w:rPr>
                <w:rFonts w:ascii="Times New Roman" w:eastAsia="宋体" w:hAnsi="Times New Roman" w:cs="Times New Roman"/>
                <w:color w:val="000000"/>
                <w:kern w:val="0"/>
                <w:szCs w:val="21"/>
              </w:rPr>
              <w:t>或</w:t>
            </w:r>
            <w:proofErr w:type="spellStart"/>
            <w:r w:rsidRPr="00BB17F1">
              <w:rPr>
                <w:rFonts w:ascii="Times New Roman" w:eastAsia="宋体" w:hAnsi="Times New Roman" w:cs="Times New Roman"/>
                <w:color w:val="000000"/>
                <w:kern w:val="0"/>
                <w:szCs w:val="21"/>
              </w:rPr>
              <w:t>vPC</w:t>
            </w:r>
            <w:proofErr w:type="spellEnd"/>
            <w:r w:rsidRPr="00BB17F1">
              <w:rPr>
                <w:rFonts w:ascii="Times New Roman" w:eastAsia="宋体" w:hAnsi="Times New Roman" w:cs="Times New Roman"/>
                <w:color w:val="000000"/>
                <w:kern w:val="0"/>
                <w:szCs w:val="21"/>
              </w:rPr>
              <w:t>等类似技术（跨框链路聚合，要求配对设备有独立的控制平面，不能用堆叠等多虚</w:t>
            </w:r>
            <w:proofErr w:type="gramStart"/>
            <w:r w:rsidRPr="00BB17F1">
              <w:rPr>
                <w:rFonts w:ascii="Times New Roman" w:eastAsia="宋体" w:hAnsi="Times New Roman" w:cs="Times New Roman"/>
                <w:color w:val="000000"/>
                <w:kern w:val="0"/>
                <w:szCs w:val="21"/>
              </w:rPr>
              <w:t>一</w:t>
            </w:r>
            <w:proofErr w:type="gramEnd"/>
            <w:r w:rsidRPr="00BB17F1">
              <w:rPr>
                <w:rFonts w:ascii="Times New Roman" w:eastAsia="宋体" w:hAnsi="Times New Roman" w:cs="Times New Roman"/>
                <w:color w:val="000000"/>
                <w:kern w:val="0"/>
                <w:szCs w:val="21"/>
              </w:rPr>
              <w:t>技术实现），提供第三方测试报告</w:t>
            </w:r>
          </w:p>
        </w:tc>
        <w:tc>
          <w:tcPr>
            <w:tcW w:w="36" w:type="dxa"/>
            <w:vAlign w:val="center"/>
          </w:tcPr>
          <w:p w14:paraId="5A6381F5"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39EF3656"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098EF3B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4C29185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5F96848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支持动态</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、静态</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和黑洞</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表项</w:t>
            </w:r>
          </w:p>
        </w:tc>
        <w:tc>
          <w:tcPr>
            <w:tcW w:w="36" w:type="dxa"/>
            <w:vAlign w:val="center"/>
          </w:tcPr>
          <w:p w14:paraId="2C685770"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36FF7F8" w14:textId="77777777" w:rsidTr="00F26CA9">
        <w:trPr>
          <w:trHeight w:val="34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2904422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2369D15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三层功能</w:t>
            </w:r>
          </w:p>
        </w:tc>
        <w:tc>
          <w:tcPr>
            <w:tcW w:w="7751" w:type="dxa"/>
            <w:tcBorders>
              <w:top w:val="nil"/>
              <w:left w:val="nil"/>
              <w:bottom w:val="single" w:sz="4" w:space="0" w:color="auto"/>
              <w:right w:val="single" w:sz="4" w:space="0" w:color="auto"/>
            </w:tcBorders>
            <w:shd w:val="clear" w:color="auto" w:fill="auto"/>
            <w:vAlign w:val="center"/>
          </w:tcPr>
          <w:p w14:paraId="2D91D3C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RIPng</w:t>
            </w:r>
            <w:proofErr w:type="spell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OSPFv3</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ISISv6</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BGP4+</w:t>
            </w:r>
            <w:r w:rsidRPr="00BB17F1">
              <w:rPr>
                <w:rFonts w:ascii="Times New Roman" w:eastAsia="宋体" w:hAnsi="Times New Roman" w:cs="Times New Roman"/>
                <w:color w:val="000000"/>
                <w:kern w:val="0"/>
                <w:szCs w:val="21"/>
              </w:rPr>
              <w:t>等</w:t>
            </w: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动态路由协议</w:t>
            </w:r>
          </w:p>
        </w:tc>
        <w:tc>
          <w:tcPr>
            <w:tcW w:w="36" w:type="dxa"/>
            <w:vAlign w:val="center"/>
          </w:tcPr>
          <w:p w14:paraId="4E76177D"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0D114B9F"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1988AB9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2B2C09D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538331B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IPv6 ND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PMTU</w:t>
            </w:r>
            <w:r w:rsidRPr="00BB17F1">
              <w:rPr>
                <w:rFonts w:ascii="Times New Roman" w:eastAsia="宋体" w:hAnsi="Times New Roman" w:cs="Times New Roman"/>
                <w:color w:val="000000"/>
                <w:kern w:val="0"/>
                <w:szCs w:val="21"/>
              </w:rPr>
              <w:t>发现</w:t>
            </w:r>
          </w:p>
        </w:tc>
        <w:tc>
          <w:tcPr>
            <w:tcW w:w="36" w:type="dxa"/>
            <w:vAlign w:val="center"/>
          </w:tcPr>
          <w:p w14:paraId="6B17D9F4"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8E33C16" w14:textId="77777777" w:rsidTr="00F26CA9">
        <w:trPr>
          <w:trHeight w:val="34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6B8ECE7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6094159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可靠性</w:t>
            </w:r>
          </w:p>
        </w:tc>
        <w:tc>
          <w:tcPr>
            <w:tcW w:w="7751" w:type="dxa"/>
            <w:tcBorders>
              <w:top w:val="nil"/>
              <w:left w:val="nil"/>
              <w:bottom w:val="single" w:sz="4" w:space="0" w:color="auto"/>
              <w:right w:val="single" w:sz="4" w:space="0" w:color="auto"/>
            </w:tcBorders>
            <w:shd w:val="clear" w:color="000000" w:fill="FFFFFF"/>
            <w:vAlign w:val="center"/>
          </w:tcPr>
          <w:p w14:paraId="2C0DBBB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BFD 3.3ms</w:t>
            </w:r>
            <w:r w:rsidRPr="00BB17F1">
              <w:rPr>
                <w:rFonts w:ascii="Times New Roman" w:eastAsia="宋体" w:hAnsi="Times New Roman" w:cs="Times New Roman"/>
                <w:color w:val="000000"/>
                <w:kern w:val="0"/>
                <w:szCs w:val="21"/>
              </w:rPr>
              <w:t>检测周期</w:t>
            </w:r>
          </w:p>
        </w:tc>
        <w:tc>
          <w:tcPr>
            <w:tcW w:w="36" w:type="dxa"/>
            <w:vAlign w:val="center"/>
          </w:tcPr>
          <w:p w14:paraId="25E83919"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85A34C2"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2085073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2A71853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600F90F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支持集群或堆叠多虚</w:t>
            </w:r>
            <w:proofErr w:type="gramStart"/>
            <w:r w:rsidRPr="00BB17F1">
              <w:rPr>
                <w:rFonts w:ascii="Times New Roman" w:eastAsia="宋体" w:hAnsi="Times New Roman" w:cs="Times New Roman"/>
                <w:color w:val="000000"/>
                <w:kern w:val="0"/>
                <w:szCs w:val="21"/>
              </w:rPr>
              <w:t>一</w:t>
            </w:r>
            <w:proofErr w:type="gramEnd"/>
            <w:r w:rsidRPr="00BB17F1">
              <w:rPr>
                <w:rFonts w:ascii="Times New Roman" w:eastAsia="宋体" w:hAnsi="Times New Roman" w:cs="Times New Roman"/>
                <w:color w:val="000000"/>
                <w:kern w:val="0"/>
                <w:szCs w:val="21"/>
              </w:rPr>
              <w:t>技术，实现单一界面管理多台设备</w:t>
            </w:r>
          </w:p>
        </w:tc>
        <w:tc>
          <w:tcPr>
            <w:tcW w:w="36" w:type="dxa"/>
            <w:vAlign w:val="center"/>
          </w:tcPr>
          <w:p w14:paraId="5038A68C"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1B38852D" w14:textId="77777777" w:rsidTr="00F26CA9">
        <w:trPr>
          <w:trHeight w:val="34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27A6BF8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430EA21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DC</w:t>
            </w:r>
            <w:r w:rsidRPr="00BB17F1">
              <w:rPr>
                <w:rFonts w:ascii="Times New Roman" w:eastAsia="宋体" w:hAnsi="Times New Roman" w:cs="Times New Roman"/>
                <w:color w:val="000000"/>
                <w:kern w:val="0"/>
                <w:szCs w:val="21"/>
              </w:rPr>
              <w:t>特性</w:t>
            </w:r>
          </w:p>
        </w:tc>
        <w:tc>
          <w:tcPr>
            <w:tcW w:w="7751" w:type="dxa"/>
            <w:tcBorders>
              <w:top w:val="nil"/>
              <w:left w:val="nil"/>
              <w:bottom w:val="single" w:sz="4" w:space="0" w:color="auto"/>
              <w:right w:val="single" w:sz="4" w:space="0" w:color="auto"/>
            </w:tcBorders>
            <w:shd w:val="clear" w:color="auto" w:fill="auto"/>
            <w:vAlign w:val="center"/>
          </w:tcPr>
          <w:p w14:paraId="236C41F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Vxlan</w:t>
            </w:r>
            <w:proofErr w:type="spellEnd"/>
            <w:r w:rsidRPr="00BB17F1">
              <w:rPr>
                <w:rFonts w:ascii="Times New Roman" w:eastAsia="宋体" w:hAnsi="Times New Roman" w:cs="Times New Roman"/>
                <w:color w:val="000000"/>
                <w:kern w:val="0"/>
                <w:szCs w:val="21"/>
              </w:rPr>
              <w:t>，且支持</w:t>
            </w:r>
            <w:r w:rsidRPr="00BB17F1">
              <w:rPr>
                <w:rFonts w:ascii="Times New Roman" w:eastAsia="宋体" w:hAnsi="Times New Roman" w:cs="Times New Roman"/>
                <w:color w:val="000000"/>
                <w:kern w:val="0"/>
                <w:szCs w:val="21"/>
              </w:rPr>
              <w:t>BGP EVPN</w:t>
            </w:r>
            <w:r w:rsidRPr="00BB17F1">
              <w:rPr>
                <w:rFonts w:ascii="Times New Roman" w:eastAsia="宋体" w:hAnsi="Times New Roman" w:cs="Times New Roman"/>
                <w:color w:val="000000"/>
                <w:kern w:val="0"/>
                <w:szCs w:val="21"/>
              </w:rPr>
              <w:t>特性，提供第三方测试报告</w:t>
            </w:r>
          </w:p>
        </w:tc>
        <w:tc>
          <w:tcPr>
            <w:tcW w:w="36" w:type="dxa"/>
            <w:vAlign w:val="center"/>
          </w:tcPr>
          <w:p w14:paraId="0B2B67C4"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6F2A39BB"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6259C0F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284C0D8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08B0F44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VXLAN mapping</w:t>
            </w:r>
          </w:p>
        </w:tc>
        <w:tc>
          <w:tcPr>
            <w:tcW w:w="36" w:type="dxa"/>
            <w:vAlign w:val="center"/>
          </w:tcPr>
          <w:p w14:paraId="07980CA8"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7AC61618" w14:textId="77777777" w:rsidTr="00F26CA9">
        <w:trPr>
          <w:trHeight w:val="34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41F5BDA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0B7ABB1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安全性</w:t>
            </w:r>
          </w:p>
        </w:tc>
        <w:tc>
          <w:tcPr>
            <w:tcW w:w="7751" w:type="dxa"/>
            <w:tcBorders>
              <w:top w:val="nil"/>
              <w:left w:val="nil"/>
              <w:bottom w:val="single" w:sz="4" w:space="0" w:color="auto"/>
              <w:right w:val="single" w:sz="4" w:space="0" w:color="auto"/>
            </w:tcBorders>
            <w:shd w:val="clear" w:color="auto" w:fill="auto"/>
            <w:vAlign w:val="center"/>
          </w:tcPr>
          <w:p w14:paraId="7E67428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支持方式</w:t>
            </w:r>
            <w:r w:rsidRPr="00BB17F1">
              <w:rPr>
                <w:rFonts w:ascii="Times New Roman" w:eastAsia="宋体" w:hAnsi="Times New Roman" w:cs="Times New Roman"/>
                <w:color w:val="000000"/>
                <w:kern w:val="0"/>
                <w:szCs w:val="21"/>
              </w:rPr>
              <w:t>Dos</w:t>
            </w:r>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arp</w:t>
            </w:r>
            <w:proofErr w:type="spellEnd"/>
            <w:r w:rsidRPr="00BB17F1">
              <w:rPr>
                <w:rFonts w:ascii="Times New Roman" w:eastAsia="宋体" w:hAnsi="Times New Roman" w:cs="Times New Roman"/>
                <w:color w:val="000000"/>
                <w:kern w:val="0"/>
                <w:szCs w:val="21"/>
              </w:rPr>
              <w:t>攻击和</w:t>
            </w:r>
            <w:r w:rsidRPr="00BB17F1">
              <w:rPr>
                <w:rFonts w:ascii="Times New Roman" w:eastAsia="宋体" w:hAnsi="Times New Roman" w:cs="Times New Roman"/>
                <w:color w:val="000000"/>
                <w:kern w:val="0"/>
                <w:szCs w:val="21"/>
              </w:rPr>
              <w:t>ICMP</w:t>
            </w:r>
            <w:r w:rsidRPr="00BB17F1">
              <w:rPr>
                <w:rFonts w:ascii="Times New Roman" w:eastAsia="宋体" w:hAnsi="Times New Roman" w:cs="Times New Roman"/>
                <w:color w:val="000000"/>
                <w:kern w:val="0"/>
                <w:szCs w:val="21"/>
              </w:rPr>
              <w:t>攻击</w:t>
            </w:r>
          </w:p>
        </w:tc>
        <w:tc>
          <w:tcPr>
            <w:tcW w:w="36" w:type="dxa"/>
            <w:vAlign w:val="center"/>
          </w:tcPr>
          <w:p w14:paraId="5A6F4C11"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48B2DC8"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1C4A827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717BF0D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3AD41B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、端口和</w:t>
            </w:r>
            <w:r w:rsidRPr="00BB17F1">
              <w:rPr>
                <w:rFonts w:ascii="Times New Roman" w:eastAsia="宋体" w:hAnsi="Times New Roman" w:cs="Times New Roman"/>
                <w:color w:val="000000"/>
                <w:kern w:val="0"/>
                <w:szCs w:val="21"/>
              </w:rPr>
              <w:t>VLAN</w:t>
            </w:r>
            <w:r w:rsidRPr="00BB17F1">
              <w:rPr>
                <w:rFonts w:ascii="Times New Roman" w:eastAsia="宋体" w:hAnsi="Times New Roman" w:cs="Times New Roman"/>
                <w:color w:val="000000"/>
                <w:kern w:val="0"/>
                <w:szCs w:val="21"/>
              </w:rPr>
              <w:t>的组合绑定</w:t>
            </w:r>
          </w:p>
        </w:tc>
        <w:tc>
          <w:tcPr>
            <w:tcW w:w="36" w:type="dxa"/>
            <w:vAlign w:val="center"/>
          </w:tcPr>
          <w:p w14:paraId="7639DAC8"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780A12C3"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0A6826B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58A1811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46E1FD9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AAA</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Radius</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TACACS</w:t>
            </w:r>
            <w:r w:rsidRPr="00BB17F1">
              <w:rPr>
                <w:rFonts w:ascii="Times New Roman" w:eastAsia="宋体" w:hAnsi="Times New Roman" w:cs="Times New Roman"/>
                <w:color w:val="000000"/>
                <w:kern w:val="0"/>
                <w:szCs w:val="21"/>
              </w:rPr>
              <w:t>认证</w:t>
            </w:r>
          </w:p>
        </w:tc>
        <w:tc>
          <w:tcPr>
            <w:tcW w:w="36" w:type="dxa"/>
            <w:vAlign w:val="center"/>
          </w:tcPr>
          <w:p w14:paraId="66CA401A"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71297BAA" w14:textId="77777777" w:rsidTr="00F26CA9">
        <w:trPr>
          <w:trHeight w:val="980"/>
        </w:trPr>
        <w:tc>
          <w:tcPr>
            <w:tcW w:w="1057" w:type="dxa"/>
            <w:vMerge w:val="restart"/>
            <w:tcBorders>
              <w:top w:val="nil"/>
              <w:left w:val="single" w:sz="4" w:space="0" w:color="auto"/>
              <w:bottom w:val="single" w:sz="4" w:space="0" w:color="auto"/>
              <w:right w:val="single" w:sz="4" w:space="0" w:color="auto"/>
            </w:tcBorders>
            <w:shd w:val="clear" w:color="auto" w:fill="auto"/>
            <w:vAlign w:val="center"/>
          </w:tcPr>
          <w:p w14:paraId="357EC39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056" w:type="dxa"/>
            <w:vMerge w:val="restart"/>
            <w:tcBorders>
              <w:top w:val="nil"/>
              <w:left w:val="single" w:sz="4" w:space="0" w:color="auto"/>
              <w:bottom w:val="single" w:sz="4" w:space="0" w:color="auto"/>
              <w:right w:val="single" w:sz="4" w:space="0" w:color="auto"/>
            </w:tcBorders>
            <w:shd w:val="clear" w:color="auto" w:fill="auto"/>
            <w:vAlign w:val="center"/>
          </w:tcPr>
          <w:p w14:paraId="5B216DE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配置和维护</w:t>
            </w:r>
          </w:p>
        </w:tc>
        <w:tc>
          <w:tcPr>
            <w:tcW w:w="7751" w:type="dxa"/>
            <w:tcBorders>
              <w:top w:val="nil"/>
              <w:left w:val="nil"/>
              <w:bottom w:val="single" w:sz="4" w:space="0" w:color="auto"/>
              <w:right w:val="single" w:sz="4" w:space="0" w:color="auto"/>
            </w:tcBorders>
            <w:shd w:val="clear" w:color="auto" w:fill="auto"/>
            <w:vAlign w:val="center"/>
          </w:tcPr>
          <w:p w14:paraId="2C82747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Telemetry</w:t>
            </w:r>
            <w:r w:rsidRPr="00BB17F1">
              <w:rPr>
                <w:rFonts w:ascii="Times New Roman" w:eastAsia="宋体" w:hAnsi="Times New Roman" w:cs="Times New Roman"/>
                <w:color w:val="000000"/>
                <w:kern w:val="0"/>
                <w:szCs w:val="21"/>
              </w:rPr>
              <w:t>，实时采集设备数据并上送至网络分析组件平台，通过智能故障识别算法对网络数据进行分析，精准展现网络实时状态，及时定界故障以及故障发生原因，精准保障用户体验，提供第三方测试报告</w:t>
            </w:r>
          </w:p>
        </w:tc>
        <w:tc>
          <w:tcPr>
            <w:tcW w:w="36" w:type="dxa"/>
            <w:vAlign w:val="center"/>
          </w:tcPr>
          <w:p w14:paraId="23BBA805"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C93CC2C"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5F7A1D4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6AC1CB4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27A0ACF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SNMP V1/V2/V3</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Telnet</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RMON</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SSH</w:t>
            </w:r>
          </w:p>
        </w:tc>
        <w:tc>
          <w:tcPr>
            <w:tcW w:w="36" w:type="dxa"/>
            <w:vAlign w:val="center"/>
          </w:tcPr>
          <w:p w14:paraId="5A17C2AA"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494B06D"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2D0C9AB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5798131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0020D3B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BootROM</w:t>
            </w:r>
            <w:proofErr w:type="spellEnd"/>
            <w:r w:rsidRPr="00BB17F1">
              <w:rPr>
                <w:rFonts w:ascii="Times New Roman" w:eastAsia="宋体" w:hAnsi="Times New Roman" w:cs="Times New Roman"/>
                <w:color w:val="000000"/>
                <w:kern w:val="0"/>
                <w:szCs w:val="21"/>
              </w:rPr>
              <w:t>升级和远程在线升级</w:t>
            </w:r>
          </w:p>
        </w:tc>
        <w:tc>
          <w:tcPr>
            <w:tcW w:w="36" w:type="dxa"/>
            <w:vAlign w:val="center"/>
          </w:tcPr>
          <w:p w14:paraId="0667BB9A"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6B480007" w14:textId="77777777" w:rsidTr="00F26CA9">
        <w:trPr>
          <w:trHeight w:val="340"/>
        </w:trPr>
        <w:tc>
          <w:tcPr>
            <w:tcW w:w="1057" w:type="dxa"/>
            <w:vMerge/>
            <w:tcBorders>
              <w:top w:val="nil"/>
              <w:left w:val="single" w:sz="4" w:space="0" w:color="auto"/>
              <w:bottom w:val="single" w:sz="4" w:space="0" w:color="auto"/>
              <w:right w:val="single" w:sz="4" w:space="0" w:color="auto"/>
            </w:tcBorders>
            <w:vAlign w:val="center"/>
          </w:tcPr>
          <w:p w14:paraId="6741379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56" w:type="dxa"/>
            <w:vMerge/>
            <w:tcBorders>
              <w:top w:val="nil"/>
              <w:left w:val="single" w:sz="4" w:space="0" w:color="auto"/>
              <w:bottom w:val="single" w:sz="4" w:space="0" w:color="auto"/>
              <w:right w:val="single" w:sz="4" w:space="0" w:color="auto"/>
            </w:tcBorders>
            <w:vAlign w:val="center"/>
          </w:tcPr>
          <w:p w14:paraId="4BFFC9A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51" w:type="dxa"/>
            <w:tcBorders>
              <w:top w:val="nil"/>
              <w:left w:val="nil"/>
              <w:bottom w:val="single" w:sz="4" w:space="0" w:color="auto"/>
              <w:right w:val="single" w:sz="4" w:space="0" w:color="auto"/>
            </w:tcBorders>
            <w:shd w:val="clear" w:color="auto" w:fill="auto"/>
            <w:vAlign w:val="center"/>
          </w:tcPr>
          <w:p w14:paraId="2EE7949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ZTP</w:t>
            </w:r>
            <w:r w:rsidRPr="00BB17F1">
              <w:rPr>
                <w:rFonts w:ascii="Times New Roman" w:eastAsia="宋体" w:hAnsi="Times New Roman" w:cs="Times New Roman"/>
                <w:color w:val="000000"/>
                <w:kern w:val="0"/>
                <w:szCs w:val="21"/>
              </w:rPr>
              <w:t>技术，配置自动下发</w:t>
            </w:r>
          </w:p>
        </w:tc>
        <w:tc>
          <w:tcPr>
            <w:tcW w:w="36" w:type="dxa"/>
            <w:vAlign w:val="center"/>
          </w:tcPr>
          <w:p w14:paraId="053C0993"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7D05587" w14:textId="77777777" w:rsidTr="00F26CA9">
        <w:trPr>
          <w:trHeight w:val="660"/>
        </w:trPr>
        <w:tc>
          <w:tcPr>
            <w:tcW w:w="1057" w:type="dxa"/>
            <w:tcBorders>
              <w:top w:val="nil"/>
              <w:left w:val="single" w:sz="4" w:space="0" w:color="auto"/>
              <w:bottom w:val="nil"/>
              <w:right w:val="single" w:sz="4" w:space="0" w:color="auto"/>
            </w:tcBorders>
            <w:shd w:val="clear" w:color="auto" w:fill="auto"/>
            <w:vAlign w:val="center"/>
          </w:tcPr>
          <w:p w14:paraId="4435EC2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056" w:type="dxa"/>
            <w:tcBorders>
              <w:top w:val="nil"/>
              <w:left w:val="nil"/>
              <w:bottom w:val="nil"/>
              <w:right w:val="single" w:sz="4" w:space="0" w:color="auto"/>
            </w:tcBorders>
            <w:shd w:val="clear" w:color="000000" w:fill="FFFFFF"/>
            <w:vAlign w:val="center"/>
          </w:tcPr>
          <w:p w14:paraId="63B1655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配置要求</w:t>
            </w:r>
          </w:p>
        </w:tc>
        <w:tc>
          <w:tcPr>
            <w:tcW w:w="7751" w:type="dxa"/>
            <w:tcBorders>
              <w:top w:val="nil"/>
              <w:left w:val="nil"/>
              <w:bottom w:val="nil"/>
              <w:right w:val="single" w:sz="4" w:space="0" w:color="auto"/>
            </w:tcBorders>
            <w:shd w:val="clear" w:color="auto" w:fill="auto"/>
            <w:vAlign w:val="center"/>
          </w:tcPr>
          <w:p w14:paraId="2788A36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单台</w:t>
            </w:r>
            <w:proofErr w:type="gramStart"/>
            <w:r w:rsidRPr="00BB17F1">
              <w:rPr>
                <w:rFonts w:ascii="Times New Roman" w:eastAsia="宋体" w:hAnsi="Times New Roman" w:cs="Times New Roman"/>
                <w:color w:val="000000"/>
                <w:kern w:val="0"/>
                <w:szCs w:val="21"/>
              </w:rPr>
              <w:t>实配双</w:t>
            </w:r>
            <w:proofErr w:type="gramEnd"/>
            <w:r w:rsidRPr="00BB17F1">
              <w:rPr>
                <w:rFonts w:ascii="Times New Roman" w:eastAsia="宋体" w:hAnsi="Times New Roman" w:cs="Times New Roman"/>
                <w:color w:val="000000"/>
                <w:kern w:val="0"/>
                <w:szCs w:val="21"/>
              </w:rPr>
              <w:t>电源，</w:t>
            </w:r>
            <w:r w:rsidRPr="00BB17F1">
              <w:rPr>
                <w:rFonts w:ascii="Times New Roman" w:eastAsia="宋体" w:hAnsi="Times New Roman" w:cs="Times New Roman"/>
                <w:color w:val="000000"/>
                <w:kern w:val="0"/>
                <w:szCs w:val="21"/>
              </w:rPr>
              <w:t>48</w:t>
            </w:r>
            <w:r w:rsidRPr="00BB17F1">
              <w:rPr>
                <w:rFonts w:ascii="Times New Roman" w:eastAsia="宋体" w:hAnsi="Times New Roman" w:cs="Times New Roman"/>
                <w:color w:val="000000"/>
                <w:kern w:val="0"/>
                <w:szCs w:val="21"/>
              </w:rPr>
              <w:t>个万兆多模模块，</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40G</w:t>
            </w:r>
            <w:r w:rsidRPr="00BB17F1">
              <w:rPr>
                <w:rFonts w:ascii="Times New Roman" w:eastAsia="宋体" w:hAnsi="Times New Roman" w:cs="Times New Roman"/>
                <w:color w:val="000000"/>
                <w:kern w:val="0"/>
                <w:szCs w:val="21"/>
              </w:rPr>
              <w:t>多模模块，</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条</w:t>
            </w:r>
            <w:r w:rsidRPr="00BB17F1">
              <w:rPr>
                <w:rFonts w:ascii="Times New Roman" w:eastAsia="宋体" w:hAnsi="Times New Roman" w:cs="Times New Roman"/>
                <w:color w:val="000000"/>
                <w:kern w:val="0"/>
                <w:szCs w:val="21"/>
              </w:rPr>
              <w:t>40G</w:t>
            </w:r>
            <w:r w:rsidRPr="00BB17F1">
              <w:rPr>
                <w:rFonts w:ascii="Times New Roman" w:eastAsia="宋体" w:hAnsi="Times New Roman" w:cs="Times New Roman"/>
                <w:color w:val="000000"/>
                <w:kern w:val="0"/>
                <w:szCs w:val="21"/>
              </w:rPr>
              <w:t>高速线缆，</w:t>
            </w:r>
            <w:r w:rsidRPr="00BB17F1">
              <w:rPr>
                <w:rFonts w:ascii="Times New Roman" w:eastAsia="宋体" w:hAnsi="Times New Roman" w:cs="Times New Roman"/>
                <w:color w:val="000000"/>
                <w:kern w:val="0"/>
                <w:szCs w:val="21"/>
              </w:rPr>
              <w:t>5</w:t>
            </w:r>
            <w:r w:rsidRPr="00BB17F1">
              <w:rPr>
                <w:rFonts w:ascii="Times New Roman" w:eastAsia="宋体" w:hAnsi="Times New Roman" w:cs="Times New Roman"/>
                <w:color w:val="000000"/>
                <w:kern w:val="0"/>
                <w:szCs w:val="21"/>
              </w:rPr>
              <w:t>年</w:t>
            </w:r>
            <w:proofErr w:type="gramStart"/>
            <w:r w:rsidRPr="00BB17F1">
              <w:rPr>
                <w:rFonts w:ascii="Times New Roman" w:eastAsia="宋体" w:hAnsi="Times New Roman" w:cs="Times New Roman"/>
                <w:color w:val="000000"/>
                <w:kern w:val="0"/>
                <w:szCs w:val="21"/>
              </w:rPr>
              <w:t>原厂维保</w:t>
            </w:r>
            <w:proofErr w:type="gramEnd"/>
          </w:p>
        </w:tc>
        <w:tc>
          <w:tcPr>
            <w:tcW w:w="36" w:type="dxa"/>
            <w:vAlign w:val="center"/>
          </w:tcPr>
          <w:p w14:paraId="3FF16B21" w14:textId="77777777" w:rsidR="00BB17F1" w:rsidRPr="00BB17F1" w:rsidRDefault="00BB17F1" w:rsidP="00BB17F1">
            <w:pPr>
              <w:widowControl/>
              <w:suppressAutoHyphens/>
              <w:jc w:val="left"/>
              <w:rPr>
                <w:rFonts w:ascii="Calibri" w:eastAsia="等线" w:hAnsi="Calibri" w:cs="Times New Roman"/>
                <w:kern w:val="3"/>
                <w:sz w:val="22"/>
              </w:rPr>
            </w:pPr>
          </w:p>
          <w:p w14:paraId="2BA79A1F" w14:textId="77777777" w:rsidR="00BB17F1" w:rsidRPr="00BB17F1" w:rsidRDefault="00BB17F1" w:rsidP="00BB17F1">
            <w:pPr>
              <w:tabs>
                <w:tab w:val="right" w:leader="dot" w:pos="8658"/>
              </w:tabs>
              <w:suppressAutoHyphens/>
              <w:overflowPunct w:val="0"/>
              <w:autoSpaceDE w:val="0"/>
              <w:autoSpaceDN w:val="0"/>
              <w:ind w:leftChars="400" w:left="840"/>
              <w:textAlignment w:val="baseline"/>
              <w:rPr>
                <w:rFonts w:ascii="Calibri" w:eastAsia="等线" w:hAnsi="Calibri" w:cs="Times New Roman"/>
                <w:kern w:val="3"/>
                <w:sz w:val="22"/>
              </w:rPr>
            </w:pPr>
          </w:p>
        </w:tc>
      </w:tr>
      <w:tr w:rsidR="00BB17F1" w:rsidRPr="00BB17F1" w14:paraId="1155FE66" w14:textId="77777777" w:rsidTr="00F26CA9">
        <w:trPr>
          <w:trHeight w:val="660"/>
        </w:trPr>
        <w:tc>
          <w:tcPr>
            <w:tcW w:w="1057" w:type="dxa"/>
            <w:tcBorders>
              <w:top w:val="nil"/>
              <w:left w:val="single" w:sz="4" w:space="0" w:color="auto"/>
              <w:bottom w:val="single" w:sz="4" w:space="0" w:color="auto"/>
              <w:right w:val="single" w:sz="4" w:space="0" w:color="auto"/>
            </w:tcBorders>
            <w:shd w:val="clear" w:color="auto" w:fill="auto"/>
            <w:vAlign w:val="center"/>
          </w:tcPr>
          <w:p w14:paraId="6E6DF3B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10</w:t>
            </w:r>
          </w:p>
        </w:tc>
        <w:tc>
          <w:tcPr>
            <w:tcW w:w="1056" w:type="dxa"/>
            <w:tcBorders>
              <w:top w:val="nil"/>
              <w:left w:val="nil"/>
              <w:bottom w:val="single" w:sz="4" w:space="0" w:color="auto"/>
              <w:right w:val="single" w:sz="4" w:space="0" w:color="auto"/>
            </w:tcBorders>
            <w:shd w:val="clear" w:color="000000" w:fill="FFFFFF"/>
            <w:vAlign w:val="center"/>
          </w:tcPr>
          <w:p w14:paraId="0B2B548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质保服务</w:t>
            </w:r>
          </w:p>
        </w:tc>
        <w:tc>
          <w:tcPr>
            <w:tcW w:w="7751" w:type="dxa"/>
            <w:tcBorders>
              <w:top w:val="nil"/>
              <w:left w:val="nil"/>
              <w:bottom w:val="single" w:sz="4" w:space="0" w:color="auto"/>
              <w:right w:val="single" w:sz="4" w:space="0" w:color="auto"/>
            </w:tcBorders>
            <w:shd w:val="clear" w:color="auto" w:fill="auto"/>
            <w:vAlign w:val="center"/>
          </w:tcPr>
          <w:p w14:paraId="1856769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c>
          <w:tcPr>
            <w:tcW w:w="36" w:type="dxa"/>
            <w:vAlign w:val="center"/>
          </w:tcPr>
          <w:p w14:paraId="480F6301" w14:textId="77777777" w:rsidR="00BB17F1" w:rsidRPr="00BB17F1" w:rsidRDefault="00BB17F1" w:rsidP="00BB17F1">
            <w:pPr>
              <w:tabs>
                <w:tab w:val="right" w:leader="dot" w:pos="8658"/>
              </w:tabs>
              <w:suppressAutoHyphens/>
              <w:overflowPunct w:val="0"/>
              <w:autoSpaceDE w:val="0"/>
              <w:autoSpaceDN w:val="0"/>
              <w:ind w:leftChars="400" w:left="840"/>
              <w:textAlignment w:val="baseline"/>
              <w:rPr>
                <w:rFonts w:ascii="Calibri" w:eastAsia="等线" w:hAnsi="Calibri" w:cs="Times New Roman"/>
                <w:kern w:val="3"/>
                <w:sz w:val="22"/>
              </w:rPr>
            </w:pPr>
          </w:p>
        </w:tc>
      </w:tr>
    </w:tbl>
    <w:p w14:paraId="2B0D4B26"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3808BE35"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6</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内部交换机</w:t>
      </w:r>
    </w:p>
    <w:tbl>
      <w:tblPr>
        <w:tblW w:w="8520" w:type="dxa"/>
        <w:tblLook w:val="04A0" w:firstRow="1" w:lastRow="0" w:firstColumn="1" w:lastColumn="0" w:noHBand="0" w:noVBand="1"/>
      </w:tblPr>
      <w:tblGrid>
        <w:gridCol w:w="704"/>
        <w:gridCol w:w="1563"/>
        <w:gridCol w:w="6031"/>
        <w:gridCol w:w="222"/>
      </w:tblGrid>
      <w:tr w:rsidR="00BB17F1" w:rsidRPr="00BB17F1" w14:paraId="3BDE7B27" w14:textId="77777777" w:rsidTr="00F26CA9">
        <w:trPr>
          <w:gridAfter w:val="1"/>
          <w:wAfter w:w="222" w:type="dxa"/>
          <w:trHeight w:val="3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275C31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C9CF93"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指标项</w:t>
            </w:r>
          </w:p>
        </w:tc>
        <w:tc>
          <w:tcPr>
            <w:tcW w:w="60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2D1729"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技术规格要求</w:t>
            </w:r>
          </w:p>
        </w:tc>
      </w:tr>
      <w:tr w:rsidR="00BB17F1" w:rsidRPr="00BB17F1" w14:paraId="76AC7FB1" w14:textId="77777777" w:rsidTr="00F26CA9">
        <w:trPr>
          <w:trHeight w:val="320"/>
        </w:trPr>
        <w:tc>
          <w:tcPr>
            <w:tcW w:w="704" w:type="dxa"/>
            <w:vMerge/>
            <w:tcBorders>
              <w:top w:val="single" w:sz="4" w:space="0" w:color="auto"/>
              <w:left w:val="single" w:sz="4" w:space="0" w:color="auto"/>
              <w:bottom w:val="single" w:sz="4" w:space="0" w:color="auto"/>
              <w:right w:val="single" w:sz="4" w:space="0" w:color="auto"/>
            </w:tcBorders>
            <w:vAlign w:val="center"/>
          </w:tcPr>
          <w:p w14:paraId="6127595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single" w:sz="4" w:space="0" w:color="auto"/>
              <w:left w:val="single" w:sz="4" w:space="0" w:color="auto"/>
              <w:bottom w:val="single" w:sz="4" w:space="0" w:color="auto"/>
              <w:right w:val="single" w:sz="4" w:space="0" w:color="auto"/>
            </w:tcBorders>
            <w:vAlign w:val="center"/>
          </w:tcPr>
          <w:p w14:paraId="3D9C2897"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6031" w:type="dxa"/>
            <w:vMerge/>
            <w:tcBorders>
              <w:top w:val="single" w:sz="4" w:space="0" w:color="auto"/>
              <w:left w:val="single" w:sz="4" w:space="0" w:color="auto"/>
              <w:bottom w:val="single" w:sz="4" w:space="0" w:color="auto"/>
              <w:right w:val="single" w:sz="4" w:space="0" w:color="auto"/>
            </w:tcBorders>
            <w:vAlign w:val="center"/>
          </w:tcPr>
          <w:p w14:paraId="2ACE009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222" w:type="dxa"/>
            <w:tcBorders>
              <w:top w:val="nil"/>
              <w:left w:val="nil"/>
              <w:bottom w:val="nil"/>
              <w:right w:val="nil"/>
            </w:tcBorders>
            <w:shd w:val="clear" w:color="auto" w:fill="auto"/>
            <w:noWrap/>
            <w:vAlign w:val="center"/>
          </w:tcPr>
          <w:p w14:paraId="3BF9BBF5"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p>
        </w:tc>
      </w:tr>
      <w:tr w:rsidR="00BB17F1" w:rsidRPr="00BB17F1" w14:paraId="14F46A2A" w14:textId="77777777" w:rsidTr="00F26CA9">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52AB936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563" w:type="dxa"/>
            <w:tcBorders>
              <w:top w:val="nil"/>
              <w:left w:val="nil"/>
              <w:bottom w:val="single" w:sz="4" w:space="0" w:color="auto"/>
              <w:right w:val="single" w:sz="4" w:space="0" w:color="auto"/>
            </w:tcBorders>
            <w:shd w:val="clear" w:color="auto" w:fill="auto"/>
            <w:vAlign w:val="center"/>
          </w:tcPr>
          <w:p w14:paraId="1B4291B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转发性能</w:t>
            </w:r>
          </w:p>
        </w:tc>
        <w:tc>
          <w:tcPr>
            <w:tcW w:w="6031" w:type="dxa"/>
            <w:tcBorders>
              <w:top w:val="nil"/>
              <w:left w:val="nil"/>
              <w:bottom w:val="single" w:sz="4" w:space="0" w:color="auto"/>
              <w:right w:val="single" w:sz="4" w:space="0" w:color="auto"/>
            </w:tcBorders>
            <w:shd w:val="clear" w:color="auto" w:fill="auto"/>
            <w:vAlign w:val="center"/>
          </w:tcPr>
          <w:p w14:paraId="63DBDA6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最大交换容量</w:t>
            </w:r>
            <w:r w:rsidRPr="00BB17F1">
              <w:rPr>
                <w:rFonts w:ascii="Times New Roman" w:eastAsia="宋体" w:hAnsi="Times New Roman" w:cs="Times New Roman"/>
                <w:color w:val="000000"/>
                <w:kern w:val="0"/>
                <w:szCs w:val="21"/>
              </w:rPr>
              <w:t>≥25Tbps</w:t>
            </w:r>
            <w:r w:rsidRPr="00BB17F1">
              <w:rPr>
                <w:rFonts w:ascii="Times New Roman" w:eastAsia="宋体" w:hAnsi="Times New Roman" w:cs="Times New Roman"/>
                <w:color w:val="000000"/>
                <w:kern w:val="0"/>
                <w:szCs w:val="21"/>
              </w:rPr>
              <w:t>，最大包转发率</w:t>
            </w:r>
            <w:r w:rsidRPr="00BB17F1">
              <w:rPr>
                <w:rFonts w:ascii="Times New Roman" w:eastAsia="宋体" w:hAnsi="Times New Roman" w:cs="Times New Roman"/>
                <w:color w:val="000000"/>
                <w:kern w:val="0"/>
                <w:szCs w:val="21"/>
              </w:rPr>
              <w:t>≥1200Mpps</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24</w:t>
            </w:r>
            <w:r w:rsidRPr="00BB17F1">
              <w:rPr>
                <w:rFonts w:ascii="Times New Roman" w:eastAsia="宋体" w:hAnsi="Times New Roman" w:cs="Times New Roman"/>
                <w:color w:val="000000"/>
                <w:kern w:val="0"/>
                <w:szCs w:val="21"/>
              </w:rPr>
              <w:t>个万兆光口，</w:t>
            </w:r>
            <w:r w:rsidRPr="00BB17F1">
              <w:rPr>
                <w:rFonts w:ascii="Times New Roman" w:eastAsia="宋体" w:hAnsi="Times New Roman" w:cs="Times New Roman"/>
                <w:color w:val="000000"/>
                <w:kern w:val="0"/>
                <w:szCs w:val="21"/>
              </w:rPr>
              <w:t>6</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40GE/100GE QSFP28</w:t>
            </w:r>
            <w:r w:rsidRPr="00BB17F1">
              <w:rPr>
                <w:rFonts w:ascii="Times New Roman" w:eastAsia="宋体" w:hAnsi="Times New Roman" w:cs="Times New Roman"/>
                <w:color w:val="000000"/>
                <w:kern w:val="0"/>
                <w:szCs w:val="21"/>
              </w:rPr>
              <w:t>端口</w:t>
            </w:r>
            <w:r w:rsidRPr="00BB17F1">
              <w:rPr>
                <w:rFonts w:ascii="Times New Roman" w:eastAsia="宋体" w:hAnsi="Times New Roman" w:cs="Times New Roman"/>
                <w:color w:val="000000"/>
                <w:kern w:val="0"/>
                <w:szCs w:val="21"/>
              </w:rPr>
              <w:t xml:space="preserve"> </w:t>
            </w:r>
            <w:r w:rsidRPr="00BB17F1">
              <w:rPr>
                <w:rFonts w:ascii="Times New Roman" w:eastAsia="宋体" w:hAnsi="Times New Roman" w:cs="Times New Roman"/>
                <w:color w:val="000000"/>
                <w:kern w:val="0"/>
                <w:szCs w:val="21"/>
              </w:rPr>
              <w:t>；</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及截图证明；</w:t>
            </w:r>
          </w:p>
        </w:tc>
        <w:tc>
          <w:tcPr>
            <w:tcW w:w="222" w:type="dxa"/>
            <w:vAlign w:val="center"/>
          </w:tcPr>
          <w:p w14:paraId="0456E74F"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523E434" w14:textId="77777777" w:rsidTr="00F26CA9">
        <w:trPr>
          <w:trHeight w:val="60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7F99840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2</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3F6AF84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硬件规格</w:t>
            </w:r>
          </w:p>
        </w:tc>
        <w:tc>
          <w:tcPr>
            <w:tcW w:w="6031" w:type="dxa"/>
            <w:tcBorders>
              <w:top w:val="nil"/>
              <w:left w:val="nil"/>
              <w:bottom w:val="single" w:sz="4" w:space="0" w:color="auto"/>
              <w:right w:val="single" w:sz="4" w:space="0" w:color="auto"/>
            </w:tcBorders>
            <w:shd w:val="clear" w:color="auto" w:fill="auto"/>
            <w:vAlign w:val="center"/>
          </w:tcPr>
          <w:p w14:paraId="05C39FD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为了提高设备散热性能和可靠性，支持可插拔风扇框，风扇框个数</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，支持可插拔的双电源，</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及截图证明。</w:t>
            </w:r>
          </w:p>
        </w:tc>
        <w:tc>
          <w:tcPr>
            <w:tcW w:w="222" w:type="dxa"/>
            <w:vAlign w:val="center"/>
          </w:tcPr>
          <w:p w14:paraId="3CD727F0"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3FC2B921"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6CF653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40E810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21BFFF5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支持前后、后前风道</w:t>
            </w:r>
          </w:p>
        </w:tc>
        <w:tc>
          <w:tcPr>
            <w:tcW w:w="222" w:type="dxa"/>
            <w:vAlign w:val="center"/>
          </w:tcPr>
          <w:p w14:paraId="5DB339F1"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7F152B6A" w14:textId="77777777" w:rsidTr="00F26CA9">
        <w:trPr>
          <w:trHeight w:val="32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2C44F40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6C520CC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二层功能</w:t>
            </w:r>
          </w:p>
        </w:tc>
        <w:tc>
          <w:tcPr>
            <w:tcW w:w="6031" w:type="dxa"/>
            <w:tcBorders>
              <w:top w:val="nil"/>
              <w:left w:val="nil"/>
              <w:bottom w:val="single" w:sz="4" w:space="0" w:color="auto"/>
              <w:right w:val="single" w:sz="4" w:space="0" w:color="auto"/>
            </w:tcBorders>
            <w:shd w:val="clear" w:color="auto" w:fill="auto"/>
            <w:vAlign w:val="center"/>
          </w:tcPr>
          <w:p w14:paraId="22C1FC0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地址</w:t>
            </w:r>
            <w:r w:rsidRPr="00BB17F1">
              <w:rPr>
                <w:rFonts w:ascii="Times New Roman" w:eastAsia="宋体" w:hAnsi="Times New Roman" w:cs="Times New Roman"/>
                <w:color w:val="000000"/>
                <w:kern w:val="0"/>
                <w:szCs w:val="21"/>
              </w:rPr>
              <w:t>≥290K</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ARP</w:t>
            </w:r>
            <w:r w:rsidRPr="00BB17F1">
              <w:rPr>
                <w:rFonts w:ascii="Times New Roman" w:eastAsia="宋体" w:hAnsi="Times New Roman" w:cs="Times New Roman"/>
                <w:color w:val="000000"/>
                <w:kern w:val="0"/>
                <w:szCs w:val="21"/>
              </w:rPr>
              <w:t>表项</w:t>
            </w:r>
            <w:r w:rsidRPr="00BB17F1">
              <w:rPr>
                <w:rFonts w:ascii="Times New Roman" w:eastAsia="宋体" w:hAnsi="Times New Roman" w:cs="Times New Roman"/>
                <w:color w:val="000000"/>
                <w:kern w:val="0"/>
                <w:szCs w:val="21"/>
              </w:rPr>
              <w:t xml:space="preserve">≥130K </w:t>
            </w:r>
          </w:p>
        </w:tc>
        <w:tc>
          <w:tcPr>
            <w:tcW w:w="222" w:type="dxa"/>
            <w:vAlign w:val="center"/>
          </w:tcPr>
          <w:p w14:paraId="06EE4D39"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60DD769"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6A2F8C0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3D1CA30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0EA6B78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Access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Trunk</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Hybrid</w:t>
            </w:r>
            <w:r w:rsidRPr="00BB17F1">
              <w:rPr>
                <w:rFonts w:ascii="Times New Roman" w:eastAsia="宋体" w:hAnsi="Times New Roman" w:cs="Times New Roman"/>
                <w:color w:val="000000"/>
                <w:kern w:val="0"/>
                <w:szCs w:val="21"/>
              </w:rPr>
              <w:t>三种模式</w:t>
            </w:r>
          </w:p>
        </w:tc>
        <w:tc>
          <w:tcPr>
            <w:tcW w:w="222" w:type="dxa"/>
            <w:vAlign w:val="center"/>
          </w:tcPr>
          <w:p w14:paraId="2CDC9A07"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0A7FD9F3" w14:textId="77777777" w:rsidTr="00F26CA9">
        <w:trPr>
          <w:trHeight w:val="32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7C0D9AF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30FE6B3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三层功能</w:t>
            </w:r>
          </w:p>
        </w:tc>
        <w:tc>
          <w:tcPr>
            <w:tcW w:w="6031" w:type="dxa"/>
            <w:tcBorders>
              <w:top w:val="nil"/>
              <w:left w:val="nil"/>
              <w:bottom w:val="single" w:sz="4" w:space="0" w:color="auto"/>
              <w:right w:val="single" w:sz="4" w:space="0" w:color="auto"/>
            </w:tcBorders>
            <w:shd w:val="clear" w:color="auto" w:fill="auto"/>
            <w:vAlign w:val="center"/>
          </w:tcPr>
          <w:p w14:paraId="2B64F2E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RIPng</w:t>
            </w:r>
            <w:proofErr w:type="spell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OSPFv3</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ISISv6</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BGP4+</w:t>
            </w:r>
            <w:r w:rsidRPr="00BB17F1">
              <w:rPr>
                <w:rFonts w:ascii="Times New Roman" w:eastAsia="宋体" w:hAnsi="Times New Roman" w:cs="Times New Roman"/>
                <w:color w:val="000000"/>
                <w:kern w:val="0"/>
                <w:szCs w:val="21"/>
              </w:rPr>
              <w:t>等</w:t>
            </w: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动态路由协议</w:t>
            </w:r>
          </w:p>
        </w:tc>
        <w:tc>
          <w:tcPr>
            <w:tcW w:w="222" w:type="dxa"/>
            <w:vAlign w:val="center"/>
          </w:tcPr>
          <w:p w14:paraId="5AC674E8"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274A8BF4"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65D907C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520D637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66ACDEA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IPv4 FIB</w:t>
            </w:r>
            <w:r w:rsidRPr="00BB17F1">
              <w:rPr>
                <w:rFonts w:ascii="Times New Roman" w:eastAsia="宋体" w:hAnsi="Times New Roman" w:cs="Times New Roman"/>
                <w:color w:val="000000"/>
                <w:kern w:val="0"/>
                <w:szCs w:val="21"/>
              </w:rPr>
              <w:t>表项</w:t>
            </w:r>
            <w:r w:rsidRPr="00BB17F1">
              <w:rPr>
                <w:rFonts w:ascii="Times New Roman" w:eastAsia="宋体" w:hAnsi="Times New Roman" w:cs="Times New Roman"/>
                <w:color w:val="000000"/>
                <w:kern w:val="0"/>
                <w:szCs w:val="21"/>
              </w:rPr>
              <w:t>≥256K</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 xml:space="preserve">IPv6 </w:t>
            </w:r>
            <w:r w:rsidRPr="00BB17F1">
              <w:rPr>
                <w:rFonts w:ascii="Times New Roman" w:eastAsia="宋体" w:hAnsi="Times New Roman" w:cs="Times New Roman"/>
                <w:color w:val="000000"/>
                <w:kern w:val="0"/>
                <w:szCs w:val="21"/>
              </w:rPr>
              <w:t>路由表</w:t>
            </w:r>
            <w:r w:rsidRPr="00BB17F1">
              <w:rPr>
                <w:rFonts w:ascii="Times New Roman" w:eastAsia="宋体" w:hAnsi="Times New Roman" w:cs="Times New Roman"/>
                <w:color w:val="000000"/>
                <w:kern w:val="0"/>
                <w:szCs w:val="21"/>
              </w:rPr>
              <w:t xml:space="preserve">≥130K </w:t>
            </w:r>
          </w:p>
        </w:tc>
        <w:tc>
          <w:tcPr>
            <w:tcW w:w="222" w:type="dxa"/>
            <w:vAlign w:val="center"/>
          </w:tcPr>
          <w:p w14:paraId="10E7CA5A"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6A0ABA49" w14:textId="77777777" w:rsidTr="00F26CA9">
        <w:trPr>
          <w:trHeight w:val="32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71E7DE6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674B787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可靠性</w:t>
            </w:r>
          </w:p>
        </w:tc>
        <w:tc>
          <w:tcPr>
            <w:tcW w:w="6031" w:type="dxa"/>
            <w:tcBorders>
              <w:top w:val="nil"/>
              <w:left w:val="nil"/>
              <w:bottom w:val="single" w:sz="4" w:space="0" w:color="auto"/>
              <w:right w:val="single" w:sz="4" w:space="0" w:color="auto"/>
            </w:tcBorders>
            <w:shd w:val="clear" w:color="000000" w:fill="FFFFFF"/>
            <w:vAlign w:val="center"/>
          </w:tcPr>
          <w:p w14:paraId="555A75C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 xml:space="preserve">BFD </w:t>
            </w:r>
          </w:p>
        </w:tc>
        <w:tc>
          <w:tcPr>
            <w:tcW w:w="222" w:type="dxa"/>
            <w:vAlign w:val="center"/>
          </w:tcPr>
          <w:p w14:paraId="0A6544BD"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619840F6"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3899622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6F565D2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5F3FD6B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支持集群或堆叠多虚</w:t>
            </w:r>
            <w:proofErr w:type="gramStart"/>
            <w:r w:rsidRPr="00BB17F1">
              <w:rPr>
                <w:rFonts w:ascii="Times New Roman" w:eastAsia="宋体" w:hAnsi="Times New Roman" w:cs="Times New Roman"/>
                <w:color w:val="000000"/>
                <w:kern w:val="0"/>
                <w:szCs w:val="21"/>
              </w:rPr>
              <w:t>一</w:t>
            </w:r>
            <w:proofErr w:type="gramEnd"/>
            <w:r w:rsidRPr="00BB17F1">
              <w:rPr>
                <w:rFonts w:ascii="Times New Roman" w:eastAsia="宋体" w:hAnsi="Times New Roman" w:cs="Times New Roman"/>
                <w:color w:val="000000"/>
                <w:kern w:val="0"/>
                <w:szCs w:val="21"/>
              </w:rPr>
              <w:t>技术，实现单一界面管理多台设备</w:t>
            </w:r>
          </w:p>
        </w:tc>
        <w:tc>
          <w:tcPr>
            <w:tcW w:w="222" w:type="dxa"/>
            <w:vAlign w:val="center"/>
          </w:tcPr>
          <w:p w14:paraId="2F1C0929"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8110E83" w14:textId="77777777" w:rsidTr="00F26CA9">
        <w:trPr>
          <w:trHeight w:val="32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2900F9C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257A398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DC</w:t>
            </w:r>
            <w:r w:rsidRPr="00BB17F1">
              <w:rPr>
                <w:rFonts w:ascii="Times New Roman" w:eastAsia="宋体" w:hAnsi="Times New Roman" w:cs="Times New Roman"/>
                <w:color w:val="000000"/>
                <w:kern w:val="0"/>
                <w:szCs w:val="21"/>
              </w:rPr>
              <w:t>特性</w:t>
            </w:r>
          </w:p>
        </w:tc>
        <w:tc>
          <w:tcPr>
            <w:tcW w:w="6031" w:type="dxa"/>
            <w:tcBorders>
              <w:top w:val="nil"/>
              <w:left w:val="nil"/>
              <w:bottom w:val="single" w:sz="4" w:space="0" w:color="auto"/>
              <w:right w:val="single" w:sz="4" w:space="0" w:color="auto"/>
            </w:tcBorders>
            <w:shd w:val="clear" w:color="auto" w:fill="auto"/>
            <w:vAlign w:val="center"/>
          </w:tcPr>
          <w:p w14:paraId="5CFDD6C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Vxlan</w:t>
            </w:r>
            <w:proofErr w:type="spellEnd"/>
            <w:r w:rsidRPr="00BB17F1">
              <w:rPr>
                <w:rFonts w:ascii="Times New Roman" w:eastAsia="宋体" w:hAnsi="Times New Roman" w:cs="Times New Roman"/>
                <w:color w:val="000000"/>
                <w:kern w:val="0"/>
                <w:szCs w:val="21"/>
              </w:rPr>
              <w:t>，且支持</w:t>
            </w:r>
            <w:r w:rsidRPr="00BB17F1">
              <w:rPr>
                <w:rFonts w:ascii="Times New Roman" w:eastAsia="宋体" w:hAnsi="Times New Roman" w:cs="Times New Roman"/>
                <w:color w:val="000000"/>
                <w:kern w:val="0"/>
                <w:szCs w:val="21"/>
              </w:rPr>
              <w:t>BGP EVPN</w:t>
            </w:r>
            <w:r w:rsidRPr="00BB17F1">
              <w:rPr>
                <w:rFonts w:ascii="Times New Roman" w:eastAsia="宋体" w:hAnsi="Times New Roman" w:cs="Times New Roman"/>
                <w:color w:val="000000"/>
                <w:kern w:val="0"/>
                <w:szCs w:val="21"/>
              </w:rPr>
              <w:t>特性，提供第三方测试报告</w:t>
            </w:r>
          </w:p>
        </w:tc>
        <w:tc>
          <w:tcPr>
            <w:tcW w:w="222" w:type="dxa"/>
            <w:vAlign w:val="center"/>
          </w:tcPr>
          <w:p w14:paraId="11251E88"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D9C6975"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21669FE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7910C1A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12E2C7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VXLAN mapping</w:t>
            </w:r>
          </w:p>
        </w:tc>
        <w:tc>
          <w:tcPr>
            <w:tcW w:w="222" w:type="dxa"/>
            <w:vAlign w:val="center"/>
          </w:tcPr>
          <w:p w14:paraId="20FE7A09"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32A54F73" w14:textId="77777777" w:rsidTr="00F26CA9">
        <w:trPr>
          <w:trHeight w:val="32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5486A49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4C641A3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安全性</w:t>
            </w:r>
          </w:p>
        </w:tc>
        <w:tc>
          <w:tcPr>
            <w:tcW w:w="6031" w:type="dxa"/>
            <w:tcBorders>
              <w:top w:val="nil"/>
              <w:left w:val="nil"/>
              <w:bottom w:val="single" w:sz="4" w:space="0" w:color="auto"/>
              <w:right w:val="single" w:sz="4" w:space="0" w:color="auto"/>
            </w:tcBorders>
            <w:shd w:val="clear" w:color="auto" w:fill="auto"/>
            <w:vAlign w:val="center"/>
          </w:tcPr>
          <w:p w14:paraId="374E1A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支持方式</w:t>
            </w:r>
            <w:r w:rsidRPr="00BB17F1">
              <w:rPr>
                <w:rFonts w:ascii="Times New Roman" w:eastAsia="宋体" w:hAnsi="Times New Roman" w:cs="Times New Roman"/>
                <w:color w:val="000000"/>
                <w:kern w:val="0"/>
                <w:szCs w:val="21"/>
              </w:rPr>
              <w:t>Dos</w:t>
            </w:r>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arp</w:t>
            </w:r>
            <w:proofErr w:type="spellEnd"/>
            <w:r w:rsidRPr="00BB17F1">
              <w:rPr>
                <w:rFonts w:ascii="Times New Roman" w:eastAsia="宋体" w:hAnsi="Times New Roman" w:cs="Times New Roman"/>
                <w:color w:val="000000"/>
                <w:kern w:val="0"/>
                <w:szCs w:val="21"/>
              </w:rPr>
              <w:t>攻击和</w:t>
            </w:r>
            <w:r w:rsidRPr="00BB17F1">
              <w:rPr>
                <w:rFonts w:ascii="Times New Roman" w:eastAsia="宋体" w:hAnsi="Times New Roman" w:cs="Times New Roman"/>
                <w:color w:val="000000"/>
                <w:kern w:val="0"/>
                <w:szCs w:val="21"/>
              </w:rPr>
              <w:t>ICMP</w:t>
            </w:r>
            <w:r w:rsidRPr="00BB17F1">
              <w:rPr>
                <w:rFonts w:ascii="Times New Roman" w:eastAsia="宋体" w:hAnsi="Times New Roman" w:cs="Times New Roman"/>
                <w:color w:val="000000"/>
                <w:kern w:val="0"/>
                <w:szCs w:val="21"/>
              </w:rPr>
              <w:t>攻击</w:t>
            </w:r>
          </w:p>
        </w:tc>
        <w:tc>
          <w:tcPr>
            <w:tcW w:w="222" w:type="dxa"/>
            <w:vAlign w:val="center"/>
          </w:tcPr>
          <w:p w14:paraId="4A54CF66"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5FCC2C0E"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0AE5CEF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2D427C1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6A9EDFA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、端口和</w:t>
            </w:r>
            <w:r w:rsidRPr="00BB17F1">
              <w:rPr>
                <w:rFonts w:ascii="Times New Roman" w:eastAsia="宋体" w:hAnsi="Times New Roman" w:cs="Times New Roman"/>
                <w:color w:val="000000"/>
                <w:kern w:val="0"/>
                <w:szCs w:val="21"/>
              </w:rPr>
              <w:t>VLAN</w:t>
            </w:r>
            <w:r w:rsidRPr="00BB17F1">
              <w:rPr>
                <w:rFonts w:ascii="Times New Roman" w:eastAsia="宋体" w:hAnsi="Times New Roman" w:cs="Times New Roman"/>
                <w:color w:val="000000"/>
                <w:kern w:val="0"/>
                <w:szCs w:val="21"/>
              </w:rPr>
              <w:t>的组合绑定</w:t>
            </w:r>
          </w:p>
        </w:tc>
        <w:tc>
          <w:tcPr>
            <w:tcW w:w="222" w:type="dxa"/>
            <w:vAlign w:val="center"/>
          </w:tcPr>
          <w:p w14:paraId="6BF637EB"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1AB6DE1B" w14:textId="77777777" w:rsidTr="00F26CA9">
        <w:trPr>
          <w:trHeight w:val="600"/>
        </w:trPr>
        <w:tc>
          <w:tcPr>
            <w:tcW w:w="704" w:type="dxa"/>
            <w:vMerge/>
            <w:tcBorders>
              <w:top w:val="nil"/>
              <w:left w:val="single" w:sz="4" w:space="0" w:color="auto"/>
              <w:bottom w:val="single" w:sz="4" w:space="0" w:color="auto"/>
              <w:right w:val="single" w:sz="4" w:space="0" w:color="auto"/>
            </w:tcBorders>
            <w:vAlign w:val="center"/>
          </w:tcPr>
          <w:p w14:paraId="36C2EE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6F3DCCC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30E6CED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DHCPv6 Snooping</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DAI</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SAVI</w:t>
            </w:r>
            <w:r w:rsidRPr="00BB17F1">
              <w:rPr>
                <w:rFonts w:ascii="Times New Roman" w:eastAsia="宋体" w:hAnsi="Times New Roman" w:cs="Times New Roman"/>
                <w:color w:val="000000"/>
                <w:kern w:val="0"/>
                <w:szCs w:val="21"/>
              </w:rPr>
              <w:t>等安全特性，提供权威第三方测试报告</w:t>
            </w:r>
          </w:p>
        </w:tc>
        <w:tc>
          <w:tcPr>
            <w:tcW w:w="222" w:type="dxa"/>
            <w:vAlign w:val="center"/>
          </w:tcPr>
          <w:p w14:paraId="21998CAF"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1CDBE689" w14:textId="77777777" w:rsidTr="00F26CA9">
        <w:trPr>
          <w:trHeight w:val="1200"/>
        </w:trPr>
        <w:tc>
          <w:tcPr>
            <w:tcW w:w="704" w:type="dxa"/>
            <w:vMerge w:val="restart"/>
            <w:tcBorders>
              <w:top w:val="nil"/>
              <w:left w:val="single" w:sz="4" w:space="0" w:color="auto"/>
              <w:bottom w:val="single" w:sz="4" w:space="0" w:color="auto"/>
              <w:right w:val="single" w:sz="4" w:space="0" w:color="auto"/>
            </w:tcBorders>
            <w:shd w:val="clear" w:color="auto" w:fill="auto"/>
            <w:noWrap/>
            <w:vAlign w:val="center"/>
          </w:tcPr>
          <w:p w14:paraId="7473850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563" w:type="dxa"/>
            <w:vMerge w:val="restart"/>
            <w:tcBorders>
              <w:top w:val="nil"/>
              <w:left w:val="single" w:sz="4" w:space="0" w:color="auto"/>
              <w:bottom w:val="single" w:sz="4" w:space="0" w:color="auto"/>
              <w:right w:val="single" w:sz="4" w:space="0" w:color="auto"/>
            </w:tcBorders>
            <w:shd w:val="clear" w:color="auto" w:fill="auto"/>
            <w:vAlign w:val="center"/>
          </w:tcPr>
          <w:p w14:paraId="0EC43C5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配置和维护</w:t>
            </w:r>
          </w:p>
        </w:tc>
        <w:tc>
          <w:tcPr>
            <w:tcW w:w="6031" w:type="dxa"/>
            <w:tcBorders>
              <w:top w:val="nil"/>
              <w:left w:val="nil"/>
              <w:bottom w:val="single" w:sz="4" w:space="0" w:color="auto"/>
              <w:right w:val="single" w:sz="4" w:space="0" w:color="auto"/>
            </w:tcBorders>
            <w:shd w:val="clear" w:color="auto" w:fill="auto"/>
            <w:vAlign w:val="center"/>
          </w:tcPr>
          <w:p w14:paraId="194C59F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Telemetry</w:t>
            </w:r>
            <w:r w:rsidRPr="00BB17F1">
              <w:rPr>
                <w:rFonts w:ascii="Times New Roman" w:eastAsia="宋体" w:hAnsi="Times New Roman" w:cs="Times New Roman"/>
                <w:color w:val="000000"/>
                <w:kern w:val="0"/>
                <w:szCs w:val="21"/>
              </w:rPr>
              <w:t>，实时采集设备数据并上送至网络分析组件平台，通过智能故障识别算法对网络数据进行分析，精准展现网络实时状态，及时定界故障以及故障发生原因，精准保障用户体验，</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w:t>
            </w:r>
            <w:proofErr w:type="gramStart"/>
            <w:r w:rsidRPr="00BB17F1">
              <w:rPr>
                <w:rFonts w:ascii="Times New Roman" w:eastAsia="宋体" w:hAnsi="Times New Roman" w:cs="Times New Roman"/>
                <w:color w:val="000000"/>
                <w:kern w:val="0"/>
                <w:szCs w:val="21"/>
              </w:rPr>
              <w:t>图证明</w:t>
            </w:r>
            <w:proofErr w:type="gramEnd"/>
          </w:p>
        </w:tc>
        <w:tc>
          <w:tcPr>
            <w:tcW w:w="222" w:type="dxa"/>
            <w:vAlign w:val="center"/>
          </w:tcPr>
          <w:p w14:paraId="2124D3BE"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1AACE47C"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3B27C65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7FF02C9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3BEBF09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SNMP V1/V2/V3</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Telnet</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RMON</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SSH</w:t>
            </w:r>
          </w:p>
        </w:tc>
        <w:tc>
          <w:tcPr>
            <w:tcW w:w="222" w:type="dxa"/>
            <w:vAlign w:val="center"/>
          </w:tcPr>
          <w:p w14:paraId="657A2A12"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4BAB5A34" w14:textId="77777777" w:rsidTr="00F26CA9">
        <w:trPr>
          <w:trHeight w:val="320"/>
        </w:trPr>
        <w:tc>
          <w:tcPr>
            <w:tcW w:w="704" w:type="dxa"/>
            <w:vMerge/>
            <w:tcBorders>
              <w:top w:val="nil"/>
              <w:left w:val="single" w:sz="4" w:space="0" w:color="auto"/>
              <w:bottom w:val="single" w:sz="4" w:space="0" w:color="auto"/>
              <w:right w:val="single" w:sz="4" w:space="0" w:color="auto"/>
            </w:tcBorders>
            <w:vAlign w:val="center"/>
          </w:tcPr>
          <w:p w14:paraId="75C62AC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63" w:type="dxa"/>
            <w:vMerge/>
            <w:tcBorders>
              <w:top w:val="nil"/>
              <w:left w:val="single" w:sz="4" w:space="0" w:color="auto"/>
              <w:bottom w:val="single" w:sz="4" w:space="0" w:color="auto"/>
              <w:right w:val="single" w:sz="4" w:space="0" w:color="auto"/>
            </w:tcBorders>
            <w:vAlign w:val="center"/>
          </w:tcPr>
          <w:p w14:paraId="4E6339C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1" w:type="dxa"/>
            <w:tcBorders>
              <w:top w:val="nil"/>
              <w:left w:val="nil"/>
              <w:bottom w:val="single" w:sz="4" w:space="0" w:color="auto"/>
              <w:right w:val="single" w:sz="4" w:space="0" w:color="auto"/>
            </w:tcBorders>
            <w:shd w:val="clear" w:color="auto" w:fill="auto"/>
            <w:vAlign w:val="center"/>
          </w:tcPr>
          <w:p w14:paraId="4FAC774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支持以太网环网保护协议</w:t>
            </w:r>
            <w:r w:rsidRPr="00BB17F1">
              <w:rPr>
                <w:rFonts w:ascii="Times New Roman" w:eastAsia="宋体" w:hAnsi="Times New Roman" w:cs="Times New Roman"/>
                <w:color w:val="000000"/>
                <w:kern w:val="0"/>
                <w:szCs w:val="21"/>
              </w:rPr>
              <w:t>ERPS</w:t>
            </w:r>
            <w:r w:rsidRPr="00BB17F1">
              <w:rPr>
                <w:rFonts w:ascii="Times New Roman" w:eastAsia="宋体" w:hAnsi="Times New Roman" w:cs="Times New Roman"/>
                <w:color w:val="000000"/>
                <w:kern w:val="0"/>
                <w:szCs w:val="21"/>
              </w:rPr>
              <w:t>，</w:t>
            </w:r>
            <w:proofErr w:type="gramStart"/>
            <w:r w:rsidRPr="00BB17F1">
              <w:rPr>
                <w:rFonts w:ascii="Times New Roman" w:eastAsia="宋体" w:hAnsi="Times New Roman" w:cs="Times New Roman"/>
                <w:color w:val="000000"/>
                <w:kern w:val="0"/>
                <w:szCs w:val="21"/>
              </w:rPr>
              <w:t>提供官网链接</w:t>
            </w:r>
            <w:proofErr w:type="gramEnd"/>
            <w:r w:rsidRPr="00BB17F1">
              <w:rPr>
                <w:rFonts w:ascii="Times New Roman" w:eastAsia="宋体" w:hAnsi="Times New Roman" w:cs="Times New Roman"/>
                <w:color w:val="000000"/>
                <w:kern w:val="0"/>
                <w:szCs w:val="21"/>
              </w:rPr>
              <w:t>及截图证明。</w:t>
            </w:r>
          </w:p>
        </w:tc>
        <w:tc>
          <w:tcPr>
            <w:tcW w:w="222" w:type="dxa"/>
            <w:vAlign w:val="center"/>
          </w:tcPr>
          <w:p w14:paraId="266A00BF"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622D946F" w14:textId="77777777" w:rsidTr="00F26CA9">
        <w:trPr>
          <w:trHeight w:val="600"/>
        </w:trPr>
        <w:tc>
          <w:tcPr>
            <w:tcW w:w="704" w:type="dxa"/>
            <w:tcBorders>
              <w:top w:val="nil"/>
              <w:left w:val="single" w:sz="4" w:space="0" w:color="auto"/>
              <w:bottom w:val="nil"/>
              <w:right w:val="single" w:sz="4" w:space="0" w:color="auto"/>
            </w:tcBorders>
            <w:shd w:val="clear" w:color="auto" w:fill="auto"/>
            <w:noWrap/>
            <w:vAlign w:val="center"/>
          </w:tcPr>
          <w:p w14:paraId="07B06D4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563" w:type="dxa"/>
            <w:tcBorders>
              <w:top w:val="nil"/>
              <w:left w:val="nil"/>
              <w:bottom w:val="nil"/>
              <w:right w:val="single" w:sz="4" w:space="0" w:color="auto"/>
            </w:tcBorders>
            <w:shd w:val="clear" w:color="000000" w:fill="FFFFFF"/>
            <w:vAlign w:val="center"/>
          </w:tcPr>
          <w:p w14:paraId="165D4EA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配置要求</w:t>
            </w:r>
          </w:p>
        </w:tc>
        <w:tc>
          <w:tcPr>
            <w:tcW w:w="6031" w:type="dxa"/>
            <w:tcBorders>
              <w:top w:val="nil"/>
              <w:left w:val="nil"/>
              <w:bottom w:val="nil"/>
              <w:right w:val="single" w:sz="4" w:space="0" w:color="auto"/>
            </w:tcBorders>
            <w:shd w:val="clear" w:color="auto" w:fill="auto"/>
            <w:vAlign w:val="center"/>
          </w:tcPr>
          <w:p w14:paraId="14A035C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单台</w:t>
            </w:r>
            <w:proofErr w:type="gramStart"/>
            <w:r w:rsidRPr="00BB17F1">
              <w:rPr>
                <w:rFonts w:ascii="Times New Roman" w:eastAsia="宋体" w:hAnsi="Times New Roman" w:cs="Times New Roman"/>
                <w:color w:val="000000"/>
                <w:kern w:val="0"/>
                <w:szCs w:val="21"/>
              </w:rPr>
              <w:t>实配双</w:t>
            </w:r>
            <w:proofErr w:type="gramEnd"/>
            <w:r w:rsidRPr="00BB17F1">
              <w:rPr>
                <w:rFonts w:ascii="Times New Roman" w:eastAsia="宋体" w:hAnsi="Times New Roman" w:cs="Times New Roman"/>
                <w:color w:val="000000"/>
                <w:kern w:val="0"/>
                <w:szCs w:val="21"/>
              </w:rPr>
              <w:t>电源，</w:t>
            </w:r>
            <w:r w:rsidRPr="00BB17F1">
              <w:rPr>
                <w:rFonts w:ascii="Times New Roman" w:eastAsia="宋体" w:hAnsi="Times New Roman" w:cs="Times New Roman"/>
                <w:color w:val="000000"/>
                <w:kern w:val="0"/>
                <w:szCs w:val="21"/>
              </w:rPr>
              <w:t>24</w:t>
            </w:r>
            <w:r w:rsidRPr="00BB17F1">
              <w:rPr>
                <w:rFonts w:ascii="Times New Roman" w:eastAsia="宋体" w:hAnsi="Times New Roman" w:cs="Times New Roman"/>
                <w:color w:val="000000"/>
                <w:kern w:val="0"/>
                <w:szCs w:val="21"/>
              </w:rPr>
              <w:t>个万兆多模模块，</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条</w:t>
            </w:r>
            <w:r w:rsidRPr="00BB17F1">
              <w:rPr>
                <w:rFonts w:ascii="Times New Roman" w:eastAsia="宋体" w:hAnsi="Times New Roman" w:cs="Times New Roman"/>
                <w:color w:val="000000"/>
                <w:kern w:val="0"/>
                <w:szCs w:val="21"/>
              </w:rPr>
              <w:t>40G</w:t>
            </w:r>
            <w:r w:rsidRPr="00BB17F1">
              <w:rPr>
                <w:rFonts w:ascii="Times New Roman" w:eastAsia="宋体" w:hAnsi="Times New Roman" w:cs="Times New Roman"/>
                <w:color w:val="000000"/>
                <w:kern w:val="0"/>
                <w:szCs w:val="21"/>
              </w:rPr>
              <w:t>高速线缆，</w:t>
            </w:r>
            <w:r w:rsidRPr="00BB17F1">
              <w:rPr>
                <w:rFonts w:ascii="Times New Roman" w:eastAsia="宋体" w:hAnsi="Times New Roman" w:cs="Times New Roman"/>
                <w:color w:val="000000"/>
                <w:kern w:val="0"/>
                <w:szCs w:val="21"/>
              </w:rPr>
              <w:t>5</w:t>
            </w:r>
            <w:r w:rsidRPr="00BB17F1">
              <w:rPr>
                <w:rFonts w:ascii="Times New Roman" w:eastAsia="宋体" w:hAnsi="Times New Roman" w:cs="Times New Roman"/>
                <w:color w:val="000000"/>
                <w:kern w:val="0"/>
                <w:szCs w:val="21"/>
              </w:rPr>
              <w:t>年</w:t>
            </w:r>
            <w:proofErr w:type="gramStart"/>
            <w:r w:rsidRPr="00BB17F1">
              <w:rPr>
                <w:rFonts w:ascii="Times New Roman" w:eastAsia="宋体" w:hAnsi="Times New Roman" w:cs="Times New Roman"/>
                <w:color w:val="000000"/>
                <w:kern w:val="0"/>
                <w:szCs w:val="21"/>
              </w:rPr>
              <w:t>原厂维保</w:t>
            </w:r>
            <w:proofErr w:type="gramEnd"/>
          </w:p>
        </w:tc>
        <w:tc>
          <w:tcPr>
            <w:tcW w:w="222" w:type="dxa"/>
            <w:vAlign w:val="center"/>
          </w:tcPr>
          <w:p w14:paraId="613C5249"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r w:rsidR="00BB17F1" w:rsidRPr="00BB17F1" w14:paraId="35730108" w14:textId="77777777" w:rsidTr="00F26CA9">
        <w:trPr>
          <w:trHeight w:val="6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09A43EF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10</w:t>
            </w:r>
          </w:p>
        </w:tc>
        <w:tc>
          <w:tcPr>
            <w:tcW w:w="1563" w:type="dxa"/>
            <w:tcBorders>
              <w:top w:val="nil"/>
              <w:left w:val="nil"/>
              <w:bottom w:val="single" w:sz="4" w:space="0" w:color="auto"/>
              <w:right w:val="single" w:sz="4" w:space="0" w:color="auto"/>
            </w:tcBorders>
            <w:shd w:val="clear" w:color="000000" w:fill="FFFFFF"/>
            <w:vAlign w:val="center"/>
          </w:tcPr>
          <w:p w14:paraId="7D105EF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质保服务</w:t>
            </w:r>
          </w:p>
        </w:tc>
        <w:tc>
          <w:tcPr>
            <w:tcW w:w="6031" w:type="dxa"/>
            <w:tcBorders>
              <w:top w:val="nil"/>
              <w:left w:val="nil"/>
              <w:bottom w:val="single" w:sz="4" w:space="0" w:color="auto"/>
              <w:right w:val="single" w:sz="4" w:space="0" w:color="auto"/>
            </w:tcBorders>
            <w:shd w:val="clear" w:color="auto" w:fill="auto"/>
            <w:vAlign w:val="center"/>
          </w:tcPr>
          <w:p w14:paraId="7819519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c>
          <w:tcPr>
            <w:tcW w:w="222" w:type="dxa"/>
            <w:vAlign w:val="center"/>
          </w:tcPr>
          <w:p w14:paraId="7E5C493F" w14:textId="77777777" w:rsidR="00BB17F1" w:rsidRPr="00BB17F1" w:rsidRDefault="00BB17F1" w:rsidP="00BB17F1">
            <w:pPr>
              <w:widowControl/>
              <w:suppressAutoHyphens/>
              <w:jc w:val="left"/>
              <w:rPr>
                <w:rFonts w:ascii="Times New Roman" w:eastAsia="宋体" w:hAnsi="Times New Roman" w:cs="Times New Roman"/>
                <w:kern w:val="0"/>
                <w:szCs w:val="21"/>
              </w:rPr>
            </w:pPr>
          </w:p>
        </w:tc>
      </w:tr>
    </w:tbl>
    <w:p w14:paraId="17FB4F39"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1F1B03D8"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7</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防火墙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758"/>
        <w:gridCol w:w="1156"/>
        <w:gridCol w:w="5702"/>
      </w:tblGrid>
      <w:tr w:rsidR="00BB17F1" w:rsidRPr="00BB17F1" w14:paraId="3AD4D539" w14:textId="77777777" w:rsidTr="00F26CA9">
        <w:trPr>
          <w:trHeight w:val="300"/>
        </w:trPr>
        <w:tc>
          <w:tcPr>
            <w:tcW w:w="680" w:type="dxa"/>
            <w:shd w:val="clear" w:color="auto" w:fill="auto"/>
            <w:noWrap/>
          </w:tcPr>
          <w:p w14:paraId="6A6F298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779" w:type="dxa"/>
            <w:shd w:val="clear" w:color="auto" w:fill="auto"/>
          </w:tcPr>
          <w:p w14:paraId="45999C8D"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指标</w:t>
            </w:r>
          </w:p>
        </w:tc>
        <w:tc>
          <w:tcPr>
            <w:tcW w:w="1162" w:type="dxa"/>
            <w:shd w:val="clear" w:color="auto" w:fill="auto"/>
          </w:tcPr>
          <w:p w14:paraId="3117AC02"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指标项</w:t>
            </w:r>
          </w:p>
        </w:tc>
        <w:tc>
          <w:tcPr>
            <w:tcW w:w="5901" w:type="dxa"/>
            <w:shd w:val="clear" w:color="auto" w:fill="auto"/>
          </w:tcPr>
          <w:p w14:paraId="742E99F2"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详细要求</w:t>
            </w:r>
          </w:p>
        </w:tc>
      </w:tr>
      <w:tr w:rsidR="00BB17F1" w:rsidRPr="00BB17F1" w14:paraId="261A3E04" w14:textId="77777777" w:rsidTr="00F26CA9">
        <w:trPr>
          <w:trHeight w:val="560"/>
        </w:trPr>
        <w:tc>
          <w:tcPr>
            <w:tcW w:w="680" w:type="dxa"/>
            <w:vMerge w:val="restart"/>
            <w:shd w:val="clear" w:color="auto" w:fill="auto"/>
            <w:noWrap/>
          </w:tcPr>
          <w:p w14:paraId="1204AC6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779" w:type="dxa"/>
            <w:vMerge w:val="restart"/>
            <w:shd w:val="clear" w:color="auto" w:fill="auto"/>
          </w:tcPr>
          <w:p w14:paraId="585588FC"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基本要求</w:t>
            </w:r>
          </w:p>
        </w:tc>
        <w:tc>
          <w:tcPr>
            <w:tcW w:w="1162" w:type="dxa"/>
            <w:shd w:val="clear" w:color="auto" w:fill="auto"/>
          </w:tcPr>
          <w:p w14:paraId="6475088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产品要求</w:t>
            </w:r>
          </w:p>
        </w:tc>
        <w:tc>
          <w:tcPr>
            <w:tcW w:w="5901" w:type="dxa"/>
            <w:shd w:val="clear" w:color="auto" w:fill="auto"/>
          </w:tcPr>
          <w:p w14:paraId="78D5333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所投产品必须为下一代防火墙，非</w:t>
            </w:r>
            <w:r w:rsidRPr="00BB17F1">
              <w:rPr>
                <w:rFonts w:ascii="Times New Roman" w:eastAsia="宋体" w:hAnsi="Times New Roman" w:cs="Times New Roman"/>
                <w:color w:val="000000"/>
                <w:kern w:val="0"/>
                <w:szCs w:val="21"/>
              </w:rPr>
              <w:t>UTM</w:t>
            </w:r>
            <w:r w:rsidRPr="00BB17F1">
              <w:rPr>
                <w:rFonts w:ascii="Times New Roman" w:eastAsia="宋体" w:hAnsi="Times New Roman" w:cs="Times New Roman"/>
                <w:color w:val="000000"/>
                <w:kern w:val="0"/>
                <w:szCs w:val="21"/>
              </w:rPr>
              <w:t>或其他产品，产品采用</w:t>
            </w:r>
            <w:r w:rsidRPr="00BB17F1">
              <w:rPr>
                <w:rFonts w:ascii="Times New Roman" w:eastAsia="宋体" w:hAnsi="Times New Roman" w:cs="Times New Roman"/>
                <w:color w:val="000000"/>
                <w:kern w:val="0"/>
                <w:szCs w:val="21"/>
              </w:rPr>
              <w:t>X86</w:t>
            </w:r>
            <w:r w:rsidRPr="00BB17F1">
              <w:rPr>
                <w:rFonts w:ascii="Times New Roman" w:eastAsia="宋体" w:hAnsi="Times New Roman" w:cs="Times New Roman"/>
                <w:color w:val="000000"/>
                <w:kern w:val="0"/>
                <w:szCs w:val="21"/>
              </w:rPr>
              <w:t>多核及自主知识产权的多核并行安全操作系统构成；（提供相应资质证明）</w:t>
            </w:r>
          </w:p>
        </w:tc>
      </w:tr>
      <w:tr w:rsidR="00BB17F1" w:rsidRPr="00BB17F1" w14:paraId="17E9418A" w14:textId="77777777" w:rsidTr="00F26CA9">
        <w:trPr>
          <w:trHeight w:val="300"/>
        </w:trPr>
        <w:tc>
          <w:tcPr>
            <w:tcW w:w="680" w:type="dxa"/>
            <w:vMerge/>
          </w:tcPr>
          <w:p w14:paraId="57C9D72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754EBEE3"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68FE099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性能指标</w:t>
            </w:r>
          </w:p>
        </w:tc>
        <w:tc>
          <w:tcPr>
            <w:tcW w:w="5901" w:type="dxa"/>
            <w:shd w:val="clear" w:color="auto" w:fill="auto"/>
          </w:tcPr>
          <w:p w14:paraId="74C3D5A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防火墙吞吐</w:t>
            </w:r>
            <w:r w:rsidRPr="00BB17F1">
              <w:rPr>
                <w:rFonts w:ascii="Times New Roman" w:eastAsia="宋体" w:hAnsi="Times New Roman" w:cs="Times New Roman"/>
                <w:color w:val="000000"/>
                <w:kern w:val="0"/>
                <w:szCs w:val="21"/>
              </w:rPr>
              <w:t>10G</w:t>
            </w:r>
            <w:r w:rsidRPr="00BB17F1">
              <w:rPr>
                <w:rFonts w:ascii="Times New Roman" w:eastAsia="宋体" w:hAnsi="Times New Roman" w:cs="Times New Roman"/>
                <w:color w:val="000000"/>
                <w:kern w:val="0"/>
                <w:szCs w:val="21"/>
              </w:rPr>
              <w:t>，并发连接</w:t>
            </w:r>
            <w:r w:rsidRPr="00BB17F1">
              <w:rPr>
                <w:rFonts w:ascii="Times New Roman" w:eastAsia="宋体" w:hAnsi="Times New Roman" w:cs="Times New Roman"/>
                <w:color w:val="000000"/>
                <w:kern w:val="0"/>
                <w:szCs w:val="21"/>
              </w:rPr>
              <w:t>260</w:t>
            </w:r>
            <w:r w:rsidRPr="00BB17F1">
              <w:rPr>
                <w:rFonts w:ascii="Times New Roman" w:eastAsia="宋体" w:hAnsi="Times New Roman" w:cs="Times New Roman"/>
                <w:color w:val="000000"/>
                <w:kern w:val="0"/>
                <w:szCs w:val="21"/>
              </w:rPr>
              <w:t>万</w:t>
            </w:r>
          </w:p>
        </w:tc>
      </w:tr>
      <w:tr w:rsidR="00BB17F1" w:rsidRPr="00BB17F1" w14:paraId="74CB1DA9" w14:textId="77777777" w:rsidTr="00F26CA9">
        <w:trPr>
          <w:trHeight w:val="300"/>
        </w:trPr>
        <w:tc>
          <w:tcPr>
            <w:tcW w:w="680" w:type="dxa"/>
            <w:vMerge/>
          </w:tcPr>
          <w:p w14:paraId="6A840FF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67665A57"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5CA497F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硬件指标</w:t>
            </w:r>
          </w:p>
        </w:tc>
        <w:tc>
          <w:tcPr>
            <w:tcW w:w="5901" w:type="dxa"/>
            <w:shd w:val="clear" w:color="auto" w:fill="auto"/>
          </w:tcPr>
          <w:p w14:paraId="3167C3B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防火墙吞吐</w:t>
            </w:r>
            <w:r w:rsidRPr="00BB17F1">
              <w:rPr>
                <w:rFonts w:ascii="Times New Roman" w:eastAsia="宋体" w:hAnsi="Times New Roman" w:cs="Times New Roman"/>
                <w:color w:val="000000"/>
                <w:kern w:val="0"/>
                <w:szCs w:val="21"/>
              </w:rPr>
              <w:t>10G</w:t>
            </w:r>
            <w:r w:rsidRPr="00BB17F1">
              <w:rPr>
                <w:rFonts w:ascii="Times New Roman" w:eastAsia="宋体" w:hAnsi="Times New Roman" w:cs="Times New Roman"/>
                <w:color w:val="000000"/>
                <w:kern w:val="0"/>
                <w:szCs w:val="21"/>
              </w:rPr>
              <w:t>，并发连接</w:t>
            </w:r>
            <w:r w:rsidRPr="00BB17F1">
              <w:rPr>
                <w:rFonts w:ascii="Times New Roman" w:eastAsia="宋体" w:hAnsi="Times New Roman" w:cs="Times New Roman"/>
                <w:color w:val="000000"/>
                <w:kern w:val="0"/>
                <w:szCs w:val="21"/>
              </w:rPr>
              <w:t>261</w:t>
            </w:r>
            <w:r w:rsidRPr="00BB17F1">
              <w:rPr>
                <w:rFonts w:ascii="Times New Roman" w:eastAsia="宋体" w:hAnsi="Times New Roman" w:cs="Times New Roman"/>
                <w:color w:val="000000"/>
                <w:kern w:val="0"/>
                <w:szCs w:val="21"/>
              </w:rPr>
              <w:t>万</w:t>
            </w:r>
          </w:p>
        </w:tc>
      </w:tr>
      <w:tr w:rsidR="00BB17F1" w:rsidRPr="00BB17F1" w14:paraId="3741F54A" w14:textId="77777777" w:rsidTr="00F26CA9">
        <w:trPr>
          <w:trHeight w:val="300"/>
        </w:trPr>
        <w:tc>
          <w:tcPr>
            <w:tcW w:w="680" w:type="dxa"/>
            <w:vMerge w:val="restart"/>
            <w:shd w:val="clear" w:color="auto" w:fill="auto"/>
            <w:noWrap/>
          </w:tcPr>
          <w:p w14:paraId="2F3DDDB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779" w:type="dxa"/>
            <w:vMerge w:val="restart"/>
            <w:shd w:val="clear" w:color="auto" w:fill="auto"/>
          </w:tcPr>
          <w:p w14:paraId="736FC976"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网络接入</w:t>
            </w:r>
          </w:p>
        </w:tc>
        <w:tc>
          <w:tcPr>
            <w:tcW w:w="1162" w:type="dxa"/>
            <w:shd w:val="clear" w:color="auto" w:fill="auto"/>
          </w:tcPr>
          <w:p w14:paraId="2290AA1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工作模式</w:t>
            </w:r>
          </w:p>
        </w:tc>
        <w:tc>
          <w:tcPr>
            <w:tcW w:w="5901" w:type="dxa"/>
            <w:shd w:val="clear" w:color="auto" w:fill="auto"/>
          </w:tcPr>
          <w:p w14:paraId="22DA999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支持路由、交换、虚拟线、</w:t>
            </w:r>
            <w:r w:rsidRPr="00BB17F1">
              <w:rPr>
                <w:rFonts w:ascii="Times New Roman" w:eastAsia="宋体" w:hAnsi="Times New Roman" w:cs="Times New Roman"/>
                <w:color w:val="000000"/>
                <w:kern w:val="0"/>
                <w:szCs w:val="21"/>
              </w:rPr>
              <w:t>Listening</w:t>
            </w:r>
            <w:r w:rsidRPr="00BB17F1">
              <w:rPr>
                <w:rFonts w:ascii="Times New Roman" w:eastAsia="宋体" w:hAnsi="Times New Roman" w:cs="Times New Roman"/>
                <w:color w:val="000000"/>
                <w:kern w:val="0"/>
                <w:szCs w:val="21"/>
              </w:rPr>
              <w:t>、混合工作模式；（提供截图证明）</w:t>
            </w:r>
          </w:p>
        </w:tc>
      </w:tr>
      <w:tr w:rsidR="00BB17F1" w:rsidRPr="00BB17F1" w14:paraId="39652A6B" w14:textId="77777777" w:rsidTr="00F26CA9">
        <w:trPr>
          <w:trHeight w:val="580"/>
        </w:trPr>
        <w:tc>
          <w:tcPr>
            <w:tcW w:w="680" w:type="dxa"/>
            <w:vMerge/>
          </w:tcPr>
          <w:p w14:paraId="786BF8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61334BB8"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07ECCDD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路由交换</w:t>
            </w:r>
          </w:p>
        </w:tc>
        <w:tc>
          <w:tcPr>
            <w:tcW w:w="5901" w:type="dxa"/>
            <w:shd w:val="clear" w:color="auto" w:fill="auto"/>
          </w:tcPr>
          <w:p w14:paraId="22A1EF4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支持根据入接口、源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地址对象、源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目的端口、协议、用户、应用、选路算法、探测、度量值、权重等多种条件设置策略路由；（提供截图证明）</w:t>
            </w:r>
          </w:p>
        </w:tc>
      </w:tr>
      <w:tr w:rsidR="00BB17F1" w:rsidRPr="00BB17F1" w14:paraId="0A07B297" w14:textId="77777777" w:rsidTr="00F26CA9">
        <w:trPr>
          <w:trHeight w:val="580"/>
        </w:trPr>
        <w:tc>
          <w:tcPr>
            <w:tcW w:w="680" w:type="dxa"/>
            <w:vMerge/>
          </w:tcPr>
          <w:p w14:paraId="79192A7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57F81D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17A4976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链路聚合</w:t>
            </w:r>
          </w:p>
        </w:tc>
        <w:tc>
          <w:tcPr>
            <w:tcW w:w="5901" w:type="dxa"/>
            <w:shd w:val="clear" w:color="auto" w:fill="auto"/>
          </w:tcPr>
          <w:p w14:paraId="205222A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支持链路聚合，可根据源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目的端口、五元组、端口轮询等条件提供不少于</w:t>
            </w:r>
            <w:r w:rsidRPr="00BB17F1">
              <w:rPr>
                <w:rFonts w:ascii="Times New Roman" w:eastAsia="宋体" w:hAnsi="Times New Roman" w:cs="Times New Roman"/>
                <w:color w:val="000000"/>
                <w:kern w:val="0"/>
                <w:szCs w:val="21"/>
              </w:rPr>
              <w:t>10</w:t>
            </w:r>
            <w:r w:rsidRPr="00BB17F1">
              <w:rPr>
                <w:rFonts w:ascii="Times New Roman" w:eastAsia="宋体" w:hAnsi="Times New Roman" w:cs="Times New Roman"/>
                <w:color w:val="000000"/>
                <w:kern w:val="0"/>
                <w:szCs w:val="21"/>
              </w:rPr>
              <w:t>种链路负载算法；（提供截图证明）</w:t>
            </w:r>
          </w:p>
        </w:tc>
      </w:tr>
      <w:tr w:rsidR="00BB17F1" w:rsidRPr="00BB17F1" w14:paraId="73AF7F12" w14:textId="77777777" w:rsidTr="00F26CA9">
        <w:trPr>
          <w:trHeight w:val="580"/>
        </w:trPr>
        <w:tc>
          <w:tcPr>
            <w:tcW w:w="680" w:type="dxa"/>
            <w:vMerge/>
          </w:tcPr>
          <w:p w14:paraId="645B097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388214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6871A05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DNS Doctoring</w:t>
            </w:r>
          </w:p>
        </w:tc>
        <w:tc>
          <w:tcPr>
            <w:tcW w:w="5901" w:type="dxa"/>
            <w:shd w:val="clear" w:color="auto" w:fill="auto"/>
          </w:tcPr>
          <w:p w14:paraId="6A20497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DNS Doctoring</w:t>
            </w:r>
            <w:r w:rsidRPr="00BB17F1">
              <w:rPr>
                <w:rFonts w:ascii="Times New Roman" w:eastAsia="宋体" w:hAnsi="Times New Roman" w:cs="Times New Roman"/>
                <w:color w:val="000000"/>
                <w:kern w:val="0"/>
                <w:szCs w:val="21"/>
              </w:rPr>
              <w:t>功能，能够将来自内部网络的域名解析请求定向到真实内网资源，提高访问效率，同时支持通过配置多条</w:t>
            </w:r>
            <w:r w:rsidRPr="00BB17F1">
              <w:rPr>
                <w:rFonts w:ascii="Times New Roman" w:eastAsia="宋体" w:hAnsi="Times New Roman" w:cs="Times New Roman"/>
                <w:color w:val="000000"/>
                <w:kern w:val="0"/>
                <w:szCs w:val="21"/>
              </w:rPr>
              <w:t xml:space="preserve"> DNS Doctoring</w:t>
            </w:r>
            <w:r w:rsidRPr="00BB17F1">
              <w:rPr>
                <w:rFonts w:ascii="Times New Roman" w:eastAsia="宋体" w:hAnsi="Times New Roman" w:cs="Times New Roman"/>
                <w:color w:val="000000"/>
                <w:kern w:val="0"/>
                <w:szCs w:val="21"/>
              </w:rPr>
              <w:t>，实现内网资源服务器的负载均衡（提供截图证明）；</w:t>
            </w:r>
          </w:p>
        </w:tc>
      </w:tr>
      <w:tr w:rsidR="00BB17F1" w:rsidRPr="00BB17F1" w14:paraId="32304F38" w14:textId="77777777" w:rsidTr="00F26CA9">
        <w:trPr>
          <w:trHeight w:val="580"/>
        </w:trPr>
        <w:tc>
          <w:tcPr>
            <w:tcW w:w="680" w:type="dxa"/>
            <w:vMerge w:val="restart"/>
            <w:shd w:val="clear" w:color="auto" w:fill="auto"/>
            <w:noWrap/>
          </w:tcPr>
          <w:p w14:paraId="2EAAC6C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779" w:type="dxa"/>
            <w:vMerge w:val="restart"/>
            <w:shd w:val="clear" w:color="auto" w:fill="auto"/>
          </w:tcPr>
          <w:p w14:paraId="6897C5A2"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安全控制</w:t>
            </w:r>
          </w:p>
        </w:tc>
        <w:tc>
          <w:tcPr>
            <w:tcW w:w="1162" w:type="dxa"/>
            <w:vMerge w:val="restart"/>
            <w:shd w:val="clear" w:color="auto" w:fill="auto"/>
          </w:tcPr>
          <w:p w14:paraId="2185CAC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访问控制</w:t>
            </w:r>
          </w:p>
        </w:tc>
        <w:tc>
          <w:tcPr>
            <w:tcW w:w="5901" w:type="dxa"/>
            <w:shd w:val="clear" w:color="auto" w:fill="auto"/>
          </w:tcPr>
          <w:p w14:paraId="24C199A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支持一体化安全策略配置，通过一条策略实现五元组、源</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、域名、地理区域、应用、服务、时间、长连接、并发会话、</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认证、</w:t>
            </w:r>
            <w:r w:rsidRPr="00BB17F1">
              <w:rPr>
                <w:rFonts w:ascii="Times New Roman" w:eastAsia="宋体" w:hAnsi="Times New Roman" w:cs="Times New Roman"/>
                <w:color w:val="000000"/>
                <w:kern w:val="0"/>
                <w:szCs w:val="21"/>
              </w:rPr>
              <w:t>IPS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AV</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WAF</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URL</w:t>
            </w:r>
            <w:r w:rsidRPr="00BB17F1">
              <w:rPr>
                <w:rFonts w:ascii="Times New Roman" w:eastAsia="宋体" w:hAnsi="Times New Roman" w:cs="Times New Roman"/>
                <w:color w:val="000000"/>
                <w:kern w:val="0"/>
                <w:szCs w:val="21"/>
              </w:rPr>
              <w:t>过滤、邮件安全、数据过滤、文件过滤、审计、</w:t>
            </w:r>
            <w:r w:rsidRPr="00BB17F1">
              <w:rPr>
                <w:rFonts w:ascii="Times New Roman" w:eastAsia="宋体" w:hAnsi="Times New Roman" w:cs="Times New Roman"/>
                <w:color w:val="000000"/>
                <w:kern w:val="0"/>
                <w:szCs w:val="21"/>
              </w:rPr>
              <w:t>APT</w:t>
            </w:r>
            <w:r w:rsidRPr="00BB17F1">
              <w:rPr>
                <w:rFonts w:ascii="Times New Roman" w:eastAsia="宋体" w:hAnsi="Times New Roman" w:cs="Times New Roman"/>
                <w:color w:val="000000"/>
                <w:kern w:val="0"/>
                <w:szCs w:val="21"/>
              </w:rPr>
              <w:t>等功能配置，简化用户管理；（提供截图证明）</w:t>
            </w:r>
          </w:p>
        </w:tc>
      </w:tr>
      <w:tr w:rsidR="00BB17F1" w:rsidRPr="00BB17F1" w14:paraId="4A332176" w14:textId="77777777" w:rsidTr="00F26CA9">
        <w:trPr>
          <w:trHeight w:val="580"/>
        </w:trPr>
        <w:tc>
          <w:tcPr>
            <w:tcW w:w="680" w:type="dxa"/>
            <w:vMerge/>
          </w:tcPr>
          <w:p w14:paraId="025BEFF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C126BD1"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09BEFF8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7F5DBD4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提供策略命中、冗余、冲突、包含检查及策略查询功能，支持五元组快速查询以及针对策略名、源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目的区域、源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目的地址、服务、对象、未命中时间等条件进行细粒度查询；（提供截图证明）</w:t>
            </w:r>
          </w:p>
        </w:tc>
      </w:tr>
      <w:tr w:rsidR="00BB17F1" w:rsidRPr="00BB17F1" w14:paraId="0CE3572E" w14:textId="77777777" w:rsidTr="00F26CA9">
        <w:trPr>
          <w:trHeight w:val="580"/>
        </w:trPr>
        <w:tc>
          <w:tcPr>
            <w:tcW w:w="680" w:type="dxa"/>
            <w:vMerge/>
          </w:tcPr>
          <w:p w14:paraId="26978F9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F6CB15B"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27DCC28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应用控制</w:t>
            </w:r>
          </w:p>
        </w:tc>
        <w:tc>
          <w:tcPr>
            <w:tcW w:w="5901" w:type="dxa"/>
            <w:shd w:val="clear" w:color="auto" w:fill="auto"/>
          </w:tcPr>
          <w:p w14:paraId="5B209AE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w:t>
            </w:r>
            <w:r w:rsidRPr="00BB17F1">
              <w:rPr>
                <w:rFonts w:ascii="Times New Roman" w:eastAsia="宋体" w:hAnsi="Times New Roman" w:cs="Times New Roman"/>
                <w:color w:val="000000"/>
                <w:kern w:val="0"/>
                <w:szCs w:val="21"/>
              </w:rPr>
              <w:t>P2P</w:t>
            </w:r>
            <w:r w:rsidRPr="00BB17F1">
              <w:rPr>
                <w:rFonts w:ascii="Times New Roman" w:eastAsia="宋体" w:hAnsi="Times New Roman" w:cs="Times New Roman"/>
                <w:color w:val="000000"/>
                <w:kern w:val="0"/>
                <w:szCs w:val="21"/>
              </w:rPr>
              <w:t>应用（提供</w:t>
            </w:r>
            <w:r w:rsidRPr="00BB17F1">
              <w:rPr>
                <w:rFonts w:ascii="Times New Roman" w:eastAsia="宋体" w:hAnsi="Times New Roman" w:cs="Times New Roman"/>
                <w:color w:val="000000"/>
                <w:kern w:val="0"/>
                <w:szCs w:val="21"/>
              </w:rPr>
              <w:t>P2P</w:t>
            </w:r>
            <w:r w:rsidRPr="00BB17F1">
              <w:rPr>
                <w:rFonts w:ascii="Times New Roman" w:eastAsia="宋体" w:hAnsi="Times New Roman" w:cs="Times New Roman"/>
                <w:color w:val="000000"/>
                <w:kern w:val="0"/>
                <w:szCs w:val="21"/>
              </w:rPr>
              <w:t>流量识别技术相关的专利证明）、加密应用（提供截图与加密流量识别相关的专利证明）、数据库应用、工控物联网协议等应用特征库（提供截图）；支持应用特征库在线或本地更新，支持自定义应用特征（提供截图）；</w:t>
            </w:r>
          </w:p>
        </w:tc>
      </w:tr>
      <w:tr w:rsidR="00BB17F1" w:rsidRPr="00BB17F1" w14:paraId="4E5A84CF" w14:textId="77777777" w:rsidTr="00F26CA9">
        <w:trPr>
          <w:trHeight w:val="300"/>
        </w:trPr>
        <w:tc>
          <w:tcPr>
            <w:tcW w:w="680" w:type="dxa"/>
            <w:vMerge/>
          </w:tcPr>
          <w:p w14:paraId="0894293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6FE3B50"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52362A1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URL</w:t>
            </w:r>
            <w:r w:rsidRPr="00BB17F1">
              <w:rPr>
                <w:rFonts w:ascii="Times New Roman" w:eastAsia="宋体" w:hAnsi="Times New Roman" w:cs="Times New Roman"/>
                <w:color w:val="000000"/>
                <w:kern w:val="0"/>
                <w:szCs w:val="21"/>
              </w:rPr>
              <w:t>分类过滤</w:t>
            </w:r>
          </w:p>
        </w:tc>
        <w:tc>
          <w:tcPr>
            <w:tcW w:w="5901" w:type="dxa"/>
            <w:shd w:val="clear" w:color="auto" w:fill="auto"/>
          </w:tcPr>
          <w:p w14:paraId="02FA109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支持超过</w:t>
            </w:r>
            <w:r w:rsidRPr="00BB17F1">
              <w:rPr>
                <w:rFonts w:ascii="Times New Roman" w:eastAsia="宋体" w:hAnsi="Times New Roman" w:cs="Times New Roman"/>
                <w:color w:val="000000"/>
                <w:kern w:val="0"/>
                <w:szCs w:val="21"/>
              </w:rPr>
              <w:t>80</w:t>
            </w:r>
            <w:r w:rsidRPr="00BB17F1">
              <w:rPr>
                <w:rFonts w:ascii="Times New Roman" w:eastAsia="宋体" w:hAnsi="Times New Roman" w:cs="Times New Roman"/>
                <w:color w:val="000000"/>
                <w:kern w:val="0"/>
                <w:szCs w:val="21"/>
              </w:rPr>
              <w:t>类、</w:t>
            </w:r>
            <w:r w:rsidRPr="00BB17F1">
              <w:rPr>
                <w:rFonts w:ascii="Times New Roman" w:eastAsia="宋体" w:hAnsi="Times New Roman" w:cs="Times New Roman"/>
                <w:color w:val="000000"/>
                <w:kern w:val="0"/>
                <w:szCs w:val="21"/>
              </w:rPr>
              <w:t>1000</w:t>
            </w:r>
            <w:r w:rsidRPr="00BB17F1">
              <w:rPr>
                <w:rFonts w:ascii="Times New Roman" w:eastAsia="宋体" w:hAnsi="Times New Roman" w:cs="Times New Roman"/>
                <w:color w:val="000000"/>
                <w:kern w:val="0"/>
                <w:szCs w:val="21"/>
              </w:rPr>
              <w:t>万的</w:t>
            </w:r>
            <w:r w:rsidRPr="00BB17F1">
              <w:rPr>
                <w:rFonts w:ascii="Times New Roman" w:eastAsia="宋体" w:hAnsi="Times New Roman" w:cs="Times New Roman"/>
                <w:color w:val="000000"/>
                <w:kern w:val="0"/>
                <w:szCs w:val="21"/>
              </w:rPr>
              <w:t>URL</w:t>
            </w:r>
            <w:r w:rsidRPr="00BB17F1">
              <w:rPr>
                <w:rFonts w:ascii="Times New Roman" w:eastAsia="宋体" w:hAnsi="Times New Roman" w:cs="Times New Roman"/>
                <w:color w:val="000000"/>
                <w:kern w:val="0"/>
                <w:szCs w:val="21"/>
              </w:rPr>
              <w:t>地址分类库，可针对网站类别实施管控，杜绝非法、违规网站的访问行为；</w:t>
            </w:r>
          </w:p>
        </w:tc>
      </w:tr>
      <w:tr w:rsidR="00BB17F1" w:rsidRPr="00BB17F1" w14:paraId="78FA9258" w14:textId="77777777" w:rsidTr="00F26CA9">
        <w:trPr>
          <w:trHeight w:val="580"/>
        </w:trPr>
        <w:tc>
          <w:tcPr>
            <w:tcW w:w="680" w:type="dxa"/>
            <w:vMerge/>
          </w:tcPr>
          <w:p w14:paraId="01A5D5E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20B4A6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1631D1D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文件过滤</w:t>
            </w:r>
          </w:p>
        </w:tc>
        <w:tc>
          <w:tcPr>
            <w:tcW w:w="5901" w:type="dxa"/>
            <w:shd w:val="clear" w:color="auto" w:fill="auto"/>
          </w:tcPr>
          <w:p w14:paraId="104D1A6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内置文件过滤引擎，支持</w:t>
            </w:r>
            <w:r w:rsidRPr="00BB17F1">
              <w:rPr>
                <w:rFonts w:ascii="Times New Roman" w:eastAsia="宋体" w:hAnsi="Times New Roman" w:cs="Times New Roman"/>
                <w:color w:val="000000"/>
                <w:kern w:val="0"/>
                <w:szCs w:val="21"/>
              </w:rPr>
              <w:t>HTTP/FTP/SMTP/POP3</w:t>
            </w:r>
            <w:r w:rsidRPr="00BB17F1">
              <w:rPr>
                <w:rFonts w:ascii="Times New Roman" w:eastAsia="宋体" w:hAnsi="Times New Roman" w:cs="Times New Roman"/>
                <w:color w:val="000000"/>
                <w:kern w:val="0"/>
                <w:szCs w:val="21"/>
              </w:rPr>
              <w:t>等标准协议进行检测，识别可执行文件、</w:t>
            </w:r>
            <w:r w:rsidRPr="00BB17F1">
              <w:rPr>
                <w:rFonts w:ascii="Times New Roman" w:eastAsia="宋体" w:hAnsi="Times New Roman" w:cs="Times New Roman"/>
                <w:color w:val="000000"/>
                <w:kern w:val="0"/>
                <w:szCs w:val="21"/>
              </w:rPr>
              <w:t>office</w:t>
            </w:r>
            <w:r w:rsidRPr="00BB17F1">
              <w:rPr>
                <w:rFonts w:ascii="Times New Roman" w:eastAsia="宋体" w:hAnsi="Times New Roman" w:cs="Times New Roman"/>
                <w:color w:val="000000"/>
                <w:kern w:val="0"/>
                <w:szCs w:val="21"/>
              </w:rPr>
              <w:t>文件、视频文件、图片文件、帮助文件、压缩文件、数据文件等超过</w:t>
            </w:r>
            <w:r w:rsidRPr="00BB17F1">
              <w:rPr>
                <w:rFonts w:ascii="Times New Roman" w:eastAsia="宋体" w:hAnsi="Times New Roman" w:cs="Times New Roman"/>
                <w:color w:val="000000"/>
                <w:kern w:val="0"/>
                <w:szCs w:val="21"/>
              </w:rPr>
              <w:t>50</w:t>
            </w:r>
            <w:r w:rsidRPr="00BB17F1">
              <w:rPr>
                <w:rFonts w:ascii="Times New Roman" w:eastAsia="宋体" w:hAnsi="Times New Roman" w:cs="Times New Roman"/>
                <w:color w:val="000000"/>
                <w:kern w:val="0"/>
                <w:szCs w:val="21"/>
              </w:rPr>
              <w:t>种文档类型的文件过滤（供截图证明）；</w:t>
            </w:r>
          </w:p>
        </w:tc>
      </w:tr>
      <w:tr w:rsidR="00BB17F1" w:rsidRPr="00BB17F1" w14:paraId="1DC11644" w14:textId="77777777" w:rsidTr="00F26CA9">
        <w:trPr>
          <w:trHeight w:val="580"/>
        </w:trPr>
        <w:tc>
          <w:tcPr>
            <w:tcW w:w="680" w:type="dxa"/>
            <w:vMerge/>
          </w:tcPr>
          <w:p w14:paraId="3FCD2B4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D01756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7C01652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内容过滤</w:t>
            </w:r>
          </w:p>
        </w:tc>
        <w:tc>
          <w:tcPr>
            <w:tcW w:w="5901" w:type="dxa"/>
            <w:shd w:val="clear" w:color="auto" w:fill="auto"/>
          </w:tcPr>
          <w:p w14:paraId="5C93661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内置内容过滤功能，可对</w:t>
            </w:r>
            <w:r w:rsidRPr="00BB17F1">
              <w:rPr>
                <w:rFonts w:ascii="Times New Roman" w:eastAsia="宋体" w:hAnsi="Times New Roman" w:cs="Times New Roman"/>
                <w:color w:val="000000"/>
                <w:kern w:val="0"/>
                <w:szCs w:val="21"/>
              </w:rPr>
              <w:t>FTP</w:t>
            </w:r>
            <w:r w:rsidRPr="00BB17F1">
              <w:rPr>
                <w:rFonts w:ascii="Times New Roman" w:eastAsia="宋体" w:hAnsi="Times New Roman" w:cs="Times New Roman"/>
                <w:color w:val="000000"/>
                <w:kern w:val="0"/>
                <w:szCs w:val="21"/>
              </w:rPr>
              <w:t>上传文件、下载文件、删除文件、重命名文件、创建目录、删除目录、列出目录等信令以及邮件发件人、收件人、主题、内容、附件等进行过滤；（提供截图证明）</w:t>
            </w:r>
          </w:p>
        </w:tc>
      </w:tr>
      <w:tr w:rsidR="00BB17F1" w:rsidRPr="00BB17F1" w14:paraId="054C2C77" w14:textId="77777777" w:rsidTr="00F26CA9">
        <w:trPr>
          <w:trHeight w:val="580"/>
        </w:trPr>
        <w:tc>
          <w:tcPr>
            <w:tcW w:w="680" w:type="dxa"/>
            <w:vMerge/>
          </w:tcPr>
          <w:p w14:paraId="137FFD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02281B3"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36D66B8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黑名单</w:t>
            </w:r>
          </w:p>
        </w:tc>
        <w:tc>
          <w:tcPr>
            <w:tcW w:w="5901" w:type="dxa"/>
            <w:shd w:val="clear" w:color="auto" w:fill="auto"/>
          </w:tcPr>
          <w:p w14:paraId="5AE7AFB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支持将五元组、源</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、地址范围、应用、用户等加入静态黑名单，（提供截图）可与</w:t>
            </w:r>
            <w:r w:rsidRPr="00BB17F1">
              <w:rPr>
                <w:rFonts w:ascii="Times New Roman" w:eastAsia="宋体" w:hAnsi="Times New Roman" w:cs="Times New Roman"/>
                <w:color w:val="000000"/>
                <w:kern w:val="0"/>
                <w:szCs w:val="21"/>
              </w:rPr>
              <w:t>URL</w:t>
            </w:r>
            <w:r w:rsidRPr="00BB17F1">
              <w:rPr>
                <w:rFonts w:ascii="Times New Roman" w:eastAsia="宋体" w:hAnsi="Times New Roman" w:cs="Times New Roman"/>
                <w:color w:val="000000"/>
                <w:kern w:val="0"/>
                <w:szCs w:val="21"/>
              </w:rPr>
              <w:t>过滤、病毒过滤、防代理功能进行联动实现动态黑名单封锁，（提供截图证明）支持静态和动态黑名单命中统计和监控；（提供截图证明）</w:t>
            </w:r>
          </w:p>
        </w:tc>
      </w:tr>
      <w:tr w:rsidR="00BB17F1" w:rsidRPr="00BB17F1" w14:paraId="4B486CC2" w14:textId="77777777" w:rsidTr="00F26CA9">
        <w:trPr>
          <w:trHeight w:val="300"/>
        </w:trPr>
        <w:tc>
          <w:tcPr>
            <w:tcW w:w="680" w:type="dxa"/>
            <w:vMerge/>
          </w:tcPr>
          <w:p w14:paraId="56527AD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53E767F"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3854C66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防代理</w:t>
            </w:r>
          </w:p>
        </w:tc>
        <w:tc>
          <w:tcPr>
            <w:tcW w:w="5901" w:type="dxa"/>
            <w:shd w:val="clear" w:color="auto" w:fill="auto"/>
          </w:tcPr>
          <w:p w14:paraId="274CE05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内置防代理功能，阻断网络用户通过代理主机进行攻击、共享上网等行为；（提供截图）</w:t>
            </w:r>
          </w:p>
        </w:tc>
      </w:tr>
      <w:tr w:rsidR="00BB17F1" w:rsidRPr="00BB17F1" w14:paraId="5E662A4D" w14:textId="77777777" w:rsidTr="00F26CA9">
        <w:trPr>
          <w:trHeight w:val="580"/>
        </w:trPr>
        <w:tc>
          <w:tcPr>
            <w:tcW w:w="680" w:type="dxa"/>
            <w:vMerge/>
          </w:tcPr>
          <w:p w14:paraId="34813CE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D0AF988"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0913C16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连接控制</w:t>
            </w:r>
          </w:p>
        </w:tc>
        <w:tc>
          <w:tcPr>
            <w:tcW w:w="5901" w:type="dxa"/>
            <w:shd w:val="clear" w:color="auto" w:fill="auto"/>
          </w:tcPr>
          <w:p w14:paraId="55EF74F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支持连接控制和监控，可对源</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目的地理对象、应用制定连接限制策略，可展示被拦截的</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、地址对象、应用的限制条件、被拒次数、最近被拒时间等信息；（提供截图证明）</w:t>
            </w:r>
          </w:p>
        </w:tc>
      </w:tr>
      <w:tr w:rsidR="00BB17F1" w:rsidRPr="00BB17F1" w14:paraId="0779A2D7" w14:textId="77777777" w:rsidTr="00F26CA9">
        <w:trPr>
          <w:trHeight w:val="580"/>
        </w:trPr>
        <w:tc>
          <w:tcPr>
            <w:tcW w:w="680" w:type="dxa"/>
            <w:vMerge w:val="restart"/>
            <w:shd w:val="clear" w:color="auto" w:fill="auto"/>
            <w:noWrap/>
          </w:tcPr>
          <w:p w14:paraId="1071A34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779" w:type="dxa"/>
            <w:vMerge w:val="restart"/>
            <w:shd w:val="clear" w:color="auto" w:fill="auto"/>
          </w:tcPr>
          <w:p w14:paraId="729132A1"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安全防护</w:t>
            </w:r>
          </w:p>
        </w:tc>
        <w:tc>
          <w:tcPr>
            <w:tcW w:w="1162" w:type="dxa"/>
            <w:vMerge w:val="restart"/>
            <w:shd w:val="clear" w:color="auto" w:fill="auto"/>
          </w:tcPr>
          <w:p w14:paraId="47503CE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入侵防御</w:t>
            </w:r>
          </w:p>
        </w:tc>
        <w:tc>
          <w:tcPr>
            <w:tcW w:w="5901" w:type="dxa"/>
            <w:shd w:val="clear" w:color="auto" w:fill="auto"/>
          </w:tcPr>
          <w:p w14:paraId="6C3D51D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支持独立的入侵防护规则特征库，规则库支持根据攻击类型、风险等级、流行程度、操作系统等进行分类，特征总数</w:t>
            </w:r>
            <w:r w:rsidRPr="00BB17F1">
              <w:rPr>
                <w:rFonts w:ascii="Times New Roman" w:eastAsia="宋体" w:hAnsi="Times New Roman" w:cs="Times New Roman"/>
                <w:color w:val="000000"/>
                <w:kern w:val="0"/>
                <w:szCs w:val="21"/>
              </w:rPr>
              <w:lastRenderedPageBreak/>
              <w:t>在</w:t>
            </w:r>
            <w:r w:rsidRPr="00BB17F1">
              <w:rPr>
                <w:rFonts w:ascii="Times New Roman" w:eastAsia="宋体" w:hAnsi="Times New Roman" w:cs="Times New Roman"/>
                <w:color w:val="000000"/>
                <w:kern w:val="0"/>
                <w:szCs w:val="21"/>
              </w:rPr>
              <w:t>5000</w:t>
            </w:r>
            <w:r w:rsidRPr="00BB17F1">
              <w:rPr>
                <w:rFonts w:ascii="Times New Roman" w:eastAsia="宋体" w:hAnsi="Times New Roman" w:cs="Times New Roman"/>
                <w:color w:val="000000"/>
                <w:kern w:val="0"/>
                <w:szCs w:val="21"/>
              </w:rPr>
              <w:t>条以上；（提供截图）能对常见漏洞进行安全防护，兼容国家信息安全漏洞库（提供资质证明）；</w:t>
            </w:r>
          </w:p>
        </w:tc>
      </w:tr>
      <w:tr w:rsidR="00BB17F1" w:rsidRPr="00BB17F1" w14:paraId="412511F8" w14:textId="77777777" w:rsidTr="00F26CA9">
        <w:trPr>
          <w:trHeight w:val="560"/>
        </w:trPr>
        <w:tc>
          <w:tcPr>
            <w:tcW w:w="680" w:type="dxa"/>
            <w:vMerge/>
          </w:tcPr>
          <w:p w14:paraId="6068BDC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2D45C441"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6886AB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1163EA6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入侵防护动作包括告警、阻断、记录攻击报文，支持针对地址、应用设置入侵防御白名单，支持攻击规则搜索以及自定义，可对自定义规则导入导出；（提供截图证明）</w:t>
            </w:r>
          </w:p>
        </w:tc>
      </w:tr>
      <w:tr w:rsidR="00BB17F1" w:rsidRPr="00BB17F1" w14:paraId="3F7334FD" w14:textId="77777777" w:rsidTr="00F26CA9">
        <w:trPr>
          <w:trHeight w:val="300"/>
        </w:trPr>
        <w:tc>
          <w:tcPr>
            <w:tcW w:w="680" w:type="dxa"/>
            <w:vMerge/>
          </w:tcPr>
          <w:p w14:paraId="462F1DA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89253BC"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40A31DA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4CB4642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厂商需具备强大的漏洞和攻防研究能力，为</w:t>
            </w:r>
            <w:r w:rsidRPr="00BB17F1">
              <w:rPr>
                <w:rFonts w:ascii="Times New Roman" w:eastAsia="宋体" w:hAnsi="Times New Roman" w:cs="Times New Roman"/>
                <w:color w:val="000000"/>
                <w:kern w:val="0"/>
                <w:szCs w:val="21"/>
              </w:rPr>
              <w:t>CNNVD</w:t>
            </w:r>
            <w:r w:rsidRPr="00BB17F1">
              <w:rPr>
                <w:rFonts w:ascii="Times New Roman" w:eastAsia="宋体" w:hAnsi="Times New Roman" w:cs="Times New Roman"/>
                <w:color w:val="000000"/>
                <w:kern w:val="0"/>
                <w:szCs w:val="21"/>
              </w:rPr>
              <w:t>一级支撑单位（提供</w:t>
            </w:r>
            <w:proofErr w:type="gramStart"/>
            <w:r w:rsidRPr="00BB17F1">
              <w:rPr>
                <w:rFonts w:ascii="Times New Roman" w:eastAsia="宋体" w:hAnsi="Times New Roman" w:cs="Times New Roman"/>
                <w:color w:val="000000"/>
                <w:kern w:val="0"/>
                <w:szCs w:val="21"/>
              </w:rPr>
              <w:t>官网证明</w:t>
            </w:r>
            <w:proofErr w:type="gramEnd"/>
            <w:r w:rsidRPr="00BB17F1">
              <w:rPr>
                <w:rFonts w:ascii="Times New Roman" w:eastAsia="宋体" w:hAnsi="Times New Roman" w:cs="Times New Roman"/>
                <w:color w:val="000000"/>
                <w:kern w:val="0"/>
                <w:szCs w:val="21"/>
              </w:rPr>
              <w:t>材料），能够确保每周至少更新</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次攻击特征库；</w:t>
            </w:r>
          </w:p>
        </w:tc>
      </w:tr>
      <w:tr w:rsidR="00BB17F1" w:rsidRPr="00BB17F1" w14:paraId="7D13DB31" w14:textId="77777777" w:rsidTr="00F26CA9">
        <w:trPr>
          <w:trHeight w:val="560"/>
        </w:trPr>
        <w:tc>
          <w:tcPr>
            <w:tcW w:w="680" w:type="dxa"/>
            <w:vMerge/>
          </w:tcPr>
          <w:p w14:paraId="41C49B5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2E8717E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0FAC58C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病毒防御</w:t>
            </w:r>
          </w:p>
        </w:tc>
        <w:tc>
          <w:tcPr>
            <w:tcW w:w="5901" w:type="dxa"/>
            <w:shd w:val="clear" w:color="auto" w:fill="auto"/>
          </w:tcPr>
          <w:p w14:paraId="61D680B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HTTP/SMTP/POP3/FTP/IM</w:t>
            </w:r>
            <w:r w:rsidRPr="00BB17F1">
              <w:rPr>
                <w:rFonts w:ascii="Times New Roman" w:eastAsia="宋体" w:hAnsi="Times New Roman" w:cs="Times New Roman"/>
                <w:color w:val="000000"/>
                <w:kern w:val="0"/>
                <w:szCs w:val="21"/>
              </w:rPr>
              <w:t>等协议进行病毒防御；（提供截图）支持至少</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种专业反病毒厂商的病毒特征库（提供至少</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家专业防病毒厂商或研究机构的合作文件复印件），病毒特征</w:t>
            </w:r>
            <w:proofErr w:type="gramStart"/>
            <w:r w:rsidRPr="00BB17F1">
              <w:rPr>
                <w:rFonts w:ascii="Times New Roman" w:eastAsia="宋体" w:hAnsi="Times New Roman" w:cs="Times New Roman"/>
                <w:color w:val="000000"/>
                <w:kern w:val="0"/>
                <w:szCs w:val="21"/>
              </w:rPr>
              <w:t>库规模</w:t>
            </w:r>
            <w:proofErr w:type="gramEnd"/>
            <w:r w:rsidRPr="00BB17F1">
              <w:rPr>
                <w:rFonts w:ascii="Times New Roman" w:eastAsia="宋体" w:hAnsi="Times New Roman" w:cs="Times New Roman"/>
                <w:color w:val="000000"/>
                <w:kern w:val="0"/>
                <w:szCs w:val="21"/>
              </w:rPr>
              <w:t>超过</w:t>
            </w:r>
            <w:r w:rsidRPr="00BB17F1">
              <w:rPr>
                <w:rFonts w:ascii="Times New Roman" w:eastAsia="宋体" w:hAnsi="Times New Roman" w:cs="Times New Roman"/>
                <w:color w:val="000000"/>
                <w:kern w:val="0"/>
                <w:szCs w:val="21"/>
              </w:rPr>
              <w:t>400</w:t>
            </w:r>
            <w:r w:rsidRPr="00BB17F1">
              <w:rPr>
                <w:rFonts w:ascii="Times New Roman" w:eastAsia="宋体" w:hAnsi="Times New Roman" w:cs="Times New Roman"/>
                <w:color w:val="000000"/>
                <w:kern w:val="0"/>
                <w:szCs w:val="21"/>
              </w:rPr>
              <w:t>万（提供截图证明）</w:t>
            </w:r>
          </w:p>
        </w:tc>
      </w:tr>
      <w:tr w:rsidR="00BB17F1" w:rsidRPr="00BB17F1" w14:paraId="01BE1067" w14:textId="77777777" w:rsidTr="00F26CA9">
        <w:trPr>
          <w:trHeight w:val="560"/>
        </w:trPr>
        <w:tc>
          <w:tcPr>
            <w:tcW w:w="680" w:type="dxa"/>
            <w:vMerge/>
          </w:tcPr>
          <w:p w14:paraId="7DCCDF4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79ED05B"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62AC0EF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攻击防护</w:t>
            </w:r>
          </w:p>
        </w:tc>
        <w:tc>
          <w:tcPr>
            <w:tcW w:w="5901" w:type="dxa"/>
            <w:shd w:val="clear" w:color="auto" w:fill="auto"/>
          </w:tcPr>
          <w:p w14:paraId="7DC8219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支持独立的</w:t>
            </w:r>
            <w:r w:rsidRPr="00BB17F1">
              <w:rPr>
                <w:rFonts w:ascii="Times New Roman" w:eastAsia="宋体" w:hAnsi="Times New Roman" w:cs="Times New Roman"/>
                <w:color w:val="000000"/>
                <w:kern w:val="0"/>
                <w:szCs w:val="21"/>
              </w:rPr>
              <w:t>WAF</w:t>
            </w:r>
            <w:r w:rsidRPr="00BB17F1">
              <w:rPr>
                <w:rFonts w:ascii="Times New Roman" w:eastAsia="宋体" w:hAnsi="Times New Roman" w:cs="Times New Roman"/>
                <w:color w:val="000000"/>
                <w:kern w:val="0"/>
                <w:szCs w:val="21"/>
              </w:rPr>
              <w:t>防护模块，</w:t>
            </w:r>
            <w:r w:rsidRPr="00BB17F1">
              <w:rPr>
                <w:rFonts w:ascii="Times New Roman" w:eastAsia="宋体" w:hAnsi="Times New Roman" w:cs="Times New Roman"/>
                <w:color w:val="000000"/>
                <w:kern w:val="0"/>
                <w:szCs w:val="21"/>
              </w:rPr>
              <w:t>WAF</w:t>
            </w:r>
            <w:r w:rsidRPr="00BB17F1">
              <w:rPr>
                <w:rFonts w:ascii="Times New Roman" w:eastAsia="宋体" w:hAnsi="Times New Roman" w:cs="Times New Roman"/>
                <w:color w:val="000000"/>
                <w:kern w:val="0"/>
                <w:szCs w:val="21"/>
              </w:rPr>
              <w:t>防护特征总数在</w:t>
            </w:r>
            <w:r w:rsidRPr="00BB17F1">
              <w:rPr>
                <w:rFonts w:ascii="Times New Roman" w:eastAsia="宋体" w:hAnsi="Times New Roman" w:cs="Times New Roman"/>
                <w:color w:val="000000"/>
                <w:kern w:val="0"/>
                <w:szCs w:val="21"/>
              </w:rPr>
              <w:t>1000</w:t>
            </w:r>
            <w:r w:rsidRPr="00BB17F1">
              <w:rPr>
                <w:rFonts w:ascii="Times New Roman" w:eastAsia="宋体" w:hAnsi="Times New Roman" w:cs="Times New Roman"/>
                <w:color w:val="000000"/>
                <w:kern w:val="0"/>
                <w:szCs w:val="21"/>
              </w:rPr>
              <w:t>条以上，支持针对地址、应用设置</w:t>
            </w:r>
            <w:r w:rsidRPr="00BB17F1">
              <w:rPr>
                <w:rFonts w:ascii="Times New Roman" w:eastAsia="宋体" w:hAnsi="Times New Roman" w:cs="Times New Roman"/>
                <w:color w:val="000000"/>
                <w:kern w:val="0"/>
                <w:szCs w:val="21"/>
              </w:rPr>
              <w:t>WAF</w:t>
            </w:r>
            <w:r w:rsidRPr="00BB17F1">
              <w:rPr>
                <w:rFonts w:ascii="Times New Roman" w:eastAsia="宋体" w:hAnsi="Times New Roman" w:cs="Times New Roman"/>
                <w:color w:val="000000"/>
                <w:kern w:val="0"/>
                <w:szCs w:val="21"/>
              </w:rPr>
              <w:t>白名单，支持攻击规则搜索以及自定义；（提供截图证明）</w:t>
            </w:r>
          </w:p>
        </w:tc>
      </w:tr>
      <w:tr w:rsidR="00BB17F1" w:rsidRPr="00BB17F1" w14:paraId="3C175DD0" w14:textId="77777777" w:rsidTr="00F26CA9">
        <w:trPr>
          <w:trHeight w:val="300"/>
        </w:trPr>
        <w:tc>
          <w:tcPr>
            <w:tcW w:w="680" w:type="dxa"/>
            <w:vMerge/>
          </w:tcPr>
          <w:p w14:paraId="7387F1D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4155CEAD"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13E6A04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未知威胁</w:t>
            </w:r>
          </w:p>
        </w:tc>
        <w:tc>
          <w:tcPr>
            <w:tcW w:w="5901" w:type="dxa"/>
            <w:shd w:val="clear" w:color="auto" w:fill="auto"/>
          </w:tcPr>
          <w:p w14:paraId="119FD76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支持行为分析，及时发现异常行为并告警，同时能够与</w:t>
            </w:r>
            <w:r w:rsidRPr="00BB17F1">
              <w:rPr>
                <w:rFonts w:ascii="Times New Roman" w:eastAsia="宋体" w:hAnsi="Times New Roman" w:cs="Times New Roman"/>
                <w:color w:val="000000"/>
                <w:kern w:val="0"/>
                <w:szCs w:val="21"/>
              </w:rPr>
              <w:t>APT</w:t>
            </w:r>
            <w:r w:rsidRPr="00BB17F1">
              <w:rPr>
                <w:rFonts w:ascii="Times New Roman" w:eastAsia="宋体" w:hAnsi="Times New Roman" w:cs="Times New Roman"/>
                <w:color w:val="000000"/>
                <w:kern w:val="0"/>
                <w:szCs w:val="21"/>
              </w:rPr>
              <w:t>进行联动，实现协同防御；（提供截图证明）</w:t>
            </w:r>
          </w:p>
        </w:tc>
      </w:tr>
      <w:tr w:rsidR="00BB17F1" w:rsidRPr="00BB17F1" w14:paraId="4125C427" w14:textId="77777777" w:rsidTr="00F26CA9">
        <w:trPr>
          <w:trHeight w:val="300"/>
        </w:trPr>
        <w:tc>
          <w:tcPr>
            <w:tcW w:w="680" w:type="dxa"/>
            <w:vMerge/>
          </w:tcPr>
          <w:p w14:paraId="6776D4C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4CD6C1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val="restart"/>
            <w:shd w:val="clear" w:color="auto" w:fill="auto"/>
          </w:tcPr>
          <w:p w14:paraId="67B8CF7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DDOS</w:t>
            </w:r>
            <w:r w:rsidRPr="00BB17F1">
              <w:rPr>
                <w:rFonts w:ascii="Times New Roman" w:eastAsia="宋体" w:hAnsi="Times New Roman" w:cs="Times New Roman"/>
                <w:color w:val="000000"/>
                <w:kern w:val="0"/>
                <w:szCs w:val="21"/>
              </w:rPr>
              <w:t>防御</w:t>
            </w:r>
          </w:p>
        </w:tc>
        <w:tc>
          <w:tcPr>
            <w:tcW w:w="5901" w:type="dxa"/>
            <w:shd w:val="clear" w:color="auto" w:fill="auto"/>
          </w:tcPr>
          <w:p w14:paraId="37FB5CD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支持针对</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ICMP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TCP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UDP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DNS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HTTP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NTP</w:t>
            </w:r>
            <w:r w:rsidRPr="00BB17F1">
              <w:rPr>
                <w:rFonts w:ascii="Times New Roman" w:eastAsia="宋体" w:hAnsi="Times New Roman" w:cs="Times New Roman"/>
                <w:color w:val="000000"/>
                <w:kern w:val="0"/>
                <w:szCs w:val="21"/>
              </w:rPr>
              <w:t>等协议进行</w:t>
            </w:r>
            <w:r w:rsidRPr="00BB17F1">
              <w:rPr>
                <w:rFonts w:ascii="Times New Roman" w:eastAsia="宋体" w:hAnsi="Times New Roman" w:cs="Times New Roman"/>
                <w:color w:val="000000"/>
                <w:kern w:val="0"/>
                <w:szCs w:val="21"/>
              </w:rPr>
              <w:t>DDOS</w:t>
            </w:r>
            <w:r w:rsidRPr="00BB17F1">
              <w:rPr>
                <w:rFonts w:ascii="Times New Roman" w:eastAsia="宋体" w:hAnsi="Times New Roman" w:cs="Times New Roman"/>
                <w:color w:val="000000"/>
                <w:kern w:val="0"/>
                <w:szCs w:val="21"/>
              </w:rPr>
              <w:t>防护；</w:t>
            </w:r>
          </w:p>
        </w:tc>
      </w:tr>
      <w:tr w:rsidR="00BB17F1" w:rsidRPr="00BB17F1" w14:paraId="40590940" w14:textId="77777777" w:rsidTr="00F26CA9">
        <w:trPr>
          <w:trHeight w:val="580"/>
        </w:trPr>
        <w:tc>
          <w:tcPr>
            <w:tcW w:w="680" w:type="dxa"/>
            <w:vMerge/>
          </w:tcPr>
          <w:p w14:paraId="60E2E56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7B87AD6E"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1F154F5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0F90C81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支持基于</w:t>
            </w:r>
            <w:r w:rsidRPr="00BB17F1">
              <w:rPr>
                <w:rFonts w:ascii="Times New Roman" w:eastAsia="宋体" w:hAnsi="Times New Roman" w:cs="Times New Roman"/>
                <w:color w:val="000000"/>
                <w:kern w:val="0"/>
                <w:szCs w:val="21"/>
              </w:rPr>
              <w:t>UDP</w:t>
            </w:r>
            <w:r w:rsidRPr="00BB17F1">
              <w:rPr>
                <w:rFonts w:ascii="Times New Roman" w:eastAsia="宋体" w:hAnsi="Times New Roman" w:cs="Times New Roman"/>
                <w:color w:val="000000"/>
                <w:kern w:val="0"/>
                <w:szCs w:val="21"/>
              </w:rPr>
              <w:t>协议的检测清洗，包括对源、目的限速，对</w:t>
            </w:r>
            <w:r w:rsidRPr="00BB17F1">
              <w:rPr>
                <w:rFonts w:ascii="Times New Roman" w:eastAsia="宋体" w:hAnsi="Times New Roman" w:cs="Times New Roman"/>
                <w:color w:val="000000"/>
                <w:kern w:val="0"/>
                <w:szCs w:val="21"/>
              </w:rPr>
              <w:t>UDP</w:t>
            </w:r>
            <w:r w:rsidRPr="00BB17F1">
              <w:rPr>
                <w:rFonts w:ascii="Times New Roman" w:eastAsia="宋体" w:hAnsi="Times New Roman" w:cs="Times New Roman"/>
                <w:color w:val="000000"/>
                <w:kern w:val="0"/>
                <w:szCs w:val="21"/>
              </w:rPr>
              <w:t>最大及最小报文限制；支持</w:t>
            </w:r>
            <w:r w:rsidRPr="00BB17F1">
              <w:rPr>
                <w:rFonts w:ascii="Times New Roman" w:eastAsia="宋体" w:hAnsi="Times New Roman" w:cs="Times New Roman"/>
                <w:color w:val="000000"/>
                <w:kern w:val="0"/>
                <w:szCs w:val="21"/>
              </w:rPr>
              <w:t>UDP</w:t>
            </w:r>
            <w:r w:rsidRPr="00BB17F1">
              <w:rPr>
                <w:rFonts w:ascii="Times New Roman" w:eastAsia="宋体" w:hAnsi="Times New Roman" w:cs="Times New Roman"/>
                <w:color w:val="000000"/>
                <w:kern w:val="0"/>
                <w:szCs w:val="21"/>
              </w:rPr>
              <w:t>关联认证，对源地址进行合法性认证；（提供截图证明）</w:t>
            </w:r>
          </w:p>
        </w:tc>
      </w:tr>
      <w:tr w:rsidR="00BB17F1" w:rsidRPr="00BB17F1" w14:paraId="67463000" w14:textId="77777777" w:rsidTr="00F26CA9">
        <w:trPr>
          <w:trHeight w:val="580"/>
        </w:trPr>
        <w:tc>
          <w:tcPr>
            <w:tcW w:w="680" w:type="dxa"/>
            <w:vMerge/>
          </w:tcPr>
          <w:p w14:paraId="32C4AF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3E8D6D6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52AB198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0900303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DNS FLOOD</w:t>
            </w:r>
            <w:r w:rsidRPr="00BB17F1">
              <w:rPr>
                <w:rFonts w:ascii="Times New Roman" w:eastAsia="宋体" w:hAnsi="Times New Roman" w:cs="Times New Roman"/>
                <w:color w:val="000000"/>
                <w:kern w:val="0"/>
                <w:szCs w:val="21"/>
              </w:rPr>
              <w:t>防护，能对</w:t>
            </w:r>
            <w:r w:rsidRPr="00BB17F1">
              <w:rPr>
                <w:rFonts w:ascii="Times New Roman" w:eastAsia="宋体" w:hAnsi="Times New Roman" w:cs="Times New Roman"/>
                <w:color w:val="000000"/>
                <w:kern w:val="0"/>
                <w:szCs w:val="21"/>
              </w:rPr>
              <w:t>DNS QUERY FLOOD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DNS REPLY FLOOD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DNS</w:t>
            </w:r>
            <w:r w:rsidRPr="00BB17F1">
              <w:rPr>
                <w:rFonts w:ascii="Times New Roman" w:eastAsia="宋体" w:hAnsi="Times New Roman" w:cs="Times New Roman"/>
                <w:color w:val="000000"/>
                <w:kern w:val="0"/>
                <w:szCs w:val="21"/>
              </w:rPr>
              <w:t>投毒、</w:t>
            </w:r>
            <w:r w:rsidRPr="00BB17F1">
              <w:rPr>
                <w:rFonts w:ascii="Times New Roman" w:eastAsia="宋体" w:hAnsi="Times New Roman" w:cs="Times New Roman"/>
                <w:color w:val="000000"/>
                <w:kern w:val="0"/>
                <w:szCs w:val="21"/>
              </w:rPr>
              <w:t>DNS</w:t>
            </w:r>
            <w:r w:rsidRPr="00BB17F1">
              <w:rPr>
                <w:rFonts w:ascii="Times New Roman" w:eastAsia="宋体" w:hAnsi="Times New Roman" w:cs="Times New Roman"/>
                <w:color w:val="000000"/>
                <w:kern w:val="0"/>
                <w:szCs w:val="21"/>
              </w:rPr>
              <w:t>格式等攻击提供</w:t>
            </w:r>
            <w:r w:rsidRPr="00BB17F1">
              <w:rPr>
                <w:rFonts w:ascii="Times New Roman" w:eastAsia="宋体" w:hAnsi="Times New Roman" w:cs="Times New Roman"/>
                <w:color w:val="000000"/>
                <w:kern w:val="0"/>
                <w:szCs w:val="21"/>
              </w:rPr>
              <w:t>DNS REPLY</w:t>
            </w:r>
            <w:r w:rsidRPr="00BB17F1">
              <w:rPr>
                <w:rFonts w:ascii="Times New Roman" w:eastAsia="宋体" w:hAnsi="Times New Roman" w:cs="Times New Roman"/>
                <w:color w:val="000000"/>
                <w:kern w:val="0"/>
                <w:szCs w:val="21"/>
              </w:rPr>
              <w:t>源认证、源限速、目的限速、域名限速等综合防护手段；（提供截图证明）</w:t>
            </w:r>
          </w:p>
        </w:tc>
      </w:tr>
      <w:tr w:rsidR="00BB17F1" w:rsidRPr="00BB17F1" w14:paraId="73F79C11" w14:textId="77777777" w:rsidTr="00F26CA9">
        <w:trPr>
          <w:trHeight w:val="580"/>
        </w:trPr>
        <w:tc>
          <w:tcPr>
            <w:tcW w:w="680" w:type="dxa"/>
            <w:vMerge/>
          </w:tcPr>
          <w:p w14:paraId="0AAC6C8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3CC72E7"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2560C51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0C74B2A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NTP</w:t>
            </w:r>
            <w:r w:rsidRPr="00BB17F1">
              <w:rPr>
                <w:rFonts w:ascii="Times New Roman" w:eastAsia="宋体" w:hAnsi="Times New Roman" w:cs="Times New Roman"/>
                <w:color w:val="000000"/>
                <w:kern w:val="0"/>
                <w:szCs w:val="21"/>
              </w:rPr>
              <w:t>流量检测清洗，能对</w:t>
            </w:r>
            <w:r w:rsidRPr="00BB17F1">
              <w:rPr>
                <w:rFonts w:ascii="Times New Roman" w:eastAsia="宋体" w:hAnsi="Times New Roman" w:cs="Times New Roman"/>
                <w:color w:val="000000"/>
                <w:kern w:val="0"/>
                <w:szCs w:val="21"/>
              </w:rPr>
              <w:t>NTP REQUEST FLOOD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NTP REPLY FLOOD</w:t>
            </w:r>
            <w:r w:rsidRPr="00BB17F1">
              <w:rPr>
                <w:rFonts w:ascii="Times New Roman" w:eastAsia="宋体" w:hAnsi="Times New Roman" w:cs="Times New Roman"/>
                <w:color w:val="000000"/>
                <w:kern w:val="0"/>
                <w:szCs w:val="21"/>
              </w:rPr>
              <w:t>等攻击进行检测并提供基于</w:t>
            </w:r>
            <w:r w:rsidRPr="00BB17F1">
              <w:rPr>
                <w:rFonts w:ascii="Times New Roman" w:eastAsia="宋体" w:hAnsi="Times New Roman" w:cs="Times New Roman"/>
                <w:color w:val="000000"/>
                <w:kern w:val="0"/>
                <w:szCs w:val="21"/>
              </w:rPr>
              <w:t>NTP</w:t>
            </w:r>
            <w:r w:rsidRPr="00BB17F1">
              <w:rPr>
                <w:rFonts w:ascii="Times New Roman" w:eastAsia="宋体" w:hAnsi="Times New Roman" w:cs="Times New Roman"/>
                <w:color w:val="000000"/>
                <w:kern w:val="0"/>
                <w:szCs w:val="21"/>
              </w:rPr>
              <w:t>请求限速、</w:t>
            </w:r>
            <w:r w:rsidRPr="00BB17F1">
              <w:rPr>
                <w:rFonts w:ascii="Times New Roman" w:eastAsia="宋体" w:hAnsi="Times New Roman" w:cs="Times New Roman"/>
                <w:color w:val="000000"/>
                <w:kern w:val="0"/>
                <w:szCs w:val="21"/>
              </w:rPr>
              <w:t>NTP</w:t>
            </w:r>
            <w:r w:rsidRPr="00BB17F1">
              <w:rPr>
                <w:rFonts w:ascii="Times New Roman" w:eastAsia="宋体" w:hAnsi="Times New Roman" w:cs="Times New Roman"/>
                <w:color w:val="000000"/>
                <w:kern w:val="0"/>
                <w:szCs w:val="21"/>
              </w:rPr>
              <w:t>响应限速、源认证、会话认证的防御策略；（提供截图证明）</w:t>
            </w:r>
          </w:p>
        </w:tc>
      </w:tr>
      <w:tr w:rsidR="00BB17F1" w:rsidRPr="00BB17F1" w14:paraId="68AF74BC" w14:textId="77777777" w:rsidTr="00F26CA9">
        <w:trPr>
          <w:trHeight w:val="580"/>
        </w:trPr>
        <w:tc>
          <w:tcPr>
            <w:tcW w:w="680" w:type="dxa"/>
            <w:vMerge/>
          </w:tcPr>
          <w:p w14:paraId="7D2B36B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7DDF75D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00B8346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邮件安全</w:t>
            </w:r>
          </w:p>
        </w:tc>
        <w:tc>
          <w:tcPr>
            <w:tcW w:w="5901" w:type="dxa"/>
            <w:shd w:val="clear" w:color="auto" w:fill="auto"/>
          </w:tcPr>
          <w:p w14:paraId="35BE82D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内置邮件安全防护功能，可进行匿名发件人、收发件人同名、非标客户端、收</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发件人频率、收</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发件</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频率、邮件长度、附件名称、附件数量检测，支持黑、白名单检测；（提供截图证明）</w:t>
            </w:r>
          </w:p>
        </w:tc>
      </w:tr>
      <w:tr w:rsidR="00BB17F1" w:rsidRPr="00BB17F1" w14:paraId="035BEBFE" w14:textId="77777777" w:rsidTr="00F26CA9">
        <w:trPr>
          <w:trHeight w:val="300"/>
        </w:trPr>
        <w:tc>
          <w:tcPr>
            <w:tcW w:w="680" w:type="dxa"/>
            <w:vMerge w:val="restart"/>
            <w:shd w:val="clear" w:color="auto" w:fill="auto"/>
            <w:noWrap/>
          </w:tcPr>
          <w:p w14:paraId="2E1E3FC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779" w:type="dxa"/>
            <w:vMerge w:val="restart"/>
            <w:shd w:val="clear" w:color="auto" w:fill="auto"/>
          </w:tcPr>
          <w:p w14:paraId="59820D03"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安全接入</w:t>
            </w:r>
          </w:p>
        </w:tc>
        <w:tc>
          <w:tcPr>
            <w:tcW w:w="1162" w:type="dxa"/>
            <w:shd w:val="clear" w:color="auto" w:fill="auto"/>
          </w:tcPr>
          <w:p w14:paraId="6D3A03C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IPSEC VPN</w:t>
            </w:r>
          </w:p>
        </w:tc>
        <w:tc>
          <w:tcPr>
            <w:tcW w:w="5901" w:type="dxa"/>
            <w:shd w:val="clear" w:color="auto" w:fill="auto"/>
          </w:tcPr>
          <w:p w14:paraId="65AEF0E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proofErr w:type="spellStart"/>
            <w:r w:rsidRPr="00BB17F1">
              <w:rPr>
                <w:rFonts w:ascii="Times New Roman" w:eastAsia="宋体" w:hAnsi="Times New Roman" w:cs="Times New Roman"/>
                <w:color w:val="000000"/>
                <w:kern w:val="0"/>
                <w:szCs w:val="21"/>
              </w:rPr>
              <w:t>IPSec</w:t>
            </w:r>
            <w:proofErr w:type="spellEnd"/>
            <w:r w:rsidRPr="00BB17F1">
              <w:rPr>
                <w:rFonts w:ascii="Times New Roman" w:eastAsia="宋体" w:hAnsi="Times New Roman" w:cs="Times New Roman"/>
                <w:color w:val="000000"/>
                <w:kern w:val="0"/>
                <w:szCs w:val="21"/>
              </w:rPr>
              <w:t xml:space="preserve"> VPN</w:t>
            </w:r>
            <w:r w:rsidRPr="00BB17F1">
              <w:rPr>
                <w:rFonts w:ascii="Times New Roman" w:eastAsia="宋体" w:hAnsi="Times New Roman" w:cs="Times New Roman"/>
                <w:color w:val="000000"/>
                <w:kern w:val="0"/>
                <w:szCs w:val="21"/>
              </w:rPr>
              <w:t>功能，支持</w:t>
            </w:r>
            <w:r w:rsidRPr="00BB17F1">
              <w:rPr>
                <w:rFonts w:ascii="Times New Roman" w:eastAsia="宋体" w:hAnsi="Times New Roman" w:cs="Times New Roman"/>
                <w:color w:val="000000"/>
                <w:kern w:val="0"/>
                <w:szCs w:val="21"/>
              </w:rPr>
              <w:t>AES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DES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3DES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MD5</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SHA-1</w:t>
            </w:r>
            <w:r w:rsidRPr="00BB17F1">
              <w:rPr>
                <w:rFonts w:ascii="Times New Roman" w:eastAsia="宋体" w:hAnsi="Times New Roman" w:cs="Times New Roman"/>
                <w:color w:val="000000"/>
                <w:kern w:val="0"/>
                <w:szCs w:val="21"/>
              </w:rPr>
              <w:t>等</w:t>
            </w:r>
            <w:r w:rsidRPr="00BB17F1">
              <w:rPr>
                <w:rFonts w:ascii="Times New Roman" w:eastAsia="宋体" w:hAnsi="Times New Roman" w:cs="Times New Roman"/>
                <w:color w:val="000000"/>
                <w:kern w:val="0"/>
                <w:szCs w:val="21"/>
              </w:rPr>
              <w:t>VPN</w:t>
            </w:r>
            <w:r w:rsidRPr="00BB17F1">
              <w:rPr>
                <w:rFonts w:ascii="Times New Roman" w:eastAsia="宋体" w:hAnsi="Times New Roman" w:cs="Times New Roman"/>
                <w:color w:val="000000"/>
                <w:kern w:val="0"/>
                <w:szCs w:val="21"/>
              </w:rPr>
              <w:t>加密、认证算法，支持对隧道内网络流量进行监控展示；</w:t>
            </w:r>
          </w:p>
        </w:tc>
      </w:tr>
      <w:tr w:rsidR="00BB17F1" w:rsidRPr="00BB17F1" w14:paraId="026D31F6" w14:textId="77777777" w:rsidTr="00F26CA9">
        <w:trPr>
          <w:trHeight w:val="300"/>
        </w:trPr>
        <w:tc>
          <w:tcPr>
            <w:tcW w:w="680" w:type="dxa"/>
            <w:vMerge/>
          </w:tcPr>
          <w:p w14:paraId="7879133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7E3EC31"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5DE8F6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SSL VPN</w:t>
            </w:r>
          </w:p>
        </w:tc>
        <w:tc>
          <w:tcPr>
            <w:tcW w:w="5901" w:type="dxa"/>
            <w:shd w:val="clear" w:color="auto" w:fill="auto"/>
          </w:tcPr>
          <w:p w14:paraId="4D3EEF3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SSL VPN</w:t>
            </w:r>
            <w:r w:rsidRPr="00BB17F1">
              <w:rPr>
                <w:rFonts w:ascii="Times New Roman" w:eastAsia="宋体" w:hAnsi="Times New Roman" w:cs="Times New Roman"/>
                <w:color w:val="000000"/>
                <w:kern w:val="0"/>
                <w:szCs w:val="21"/>
              </w:rPr>
              <w:t>功能，满足远程用户安全接入内网，支持</w:t>
            </w:r>
            <w:r w:rsidRPr="00BB17F1">
              <w:rPr>
                <w:rFonts w:ascii="Times New Roman" w:eastAsia="宋体" w:hAnsi="Times New Roman" w:cs="Times New Roman"/>
                <w:color w:val="000000"/>
                <w:kern w:val="0"/>
                <w:szCs w:val="21"/>
              </w:rPr>
              <w:t>windows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Android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iOS</w:t>
            </w:r>
            <w:r w:rsidRPr="00BB17F1">
              <w:rPr>
                <w:rFonts w:ascii="Times New Roman" w:eastAsia="宋体" w:hAnsi="Times New Roman" w:cs="Times New Roman"/>
                <w:color w:val="000000"/>
                <w:kern w:val="0"/>
                <w:szCs w:val="21"/>
              </w:rPr>
              <w:t>等远程客户端接入；</w:t>
            </w:r>
          </w:p>
        </w:tc>
      </w:tr>
      <w:tr w:rsidR="00BB17F1" w:rsidRPr="00BB17F1" w14:paraId="46EC9F5F" w14:textId="77777777" w:rsidTr="00F26CA9">
        <w:trPr>
          <w:trHeight w:val="300"/>
        </w:trPr>
        <w:tc>
          <w:tcPr>
            <w:tcW w:w="680" w:type="dxa"/>
            <w:vMerge w:val="restart"/>
            <w:shd w:val="clear" w:color="auto" w:fill="auto"/>
            <w:noWrap/>
          </w:tcPr>
          <w:p w14:paraId="3222575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779" w:type="dxa"/>
            <w:vMerge w:val="restart"/>
            <w:shd w:val="clear" w:color="auto" w:fill="auto"/>
          </w:tcPr>
          <w:p w14:paraId="6A7CE464"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系统管理</w:t>
            </w:r>
          </w:p>
        </w:tc>
        <w:tc>
          <w:tcPr>
            <w:tcW w:w="1162" w:type="dxa"/>
            <w:shd w:val="clear" w:color="auto" w:fill="auto"/>
          </w:tcPr>
          <w:p w14:paraId="5452CDF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配置维护</w:t>
            </w:r>
          </w:p>
        </w:tc>
        <w:tc>
          <w:tcPr>
            <w:tcW w:w="5901" w:type="dxa"/>
            <w:shd w:val="clear" w:color="auto" w:fill="auto"/>
          </w:tcPr>
          <w:p w14:paraId="07B5077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支持多个配置文件并存，配置文件备份能力不少于</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个（提供截图证明）；配置文件支持选择部分配置和全部配置导入导出；</w:t>
            </w:r>
          </w:p>
        </w:tc>
      </w:tr>
      <w:tr w:rsidR="00BB17F1" w:rsidRPr="00BB17F1" w14:paraId="554992F0" w14:textId="77777777" w:rsidTr="00F26CA9">
        <w:trPr>
          <w:trHeight w:val="300"/>
        </w:trPr>
        <w:tc>
          <w:tcPr>
            <w:tcW w:w="680" w:type="dxa"/>
            <w:vMerge/>
          </w:tcPr>
          <w:p w14:paraId="7EAAE75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7D7AAB2E"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6606002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升级维护</w:t>
            </w:r>
          </w:p>
        </w:tc>
        <w:tc>
          <w:tcPr>
            <w:tcW w:w="5901" w:type="dxa"/>
            <w:shd w:val="clear" w:color="auto" w:fill="auto"/>
          </w:tcPr>
          <w:p w14:paraId="0F41403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支持主、</w:t>
            </w:r>
            <w:proofErr w:type="gramStart"/>
            <w:r w:rsidRPr="00BB17F1">
              <w:rPr>
                <w:rFonts w:ascii="Times New Roman" w:eastAsia="宋体" w:hAnsi="Times New Roman" w:cs="Times New Roman"/>
                <w:color w:val="000000"/>
                <w:kern w:val="0"/>
                <w:szCs w:val="21"/>
              </w:rPr>
              <w:t>备双系统</w:t>
            </w:r>
            <w:proofErr w:type="gramEnd"/>
            <w:r w:rsidRPr="00BB17F1">
              <w:rPr>
                <w:rFonts w:ascii="Times New Roman" w:eastAsia="宋体" w:hAnsi="Times New Roman" w:cs="Times New Roman"/>
                <w:color w:val="000000"/>
                <w:kern w:val="0"/>
                <w:szCs w:val="21"/>
              </w:rPr>
              <w:t>以及多个系统版本文件并存，系统版本数量不少于</w:t>
            </w:r>
            <w:r w:rsidRPr="00BB17F1">
              <w:rPr>
                <w:rFonts w:ascii="Times New Roman" w:eastAsia="宋体" w:hAnsi="Times New Roman" w:cs="Times New Roman"/>
                <w:color w:val="000000"/>
                <w:kern w:val="0"/>
                <w:szCs w:val="21"/>
              </w:rPr>
              <w:t>5</w:t>
            </w:r>
            <w:r w:rsidRPr="00BB17F1">
              <w:rPr>
                <w:rFonts w:ascii="Times New Roman" w:eastAsia="宋体" w:hAnsi="Times New Roman" w:cs="Times New Roman"/>
                <w:color w:val="000000"/>
                <w:kern w:val="0"/>
                <w:szCs w:val="21"/>
              </w:rPr>
              <w:t>个（提供截图证明）；</w:t>
            </w:r>
          </w:p>
        </w:tc>
      </w:tr>
      <w:tr w:rsidR="00BB17F1" w:rsidRPr="00BB17F1" w14:paraId="581B27E5" w14:textId="77777777" w:rsidTr="00F26CA9">
        <w:trPr>
          <w:trHeight w:val="580"/>
        </w:trPr>
        <w:tc>
          <w:tcPr>
            <w:tcW w:w="680" w:type="dxa"/>
            <w:vMerge w:val="restart"/>
            <w:shd w:val="clear" w:color="auto" w:fill="auto"/>
            <w:noWrap/>
          </w:tcPr>
          <w:p w14:paraId="0296DEE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7</w:t>
            </w:r>
          </w:p>
        </w:tc>
        <w:tc>
          <w:tcPr>
            <w:tcW w:w="779" w:type="dxa"/>
            <w:vMerge w:val="restart"/>
            <w:shd w:val="clear" w:color="auto" w:fill="auto"/>
          </w:tcPr>
          <w:p w14:paraId="70F2E67D"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数据中心</w:t>
            </w:r>
          </w:p>
        </w:tc>
        <w:tc>
          <w:tcPr>
            <w:tcW w:w="1162" w:type="dxa"/>
            <w:vMerge w:val="restart"/>
            <w:shd w:val="clear" w:color="auto" w:fill="auto"/>
          </w:tcPr>
          <w:p w14:paraId="318132B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审计</w:t>
            </w:r>
          </w:p>
        </w:tc>
        <w:tc>
          <w:tcPr>
            <w:tcW w:w="5901" w:type="dxa"/>
            <w:shd w:val="clear" w:color="auto" w:fill="auto"/>
          </w:tcPr>
          <w:p w14:paraId="44825C4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支持独立审计策略，可对</w:t>
            </w:r>
            <w:r w:rsidRPr="00BB17F1">
              <w:rPr>
                <w:rFonts w:ascii="Times New Roman" w:eastAsia="宋体" w:hAnsi="Times New Roman" w:cs="Times New Roman"/>
                <w:color w:val="000000"/>
                <w:kern w:val="0"/>
                <w:szCs w:val="21"/>
              </w:rPr>
              <w:t>URL</w:t>
            </w:r>
            <w:r w:rsidRPr="00BB17F1">
              <w:rPr>
                <w:rFonts w:ascii="Times New Roman" w:eastAsia="宋体" w:hAnsi="Times New Roman" w:cs="Times New Roman"/>
                <w:color w:val="000000"/>
                <w:kern w:val="0"/>
                <w:szCs w:val="21"/>
              </w:rPr>
              <w:t>地址、网页标题、网页内容、邮件行为、邮件内容、</w:t>
            </w:r>
            <w:r w:rsidRPr="00BB17F1">
              <w:rPr>
                <w:rFonts w:ascii="Times New Roman" w:eastAsia="宋体" w:hAnsi="Times New Roman" w:cs="Times New Roman"/>
                <w:color w:val="000000"/>
                <w:kern w:val="0"/>
                <w:szCs w:val="21"/>
              </w:rPr>
              <w:t>FTP</w:t>
            </w:r>
            <w:r w:rsidRPr="00BB17F1">
              <w:rPr>
                <w:rFonts w:ascii="Times New Roman" w:eastAsia="宋体" w:hAnsi="Times New Roman" w:cs="Times New Roman"/>
                <w:color w:val="000000"/>
                <w:kern w:val="0"/>
                <w:szCs w:val="21"/>
              </w:rPr>
              <w:t>上传</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下载行为及文件内容进行审计；（提供截图）</w:t>
            </w:r>
          </w:p>
        </w:tc>
      </w:tr>
      <w:tr w:rsidR="00BB17F1" w:rsidRPr="00BB17F1" w14:paraId="23E86763" w14:textId="77777777" w:rsidTr="00F26CA9">
        <w:trPr>
          <w:trHeight w:val="580"/>
        </w:trPr>
        <w:tc>
          <w:tcPr>
            <w:tcW w:w="680" w:type="dxa"/>
            <w:vMerge/>
          </w:tcPr>
          <w:p w14:paraId="24D6720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1E25236"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7278B44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1BA8559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提供完善的审计数据查询功能，可对用户访问网站、邮件收发、论坛微博、</w:t>
            </w:r>
            <w:r w:rsidRPr="00BB17F1">
              <w:rPr>
                <w:rFonts w:ascii="Times New Roman" w:eastAsia="宋体" w:hAnsi="Times New Roman" w:cs="Times New Roman"/>
                <w:color w:val="000000"/>
                <w:kern w:val="0"/>
                <w:szCs w:val="21"/>
              </w:rPr>
              <w:t>FTP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TELNET</w:t>
            </w:r>
            <w:r w:rsidRPr="00BB17F1">
              <w:rPr>
                <w:rFonts w:ascii="Times New Roman" w:eastAsia="宋体" w:hAnsi="Times New Roman" w:cs="Times New Roman"/>
                <w:color w:val="000000"/>
                <w:kern w:val="0"/>
                <w:szCs w:val="21"/>
              </w:rPr>
              <w:t>等上网行为以及用户上网流量时长等内容进行查询；（提供截图证明）</w:t>
            </w:r>
          </w:p>
        </w:tc>
      </w:tr>
      <w:tr w:rsidR="00BB17F1" w:rsidRPr="00BB17F1" w14:paraId="621C5646" w14:textId="77777777" w:rsidTr="00F26CA9">
        <w:trPr>
          <w:trHeight w:val="580"/>
        </w:trPr>
        <w:tc>
          <w:tcPr>
            <w:tcW w:w="680" w:type="dxa"/>
            <w:vMerge/>
          </w:tcPr>
          <w:p w14:paraId="25D2F92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29AD7C9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7F90F5B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日志</w:t>
            </w:r>
          </w:p>
        </w:tc>
        <w:tc>
          <w:tcPr>
            <w:tcW w:w="5901" w:type="dxa"/>
            <w:shd w:val="clear" w:color="auto" w:fill="auto"/>
          </w:tcPr>
          <w:p w14:paraId="772F069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proofErr w:type="gramStart"/>
            <w:r w:rsidRPr="00BB17F1">
              <w:rPr>
                <w:rFonts w:ascii="Times New Roman" w:eastAsia="宋体" w:hAnsi="Times New Roman" w:cs="Times New Roman"/>
                <w:color w:val="000000"/>
                <w:kern w:val="0"/>
                <w:szCs w:val="21"/>
              </w:rPr>
              <w:t>日志本地</w:t>
            </w:r>
            <w:proofErr w:type="gramEnd"/>
            <w:r w:rsidRPr="00BB17F1">
              <w:rPr>
                <w:rFonts w:ascii="Times New Roman" w:eastAsia="宋体" w:hAnsi="Times New Roman" w:cs="Times New Roman"/>
                <w:color w:val="000000"/>
                <w:kern w:val="0"/>
                <w:szCs w:val="21"/>
              </w:rPr>
              <w:t>存储，可对不同类型日志设置存储空间，（提供截图）支持日志外发至多</w:t>
            </w:r>
            <w:proofErr w:type="gramStart"/>
            <w:r w:rsidRPr="00BB17F1">
              <w:rPr>
                <w:rFonts w:ascii="Times New Roman" w:eastAsia="宋体" w:hAnsi="Times New Roman" w:cs="Times New Roman"/>
                <w:color w:val="000000"/>
                <w:kern w:val="0"/>
                <w:szCs w:val="21"/>
              </w:rPr>
              <w:t>个</w:t>
            </w:r>
            <w:proofErr w:type="gramEnd"/>
            <w:r w:rsidRPr="00BB17F1">
              <w:rPr>
                <w:rFonts w:ascii="Times New Roman" w:eastAsia="宋体" w:hAnsi="Times New Roman" w:cs="Times New Roman"/>
                <w:color w:val="000000"/>
                <w:kern w:val="0"/>
                <w:szCs w:val="21"/>
              </w:rPr>
              <w:t>服务器，可设置日志传输协议、时间类型、日志语言、是否合并及加密传输等参数；（提供截图证明）</w:t>
            </w:r>
          </w:p>
        </w:tc>
      </w:tr>
      <w:tr w:rsidR="00BB17F1" w:rsidRPr="00BB17F1" w14:paraId="648907DB" w14:textId="77777777" w:rsidTr="00F26CA9">
        <w:trPr>
          <w:trHeight w:val="560"/>
        </w:trPr>
        <w:tc>
          <w:tcPr>
            <w:tcW w:w="680" w:type="dxa"/>
            <w:vMerge w:val="restart"/>
            <w:shd w:val="clear" w:color="auto" w:fill="auto"/>
            <w:noWrap/>
          </w:tcPr>
          <w:p w14:paraId="742694A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779" w:type="dxa"/>
            <w:vMerge w:val="restart"/>
            <w:shd w:val="clear" w:color="auto" w:fill="auto"/>
          </w:tcPr>
          <w:p w14:paraId="07224AC7"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显示监控</w:t>
            </w:r>
          </w:p>
        </w:tc>
        <w:tc>
          <w:tcPr>
            <w:tcW w:w="1162" w:type="dxa"/>
            <w:shd w:val="clear" w:color="auto" w:fill="auto"/>
          </w:tcPr>
          <w:p w14:paraId="499B621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设备状态</w:t>
            </w:r>
          </w:p>
        </w:tc>
        <w:tc>
          <w:tcPr>
            <w:tcW w:w="5901" w:type="dxa"/>
            <w:shd w:val="clear" w:color="auto" w:fill="auto"/>
          </w:tcPr>
          <w:p w14:paraId="690E4C1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支持对设备</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、内存、磁盘、整机流量、新建、并发进行统计，展示设备</w:t>
            </w:r>
            <w:r w:rsidRPr="00BB17F1">
              <w:rPr>
                <w:rFonts w:ascii="Times New Roman" w:eastAsia="宋体" w:hAnsi="Times New Roman" w:cs="Times New Roman"/>
                <w:color w:val="000000"/>
                <w:kern w:val="0"/>
                <w:szCs w:val="21"/>
              </w:rPr>
              <w:t>CPU</w:t>
            </w:r>
            <w:r w:rsidRPr="00BB17F1">
              <w:rPr>
                <w:rFonts w:ascii="Times New Roman" w:eastAsia="宋体" w:hAnsi="Times New Roman" w:cs="Times New Roman"/>
                <w:color w:val="000000"/>
                <w:kern w:val="0"/>
                <w:szCs w:val="21"/>
              </w:rPr>
              <w:t>、内存、硬盘实时利用率及其历史走势图；（提供截图证明）</w:t>
            </w:r>
          </w:p>
        </w:tc>
      </w:tr>
      <w:tr w:rsidR="00BB17F1" w:rsidRPr="00BB17F1" w14:paraId="6DD48F4C" w14:textId="77777777" w:rsidTr="00F26CA9">
        <w:trPr>
          <w:trHeight w:val="560"/>
        </w:trPr>
        <w:tc>
          <w:tcPr>
            <w:tcW w:w="680" w:type="dxa"/>
            <w:vMerge/>
          </w:tcPr>
          <w:p w14:paraId="77FF5B0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A54597D"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shd w:val="clear" w:color="auto" w:fill="auto"/>
          </w:tcPr>
          <w:p w14:paraId="30F9D59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流量统计</w:t>
            </w:r>
          </w:p>
        </w:tc>
        <w:tc>
          <w:tcPr>
            <w:tcW w:w="5901" w:type="dxa"/>
            <w:shd w:val="clear" w:color="auto" w:fill="auto"/>
          </w:tcPr>
          <w:p w14:paraId="7B830E9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支持根据服务器对通过设备的数据报文流量进行统计，包括各个服务器的服务器</w:t>
            </w:r>
            <w:r w:rsidRPr="00BB17F1">
              <w:rPr>
                <w:rFonts w:ascii="Times New Roman" w:eastAsia="宋体" w:hAnsi="Times New Roman" w:cs="Times New Roman"/>
                <w:color w:val="000000"/>
                <w:kern w:val="0"/>
                <w:szCs w:val="21"/>
              </w:rPr>
              <w:t xml:space="preserve"> IP</w:t>
            </w:r>
            <w:r w:rsidRPr="00BB17F1">
              <w:rPr>
                <w:rFonts w:ascii="Times New Roman" w:eastAsia="宋体" w:hAnsi="Times New Roman" w:cs="Times New Roman"/>
                <w:color w:val="000000"/>
                <w:kern w:val="0"/>
                <w:szCs w:val="21"/>
              </w:rPr>
              <w:t>、上行流量、下行流量、总流量以及新建会话数；（提供截图证明）</w:t>
            </w:r>
          </w:p>
        </w:tc>
      </w:tr>
      <w:tr w:rsidR="00BB17F1" w:rsidRPr="00BB17F1" w14:paraId="7AC0DD73" w14:textId="77777777" w:rsidTr="00F26CA9">
        <w:trPr>
          <w:trHeight w:val="300"/>
        </w:trPr>
        <w:tc>
          <w:tcPr>
            <w:tcW w:w="680" w:type="dxa"/>
            <w:vMerge w:val="restart"/>
            <w:shd w:val="clear" w:color="auto" w:fill="auto"/>
            <w:noWrap/>
          </w:tcPr>
          <w:p w14:paraId="0E8A56F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779" w:type="dxa"/>
            <w:vMerge w:val="restart"/>
            <w:shd w:val="clear" w:color="auto" w:fill="auto"/>
          </w:tcPr>
          <w:p w14:paraId="6C36FB0C"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r w:rsidRPr="00BB17F1">
              <w:rPr>
                <w:rFonts w:ascii="Times New Roman" w:eastAsia="宋体" w:hAnsi="Times New Roman" w:cs="Times New Roman"/>
                <w:b/>
                <w:bCs/>
                <w:color w:val="000000"/>
                <w:kern w:val="0"/>
                <w:szCs w:val="21"/>
              </w:rPr>
              <w:t>资质要求</w:t>
            </w:r>
          </w:p>
        </w:tc>
        <w:tc>
          <w:tcPr>
            <w:tcW w:w="1162" w:type="dxa"/>
            <w:vMerge w:val="restart"/>
            <w:shd w:val="clear" w:color="auto" w:fill="auto"/>
          </w:tcPr>
          <w:p w14:paraId="1449F9D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产品资质</w:t>
            </w:r>
          </w:p>
        </w:tc>
        <w:tc>
          <w:tcPr>
            <w:tcW w:w="5901" w:type="dxa"/>
            <w:shd w:val="clear" w:color="auto" w:fill="auto"/>
          </w:tcPr>
          <w:p w14:paraId="750277F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信息安全产品自主原创证明；</w:t>
            </w:r>
          </w:p>
        </w:tc>
      </w:tr>
      <w:tr w:rsidR="00BB17F1" w:rsidRPr="00BB17F1" w14:paraId="02C8B5EF" w14:textId="77777777" w:rsidTr="00F26CA9">
        <w:trPr>
          <w:trHeight w:val="300"/>
        </w:trPr>
        <w:tc>
          <w:tcPr>
            <w:tcW w:w="680" w:type="dxa"/>
            <w:vMerge/>
            <w:shd w:val="clear" w:color="auto" w:fill="auto"/>
            <w:noWrap/>
          </w:tcPr>
          <w:p w14:paraId="53FC70E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p>
        </w:tc>
        <w:tc>
          <w:tcPr>
            <w:tcW w:w="779" w:type="dxa"/>
            <w:vMerge/>
            <w:shd w:val="clear" w:color="auto" w:fill="auto"/>
          </w:tcPr>
          <w:p w14:paraId="16840598" w14:textId="77777777" w:rsidR="00BB17F1" w:rsidRPr="00BB17F1" w:rsidRDefault="00BB17F1" w:rsidP="00BB17F1">
            <w:pPr>
              <w:widowControl/>
              <w:suppressAutoHyphens/>
              <w:jc w:val="center"/>
              <w:rPr>
                <w:rFonts w:ascii="Times New Roman" w:eastAsia="宋体" w:hAnsi="Times New Roman" w:cs="Times New Roman"/>
                <w:b/>
                <w:bCs/>
                <w:color w:val="000000"/>
                <w:kern w:val="0"/>
                <w:szCs w:val="21"/>
              </w:rPr>
            </w:pPr>
          </w:p>
        </w:tc>
        <w:tc>
          <w:tcPr>
            <w:tcW w:w="1162" w:type="dxa"/>
            <w:vMerge/>
            <w:shd w:val="clear" w:color="auto" w:fill="auto"/>
          </w:tcPr>
          <w:p w14:paraId="61D74A1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1B43600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宋体" w:eastAsia="宋体" w:hAnsi="宋体" w:cs="宋体" w:hint="eastAsia"/>
                <w:color w:val="000000"/>
                <w:kern w:val="0"/>
                <w:szCs w:val="21"/>
              </w:rPr>
              <w:t>此产品必须优先使用军队信息安全认证产品目录中的产品，并提供《军用信息安全产品认证证书》（提供证书原件或者证书复印件加盖原厂公章，证书文件至</w:t>
            </w:r>
            <w:proofErr w:type="gramStart"/>
            <w:r w:rsidRPr="00BB17F1">
              <w:rPr>
                <w:rFonts w:ascii="宋体" w:eastAsia="宋体" w:hAnsi="宋体" w:cs="宋体" w:hint="eastAsia"/>
                <w:color w:val="000000"/>
                <w:kern w:val="0"/>
                <w:szCs w:val="21"/>
              </w:rPr>
              <w:t>开标日须在</w:t>
            </w:r>
            <w:proofErr w:type="gramEnd"/>
            <w:r w:rsidRPr="00BB17F1">
              <w:rPr>
                <w:rFonts w:ascii="宋体" w:eastAsia="宋体" w:hAnsi="宋体" w:cs="宋体" w:hint="eastAsia"/>
                <w:color w:val="000000"/>
                <w:kern w:val="0"/>
                <w:szCs w:val="21"/>
              </w:rPr>
              <w:t>有效期内，并提供原厂授权函）。</w:t>
            </w:r>
          </w:p>
        </w:tc>
      </w:tr>
      <w:tr w:rsidR="00BB17F1" w:rsidRPr="00BB17F1" w14:paraId="421D1E0E" w14:textId="77777777" w:rsidTr="00F26CA9">
        <w:trPr>
          <w:trHeight w:val="300"/>
        </w:trPr>
        <w:tc>
          <w:tcPr>
            <w:tcW w:w="680" w:type="dxa"/>
            <w:vMerge/>
          </w:tcPr>
          <w:p w14:paraId="68F831D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49C0E46"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41DC5A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3D92C1A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多核多平台并行安全操作系统；</w:t>
            </w:r>
          </w:p>
        </w:tc>
      </w:tr>
      <w:tr w:rsidR="00BB17F1" w:rsidRPr="00BB17F1" w14:paraId="0A2076EF" w14:textId="77777777" w:rsidTr="00F26CA9">
        <w:trPr>
          <w:trHeight w:val="300"/>
        </w:trPr>
        <w:tc>
          <w:tcPr>
            <w:tcW w:w="680" w:type="dxa"/>
            <w:vMerge/>
          </w:tcPr>
          <w:p w14:paraId="7216E3D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73307AE3"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25E73BF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32F55DE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电信入网许可证；</w:t>
            </w:r>
          </w:p>
        </w:tc>
      </w:tr>
      <w:tr w:rsidR="00BB17F1" w:rsidRPr="00BB17F1" w14:paraId="2B7155F7" w14:textId="77777777" w:rsidTr="00F26CA9">
        <w:trPr>
          <w:trHeight w:val="300"/>
        </w:trPr>
        <w:tc>
          <w:tcPr>
            <w:tcW w:w="680" w:type="dxa"/>
            <w:vMerge/>
          </w:tcPr>
          <w:p w14:paraId="1A7F66A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2491AE25"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03D291F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40377AD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防火墙密码检测证书；</w:t>
            </w:r>
          </w:p>
        </w:tc>
      </w:tr>
      <w:tr w:rsidR="00BB17F1" w:rsidRPr="00BB17F1" w14:paraId="788A5FD8" w14:textId="77777777" w:rsidTr="00F26CA9">
        <w:trPr>
          <w:trHeight w:val="300"/>
        </w:trPr>
        <w:tc>
          <w:tcPr>
            <w:tcW w:w="680" w:type="dxa"/>
            <w:vMerge/>
          </w:tcPr>
          <w:p w14:paraId="35FBAAD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12D6BABA"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52C62E4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17E99F2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信息安全产品分级评估（</w:t>
            </w:r>
            <w:r w:rsidRPr="00BB17F1">
              <w:rPr>
                <w:rFonts w:ascii="Times New Roman" w:eastAsia="宋体" w:hAnsi="Times New Roman" w:cs="Times New Roman"/>
                <w:color w:val="000000"/>
                <w:kern w:val="0"/>
                <w:szCs w:val="21"/>
              </w:rPr>
              <w:t>EAL4+</w:t>
            </w:r>
            <w:r w:rsidRPr="00BB17F1">
              <w:rPr>
                <w:rFonts w:ascii="Times New Roman" w:eastAsia="宋体" w:hAnsi="Times New Roman" w:cs="Times New Roman"/>
                <w:color w:val="000000"/>
                <w:kern w:val="0"/>
                <w:szCs w:val="21"/>
              </w:rPr>
              <w:t>）；</w:t>
            </w:r>
          </w:p>
        </w:tc>
      </w:tr>
      <w:tr w:rsidR="00BB17F1" w:rsidRPr="00BB17F1" w14:paraId="3DBABB07" w14:textId="77777777" w:rsidTr="00F26CA9">
        <w:trPr>
          <w:trHeight w:val="300"/>
        </w:trPr>
        <w:tc>
          <w:tcPr>
            <w:tcW w:w="680" w:type="dxa"/>
            <w:vMerge/>
          </w:tcPr>
          <w:p w14:paraId="6F8BDDC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63C7DBF4"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054E168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1FC4032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国家信息安全漏洞库兼容性资质；</w:t>
            </w:r>
          </w:p>
        </w:tc>
      </w:tr>
      <w:tr w:rsidR="00BB17F1" w:rsidRPr="00BB17F1" w14:paraId="0D94AFAA" w14:textId="77777777" w:rsidTr="00F26CA9">
        <w:trPr>
          <w:trHeight w:val="300"/>
        </w:trPr>
        <w:tc>
          <w:tcPr>
            <w:tcW w:w="680" w:type="dxa"/>
            <w:vMerge/>
          </w:tcPr>
          <w:p w14:paraId="3FA5C1A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779" w:type="dxa"/>
            <w:vMerge/>
          </w:tcPr>
          <w:p w14:paraId="5503E449"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p>
        </w:tc>
        <w:tc>
          <w:tcPr>
            <w:tcW w:w="1162" w:type="dxa"/>
            <w:vMerge/>
          </w:tcPr>
          <w:p w14:paraId="1159A79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5901" w:type="dxa"/>
            <w:shd w:val="clear" w:color="auto" w:fill="auto"/>
          </w:tcPr>
          <w:p w14:paraId="377E9130"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近三年</w:t>
            </w:r>
            <w:r w:rsidRPr="00BB17F1">
              <w:rPr>
                <w:rFonts w:ascii="Times New Roman" w:eastAsia="宋体" w:hAnsi="Times New Roman" w:cs="Times New Roman"/>
                <w:color w:val="000000"/>
                <w:kern w:val="0"/>
                <w:szCs w:val="21"/>
              </w:rPr>
              <w:t>IDC</w:t>
            </w:r>
            <w:r w:rsidRPr="00BB17F1">
              <w:rPr>
                <w:rFonts w:ascii="Times New Roman" w:eastAsia="宋体" w:hAnsi="Times New Roman" w:cs="Times New Roman"/>
                <w:color w:val="000000"/>
                <w:kern w:val="0"/>
                <w:szCs w:val="21"/>
              </w:rPr>
              <w:t>报告防火墙市场占有率排名前三；</w:t>
            </w:r>
          </w:p>
        </w:tc>
      </w:tr>
      <w:tr w:rsidR="00BB17F1" w:rsidRPr="00BB17F1" w14:paraId="68B0A47E" w14:textId="77777777" w:rsidTr="00F26CA9">
        <w:trPr>
          <w:trHeight w:val="300"/>
        </w:trPr>
        <w:tc>
          <w:tcPr>
            <w:tcW w:w="680" w:type="dxa"/>
          </w:tcPr>
          <w:p w14:paraId="1C23BC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10</w:t>
            </w:r>
          </w:p>
        </w:tc>
        <w:tc>
          <w:tcPr>
            <w:tcW w:w="779" w:type="dxa"/>
          </w:tcPr>
          <w:p w14:paraId="21FD1632" w14:textId="77777777" w:rsidR="00BB17F1" w:rsidRPr="00BB17F1" w:rsidRDefault="00BB17F1" w:rsidP="00BB17F1">
            <w:pPr>
              <w:widowControl/>
              <w:suppressAutoHyphens/>
              <w:jc w:val="left"/>
              <w:rPr>
                <w:rFonts w:ascii="Times New Roman" w:eastAsia="宋体" w:hAnsi="Times New Roman" w:cs="Times New Roman"/>
                <w:b/>
                <w:bCs/>
                <w:color w:val="000000"/>
                <w:kern w:val="0"/>
                <w:szCs w:val="21"/>
              </w:rPr>
            </w:pPr>
            <w:r w:rsidRPr="00BB17F1">
              <w:rPr>
                <w:rFonts w:ascii="Times New Roman" w:eastAsia="宋体" w:hAnsi="Times New Roman" w:cs="Times New Roman" w:hint="eastAsia"/>
                <w:b/>
                <w:bCs/>
                <w:color w:val="000000"/>
                <w:kern w:val="0"/>
                <w:szCs w:val="21"/>
              </w:rPr>
              <w:t>质保服务</w:t>
            </w:r>
          </w:p>
        </w:tc>
        <w:tc>
          <w:tcPr>
            <w:tcW w:w="1162" w:type="dxa"/>
            <w:vAlign w:val="center"/>
          </w:tcPr>
          <w:p w14:paraId="054945A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质保服务</w:t>
            </w:r>
          </w:p>
        </w:tc>
        <w:tc>
          <w:tcPr>
            <w:tcW w:w="5901" w:type="dxa"/>
            <w:shd w:val="clear" w:color="auto" w:fill="auto"/>
            <w:vAlign w:val="center"/>
          </w:tcPr>
          <w:p w14:paraId="6702923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5BA3656A"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26768613"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8</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备份一体机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1229"/>
        <w:gridCol w:w="6285"/>
      </w:tblGrid>
      <w:tr w:rsidR="00BB17F1" w:rsidRPr="00BB17F1" w14:paraId="67F80346" w14:textId="77777777" w:rsidTr="00F26CA9">
        <w:trPr>
          <w:trHeight w:val="268"/>
          <w:tblHeader/>
          <w:jc w:val="center"/>
        </w:trPr>
        <w:tc>
          <w:tcPr>
            <w:tcW w:w="471" w:type="pct"/>
            <w:shd w:val="clear" w:color="auto" w:fill="auto"/>
            <w:vAlign w:val="center"/>
          </w:tcPr>
          <w:p w14:paraId="2C025654" w14:textId="77777777" w:rsidR="00BB17F1" w:rsidRPr="00BB17F1" w:rsidRDefault="00BB17F1" w:rsidP="00BB17F1">
            <w:pPr>
              <w:widowControl/>
              <w:suppressAutoHyphens/>
              <w:jc w:val="center"/>
              <w:rPr>
                <w:rFonts w:ascii="Times New Roman" w:eastAsia="宋体" w:hAnsi="Times New Roman" w:cs="Times New Roman"/>
                <w:bCs/>
                <w:color w:val="000000"/>
                <w:kern w:val="0"/>
                <w:szCs w:val="21"/>
              </w:rPr>
            </w:pPr>
            <w:r w:rsidRPr="00BB17F1">
              <w:rPr>
                <w:rFonts w:ascii="Times New Roman" w:eastAsia="宋体" w:hAnsi="Times New Roman" w:cs="Times New Roman"/>
                <w:b/>
                <w:color w:val="000000"/>
                <w:kern w:val="0"/>
                <w:szCs w:val="21"/>
              </w:rPr>
              <w:t>序号</w:t>
            </w:r>
          </w:p>
        </w:tc>
        <w:tc>
          <w:tcPr>
            <w:tcW w:w="741" w:type="pct"/>
            <w:shd w:val="clear" w:color="auto" w:fill="auto"/>
            <w:vAlign w:val="center"/>
          </w:tcPr>
          <w:p w14:paraId="70B69CAB" w14:textId="77777777" w:rsidR="00BB17F1" w:rsidRPr="00BB17F1" w:rsidRDefault="00BB17F1" w:rsidP="00BB17F1">
            <w:pPr>
              <w:widowControl/>
              <w:suppressAutoHyphens/>
              <w:jc w:val="center"/>
              <w:rPr>
                <w:rFonts w:ascii="Times New Roman" w:eastAsia="宋体" w:hAnsi="Times New Roman" w:cs="Times New Roman"/>
                <w:bCs/>
                <w:color w:val="000000"/>
                <w:kern w:val="0"/>
                <w:szCs w:val="21"/>
              </w:rPr>
            </w:pPr>
            <w:r w:rsidRPr="00BB17F1">
              <w:rPr>
                <w:rFonts w:ascii="Times New Roman" w:eastAsia="宋体" w:hAnsi="Times New Roman" w:cs="Times New Roman"/>
                <w:b/>
                <w:color w:val="000000"/>
                <w:kern w:val="0"/>
                <w:szCs w:val="21"/>
              </w:rPr>
              <w:t>指标项</w:t>
            </w:r>
          </w:p>
        </w:tc>
        <w:tc>
          <w:tcPr>
            <w:tcW w:w="3787" w:type="pct"/>
            <w:shd w:val="clear" w:color="auto" w:fill="auto"/>
            <w:vAlign w:val="center"/>
          </w:tcPr>
          <w:p w14:paraId="28A54941" w14:textId="77777777" w:rsidR="00BB17F1" w:rsidRPr="00BB17F1" w:rsidRDefault="00BB17F1" w:rsidP="00BB17F1">
            <w:pPr>
              <w:widowControl/>
              <w:suppressAutoHyphens/>
              <w:jc w:val="center"/>
              <w:rPr>
                <w:rFonts w:ascii="Times New Roman" w:eastAsia="宋体" w:hAnsi="Times New Roman" w:cs="Times New Roman"/>
                <w:bCs/>
                <w:color w:val="000000"/>
                <w:kern w:val="0"/>
                <w:szCs w:val="21"/>
              </w:rPr>
            </w:pPr>
            <w:r w:rsidRPr="00BB17F1">
              <w:rPr>
                <w:rFonts w:ascii="Times New Roman" w:eastAsia="宋体" w:hAnsi="Times New Roman" w:cs="Times New Roman"/>
                <w:b/>
                <w:bCs/>
                <w:color w:val="000000"/>
                <w:kern w:val="0"/>
                <w:szCs w:val="21"/>
              </w:rPr>
              <w:t>指标要求</w:t>
            </w:r>
          </w:p>
        </w:tc>
      </w:tr>
      <w:tr w:rsidR="00BB17F1" w:rsidRPr="00BB17F1" w14:paraId="0C859185" w14:textId="77777777" w:rsidTr="00F26CA9">
        <w:trPr>
          <w:trHeight w:val="268"/>
          <w:jc w:val="center"/>
        </w:trPr>
        <w:tc>
          <w:tcPr>
            <w:tcW w:w="471" w:type="pct"/>
            <w:shd w:val="clear" w:color="auto" w:fill="auto"/>
            <w:vAlign w:val="center"/>
          </w:tcPr>
          <w:p w14:paraId="30A28B4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741" w:type="pct"/>
            <w:shd w:val="clear" w:color="auto" w:fill="auto"/>
            <w:vAlign w:val="center"/>
          </w:tcPr>
          <w:p w14:paraId="66C58CB0"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snapToGrid w:val="0"/>
                <w:color w:val="000000"/>
                <w:kern w:val="0"/>
                <w:szCs w:val="21"/>
              </w:rPr>
              <w:t>硬件配置</w:t>
            </w:r>
          </w:p>
        </w:tc>
        <w:tc>
          <w:tcPr>
            <w:tcW w:w="3787" w:type="pct"/>
            <w:shd w:val="clear" w:color="auto" w:fill="auto"/>
            <w:vAlign w:val="center"/>
          </w:tcPr>
          <w:p w14:paraId="43B325B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本次要求配置</w:t>
            </w:r>
            <w:r w:rsidRPr="00BB17F1">
              <w:rPr>
                <w:rFonts w:ascii="Times New Roman" w:eastAsia="宋体" w:hAnsi="Times New Roman" w:cs="Times New Roman"/>
                <w:color w:val="000000"/>
                <w:kern w:val="0"/>
                <w:szCs w:val="21"/>
              </w:rPr>
              <w:t>2U</w:t>
            </w:r>
            <w:r w:rsidRPr="00BB17F1">
              <w:rPr>
                <w:rFonts w:ascii="Times New Roman" w:eastAsia="宋体" w:hAnsi="Times New Roman" w:cs="Times New Roman"/>
                <w:color w:val="000000"/>
                <w:kern w:val="0"/>
                <w:szCs w:val="21"/>
              </w:rPr>
              <w:t>备份一体机设备</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台。单台硬件配置如下：</w:t>
            </w:r>
          </w:p>
          <w:p w14:paraId="4ABB896B"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标准机架式</w:t>
            </w:r>
            <w:r w:rsidRPr="00BB17F1">
              <w:rPr>
                <w:rFonts w:ascii="Times New Roman" w:eastAsia="宋体" w:hAnsi="Times New Roman" w:cs="Times New Roman"/>
                <w:color w:val="000000"/>
                <w:kern w:val="0"/>
                <w:szCs w:val="21"/>
              </w:rPr>
              <w:t>2U</w:t>
            </w:r>
            <w:r w:rsidRPr="00BB17F1">
              <w:rPr>
                <w:rFonts w:ascii="Times New Roman" w:eastAsia="宋体" w:hAnsi="Times New Roman" w:cs="Times New Roman"/>
                <w:color w:val="000000"/>
                <w:kern w:val="0"/>
                <w:szCs w:val="21"/>
              </w:rPr>
              <w:t>设备；</w:t>
            </w:r>
          </w:p>
          <w:p w14:paraId="1793ABD5"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颗主频</w:t>
            </w:r>
            <w:r w:rsidRPr="00BB17F1">
              <w:rPr>
                <w:rFonts w:ascii="Times New Roman" w:eastAsia="宋体" w:hAnsi="Times New Roman" w:cs="Times New Roman"/>
                <w:color w:val="000000"/>
                <w:kern w:val="0"/>
                <w:szCs w:val="21"/>
              </w:rPr>
              <w:t>≥2.2GHz</w:t>
            </w:r>
            <w:proofErr w:type="gramStart"/>
            <w:r w:rsidRPr="00BB17F1">
              <w:rPr>
                <w:rFonts w:ascii="Times New Roman" w:eastAsia="宋体" w:hAnsi="Times New Roman" w:cs="Times New Roman"/>
                <w:color w:val="000000"/>
                <w:kern w:val="0"/>
                <w:szCs w:val="21"/>
              </w:rPr>
              <w:t>内核数</w:t>
            </w:r>
            <w:proofErr w:type="gramEnd"/>
            <w:r w:rsidRPr="00BB17F1">
              <w:rPr>
                <w:rFonts w:ascii="Times New Roman" w:eastAsia="宋体" w:hAnsi="Times New Roman" w:cs="Times New Roman"/>
                <w:color w:val="000000"/>
                <w:kern w:val="0"/>
                <w:szCs w:val="21"/>
              </w:rPr>
              <w:t>≥10</w:t>
            </w:r>
            <w:r w:rsidRPr="00BB17F1">
              <w:rPr>
                <w:rFonts w:ascii="Times New Roman" w:eastAsia="宋体" w:hAnsi="Times New Roman" w:cs="Times New Roman"/>
                <w:color w:val="000000"/>
                <w:kern w:val="0"/>
                <w:szCs w:val="21"/>
              </w:rPr>
              <w:t>核处理器；</w:t>
            </w:r>
          </w:p>
          <w:p w14:paraId="1733DBAE"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配置</w:t>
            </w:r>
            <w:r w:rsidRPr="00BB17F1">
              <w:rPr>
                <w:rFonts w:ascii="Times New Roman" w:eastAsia="宋体" w:hAnsi="Times New Roman" w:cs="Times New Roman"/>
                <w:color w:val="000000"/>
                <w:kern w:val="0"/>
                <w:szCs w:val="21"/>
              </w:rPr>
              <w:t>≥128GB</w:t>
            </w:r>
            <w:r w:rsidRPr="00BB17F1">
              <w:rPr>
                <w:rFonts w:ascii="Times New Roman" w:eastAsia="宋体" w:hAnsi="Times New Roman" w:cs="Times New Roman"/>
                <w:color w:val="000000"/>
                <w:kern w:val="0"/>
                <w:szCs w:val="21"/>
              </w:rPr>
              <w:t>内存；可扩展至</w:t>
            </w:r>
            <w:r w:rsidRPr="00BB17F1">
              <w:rPr>
                <w:rFonts w:ascii="Times New Roman" w:eastAsia="宋体" w:hAnsi="Times New Roman" w:cs="Times New Roman"/>
                <w:color w:val="000000"/>
                <w:kern w:val="0"/>
                <w:szCs w:val="21"/>
              </w:rPr>
              <w:t xml:space="preserve">768GB </w:t>
            </w:r>
            <w:r w:rsidRPr="00BB17F1">
              <w:rPr>
                <w:rFonts w:ascii="Times New Roman" w:eastAsia="宋体" w:hAnsi="Times New Roman" w:cs="Times New Roman"/>
                <w:color w:val="000000"/>
                <w:kern w:val="0"/>
                <w:szCs w:val="21"/>
              </w:rPr>
              <w:t>；</w:t>
            </w:r>
          </w:p>
          <w:p w14:paraId="3B7F58C2"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备份设备系统盘采用</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240GB</w:t>
            </w:r>
            <w:r w:rsidRPr="00BB17F1">
              <w:rPr>
                <w:rFonts w:ascii="Times New Roman" w:eastAsia="宋体" w:hAnsi="Times New Roman" w:cs="Times New Roman"/>
                <w:color w:val="000000"/>
                <w:kern w:val="0"/>
                <w:szCs w:val="21"/>
              </w:rPr>
              <w:t>企业级</w:t>
            </w:r>
            <w:r w:rsidRPr="00BB17F1">
              <w:rPr>
                <w:rFonts w:ascii="Times New Roman" w:eastAsia="宋体" w:hAnsi="Times New Roman" w:cs="Times New Roman"/>
                <w:color w:val="000000"/>
                <w:kern w:val="0"/>
                <w:szCs w:val="21"/>
              </w:rPr>
              <w:t>SSD</w:t>
            </w:r>
            <w:r w:rsidRPr="00BB17F1">
              <w:rPr>
                <w:rFonts w:ascii="Times New Roman" w:eastAsia="宋体" w:hAnsi="Times New Roman" w:cs="Times New Roman"/>
                <w:color w:val="000000"/>
                <w:kern w:val="0"/>
                <w:szCs w:val="21"/>
              </w:rPr>
              <w:t>（不得占用数据存储硬盘槽位），通过硬件</w:t>
            </w:r>
            <w:r w:rsidRPr="00BB17F1">
              <w:rPr>
                <w:rFonts w:ascii="Times New Roman" w:eastAsia="宋体" w:hAnsi="Times New Roman" w:cs="Times New Roman"/>
                <w:color w:val="000000"/>
                <w:kern w:val="0"/>
                <w:szCs w:val="21"/>
              </w:rPr>
              <w:t>RAID1</w:t>
            </w:r>
            <w:r w:rsidRPr="00BB17F1">
              <w:rPr>
                <w:rFonts w:ascii="Times New Roman" w:eastAsia="宋体" w:hAnsi="Times New Roman" w:cs="Times New Roman"/>
                <w:color w:val="000000"/>
                <w:kern w:val="0"/>
                <w:szCs w:val="21"/>
              </w:rPr>
              <w:t>（考虑性能，不接受</w:t>
            </w:r>
            <w:r w:rsidRPr="00BB17F1">
              <w:rPr>
                <w:rFonts w:ascii="Times New Roman" w:eastAsia="宋体" w:hAnsi="Times New Roman" w:cs="Times New Roman"/>
                <w:color w:val="000000"/>
                <w:kern w:val="0"/>
                <w:szCs w:val="21"/>
              </w:rPr>
              <w:t>LVM</w:t>
            </w:r>
            <w:r w:rsidRPr="00BB17F1">
              <w:rPr>
                <w:rFonts w:ascii="Times New Roman" w:eastAsia="宋体" w:hAnsi="Times New Roman" w:cs="Times New Roman"/>
                <w:color w:val="000000"/>
                <w:kern w:val="0"/>
                <w:szCs w:val="21"/>
              </w:rPr>
              <w:t>和软</w:t>
            </w:r>
            <w:r w:rsidRPr="00BB17F1">
              <w:rPr>
                <w:rFonts w:ascii="Times New Roman" w:eastAsia="宋体" w:hAnsi="Times New Roman" w:cs="Times New Roman"/>
                <w:color w:val="000000"/>
                <w:kern w:val="0"/>
                <w:szCs w:val="21"/>
              </w:rPr>
              <w:t>RAID</w:t>
            </w:r>
            <w:r w:rsidRPr="00BB17F1">
              <w:rPr>
                <w:rFonts w:ascii="Times New Roman" w:eastAsia="宋体" w:hAnsi="Times New Roman" w:cs="Times New Roman"/>
                <w:color w:val="000000"/>
                <w:kern w:val="0"/>
                <w:szCs w:val="21"/>
              </w:rPr>
              <w:t>）保护，以确保备份系统的安全性和可用性；</w:t>
            </w:r>
          </w:p>
          <w:p w14:paraId="1F7CED4F"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w:t>
            </w:r>
            <w:r w:rsidRPr="00BB17F1">
              <w:rPr>
                <w:rFonts w:ascii="Times New Roman" w:eastAsia="宋体" w:hAnsi="Times New Roman" w:cs="Times New Roman"/>
                <w:color w:val="000000"/>
                <w:kern w:val="0"/>
                <w:szCs w:val="21"/>
              </w:rPr>
              <w:t>≥12</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3.5</w:t>
            </w:r>
            <w:r w:rsidRPr="00BB17F1">
              <w:rPr>
                <w:rFonts w:ascii="Times New Roman" w:eastAsia="宋体" w:hAnsi="Times New Roman" w:cs="Times New Roman"/>
                <w:color w:val="000000"/>
                <w:kern w:val="0"/>
                <w:szCs w:val="21"/>
              </w:rPr>
              <w:t>英寸数据存储硬盘槽位，支持</w:t>
            </w:r>
            <w:r w:rsidRPr="00BB17F1">
              <w:rPr>
                <w:rFonts w:ascii="Times New Roman" w:eastAsia="宋体" w:hAnsi="Times New Roman" w:cs="Times New Roman"/>
                <w:color w:val="000000"/>
                <w:kern w:val="0"/>
                <w:szCs w:val="21"/>
              </w:rPr>
              <w:t>6TB/8TB/10TB/12TB</w:t>
            </w:r>
            <w:r w:rsidRPr="00BB17F1">
              <w:rPr>
                <w:rFonts w:ascii="Times New Roman" w:eastAsia="宋体" w:hAnsi="Times New Roman" w:cs="Times New Roman"/>
                <w:color w:val="000000"/>
                <w:kern w:val="0"/>
                <w:szCs w:val="21"/>
              </w:rPr>
              <w:t>的企业级</w:t>
            </w:r>
            <w:r w:rsidRPr="00BB17F1">
              <w:rPr>
                <w:rFonts w:ascii="Times New Roman" w:eastAsia="宋体" w:hAnsi="Times New Roman" w:cs="Times New Roman"/>
                <w:color w:val="000000"/>
                <w:kern w:val="0"/>
                <w:szCs w:val="21"/>
              </w:rPr>
              <w:t>NLSAS</w:t>
            </w:r>
            <w:r w:rsidRPr="00BB17F1">
              <w:rPr>
                <w:rFonts w:ascii="Times New Roman" w:eastAsia="宋体" w:hAnsi="Times New Roman" w:cs="Times New Roman"/>
                <w:color w:val="000000"/>
                <w:kern w:val="0"/>
                <w:szCs w:val="21"/>
              </w:rPr>
              <w:t>硬盘，支持</w:t>
            </w:r>
            <w:r w:rsidRPr="00BB17F1">
              <w:rPr>
                <w:rFonts w:ascii="Times New Roman" w:eastAsia="宋体" w:hAnsi="Times New Roman" w:cs="Times New Roman"/>
                <w:color w:val="000000"/>
                <w:kern w:val="0"/>
                <w:szCs w:val="21"/>
              </w:rPr>
              <w:t>6TB/8TB/10TB/12TB</w:t>
            </w:r>
            <w:r w:rsidRPr="00BB17F1">
              <w:rPr>
                <w:rFonts w:ascii="Times New Roman" w:eastAsia="宋体" w:hAnsi="Times New Roman" w:cs="Times New Roman"/>
                <w:color w:val="000000"/>
                <w:kern w:val="0"/>
                <w:szCs w:val="21"/>
              </w:rPr>
              <w:t>的企业级</w:t>
            </w:r>
            <w:r w:rsidRPr="00BB17F1">
              <w:rPr>
                <w:rFonts w:ascii="Times New Roman" w:eastAsia="宋体" w:hAnsi="Times New Roman" w:cs="Times New Roman"/>
                <w:color w:val="000000"/>
                <w:kern w:val="0"/>
                <w:szCs w:val="21"/>
              </w:rPr>
              <w:t>SATA</w:t>
            </w:r>
            <w:r w:rsidRPr="00BB17F1">
              <w:rPr>
                <w:rFonts w:ascii="Times New Roman" w:eastAsia="宋体" w:hAnsi="Times New Roman" w:cs="Times New Roman"/>
                <w:color w:val="000000"/>
                <w:kern w:val="0"/>
                <w:szCs w:val="21"/>
              </w:rPr>
              <w:t>硬盘，本次配置</w:t>
            </w:r>
            <w:r w:rsidRPr="00BB17F1">
              <w:rPr>
                <w:rFonts w:ascii="Times New Roman" w:eastAsia="宋体" w:hAnsi="Times New Roman" w:cs="Times New Roman"/>
                <w:color w:val="000000"/>
                <w:kern w:val="0"/>
                <w:szCs w:val="21"/>
              </w:rPr>
              <w:t>≥12</w:t>
            </w:r>
            <w:r w:rsidRPr="00BB17F1">
              <w:rPr>
                <w:rFonts w:ascii="Times New Roman" w:eastAsia="宋体" w:hAnsi="Times New Roman" w:cs="Times New Roman"/>
                <w:color w:val="000000"/>
                <w:kern w:val="0"/>
                <w:szCs w:val="21"/>
              </w:rPr>
              <w:t>块</w:t>
            </w:r>
            <w:r w:rsidRPr="00BB17F1">
              <w:rPr>
                <w:rFonts w:ascii="Times New Roman" w:eastAsia="宋体" w:hAnsi="Times New Roman" w:cs="Times New Roman"/>
                <w:color w:val="000000"/>
                <w:kern w:val="0"/>
                <w:szCs w:val="21"/>
              </w:rPr>
              <w:t>*10TB NLSAS</w:t>
            </w:r>
            <w:r w:rsidRPr="00BB17F1">
              <w:rPr>
                <w:rFonts w:ascii="Times New Roman" w:eastAsia="宋体" w:hAnsi="Times New Roman" w:cs="Times New Roman"/>
                <w:color w:val="000000"/>
                <w:kern w:val="0"/>
                <w:szCs w:val="21"/>
              </w:rPr>
              <w:t>硬盘；</w:t>
            </w:r>
          </w:p>
          <w:p w14:paraId="16A8B995"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个千兆</w:t>
            </w:r>
            <w:r w:rsidRPr="00BB17F1">
              <w:rPr>
                <w:rFonts w:ascii="Times New Roman" w:eastAsia="宋体" w:hAnsi="Times New Roman" w:cs="Times New Roman"/>
                <w:color w:val="000000"/>
                <w:kern w:val="0"/>
                <w:szCs w:val="21"/>
              </w:rPr>
              <w:t>GE</w:t>
            </w:r>
            <w:r w:rsidRPr="00BB17F1">
              <w:rPr>
                <w:rFonts w:ascii="Times New Roman" w:eastAsia="宋体" w:hAnsi="Times New Roman" w:cs="Times New Roman"/>
                <w:color w:val="000000"/>
                <w:kern w:val="0"/>
                <w:szCs w:val="21"/>
              </w:rPr>
              <w:t>网口</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10GE</w:t>
            </w:r>
            <w:r w:rsidRPr="00BB17F1">
              <w:rPr>
                <w:rFonts w:ascii="Times New Roman" w:eastAsia="宋体" w:hAnsi="Times New Roman" w:cs="Times New Roman"/>
                <w:color w:val="000000"/>
                <w:kern w:val="0"/>
                <w:szCs w:val="21"/>
              </w:rPr>
              <w:t>光口（含光模块）；</w:t>
            </w:r>
          </w:p>
          <w:p w14:paraId="61E44059" w14:textId="77777777" w:rsidR="00BB17F1" w:rsidRPr="00BB17F1" w:rsidRDefault="00BB17F1" w:rsidP="00794534">
            <w:pPr>
              <w:widowControl/>
              <w:numPr>
                <w:ilvl w:val="0"/>
                <w:numId w:val="45"/>
              </w:numPr>
              <w:suppressAutoHyphens/>
              <w:overflowPunct w:val="0"/>
              <w:autoSpaceDE w:val="0"/>
              <w:autoSpaceDN w:val="0"/>
              <w:spacing w:line="360" w:lineRule="auto"/>
              <w:jc w:val="left"/>
              <w:textAlignment w:val="baseline"/>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备份硬件设备支持</w:t>
            </w:r>
            <w:r w:rsidRPr="00BB17F1">
              <w:rPr>
                <w:rFonts w:ascii="Times New Roman" w:eastAsia="宋体" w:hAnsi="Times New Roman" w:cs="Times New Roman"/>
                <w:color w:val="000000"/>
                <w:kern w:val="0"/>
                <w:szCs w:val="21"/>
              </w:rPr>
              <w:t>RAID 0</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10</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5</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50</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6</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60</w:t>
            </w:r>
            <w:r w:rsidRPr="00BB17F1">
              <w:rPr>
                <w:rFonts w:ascii="Times New Roman" w:eastAsia="宋体" w:hAnsi="Times New Roman" w:cs="Times New Roman"/>
                <w:color w:val="000000"/>
                <w:kern w:val="0"/>
                <w:szCs w:val="21"/>
              </w:rPr>
              <w:t>，并支持热备盘；提供</w:t>
            </w:r>
            <w:r w:rsidRPr="00BB17F1">
              <w:rPr>
                <w:rFonts w:ascii="Times New Roman" w:eastAsia="宋体" w:hAnsi="Times New Roman" w:cs="Times New Roman"/>
                <w:color w:val="000000"/>
                <w:kern w:val="0"/>
                <w:szCs w:val="21"/>
              </w:rPr>
              <w:t>Raid</w:t>
            </w:r>
            <w:r w:rsidRPr="00BB17F1">
              <w:rPr>
                <w:rFonts w:ascii="Times New Roman" w:eastAsia="宋体" w:hAnsi="Times New Roman" w:cs="Times New Roman"/>
                <w:color w:val="000000"/>
                <w:kern w:val="0"/>
                <w:szCs w:val="21"/>
              </w:rPr>
              <w:t>掉电保护，防止突然断电造成</w:t>
            </w:r>
            <w:r w:rsidRPr="00BB17F1">
              <w:rPr>
                <w:rFonts w:ascii="Times New Roman" w:eastAsia="宋体" w:hAnsi="Times New Roman" w:cs="Times New Roman"/>
                <w:color w:val="000000"/>
                <w:kern w:val="0"/>
                <w:szCs w:val="21"/>
              </w:rPr>
              <w:t>RAID</w:t>
            </w:r>
            <w:r w:rsidRPr="00BB17F1">
              <w:rPr>
                <w:rFonts w:ascii="Times New Roman" w:eastAsia="宋体" w:hAnsi="Times New Roman" w:cs="Times New Roman"/>
                <w:color w:val="000000"/>
                <w:kern w:val="0"/>
                <w:szCs w:val="21"/>
              </w:rPr>
              <w:t>系统数据及缓存数据丢失，掉电保护时间需</w:t>
            </w:r>
            <w:r w:rsidRPr="00BB17F1">
              <w:rPr>
                <w:rFonts w:ascii="Times New Roman" w:eastAsia="宋体" w:hAnsi="Times New Roman" w:cs="Times New Roman"/>
                <w:color w:val="000000"/>
                <w:kern w:val="0"/>
                <w:szCs w:val="21"/>
              </w:rPr>
              <w:t>≥72</w:t>
            </w:r>
            <w:r w:rsidRPr="00BB17F1">
              <w:rPr>
                <w:rFonts w:ascii="Times New Roman" w:eastAsia="宋体" w:hAnsi="Times New Roman" w:cs="Times New Roman"/>
                <w:color w:val="000000"/>
                <w:kern w:val="0"/>
                <w:szCs w:val="21"/>
              </w:rPr>
              <w:t>小时。</w:t>
            </w:r>
          </w:p>
        </w:tc>
      </w:tr>
      <w:tr w:rsidR="00BB17F1" w:rsidRPr="00BB17F1" w14:paraId="58666CEF" w14:textId="77777777" w:rsidTr="00F26CA9">
        <w:trPr>
          <w:trHeight w:val="268"/>
          <w:jc w:val="center"/>
        </w:trPr>
        <w:tc>
          <w:tcPr>
            <w:tcW w:w="471" w:type="pct"/>
            <w:shd w:val="clear" w:color="auto" w:fill="auto"/>
            <w:vAlign w:val="center"/>
          </w:tcPr>
          <w:p w14:paraId="7B2C401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2</w:t>
            </w:r>
          </w:p>
        </w:tc>
        <w:tc>
          <w:tcPr>
            <w:tcW w:w="741" w:type="pct"/>
            <w:shd w:val="clear" w:color="auto" w:fill="auto"/>
            <w:vAlign w:val="center"/>
          </w:tcPr>
          <w:p w14:paraId="6BA42CC3"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snapToGrid w:val="0"/>
                <w:color w:val="000000"/>
                <w:kern w:val="0"/>
                <w:szCs w:val="21"/>
              </w:rPr>
              <w:t>容量授权配置</w:t>
            </w:r>
          </w:p>
        </w:tc>
        <w:tc>
          <w:tcPr>
            <w:tcW w:w="3787" w:type="pct"/>
            <w:shd w:val="clear" w:color="auto" w:fill="auto"/>
            <w:vAlign w:val="center"/>
          </w:tcPr>
          <w:p w14:paraId="145636D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本次针对整个备份系统，配置</w:t>
            </w:r>
            <w:r w:rsidRPr="00BB17F1">
              <w:rPr>
                <w:rFonts w:ascii="Times New Roman" w:eastAsia="宋体" w:hAnsi="Times New Roman" w:cs="Times New Roman"/>
                <w:color w:val="000000"/>
                <w:kern w:val="0"/>
                <w:szCs w:val="21"/>
              </w:rPr>
              <w:t>≥100TB</w:t>
            </w:r>
            <w:r w:rsidRPr="00BB17F1">
              <w:rPr>
                <w:rFonts w:ascii="Times New Roman" w:eastAsia="宋体" w:hAnsi="Times New Roman" w:cs="Times New Roman"/>
                <w:color w:val="000000"/>
                <w:kern w:val="0"/>
                <w:szCs w:val="21"/>
              </w:rPr>
              <w:t>后端备份容量授权许可，不限制备份目标数量，用于提供定时备份技术，对云平台、虚拟机、数据库、非结构化数据等进行数据保护；</w:t>
            </w:r>
          </w:p>
          <w:p w14:paraId="4A82B5A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要求配置不限容量的永久增量备份授权，节约备份网络带宽与存储成本。</w:t>
            </w:r>
          </w:p>
          <w:p w14:paraId="137F1E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要求配置重复数据删除授权许可，节约备份空间。</w:t>
            </w:r>
          </w:p>
          <w:p w14:paraId="0ECBCB9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w:t>
            </w:r>
            <w:r w:rsidRPr="00BB17F1">
              <w:rPr>
                <w:rFonts w:ascii="Times New Roman" w:eastAsia="宋体" w:hAnsi="Times New Roman" w:cs="Times New Roman"/>
                <w:color w:val="000000"/>
                <w:kern w:val="0"/>
                <w:szCs w:val="21"/>
              </w:rPr>
              <w:t>Windows</w:t>
            </w:r>
            <w:r w:rsidRPr="00BB17F1">
              <w:rPr>
                <w:rFonts w:ascii="Times New Roman" w:eastAsia="宋体" w:hAnsi="Times New Roman" w:cs="Times New Roman"/>
                <w:color w:val="000000"/>
                <w:kern w:val="0"/>
                <w:szCs w:val="21"/>
              </w:rPr>
              <w:t>与</w:t>
            </w:r>
            <w:r w:rsidRPr="00BB17F1">
              <w:rPr>
                <w:rFonts w:ascii="Times New Roman" w:eastAsia="宋体" w:hAnsi="Times New Roman" w:cs="Times New Roman"/>
                <w:color w:val="000000"/>
                <w:kern w:val="0"/>
                <w:szCs w:val="21"/>
              </w:rPr>
              <w:t>Linux</w:t>
            </w:r>
            <w:r w:rsidRPr="00BB17F1">
              <w:rPr>
                <w:rFonts w:ascii="Times New Roman" w:eastAsia="宋体" w:hAnsi="Times New Roman" w:cs="Times New Roman"/>
                <w:color w:val="000000"/>
                <w:kern w:val="0"/>
                <w:szCs w:val="21"/>
              </w:rPr>
              <w:t>操作系统及文件备份许可，要求不限制容量，不限制主机数量；</w:t>
            </w:r>
          </w:p>
          <w:p w14:paraId="3B4D8AB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w:t>
            </w:r>
            <w:r w:rsidRPr="00BB17F1">
              <w:rPr>
                <w:rFonts w:ascii="Times New Roman" w:eastAsia="宋体" w:hAnsi="Times New Roman" w:cs="Times New Roman"/>
                <w:color w:val="000000"/>
                <w:kern w:val="0"/>
                <w:szCs w:val="21"/>
              </w:rPr>
              <w:t>Oracle</w:t>
            </w:r>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Sqlserver</w:t>
            </w:r>
            <w:proofErr w:type="spellEnd"/>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mysql</w:t>
            </w:r>
            <w:proofErr w:type="spellEnd"/>
            <w:r w:rsidRPr="00BB17F1">
              <w:rPr>
                <w:rFonts w:ascii="Times New Roman" w:eastAsia="宋体" w:hAnsi="Times New Roman" w:cs="Times New Roman"/>
                <w:color w:val="000000"/>
                <w:kern w:val="0"/>
                <w:szCs w:val="21"/>
              </w:rPr>
              <w:t>数据库备份许可，要求不限制容量，不限制主机数量；</w:t>
            </w:r>
          </w:p>
          <w:p w14:paraId="28D0415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（提供原厂许可说明函并加盖公章）</w:t>
            </w:r>
          </w:p>
        </w:tc>
      </w:tr>
      <w:tr w:rsidR="00BB17F1" w:rsidRPr="00BB17F1" w14:paraId="348CA1F9" w14:textId="77777777" w:rsidTr="00F26CA9">
        <w:trPr>
          <w:trHeight w:val="1029"/>
          <w:jc w:val="center"/>
        </w:trPr>
        <w:tc>
          <w:tcPr>
            <w:tcW w:w="471" w:type="pct"/>
            <w:vMerge w:val="restart"/>
            <w:shd w:val="clear" w:color="auto" w:fill="auto"/>
            <w:vAlign w:val="center"/>
          </w:tcPr>
          <w:p w14:paraId="6C6DE29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741" w:type="pct"/>
            <w:vMerge w:val="restart"/>
            <w:shd w:val="clear" w:color="auto" w:fill="auto"/>
            <w:vAlign w:val="center"/>
          </w:tcPr>
          <w:p w14:paraId="4E9BA06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产品资质与先进性</w:t>
            </w:r>
          </w:p>
        </w:tc>
        <w:tc>
          <w:tcPr>
            <w:tcW w:w="3787" w:type="pct"/>
            <w:shd w:val="clear" w:color="auto" w:fill="auto"/>
            <w:vAlign w:val="center"/>
          </w:tcPr>
          <w:p w14:paraId="4365D441"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r w:rsidRPr="00BB17F1">
              <w:rPr>
                <w:rFonts w:ascii="Times New Roman" w:eastAsia="宋体" w:hAnsi="Times New Roman" w:cs="Times New Roman"/>
                <w:snapToGrid w:val="0"/>
                <w:color w:val="000000"/>
                <w:kern w:val="0"/>
                <w:szCs w:val="21"/>
              </w:rPr>
              <w:t>国内知名品牌（</w:t>
            </w:r>
            <w:proofErr w:type="gramStart"/>
            <w:r w:rsidRPr="00BB17F1">
              <w:rPr>
                <w:rFonts w:ascii="Times New Roman" w:eastAsia="宋体" w:hAnsi="Times New Roman" w:cs="Times New Roman"/>
                <w:snapToGrid w:val="0"/>
                <w:color w:val="000000"/>
                <w:kern w:val="0"/>
                <w:szCs w:val="21"/>
              </w:rPr>
              <w:t>非外资</w:t>
            </w:r>
            <w:proofErr w:type="gramEnd"/>
            <w:r w:rsidRPr="00BB17F1">
              <w:rPr>
                <w:rFonts w:ascii="Times New Roman" w:eastAsia="宋体" w:hAnsi="Times New Roman" w:cs="Times New Roman"/>
                <w:snapToGrid w:val="0"/>
                <w:color w:val="000000"/>
                <w:kern w:val="0"/>
                <w:szCs w:val="21"/>
              </w:rPr>
              <w:t>和中外合资品牌），具有自主研发能力，非</w:t>
            </w:r>
            <w:r w:rsidRPr="00BB17F1">
              <w:rPr>
                <w:rFonts w:ascii="Times New Roman" w:eastAsia="宋体" w:hAnsi="Times New Roman" w:cs="Times New Roman"/>
                <w:snapToGrid w:val="0"/>
                <w:color w:val="000000"/>
                <w:kern w:val="0"/>
                <w:szCs w:val="21"/>
              </w:rPr>
              <w:t>OEM</w:t>
            </w:r>
            <w:r w:rsidRPr="00BB17F1">
              <w:rPr>
                <w:rFonts w:ascii="Times New Roman" w:eastAsia="宋体" w:hAnsi="Times New Roman" w:cs="Times New Roman"/>
                <w:snapToGrid w:val="0"/>
                <w:color w:val="000000"/>
                <w:kern w:val="0"/>
                <w:szCs w:val="21"/>
              </w:rPr>
              <w:t>。</w:t>
            </w:r>
          </w:p>
        </w:tc>
      </w:tr>
      <w:tr w:rsidR="00BB17F1" w:rsidRPr="00BB17F1" w14:paraId="62D41580" w14:textId="77777777" w:rsidTr="00F26CA9">
        <w:trPr>
          <w:trHeight w:val="268"/>
          <w:jc w:val="center"/>
        </w:trPr>
        <w:tc>
          <w:tcPr>
            <w:tcW w:w="471" w:type="pct"/>
            <w:vMerge/>
            <w:shd w:val="clear" w:color="auto" w:fill="auto"/>
            <w:vAlign w:val="center"/>
          </w:tcPr>
          <w:p w14:paraId="122E979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p>
        </w:tc>
        <w:tc>
          <w:tcPr>
            <w:tcW w:w="741" w:type="pct"/>
            <w:vMerge/>
            <w:shd w:val="clear" w:color="auto" w:fill="auto"/>
            <w:vAlign w:val="center"/>
          </w:tcPr>
          <w:p w14:paraId="20793B7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65EA2681"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snapToGrid w:val="0"/>
                <w:color w:val="000000"/>
                <w:kern w:val="0"/>
                <w:szCs w:val="21"/>
              </w:rPr>
              <w:t>获得</w:t>
            </w:r>
            <w:r w:rsidRPr="00BB17F1">
              <w:rPr>
                <w:rFonts w:ascii="Times New Roman" w:eastAsia="宋体" w:hAnsi="Times New Roman" w:cs="Times New Roman"/>
                <w:snapToGrid w:val="0"/>
                <w:color w:val="000000"/>
                <w:kern w:val="0"/>
                <w:szCs w:val="21"/>
              </w:rPr>
              <w:t>Gartner</w:t>
            </w:r>
            <w:r w:rsidRPr="00BB17F1">
              <w:rPr>
                <w:rFonts w:ascii="Times New Roman" w:eastAsia="宋体" w:hAnsi="Times New Roman" w:cs="Times New Roman"/>
                <w:snapToGrid w:val="0"/>
                <w:color w:val="000000"/>
                <w:kern w:val="0"/>
                <w:szCs w:val="21"/>
              </w:rPr>
              <w:t>认可，入选</w:t>
            </w:r>
            <w:r w:rsidRPr="00BB17F1">
              <w:rPr>
                <w:rFonts w:ascii="Times New Roman" w:eastAsia="宋体" w:hAnsi="Times New Roman" w:cs="Times New Roman"/>
                <w:snapToGrid w:val="0"/>
                <w:color w:val="000000"/>
                <w:kern w:val="0"/>
                <w:szCs w:val="21"/>
              </w:rPr>
              <w:t>Gartner</w:t>
            </w:r>
            <w:r w:rsidRPr="00BB17F1">
              <w:rPr>
                <w:rFonts w:ascii="Times New Roman" w:eastAsia="宋体" w:hAnsi="Times New Roman" w:cs="Times New Roman"/>
                <w:snapToGrid w:val="0"/>
                <w:color w:val="000000"/>
                <w:kern w:val="0"/>
                <w:szCs w:val="21"/>
              </w:rPr>
              <w:t>魔力象限或在备份领域被</w:t>
            </w:r>
            <w:r w:rsidRPr="00BB17F1">
              <w:rPr>
                <w:rFonts w:ascii="Times New Roman" w:eastAsia="宋体" w:hAnsi="Times New Roman" w:cs="Times New Roman"/>
                <w:snapToGrid w:val="0"/>
                <w:color w:val="000000"/>
                <w:kern w:val="0"/>
                <w:szCs w:val="21"/>
              </w:rPr>
              <w:t>Gartner</w:t>
            </w:r>
            <w:r w:rsidRPr="00BB17F1">
              <w:rPr>
                <w:rFonts w:ascii="Times New Roman" w:eastAsia="宋体" w:hAnsi="Times New Roman" w:cs="Times New Roman"/>
                <w:snapToGrid w:val="0"/>
                <w:color w:val="000000"/>
                <w:kern w:val="0"/>
                <w:szCs w:val="21"/>
              </w:rPr>
              <w:t>提名，提供相关证书或网址链接与截图证明，并加盖备份原厂公章。</w:t>
            </w:r>
          </w:p>
        </w:tc>
      </w:tr>
      <w:tr w:rsidR="00BB17F1" w:rsidRPr="00BB17F1" w14:paraId="078C1A9A" w14:textId="77777777" w:rsidTr="00F26CA9">
        <w:trPr>
          <w:trHeight w:val="268"/>
          <w:jc w:val="center"/>
        </w:trPr>
        <w:tc>
          <w:tcPr>
            <w:tcW w:w="471" w:type="pct"/>
            <w:shd w:val="clear" w:color="auto" w:fill="auto"/>
            <w:vAlign w:val="center"/>
          </w:tcPr>
          <w:p w14:paraId="7D49CC4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741" w:type="pct"/>
            <w:vMerge w:val="restart"/>
            <w:shd w:val="clear" w:color="auto" w:fill="auto"/>
            <w:vAlign w:val="center"/>
          </w:tcPr>
          <w:p w14:paraId="132DC40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系统平台兼容性</w:t>
            </w:r>
          </w:p>
        </w:tc>
        <w:tc>
          <w:tcPr>
            <w:tcW w:w="3787" w:type="pct"/>
            <w:shd w:val="clear" w:color="auto" w:fill="auto"/>
            <w:vAlign w:val="center"/>
          </w:tcPr>
          <w:p w14:paraId="5DC57E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备份客户端支持以下操作系统：</w:t>
            </w:r>
          </w:p>
          <w:p w14:paraId="7C8880C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Linux</w:t>
            </w:r>
            <w:r w:rsidRPr="00BB17F1">
              <w:rPr>
                <w:rFonts w:ascii="Times New Roman" w:eastAsia="宋体" w:hAnsi="Times New Roman" w:cs="Times New Roman"/>
                <w:color w:val="000000"/>
                <w:kern w:val="0"/>
                <w:szCs w:val="21"/>
              </w:rPr>
              <w:t>系统：</w:t>
            </w:r>
            <w:r w:rsidRPr="00BB17F1">
              <w:rPr>
                <w:rFonts w:ascii="Times New Roman" w:eastAsia="宋体" w:hAnsi="Times New Roman" w:cs="Times New Roman"/>
                <w:color w:val="000000"/>
                <w:kern w:val="0"/>
                <w:szCs w:val="21"/>
              </w:rPr>
              <w:t>RHEL</w:t>
            </w:r>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SuSE</w:t>
            </w:r>
            <w:proofErr w:type="spell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CentOS</w:t>
            </w:r>
            <w:r w:rsidRPr="00BB17F1">
              <w:rPr>
                <w:rFonts w:ascii="Times New Roman" w:eastAsia="宋体" w:hAnsi="Times New Roman" w:cs="Times New Roman"/>
                <w:color w:val="000000"/>
                <w:kern w:val="0"/>
                <w:szCs w:val="21"/>
              </w:rPr>
              <w:t>；</w:t>
            </w:r>
          </w:p>
          <w:p w14:paraId="1BC199A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Windows</w:t>
            </w:r>
            <w:r w:rsidRPr="00BB17F1">
              <w:rPr>
                <w:rFonts w:ascii="Times New Roman" w:eastAsia="宋体" w:hAnsi="Times New Roman" w:cs="Times New Roman"/>
                <w:color w:val="000000"/>
                <w:kern w:val="0"/>
                <w:szCs w:val="21"/>
              </w:rPr>
              <w:t>系统：</w:t>
            </w:r>
            <w:r w:rsidRPr="00BB17F1">
              <w:rPr>
                <w:rFonts w:ascii="Times New Roman" w:eastAsia="宋体" w:hAnsi="Times New Roman" w:cs="Times New Roman"/>
                <w:color w:val="000000"/>
                <w:kern w:val="0"/>
                <w:szCs w:val="21"/>
              </w:rPr>
              <w:t>Microsoft Windows Server</w:t>
            </w:r>
            <w:r w:rsidRPr="00BB17F1">
              <w:rPr>
                <w:rFonts w:ascii="Times New Roman" w:eastAsia="宋体" w:hAnsi="Times New Roman" w:cs="Times New Roman"/>
                <w:color w:val="000000"/>
                <w:kern w:val="0"/>
                <w:szCs w:val="21"/>
              </w:rPr>
              <w:t>；</w:t>
            </w:r>
          </w:p>
          <w:p w14:paraId="6D31690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Unix</w:t>
            </w:r>
            <w:r w:rsidRPr="00BB17F1">
              <w:rPr>
                <w:rFonts w:ascii="Times New Roman" w:eastAsia="宋体" w:hAnsi="Times New Roman" w:cs="Times New Roman"/>
                <w:color w:val="000000"/>
                <w:kern w:val="0"/>
                <w:szCs w:val="21"/>
              </w:rPr>
              <w:t>系统：</w:t>
            </w:r>
            <w:r w:rsidRPr="00BB17F1">
              <w:rPr>
                <w:rFonts w:ascii="Times New Roman" w:eastAsia="宋体" w:hAnsi="Times New Roman" w:cs="Times New Roman"/>
                <w:color w:val="000000"/>
                <w:kern w:val="0"/>
                <w:szCs w:val="21"/>
              </w:rPr>
              <w:t>IBM AIX</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HP-UX</w:t>
            </w:r>
            <w:r w:rsidRPr="00BB17F1">
              <w:rPr>
                <w:rFonts w:ascii="Times New Roman" w:eastAsia="宋体" w:hAnsi="Times New Roman" w:cs="Times New Roman"/>
                <w:color w:val="000000"/>
                <w:kern w:val="0"/>
                <w:szCs w:val="21"/>
              </w:rPr>
              <w:t>；</w:t>
            </w:r>
          </w:p>
          <w:p w14:paraId="1B96E99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国产系统：麒麟</w:t>
            </w:r>
            <w:r w:rsidRPr="00BB17F1">
              <w:rPr>
                <w:rFonts w:ascii="Times New Roman" w:eastAsia="宋体" w:hAnsi="Times New Roman" w:cs="Times New Roman"/>
                <w:color w:val="000000"/>
                <w:kern w:val="0"/>
                <w:szCs w:val="21"/>
              </w:rPr>
              <w:t>V10</w:t>
            </w:r>
            <w:r w:rsidRPr="00BB17F1">
              <w:rPr>
                <w:rFonts w:ascii="Times New Roman" w:eastAsia="宋体" w:hAnsi="Times New Roman" w:cs="Times New Roman"/>
                <w:color w:val="000000"/>
                <w:kern w:val="0"/>
                <w:szCs w:val="21"/>
              </w:rPr>
              <w:t>、统信</w:t>
            </w:r>
            <w:r w:rsidRPr="00BB17F1">
              <w:rPr>
                <w:rFonts w:ascii="Times New Roman" w:eastAsia="宋体" w:hAnsi="Times New Roman" w:cs="Times New Roman"/>
                <w:color w:val="000000"/>
                <w:kern w:val="0"/>
                <w:szCs w:val="21"/>
              </w:rPr>
              <w:t>UOS 2.0</w:t>
            </w:r>
            <w:r w:rsidRPr="00BB17F1">
              <w:rPr>
                <w:rFonts w:ascii="Times New Roman" w:eastAsia="宋体" w:hAnsi="Times New Roman" w:cs="Times New Roman"/>
                <w:color w:val="000000"/>
                <w:kern w:val="0"/>
                <w:szCs w:val="21"/>
              </w:rPr>
              <w:t>；</w:t>
            </w:r>
          </w:p>
        </w:tc>
      </w:tr>
      <w:tr w:rsidR="00BB17F1" w:rsidRPr="00BB17F1" w14:paraId="432E3F28" w14:textId="77777777" w:rsidTr="00F26CA9">
        <w:trPr>
          <w:trHeight w:val="268"/>
          <w:jc w:val="center"/>
        </w:trPr>
        <w:tc>
          <w:tcPr>
            <w:tcW w:w="471" w:type="pct"/>
            <w:shd w:val="clear" w:color="auto" w:fill="auto"/>
            <w:vAlign w:val="center"/>
          </w:tcPr>
          <w:p w14:paraId="24E54A2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741" w:type="pct"/>
            <w:vMerge/>
            <w:shd w:val="clear" w:color="auto" w:fill="auto"/>
            <w:vAlign w:val="center"/>
          </w:tcPr>
          <w:p w14:paraId="0B59B91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0C1D9C4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备份软件能够支持在集群环境中运行的主机上对数据和文件进行备份和恢复。而且在集群环境中的主备机发生切换之后，能够在不修改备份软件中已有配置信息的情况下继续使用已定义的各项备份和恢复任务。</w:t>
            </w:r>
          </w:p>
          <w:p w14:paraId="670197E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集群环境例如：</w:t>
            </w:r>
            <w:r w:rsidRPr="00BB17F1">
              <w:rPr>
                <w:rFonts w:ascii="Times New Roman" w:eastAsia="宋体" w:hAnsi="Times New Roman" w:cs="Times New Roman"/>
                <w:color w:val="000000"/>
                <w:kern w:val="0"/>
                <w:szCs w:val="21"/>
              </w:rPr>
              <w:t>Microsoft Windows Cluster Service</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HP MC/</w:t>
            </w:r>
            <w:proofErr w:type="spellStart"/>
            <w:r w:rsidRPr="00BB17F1">
              <w:rPr>
                <w:rFonts w:ascii="Times New Roman" w:eastAsia="宋体" w:hAnsi="Times New Roman" w:cs="Times New Roman"/>
                <w:color w:val="000000"/>
                <w:kern w:val="0"/>
                <w:szCs w:val="21"/>
              </w:rPr>
              <w:t>ServiceGuard</w:t>
            </w:r>
            <w:proofErr w:type="spell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IBM HACMP</w:t>
            </w:r>
            <w:r w:rsidRPr="00BB17F1">
              <w:rPr>
                <w:rFonts w:ascii="Times New Roman" w:eastAsia="宋体" w:hAnsi="Times New Roman" w:cs="Times New Roman"/>
                <w:color w:val="000000"/>
                <w:kern w:val="0"/>
                <w:szCs w:val="21"/>
              </w:rPr>
              <w:t>等。</w:t>
            </w:r>
          </w:p>
        </w:tc>
      </w:tr>
      <w:tr w:rsidR="00BB17F1" w:rsidRPr="00BB17F1" w14:paraId="4E1F2E43" w14:textId="77777777" w:rsidTr="00F26CA9">
        <w:trPr>
          <w:trHeight w:val="268"/>
          <w:jc w:val="center"/>
        </w:trPr>
        <w:tc>
          <w:tcPr>
            <w:tcW w:w="471" w:type="pct"/>
            <w:shd w:val="clear" w:color="auto" w:fill="auto"/>
            <w:vAlign w:val="center"/>
          </w:tcPr>
          <w:p w14:paraId="6039B62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6</w:t>
            </w:r>
          </w:p>
        </w:tc>
        <w:tc>
          <w:tcPr>
            <w:tcW w:w="741" w:type="pct"/>
            <w:vMerge w:val="restart"/>
            <w:shd w:val="clear" w:color="auto" w:fill="auto"/>
            <w:vAlign w:val="center"/>
          </w:tcPr>
          <w:p w14:paraId="210CC63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数据库备份支持</w:t>
            </w:r>
          </w:p>
        </w:tc>
        <w:tc>
          <w:tcPr>
            <w:tcW w:w="3787" w:type="pct"/>
            <w:shd w:val="clear" w:color="auto" w:fill="auto"/>
            <w:vAlign w:val="center"/>
          </w:tcPr>
          <w:p w14:paraId="021DD91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Oracle</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SQL Server</w:t>
            </w:r>
            <w:r w:rsidRPr="00BB17F1">
              <w:rPr>
                <w:rFonts w:ascii="Times New Roman" w:eastAsia="宋体" w:hAnsi="Times New Roman" w:cs="Times New Roman"/>
                <w:color w:val="000000"/>
                <w:kern w:val="0"/>
                <w:szCs w:val="21"/>
              </w:rPr>
              <w:t>等数据库在线备份，支持开源数据库</w:t>
            </w:r>
            <w:proofErr w:type="spellStart"/>
            <w:r w:rsidRPr="00BB17F1">
              <w:rPr>
                <w:rFonts w:ascii="Times New Roman" w:eastAsia="宋体" w:hAnsi="Times New Roman" w:cs="Times New Roman"/>
                <w:color w:val="000000"/>
                <w:kern w:val="0"/>
                <w:szCs w:val="21"/>
              </w:rPr>
              <w:t>Mysql</w:t>
            </w:r>
            <w:proofErr w:type="spell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PostgreSQL</w:t>
            </w:r>
            <w:r w:rsidRPr="00BB17F1">
              <w:rPr>
                <w:rFonts w:ascii="Times New Roman" w:eastAsia="宋体" w:hAnsi="Times New Roman" w:cs="Times New Roman"/>
                <w:color w:val="000000"/>
                <w:kern w:val="0"/>
                <w:szCs w:val="21"/>
              </w:rPr>
              <w:t>的在线备份，支持国产数据库达梦、</w:t>
            </w:r>
            <w:proofErr w:type="gramStart"/>
            <w:r w:rsidRPr="00BB17F1">
              <w:rPr>
                <w:rFonts w:ascii="Times New Roman" w:eastAsia="宋体" w:hAnsi="Times New Roman" w:cs="Times New Roman"/>
                <w:color w:val="000000"/>
                <w:kern w:val="0"/>
                <w:szCs w:val="21"/>
              </w:rPr>
              <w:t>人大金</w:t>
            </w:r>
            <w:proofErr w:type="gramEnd"/>
            <w:r w:rsidRPr="00BB17F1">
              <w:rPr>
                <w:rFonts w:ascii="Times New Roman" w:eastAsia="宋体" w:hAnsi="Times New Roman" w:cs="Times New Roman"/>
                <w:color w:val="000000"/>
                <w:kern w:val="0"/>
                <w:szCs w:val="21"/>
              </w:rPr>
              <w:t>仓等的在线备份。</w:t>
            </w:r>
          </w:p>
        </w:tc>
      </w:tr>
      <w:tr w:rsidR="00BB17F1" w:rsidRPr="00BB17F1" w14:paraId="2E269104" w14:textId="77777777" w:rsidTr="00F26CA9">
        <w:trPr>
          <w:trHeight w:val="268"/>
          <w:jc w:val="center"/>
        </w:trPr>
        <w:tc>
          <w:tcPr>
            <w:tcW w:w="471" w:type="pct"/>
            <w:shd w:val="clear" w:color="auto" w:fill="auto"/>
            <w:vAlign w:val="center"/>
          </w:tcPr>
          <w:p w14:paraId="1D3E9C6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741" w:type="pct"/>
            <w:vMerge/>
            <w:shd w:val="clear" w:color="auto" w:fill="auto"/>
            <w:vAlign w:val="center"/>
          </w:tcPr>
          <w:p w14:paraId="0603FB83"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p>
        </w:tc>
        <w:tc>
          <w:tcPr>
            <w:tcW w:w="3787" w:type="pct"/>
            <w:shd w:val="clear" w:color="auto" w:fill="auto"/>
            <w:vAlign w:val="center"/>
          </w:tcPr>
          <w:p w14:paraId="61D4720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SQL Server</w:t>
            </w:r>
            <w:r w:rsidRPr="00BB17F1">
              <w:rPr>
                <w:rFonts w:ascii="Times New Roman" w:eastAsia="宋体" w:hAnsi="Times New Roman" w:cs="Times New Roman"/>
                <w:color w:val="000000"/>
                <w:kern w:val="0"/>
                <w:szCs w:val="21"/>
              </w:rPr>
              <w:t>单机、双机以原生数据格式进行备份和存储，支持通过非</w:t>
            </w:r>
            <w:r w:rsidRPr="00BB17F1">
              <w:rPr>
                <w:rFonts w:ascii="Times New Roman" w:eastAsia="宋体" w:hAnsi="Times New Roman" w:cs="Times New Roman"/>
                <w:color w:val="000000"/>
                <w:kern w:val="0"/>
                <w:szCs w:val="21"/>
              </w:rPr>
              <w:t>CDP</w:t>
            </w:r>
            <w:r w:rsidRPr="00BB17F1">
              <w:rPr>
                <w:rFonts w:ascii="Times New Roman" w:eastAsia="宋体" w:hAnsi="Times New Roman" w:cs="Times New Roman"/>
                <w:color w:val="000000"/>
                <w:kern w:val="0"/>
                <w:szCs w:val="21"/>
              </w:rPr>
              <w:t>或文件</w:t>
            </w:r>
            <w:r w:rsidRPr="00BB17F1">
              <w:rPr>
                <w:rFonts w:ascii="Times New Roman" w:eastAsia="宋体" w:hAnsi="Times New Roman" w:cs="Times New Roman"/>
                <w:color w:val="000000"/>
                <w:kern w:val="0"/>
                <w:szCs w:val="21"/>
              </w:rPr>
              <w:t>CDM</w:t>
            </w:r>
            <w:r w:rsidRPr="00BB17F1">
              <w:rPr>
                <w:rFonts w:ascii="Times New Roman" w:eastAsia="宋体" w:hAnsi="Times New Roman" w:cs="Times New Roman"/>
                <w:color w:val="000000"/>
                <w:kern w:val="0"/>
                <w:szCs w:val="21"/>
              </w:rPr>
              <w:t>的方案将</w:t>
            </w:r>
            <w:r w:rsidRPr="00BB17F1">
              <w:rPr>
                <w:rFonts w:ascii="Times New Roman" w:eastAsia="宋体" w:hAnsi="Times New Roman" w:cs="Times New Roman"/>
                <w:color w:val="000000"/>
                <w:kern w:val="0"/>
                <w:szCs w:val="21"/>
              </w:rPr>
              <w:t>SQL Server</w:t>
            </w:r>
            <w:r w:rsidRPr="00BB17F1">
              <w:rPr>
                <w:rFonts w:ascii="Times New Roman" w:eastAsia="宋体" w:hAnsi="Times New Roman" w:cs="Times New Roman"/>
                <w:color w:val="000000"/>
                <w:kern w:val="0"/>
                <w:szCs w:val="21"/>
              </w:rPr>
              <w:t>进行备份，支持数据恢复无需备份格式转化，支持备份数据即时可用。</w:t>
            </w:r>
          </w:p>
        </w:tc>
      </w:tr>
      <w:tr w:rsidR="00BB17F1" w:rsidRPr="00BB17F1" w14:paraId="6C5FB84A" w14:textId="77777777" w:rsidTr="00F26CA9">
        <w:trPr>
          <w:trHeight w:val="268"/>
          <w:jc w:val="center"/>
        </w:trPr>
        <w:tc>
          <w:tcPr>
            <w:tcW w:w="471" w:type="pct"/>
            <w:shd w:val="clear" w:color="auto" w:fill="auto"/>
            <w:vAlign w:val="center"/>
          </w:tcPr>
          <w:p w14:paraId="18961B9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741" w:type="pct"/>
            <w:vMerge/>
            <w:shd w:val="clear" w:color="auto" w:fill="auto"/>
            <w:vAlign w:val="center"/>
          </w:tcPr>
          <w:p w14:paraId="51AC971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652C37A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Oracle</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Oracle RAC</w:t>
            </w:r>
            <w:r w:rsidRPr="00BB17F1">
              <w:rPr>
                <w:rFonts w:ascii="Times New Roman" w:eastAsia="宋体" w:hAnsi="Times New Roman" w:cs="Times New Roman"/>
                <w:color w:val="000000"/>
                <w:kern w:val="0"/>
                <w:szCs w:val="21"/>
              </w:rPr>
              <w:t>以原生数据格式进行备份和存储，支持数据恢复无需备份格式转化，支持备份数据即时可用，支持灵活选择以文件系统或</w:t>
            </w:r>
            <w:r w:rsidRPr="00BB17F1">
              <w:rPr>
                <w:rFonts w:ascii="Times New Roman" w:eastAsia="宋体" w:hAnsi="Times New Roman" w:cs="Times New Roman"/>
                <w:color w:val="000000"/>
                <w:kern w:val="0"/>
                <w:szCs w:val="21"/>
              </w:rPr>
              <w:t>ASM</w:t>
            </w:r>
            <w:r w:rsidRPr="00BB17F1">
              <w:rPr>
                <w:rFonts w:ascii="Times New Roman" w:eastAsia="宋体" w:hAnsi="Times New Roman" w:cs="Times New Roman"/>
                <w:color w:val="000000"/>
                <w:kern w:val="0"/>
                <w:szCs w:val="21"/>
              </w:rPr>
              <w:t>方式进行挂载。</w:t>
            </w:r>
          </w:p>
        </w:tc>
      </w:tr>
      <w:tr w:rsidR="00BB17F1" w:rsidRPr="00BB17F1" w14:paraId="61DC6A67" w14:textId="77777777" w:rsidTr="00F26CA9">
        <w:trPr>
          <w:trHeight w:val="268"/>
          <w:jc w:val="center"/>
        </w:trPr>
        <w:tc>
          <w:tcPr>
            <w:tcW w:w="471" w:type="pct"/>
            <w:shd w:val="clear" w:color="auto" w:fill="auto"/>
            <w:vAlign w:val="center"/>
          </w:tcPr>
          <w:p w14:paraId="2F2DD8A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741" w:type="pct"/>
            <w:shd w:val="clear" w:color="auto" w:fill="auto"/>
            <w:vAlign w:val="center"/>
          </w:tcPr>
          <w:p w14:paraId="0CDE775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OS</w:t>
            </w:r>
            <w:r w:rsidRPr="00BB17F1">
              <w:rPr>
                <w:rFonts w:ascii="Times New Roman" w:eastAsia="宋体" w:hAnsi="Times New Roman" w:cs="Times New Roman"/>
                <w:snapToGrid w:val="0"/>
                <w:color w:val="000000"/>
                <w:kern w:val="0"/>
                <w:szCs w:val="21"/>
              </w:rPr>
              <w:t>裸机恢复</w:t>
            </w:r>
          </w:p>
        </w:tc>
        <w:tc>
          <w:tcPr>
            <w:tcW w:w="3787" w:type="pct"/>
            <w:shd w:val="clear" w:color="auto" w:fill="auto"/>
            <w:vAlign w:val="center"/>
          </w:tcPr>
          <w:p w14:paraId="4D94D5D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支持各种常见</w:t>
            </w:r>
            <w:r w:rsidRPr="00BB17F1">
              <w:rPr>
                <w:rFonts w:ascii="Times New Roman" w:eastAsia="宋体" w:hAnsi="Times New Roman" w:cs="Times New Roman"/>
                <w:color w:val="000000"/>
                <w:kern w:val="0"/>
                <w:szCs w:val="21"/>
              </w:rPr>
              <w:t>OS</w:t>
            </w:r>
            <w:r w:rsidRPr="00BB17F1">
              <w:rPr>
                <w:rFonts w:ascii="Times New Roman" w:eastAsia="宋体" w:hAnsi="Times New Roman" w:cs="Times New Roman"/>
                <w:color w:val="000000"/>
                <w:kern w:val="0"/>
                <w:szCs w:val="21"/>
              </w:rPr>
              <w:t>裸机恢复，包括</w:t>
            </w:r>
            <w:r w:rsidRPr="00BB17F1">
              <w:rPr>
                <w:rFonts w:ascii="Times New Roman" w:eastAsia="宋体" w:hAnsi="Times New Roman" w:cs="Times New Roman"/>
                <w:color w:val="000000"/>
                <w:kern w:val="0"/>
                <w:szCs w:val="21"/>
              </w:rPr>
              <w:t>Windows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RedHat Linux</w:t>
            </w:r>
            <w:r w:rsidRPr="00BB17F1">
              <w:rPr>
                <w:rFonts w:ascii="Times New Roman" w:eastAsia="宋体" w:hAnsi="Times New Roman" w:cs="Times New Roman"/>
                <w:color w:val="000000"/>
                <w:kern w:val="0"/>
                <w:szCs w:val="21"/>
              </w:rPr>
              <w:t>、</w:t>
            </w:r>
            <w:proofErr w:type="spellStart"/>
            <w:r w:rsidRPr="00BB17F1">
              <w:rPr>
                <w:rFonts w:ascii="Times New Roman" w:eastAsia="宋体" w:hAnsi="Times New Roman" w:cs="Times New Roman"/>
                <w:color w:val="000000"/>
                <w:kern w:val="0"/>
                <w:szCs w:val="21"/>
              </w:rPr>
              <w:t>SuSE</w:t>
            </w:r>
            <w:proofErr w:type="spellEnd"/>
            <w:r w:rsidRPr="00BB17F1">
              <w:rPr>
                <w:rFonts w:ascii="Times New Roman" w:eastAsia="宋体" w:hAnsi="Times New Roman" w:cs="Times New Roman"/>
                <w:color w:val="000000"/>
                <w:kern w:val="0"/>
                <w:szCs w:val="21"/>
              </w:rPr>
              <w:t xml:space="preserve"> Linux</w:t>
            </w:r>
            <w:r w:rsidRPr="00BB17F1">
              <w:rPr>
                <w:rFonts w:ascii="Times New Roman" w:eastAsia="宋体" w:hAnsi="Times New Roman" w:cs="Times New Roman"/>
                <w:color w:val="000000"/>
                <w:kern w:val="0"/>
                <w:szCs w:val="21"/>
              </w:rPr>
              <w:t>、银河麒麟</w:t>
            </w:r>
            <w:r w:rsidRPr="00BB17F1">
              <w:rPr>
                <w:rFonts w:ascii="Times New Roman" w:eastAsia="宋体" w:hAnsi="Times New Roman" w:cs="Times New Roman"/>
                <w:color w:val="000000"/>
                <w:kern w:val="0"/>
                <w:szCs w:val="21"/>
              </w:rPr>
              <w:t>V10</w:t>
            </w:r>
            <w:r w:rsidRPr="00BB17F1">
              <w:rPr>
                <w:rFonts w:ascii="Times New Roman" w:eastAsia="宋体" w:hAnsi="Times New Roman" w:cs="Times New Roman"/>
                <w:color w:val="000000"/>
                <w:kern w:val="0"/>
                <w:szCs w:val="21"/>
              </w:rPr>
              <w:t>等。</w:t>
            </w:r>
          </w:p>
        </w:tc>
      </w:tr>
      <w:tr w:rsidR="00BB17F1" w:rsidRPr="00BB17F1" w14:paraId="4B2D9C34" w14:textId="77777777" w:rsidTr="00F26CA9">
        <w:trPr>
          <w:trHeight w:val="268"/>
          <w:jc w:val="center"/>
        </w:trPr>
        <w:tc>
          <w:tcPr>
            <w:tcW w:w="471" w:type="pct"/>
            <w:shd w:val="clear" w:color="auto" w:fill="auto"/>
            <w:vAlign w:val="center"/>
          </w:tcPr>
          <w:p w14:paraId="5FEACE5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10</w:t>
            </w:r>
          </w:p>
        </w:tc>
        <w:tc>
          <w:tcPr>
            <w:tcW w:w="741" w:type="pct"/>
            <w:vMerge w:val="restart"/>
            <w:shd w:val="clear" w:color="auto" w:fill="auto"/>
            <w:vAlign w:val="center"/>
          </w:tcPr>
          <w:p w14:paraId="4DFA4F5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虚拟化及云平台备份支持</w:t>
            </w:r>
          </w:p>
        </w:tc>
        <w:tc>
          <w:tcPr>
            <w:tcW w:w="3787" w:type="pct"/>
            <w:shd w:val="clear" w:color="auto" w:fill="auto"/>
            <w:vAlign w:val="center"/>
          </w:tcPr>
          <w:p w14:paraId="16C2D33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有虚拟化备份环境均支持以虚拟机、资源池和整个集群为单位进行备份保护，支持自动发现备份功能，能够智能的识别资源池和集群中虚拟机的新增和变更，无需人工干预，可自动将新增和变更的虚拟机纳入到备份作业中，按照既有保护策略进行保护，无需人工干预。</w:t>
            </w:r>
          </w:p>
        </w:tc>
      </w:tr>
      <w:tr w:rsidR="00BB17F1" w:rsidRPr="00BB17F1" w14:paraId="656EE9AA" w14:textId="77777777" w:rsidTr="00F26CA9">
        <w:trPr>
          <w:trHeight w:val="268"/>
          <w:jc w:val="center"/>
        </w:trPr>
        <w:tc>
          <w:tcPr>
            <w:tcW w:w="471" w:type="pct"/>
            <w:shd w:val="clear" w:color="auto" w:fill="auto"/>
            <w:vAlign w:val="center"/>
          </w:tcPr>
          <w:p w14:paraId="2FCE4BB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11</w:t>
            </w:r>
          </w:p>
        </w:tc>
        <w:tc>
          <w:tcPr>
            <w:tcW w:w="741" w:type="pct"/>
            <w:vMerge/>
            <w:shd w:val="clear" w:color="auto" w:fill="auto"/>
            <w:vAlign w:val="center"/>
          </w:tcPr>
          <w:p w14:paraId="183B5046"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p>
        </w:tc>
        <w:tc>
          <w:tcPr>
            <w:tcW w:w="3787" w:type="pct"/>
            <w:shd w:val="clear" w:color="auto" w:fill="auto"/>
            <w:vAlign w:val="center"/>
          </w:tcPr>
          <w:p w14:paraId="3683480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支持虚拟机并发备份和恢复功能，支持在</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页面中设置单个备份和恢复任务中的虚拟机并发备份和恢复数量，可大幅提高备份恢复效率。</w:t>
            </w:r>
          </w:p>
        </w:tc>
      </w:tr>
      <w:tr w:rsidR="00BB17F1" w:rsidRPr="00BB17F1" w14:paraId="1C2F1FC5" w14:textId="77777777" w:rsidTr="00F26CA9">
        <w:trPr>
          <w:trHeight w:val="268"/>
          <w:jc w:val="center"/>
        </w:trPr>
        <w:tc>
          <w:tcPr>
            <w:tcW w:w="471" w:type="pct"/>
            <w:shd w:val="clear" w:color="auto" w:fill="auto"/>
            <w:vAlign w:val="center"/>
          </w:tcPr>
          <w:p w14:paraId="6B0716A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12</w:t>
            </w:r>
          </w:p>
        </w:tc>
        <w:tc>
          <w:tcPr>
            <w:tcW w:w="741" w:type="pct"/>
            <w:vMerge/>
            <w:shd w:val="clear" w:color="auto" w:fill="auto"/>
            <w:vAlign w:val="center"/>
          </w:tcPr>
          <w:p w14:paraId="09FC8366"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p>
        </w:tc>
        <w:tc>
          <w:tcPr>
            <w:tcW w:w="3787" w:type="pct"/>
            <w:shd w:val="clear" w:color="auto" w:fill="auto"/>
            <w:vAlign w:val="center"/>
          </w:tcPr>
          <w:p w14:paraId="3749903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支持备份失败自动重试，图形化页面可配置，确保无人值守的情况下提升备份成功率。</w:t>
            </w:r>
          </w:p>
        </w:tc>
      </w:tr>
      <w:tr w:rsidR="00BB17F1" w:rsidRPr="00BB17F1" w14:paraId="71ADEA06" w14:textId="77777777" w:rsidTr="00F26CA9">
        <w:trPr>
          <w:trHeight w:val="268"/>
          <w:jc w:val="center"/>
        </w:trPr>
        <w:tc>
          <w:tcPr>
            <w:tcW w:w="471" w:type="pct"/>
            <w:shd w:val="clear" w:color="auto" w:fill="auto"/>
            <w:vAlign w:val="center"/>
          </w:tcPr>
          <w:p w14:paraId="56E2977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13</w:t>
            </w:r>
          </w:p>
        </w:tc>
        <w:tc>
          <w:tcPr>
            <w:tcW w:w="741" w:type="pct"/>
            <w:vMerge/>
            <w:shd w:val="clear" w:color="auto" w:fill="auto"/>
            <w:vAlign w:val="center"/>
          </w:tcPr>
          <w:p w14:paraId="4DD99456"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p>
        </w:tc>
        <w:tc>
          <w:tcPr>
            <w:tcW w:w="3787" w:type="pct"/>
            <w:shd w:val="clear" w:color="auto" w:fill="auto"/>
            <w:vAlign w:val="center"/>
          </w:tcPr>
          <w:p w14:paraId="2F1C74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OpenStack</w:t>
            </w:r>
            <w:r w:rsidRPr="00BB17F1">
              <w:rPr>
                <w:rFonts w:ascii="Times New Roman" w:eastAsia="宋体" w:hAnsi="Times New Roman" w:cs="Times New Roman"/>
                <w:color w:val="000000"/>
                <w:kern w:val="0"/>
                <w:szCs w:val="21"/>
              </w:rPr>
              <w:t>平台的无代理备份保护，无需在任何虚拟机上安装备份客户端。</w:t>
            </w:r>
          </w:p>
        </w:tc>
      </w:tr>
      <w:tr w:rsidR="00BB17F1" w:rsidRPr="00BB17F1" w14:paraId="65FB630D" w14:textId="77777777" w:rsidTr="00F26CA9">
        <w:trPr>
          <w:trHeight w:val="952"/>
          <w:jc w:val="center"/>
        </w:trPr>
        <w:tc>
          <w:tcPr>
            <w:tcW w:w="471" w:type="pct"/>
            <w:shd w:val="clear" w:color="auto" w:fill="auto"/>
            <w:vAlign w:val="center"/>
          </w:tcPr>
          <w:p w14:paraId="37F7E9B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14</w:t>
            </w:r>
          </w:p>
        </w:tc>
        <w:tc>
          <w:tcPr>
            <w:tcW w:w="741" w:type="pct"/>
            <w:vMerge/>
            <w:shd w:val="clear" w:color="auto" w:fill="auto"/>
            <w:vAlign w:val="center"/>
          </w:tcPr>
          <w:p w14:paraId="3CCE8705" w14:textId="77777777" w:rsidR="00BB17F1" w:rsidRPr="00BB17F1" w:rsidRDefault="00BB17F1" w:rsidP="00BB17F1">
            <w:pPr>
              <w:widowControl/>
              <w:suppressAutoHyphens/>
              <w:jc w:val="left"/>
              <w:rPr>
                <w:rFonts w:ascii="Times New Roman" w:eastAsia="宋体" w:hAnsi="Times New Roman" w:cs="Times New Roman"/>
                <w:snapToGrid w:val="0"/>
                <w:color w:val="000000"/>
                <w:kern w:val="0"/>
                <w:szCs w:val="21"/>
              </w:rPr>
            </w:pPr>
          </w:p>
        </w:tc>
        <w:tc>
          <w:tcPr>
            <w:tcW w:w="3787" w:type="pct"/>
            <w:shd w:val="clear" w:color="auto" w:fill="auto"/>
            <w:vAlign w:val="center"/>
          </w:tcPr>
          <w:p w14:paraId="5A1EADB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color w:val="000000"/>
                <w:kern w:val="0"/>
                <w:szCs w:val="21"/>
              </w:rPr>
              <w:t>备份厂家需提供</w:t>
            </w:r>
            <w:r w:rsidRPr="00BB17F1">
              <w:rPr>
                <w:rFonts w:ascii="Times New Roman" w:eastAsia="宋体" w:hAnsi="Times New Roman" w:cs="Times New Roman"/>
                <w:color w:val="000000"/>
                <w:kern w:val="0"/>
                <w:szCs w:val="21"/>
              </w:rPr>
              <w:t>OpenStack</w:t>
            </w:r>
            <w:r w:rsidRPr="00BB17F1">
              <w:rPr>
                <w:rFonts w:ascii="Times New Roman" w:eastAsia="宋体" w:hAnsi="Times New Roman" w:cs="Times New Roman"/>
                <w:color w:val="000000"/>
                <w:kern w:val="0"/>
                <w:szCs w:val="21"/>
              </w:rPr>
              <w:t>开源社区备份源代码提交证明网站链接及截图，并加盖原厂公章，证明对</w:t>
            </w:r>
            <w:r w:rsidRPr="00BB17F1">
              <w:rPr>
                <w:rFonts w:ascii="Times New Roman" w:eastAsia="宋体" w:hAnsi="Times New Roman" w:cs="Times New Roman"/>
                <w:color w:val="000000"/>
                <w:kern w:val="0"/>
                <w:szCs w:val="21"/>
              </w:rPr>
              <w:t>OpenStack</w:t>
            </w:r>
            <w:r w:rsidRPr="00BB17F1">
              <w:rPr>
                <w:rFonts w:ascii="Times New Roman" w:eastAsia="宋体" w:hAnsi="Times New Roman" w:cs="Times New Roman"/>
                <w:color w:val="000000"/>
                <w:kern w:val="0"/>
                <w:szCs w:val="21"/>
              </w:rPr>
              <w:t>的支持力度与投入。</w:t>
            </w:r>
          </w:p>
        </w:tc>
      </w:tr>
      <w:tr w:rsidR="00BB17F1" w:rsidRPr="00BB17F1" w14:paraId="172E4417" w14:textId="77777777" w:rsidTr="00F26CA9">
        <w:trPr>
          <w:trHeight w:val="268"/>
          <w:jc w:val="center"/>
        </w:trPr>
        <w:tc>
          <w:tcPr>
            <w:tcW w:w="471" w:type="pct"/>
            <w:shd w:val="clear" w:color="auto" w:fill="auto"/>
            <w:vAlign w:val="center"/>
          </w:tcPr>
          <w:p w14:paraId="7813E98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15</w:t>
            </w:r>
          </w:p>
        </w:tc>
        <w:tc>
          <w:tcPr>
            <w:tcW w:w="741" w:type="pct"/>
            <w:vMerge/>
            <w:shd w:val="clear" w:color="auto" w:fill="auto"/>
            <w:vAlign w:val="center"/>
          </w:tcPr>
          <w:p w14:paraId="2EF39B6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529E1F9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VMware vSphere</w:t>
            </w:r>
            <w:r w:rsidRPr="00BB17F1">
              <w:rPr>
                <w:rFonts w:ascii="Times New Roman" w:eastAsia="宋体" w:hAnsi="Times New Roman" w:cs="Times New Roman"/>
                <w:color w:val="000000"/>
                <w:kern w:val="0"/>
                <w:szCs w:val="21"/>
              </w:rPr>
              <w:t>平台的无代理备份，无需在任何</w:t>
            </w:r>
            <w:r w:rsidRPr="00BB17F1">
              <w:rPr>
                <w:rFonts w:ascii="Times New Roman" w:eastAsia="宋体" w:hAnsi="Times New Roman" w:cs="Times New Roman"/>
                <w:color w:val="000000"/>
                <w:kern w:val="0"/>
                <w:szCs w:val="21"/>
              </w:rPr>
              <w:t>VMware</w:t>
            </w:r>
            <w:r w:rsidRPr="00BB17F1">
              <w:rPr>
                <w:rFonts w:ascii="Times New Roman" w:eastAsia="宋体" w:hAnsi="Times New Roman" w:cs="Times New Roman"/>
                <w:color w:val="000000"/>
                <w:kern w:val="0"/>
                <w:szCs w:val="21"/>
              </w:rPr>
              <w:t>虚拟机上安装备份客户端，直接通过</w:t>
            </w:r>
            <w:r w:rsidRPr="00BB17F1">
              <w:rPr>
                <w:rFonts w:ascii="Times New Roman" w:eastAsia="宋体" w:hAnsi="Times New Roman" w:cs="Times New Roman"/>
                <w:color w:val="000000"/>
                <w:kern w:val="0"/>
                <w:szCs w:val="21"/>
              </w:rPr>
              <w:t>VMware</w:t>
            </w:r>
            <w:r w:rsidRPr="00BB17F1">
              <w:rPr>
                <w:rFonts w:ascii="Times New Roman" w:eastAsia="宋体" w:hAnsi="Times New Roman" w:cs="Times New Roman"/>
                <w:color w:val="000000"/>
                <w:kern w:val="0"/>
                <w:szCs w:val="21"/>
              </w:rPr>
              <w:t>专用</w:t>
            </w:r>
            <w:r w:rsidRPr="00BB17F1">
              <w:rPr>
                <w:rFonts w:ascii="Times New Roman" w:eastAsia="宋体" w:hAnsi="Times New Roman" w:cs="Times New Roman"/>
                <w:color w:val="000000"/>
                <w:kern w:val="0"/>
                <w:szCs w:val="21"/>
              </w:rPr>
              <w:t>VADP</w:t>
            </w:r>
            <w:r w:rsidRPr="00BB17F1">
              <w:rPr>
                <w:rFonts w:ascii="Times New Roman" w:eastAsia="宋体" w:hAnsi="Times New Roman" w:cs="Times New Roman"/>
                <w:color w:val="000000"/>
                <w:kern w:val="0"/>
                <w:szCs w:val="21"/>
              </w:rPr>
              <w:t>接口（非</w:t>
            </w:r>
            <w:r w:rsidRPr="00BB17F1">
              <w:rPr>
                <w:rFonts w:ascii="Times New Roman" w:eastAsia="宋体" w:hAnsi="Times New Roman" w:cs="Times New Roman"/>
                <w:color w:val="000000"/>
                <w:kern w:val="0"/>
                <w:szCs w:val="21"/>
              </w:rPr>
              <w:t>VCB</w:t>
            </w:r>
            <w:r w:rsidRPr="00BB17F1">
              <w:rPr>
                <w:rFonts w:ascii="Times New Roman" w:eastAsia="宋体" w:hAnsi="Times New Roman" w:cs="Times New Roman"/>
                <w:color w:val="000000"/>
                <w:kern w:val="0"/>
                <w:szCs w:val="21"/>
              </w:rPr>
              <w:t>实现方式）实现</w:t>
            </w:r>
            <w:r w:rsidRPr="00BB17F1">
              <w:rPr>
                <w:rFonts w:ascii="Times New Roman" w:eastAsia="宋体" w:hAnsi="Times New Roman" w:cs="Times New Roman"/>
                <w:color w:val="000000"/>
                <w:kern w:val="0"/>
                <w:szCs w:val="21"/>
              </w:rPr>
              <w:t>image-level</w:t>
            </w:r>
            <w:r w:rsidRPr="00BB17F1">
              <w:rPr>
                <w:rFonts w:ascii="Times New Roman" w:eastAsia="宋体" w:hAnsi="Times New Roman" w:cs="Times New Roman"/>
                <w:color w:val="000000"/>
                <w:kern w:val="0"/>
                <w:szCs w:val="21"/>
              </w:rPr>
              <w:t>备份。</w:t>
            </w:r>
          </w:p>
        </w:tc>
      </w:tr>
      <w:tr w:rsidR="00BB17F1" w:rsidRPr="00BB17F1" w14:paraId="155A6337" w14:textId="77777777" w:rsidTr="00F26CA9">
        <w:trPr>
          <w:trHeight w:val="268"/>
          <w:jc w:val="center"/>
        </w:trPr>
        <w:tc>
          <w:tcPr>
            <w:tcW w:w="471" w:type="pct"/>
            <w:shd w:val="clear" w:color="auto" w:fill="auto"/>
            <w:vAlign w:val="center"/>
          </w:tcPr>
          <w:p w14:paraId="64F6D93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16</w:t>
            </w:r>
          </w:p>
        </w:tc>
        <w:tc>
          <w:tcPr>
            <w:tcW w:w="741" w:type="pct"/>
            <w:vMerge/>
            <w:shd w:val="clear" w:color="auto" w:fill="auto"/>
            <w:vAlign w:val="center"/>
          </w:tcPr>
          <w:p w14:paraId="6CF8931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172F86F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VMware vSphere</w:t>
            </w:r>
            <w:r w:rsidRPr="00BB17F1">
              <w:rPr>
                <w:rFonts w:ascii="Times New Roman" w:eastAsia="宋体" w:hAnsi="Times New Roman" w:cs="Times New Roman"/>
                <w:color w:val="000000"/>
                <w:kern w:val="0"/>
                <w:szCs w:val="21"/>
              </w:rPr>
              <w:t>平台备份加速。基于</w:t>
            </w:r>
            <w:r w:rsidRPr="00BB17F1">
              <w:rPr>
                <w:rFonts w:ascii="Times New Roman" w:eastAsia="宋体" w:hAnsi="Times New Roman" w:cs="Times New Roman"/>
                <w:color w:val="000000"/>
                <w:kern w:val="0"/>
                <w:szCs w:val="21"/>
              </w:rPr>
              <w:t>VMware CBT</w:t>
            </w:r>
            <w:proofErr w:type="gramStart"/>
            <w:r w:rsidRPr="00BB17F1">
              <w:rPr>
                <w:rFonts w:ascii="Times New Roman" w:eastAsia="宋体" w:hAnsi="Times New Roman" w:cs="Times New Roman"/>
                <w:color w:val="000000"/>
                <w:kern w:val="0"/>
                <w:szCs w:val="21"/>
              </w:rPr>
              <w:t>块改变</w:t>
            </w:r>
            <w:proofErr w:type="gramEnd"/>
            <w:r w:rsidRPr="00BB17F1">
              <w:rPr>
                <w:rFonts w:ascii="Times New Roman" w:eastAsia="宋体" w:hAnsi="Times New Roman" w:cs="Times New Roman"/>
                <w:color w:val="000000"/>
                <w:kern w:val="0"/>
                <w:szCs w:val="21"/>
              </w:rPr>
              <w:t>追踪技术，首次全备份后，后续全备份仅备份系统的改变块并自动在后端合成新的全备份，降低数据扫描、网络传输量及系统性能开销。支持</w:t>
            </w:r>
            <w:r w:rsidRPr="00BB17F1">
              <w:rPr>
                <w:rFonts w:ascii="Times New Roman" w:eastAsia="宋体" w:hAnsi="Times New Roman" w:cs="Times New Roman"/>
                <w:color w:val="000000"/>
                <w:kern w:val="0"/>
                <w:szCs w:val="21"/>
              </w:rPr>
              <w:t xml:space="preserve">VMware Instance Recovery </w:t>
            </w:r>
            <w:r w:rsidRPr="00BB17F1">
              <w:rPr>
                <w:rFonts w:ascii="Times New Roman" w:eastAsia="宋体" w:hAnsi="Times New Roman" w:cs="Times New Roman"/>
                <w:color w:val="000000"/>
                <w:kern w:val="0"/>
                <w:szCs w:val="21"/>
              </w:rPr>
              <w:t>即时恢复功能。</w:t>
            </w:r>
          </w:p>
        </w:tc>
      </w:tr>
      <w:tr w:rsidR="00BB17F1" w:rsidRPr="00BB17F1" w14:paraId="050C3704" w14:textId="77777777" w:rsidTr="00F26CA9">
        <w:trPr>
          <w:trHeight w:val="268"/>
          <w:jc w:val="center"/>
        </w:trPr>
        <w:tc>
          <w:tcPr>
            <w:tcW w:w="471" w:type="pct"/>
            <w:shd w:val="clear" w:color="auto" w:fill="auto"/>
            <w:vAlign w:val="center"/>
          </w:tcPr>
          <w:p w14:paraId="479CFD8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17</w:t>
            </w:r>
          </w:p>
        </w:tc>
        <w:tc>
          <w:tcPr>
            <w:tcW w:w="741" w:type="pct"/>
            <w:vMerge/>
            <w:shd w:val="clear" w:color="auto" w:fill="auto"/>
            <w:vAlign w:val="center"/>
          </w:tcPr>
          <w:p w14:paraId="6CB65DD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2B3AAD0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VMware</w:t>
            </w:r>
            <w:r w:rsidRPr="00BB17F1">
              <w:rPr>
                <w:rFonts w:ascii="Times New Roman" w:eastAsia="宋体" w:hAnsi="Times New Roman" w:cs="Times New Roman"/>
                <w:color w:val="000000"/>
                <w:kern w:val="0"/>
                <w:szCs w:val="21"/>
              </w:rPr>
              <w:t>虚拟机数据源搜索，可设置排除项规则，能够在海量虚拟机中快速找到保护对象，并有针对性的进行备份。提供该功能截图并加盖原厂商公章。</w:t>
            </w:r>
          </w:p>
        </w:tc>
      </w:tr>
      <w:tr w:rsidR="00BB17F1" w:rsidRPr="00BB17F1" w14:paraId="0E81D823" w14:textId="77777777" w:rsidTr="00F26CA9">
        <w:trPr>
          <w:trHeight w:val="268"/>
          <w:jc w:val="center"/>
        </w:trPr>
        <w:tc>
          <w:tcPr>
            <w:tcW w:w="471" w:type="pct"/>
            <w:shd w:val="clear" w:color="auto" w:fill="auto"/>
            <w:vAlign w:val="center"/>
          </w:tcPr>
          <w:p w14:paraId="40A74FA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18</w:t>
            </w:r>
          </w:p>
        </w:tc>
        <w:tc>
          <w:tcPr>
            <w:tcW w:w="741" w:type="pct"/>
            <w:shd w:val="clear" w:color="auto" w:fill="auto"/>
            <w:vAlign w:val="center"/>
          </w:tcPr>
          <w:p w14:paraId="6DA759C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用户认证</w:t>
            </w:r>
          </w:p>
        </w:tc>
        <w:tc>
          <w:tcPr>
            <w:tcW w:w="3787" w:type="pct"/>
            <w:shd w:val="clear" w:color="auto" w:fill="auto"/>
            <w:vAlign w:val="center"/>
          </w:tcPr>
          <w:p w14:paraId="482D577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支持与</w:t>
            </w:r>
            <w:r w:rsidRPr="00BB17F1">
              <w:rPr>
                <w:rFonts w:ascii="Times New Roman" w:eastAsia="宋体" w:hAnsi="Times New Roman" w:cs="Times New Roman"/>
                <w:color w:val="000000"/>
                <w:kern w:val="0"/>
                <w:szCs w:val="21"/>
              </w:rPr>
              <w:t>AD</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LDAP</w:t>
            </w:r>
            <w:r w:rsidRPr="00BB17F1">
              <w:rPr>
                <w:rFonts w:ascii="Times New Roman" w:eastAsia="宋体" w:hAnsi="Times New Roman" w:cs="Times New Roman"/>
                <w:color w:val="000000"/>
                <w:kern w:val="0"/>
                <w:szCs w:val="21"/>
              </w:rPr>
              <w:t>等第三</w:t>
            </w:r>
            <w:proofErr w:type="gramStart"/>
            <w:r w:rsidRPr="00BB17F1">
              <w:rPr>
                <w:rFonts w:ascii="Times New Roman" w:eastAsia="宋体" w:hAnsi="Times New Roman" w:cs="Times New Roman"/>
                <w:color w:val="000000"/>
                <w:kern w:val="0"/>
                <w:szCs w:val="21"/>
              </w:rPr>
              <w:t>方用户</w:t>
            </w:r>
            <w:proofErr w:type="gramEnd"/>
            <w:r w:rsidRPr="00BB17F1">
              <w:rPr>
                <w:rFonts w:ascii="Times New Roman" w:eastAsia="宋体" w:hAnsi="Times New Roman" w:cs="Times New Roman"/>
                <w:color w:val="000000"/>
                <w:kern w:val="0"/>
                <w:szCs w:val="21"/>
              </w:rPr>
              <w:t>验证系统集成。</w:t>
            </w:r>
          </w:p>
        </w:tc>
      </w:tr>
      <w:tr w:rsidR="00BB17F1" w:rsidRPr="00BB17F1" w14:paraId="0F2A1903" w14:textId="77777777" w:rsidTr="00F26CA9">
        <w:trPr>
          <w:trHeight w:val="268"/>
          <w:jc w:val="center"/>
        </w:trPr>
        <w:tc>
          <w:tcPr>
            <w:tcW w:w="471" w:type="pct"/>
            <w:shd w:val="clear" w:color="auto" w:fill="auto"/>
            <w:vAlign w:val="center"/>
          </w:tcPr>
          <w:p w14:paraId="264D710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19</w:t>
            </w:r>
          </w:p>
        </w:tc>
        <w:tc>
          <w:tcPr>
            <w:tcW w:w="741" w:type="pct"/>
            <w:shd w:val="clear" w:color="auto" w:fill="auto"/>
            <w:vAlign w:val="center"/>
          </w:tcPr>
          <w:p w14:paraId="03F53FB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用户权限管理</w:t>
            </w:r>
          </w:p>
        </w:tc>
        <w:tc>
          <w:tcPr>
            <w:tcW w:w="3787" w:type="pct"/>
            <w:shd w:val="clear" w:color="auto" w:fill="auto"/>
            <w:vAlign w:val="center"/>
          </w:tcPr>
          <w:p w14:paraId="7299BE6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color w:val="000000"/>
                <w:kern w:val="0"/>
                <w:szCs w:val="21"/>
              </w:rPr>
              <w:t>要求备份软件能够对使用软件的用户进行分类管理，对每类用户所拥有的操作和管理权限都可以进行灵活设置，并且在实际使用过程中能够对用户的各种操作行为和操作对象进行严格的控</w:t>
            </w:r>
            <w:r w:rsidRPr="00BB17F1">
              <w:rPr>
                <w:rFonts w:ascii="Times New Roman" w:eastAsia="宋体" w:hAnsi="Times New Roman" w:cs="Times New Roman"/>
                <w:color w:val="000000"/>
                <w:kern w:val="0"/>
                <w:szCs w:val="21"/>
              </w:rPr>
              <w:lastRenderedPageBreak/>
              <w:t>制。具有完善的用户和用户组管理功能，能对用户和用户组的权限作细致划分。提供该功能截图并加盖原厂商公章。</w:t>
            </w:r>
          </w:p>
        </w:tc>
      </w:tr>
      <w:tr w:rsidR="00BB17F1" w:rsidRPr="00BB17F1" w14:paraId="056DCAA2" w14:textId="77777777" w:rsidTr="00F26CA9">
        <w:trPr>
          <w:trHeight w:val="268"/>
          <w:jc w:val="center"/>
        </w:trPr>
        <w:tc>
          <w:tcPr>
            <w:tcW w:w="471" w:type="pct"/>
            <w:shd w:val="clear" w:color="auto" w:fill="auto"/>
            <w:vAlign w:val="center"/>
          </w:tcPr>
          <w:p w14:paraId="5D0E465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20</w:t>
            </w:r>
          </w:p>
        </w:tc>
        <w:tc>
          <w:tcPr>
            <w:tcW w:w="741" w:type="pct"/>
            <w:shd w:val="clear" w:color="auto" w:fill="auto"/>
            <w:vAlign w:val="center"/>
          </w:tcPr>
          <w:p w14:paraId="07ADE8B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审计功能</w:t>
            </w:r>
          </w:p>
        </w:tc>
        <w:tc>
          <w:tcPr>
            <w:tcW w:w="3787" w:type="pct"/>
            <w:shd w:val="clear" w:color="auto" w:fill="auto"/>
            <w:vAlign w:val="center"/>
          </w:tcPr>
          <w:p w14:paraId="35C5EEF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要求备份软件能够对用户执行的备份、恢复、配置修改等操作都自动记录和保存，并提供图形化界面进行事后审计。</w:t>
            </w:r>
          </w:p>
        </w:tc>
      </w:tr>
      <w:tr w:rsidR="00BB17F1" w:rsidRPr="00BB17F1" w14:paraId="1ACE144E" w14:textId="77777777" w:rsidTr="00F26CA9">
        <w:trPr>
          <w:trHeight w:val="268"/>
          <w:jc w:val="center"/>
        </w:trPr>
        <w:tc>
          <w:tcPr>
            <w:tcW w:w="471" w:type="pct"/>
            <w:shd w:val="clear" w:color="auto" w:fill="auto"/>
            <w:vAlign w:val="center"/>
          </w:tcPr>
          <w:p w14:paraId="60036C3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21</w:t>
            </w:r>
          </w:p>
        </w:tc>
        <w:tc>
          <w:tcPr>
            <w:tcW w:w="741" w:type="pct"/>
            <w:shd w:val="clear" w:color="auto" w:fill="auto"/>
            <w:vAlign w:val="center"/>
          </w:tcPr>
          <w:p w14:paraId="7E5B38C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管理界面</w:t>
            </w:r>
          </w:p>
        </w:tc>
        <w:tc>
          <w:tcPr>
            <w:tcW w:w="3787" w:type="pct"/>
            <w:shd w:val="clear" w:color="auto" w:fill="auto"/>
            <w:vAlign w:val="center"/>
          </w:tcPr>
          <w:p w14:paraId="0C9DBFA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管理界面与报告：要求软件提供简单易用的图形管理界面，有简体中文语言版本，对中文操作系统以及各种中文软件有完善的支持；客户</w:t>
            </w:r>
            <w:proofErr w:type="gramStart"/>
            <w:r w:rsidRPr="00BB17F1">
              <w:rPr>
                <w:rFonts w:ascii="Times New Roman" w:eastAsia="宋体" w:hAnsi="Times New Roman" w:cs="Times New Roman"/>
                <w:color w:val="000000"/>
                <w:kern w:val="0"/>
                <w:szCs w:val="21"/>
              </w:rPr>
              <w:t>化报告</w:t>
            </w:r>
            <w:proofErr w:type="gramEnd"/>
            <w:r w:rsidRPr="00BB17F1">
              <w:rPr>
                <w:rFonts w:ascii="Times New Roman" w:eastAsia="宋体" w:hAnsi="Times New Roman" w:cs="Times New Roman"/>
                <w:color w:val="000000"/>
                <w:kern w:val="0"/>
                <w:szCs w:val="21"/>
              </w:rPr>
              <w:t>可被导出为</w:t>
            </w:r>
            <w:r w:rsidRPr="00BB17F1">
              <w:rPr>
                <w:rFonts w:ascii="Times New Roman" w:eastAsia="宋体" w:hAnsi="Times New Roman" w:cs="Times New Roman"/>
                <w:color w:val="000000"/>
                <w:kern w:val="0"/>
                <w:szCs w:val="21"/>
              </w:rPr>
              <w:t>PDF</w:t>
            </w:r>
            <w:r w:rsidRPr="00BB17F1">
              <w:rPr>
                <w:rFonts w:ascii="Times New Roman" w:eastAsia="宋体" w:hAnsi="Times New Roman" w:cs="Times New Roman"/>
                <w:color w:val="000000"/>
                <w:kern w:val="0"/>
                <w:szCs w:val="21"/>
              </w:rPr>
              <w:t>格式、纯文本格式或</w:t>
            </w:r>
            <w:r w:rsidRPr="00BB17F1">
              <w:rPr>
                <w:rFonts w:ascii="Times New Roman" w:eastAsia="宋体" w:hAnsi="Times New Roman" w:cs="Times New Roman"/>
                <w:color w:val="000000"/>
                <w:kern w:val="0"/>
                <w:szCs w:val="21"/>
              </w:rPr>
              <w:t>Excel</w:t>
            </w:r>
            <w:r w:rsidRPr="00BB17F1">
              <w:rPr>
                <w:rFonts w:ascii="Times New Roman" w:eastAsia="宋体" w:hAnsi="Times New Roman" w:cs="Times New Roman"/>
                <w:color w:val="000000"/>
                <w:kern w:val="0"/>
                <w:szCs w:val="21"/>
              </w:rPr>
              <w:t>表格文档。</w:t>
            </w:r>
          </w:p>
        </w:tc>
      </w:tr>
      <w:tr w:rsidR="00BB17F1" w:rsidRPr="00BB17F1" w14:paraId="1153973D" w14:textId="77777777" w:rsidTr="00F26CA9">
        <w:trPr>
          <w:trHeight w:val="268"/>
          <w:jc w:val="center"/>
        </w:trPr>
        <w:tc>
          <w:tcPr>
            <w:tcW w:w="471" w:type="pct"/>
            <w:shd w:val="clear" w:color="auto" w:fill="auto"/>
            <w:vAlign w:val="center"/>
          </w:tcPr>
          <w:p w14:paraId="6EEDB55F"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22</w:t>
            </w:r>
          </w:p>
        </w:tc>
        <w:tc>
          <w:tcPr>
            <w:tcW w:w="741" w:type="pct"/>
            <w:shd w:val="clear" w:color="auto" w:fill="auto"/>
            <w:vAlign w:val="center"/>
          </w:tcPr>
          <w:p w14:paraId="3053F0D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备份任务监控功能</w:t>
            </w:r>
          </w:p>
        </w:tc>
        <w:tc>
          <w:tcPr>
            <w:tcW w:w="3787" w:type="pct"/>
            <w:shd w:val="clear" w:color="auto" w:fill="auto"/>
            <w:vAlign w:val="center"/>
          </w:tcPr>
          <w:p w14:paraId="1F4ABD7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要求备份软件能够通过图形化界面提供对当前正在运行的所有备份和恢复任务进行实时监控，并随时提供信息反映其运行状态。</w:t>
            </w:r>
          </w:p>
        </w:tc>
      </w:tr>
      <w:tr w:rsidR="00BB17F1" w:rsidRPr="00BB17F1" w14:paraId="5CB3A774" w14:textId="77777777" w:rsidTr="00F26CA9">
        <w:trPr>
          <w:trHeight w:val="268"/>
          <w:jc w:val="center"/>
        </w:trPr>
        <w:tc>
          <w:tcPr>
            <w:tcW w:w="471" w:type="pct"/>
            <w:shd w:val="clear" w:color="auto" w:fill="auto"/>
            <w:vAlign w:val="center"/>
          </w:tcPr>
          <w:p w14:paraId="4EDDAF3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23</w:t>
            </w:r>
          </w:p>
        </w:tc>
        <w:tc>
          <w:tcPr>
            <w:tcW w:w="741" w:type="pct"/>
            <w:shd w:val="clear" w:color="auto" w:fill="auto"/>
            <w:vAlign w:val="center"/>
          </w:tcPr>
          <w:p w14:paraId="2996AED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事件报警功能</w:t>
            </w:r>
          </w:p>
        </w:tc>
        <w:tc>
          <w:tcPr>
            <w:tcW w:w="3787" w:type="pct"/>
            <w:shd w:val="clear" w:color="auto" w:fill="auto"/>
            <w:vAlign w:val="center"/>
          </w:tcPr>
          <w:p w14:paraId="14BE1EE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要求备份软件能够针对备份和恢复任务运行失败、备份设备和介质发生故障、备份客户端和介质代理软件状态出现异常等告警事件，产生和记录相应的告警信息，并通过发送邮件、短信、</w:t>
            </w:r>
            <w:r w:rsidRPr="00BB17F1">
              <w:rPr>
                <w:rFonts w:ascii="Times New Roman" w:eastAsia="宋体" w:hAnsi="Times New Roman" w:cs="Times New Roman"/>
                <w:color w:val="000000"/>
                <w:kern w:val="0"/>
                <w:szCs w:val="21"/>
              </w:rPr>
              <w:t>SNMP</w:t>
            </w:r>
            <w:r w:rsidRPr="00BB17F1">
              <w:rPr>
                <w:rFonts w:ascii="Times New Roman" w:eastAsia="宋体" w:hAnsi="Times New Roman" w:cs="Times New Roman"/>
                <w:color w:val="000000"/>
                <w:kern w:val="0"/>
                <w:szCs w:val="21"/>
              </w:rPr>
              <w:t>消息等方式自动报告给其他相关的集中监控系统或相关的管理人员。</w:t>
            </w:r>
          </w:p>
        </w:tc>
      </w:tr>
      <w:tr w:rsidR="00BB17F1" w:rsidRPr="00BB17F1" w14:paraId="2BEF0F64" w14:textId="77777777" w:rsidTr="00F26CA9">
        <w:trPr>
          <w:trHeight w:val="268"/>
          <w:jc w:val="center"/>
        </w:trPr>
        <w:tc>
          <w:tcPr>
            <w:tcW w:w="471" w:type="pct"/>
            <w:shd w:val="clear" w:color="auto" w:fill="auto"/>
            <w:vAlign w:val="center"/>
          </w:tcPr>
          <w:p w14:paraId="732C07C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24</w:t>
            </w:r>
          </w:p>
        </w:tc>
        <w:tc>
          <w:tcPr>
            <w:tcW w:w="741" w:type="pct"/>
            <w:vMerge w:val="restart"/>
            <w:shd w:val="clear" w:color="auto" w:fill="auto"/>
            <w:vAlign w:val="center"/>
          </w:tcPr>
          <w:p w14:paraId="7B34043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snapToGrid w:val="0"/>
                <w:color w:val="000000"/>
                <w:kern w:val="0"/>
                <w:szCs w:val="21"/>
              </w:rPr>
              <w:t>▲</w:t>
            </w:r>
            <w:r w:rsidRPr="00BB17F1">
              <w:rPr>
                <w:rFonts w:ascii="Times New Roman" w:eastAsia="宋体" w:hAnsi="Times New Roman" w:cs="Times New Roman"/>
                <w:color w:val="000000"/>
                <w:kern w:val="0"/>
                <w:szCs w:val="21"/>
              </w:rPr>
              <w:t>运维服务</w:t>
            </w:r>
          </w:p>
        </w:tc>
        <w:tc>
          <w:tcPr>
            <w:tcW w:w="3787" w:type="pct"/>
            <w:shd w:val="clear" w:color="auto" w:fill="auto"/>
            <w:vAlign w:val="center"/>
          </w:tcPr>
          <w:p w14:paraId="1592631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提供生产厂商出具的针对本项目的原厂授权书以及软硬件五年原厂基础质保服务承诺函（原件彩色扫描或复印件加盖公章）</w:t>
            </w:r>
          </w:p>
        </w:tc>
      </w:tr>
      <w:tr w:rsidR="00BB17F1" w:rsidRPr="00BB17F1" w14:paraId="7CC448AE" w14:textId="77777777" w:rsidTr="00F26CA9">
        <w:trPr>
          <w:trHeight w:val="268"/>
          <w:jc w:val="center"/>
        </w:trPr>
        <w:tc>
          <w:tcPr>
            <w:tcW w:w="471" w:type="pct"/>
            <w:shd w:val="clear" w:color="auto" w:fill="auto"/>
            <w:vAlign w:val="center"/>
          </w:tcPr>
          <w:p w14:paraId="0D2E3A1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25</w:t>
            </w:r>
          </w:p>
        </w:tc>
        <w:tc>
          <w:tcPr>
            <w:tcW w:w="741" w:type="pct"/>
            <w:vMerge/>
            <w:shd w:val="clear" w:color="auto" w:fill="auto"/>
            <w:vAlign w:val="center"/>
          </w:tcPr>
          <w:p w14:paraId="4178024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3787" w:type="pct"/>
            <w:shd w:val="clear" w:color="auto" w:fill="auto"/>
            <w:vAlign w:val="center"/>
          </w:tcPr>
          <w:p w14:paraId="33FC9A9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第一年提供原厂</w:t>
            </w:r>
            <w:r w:rsidRPr="00BB17F1">
              <w:rPr>
                <w:rFonts w:ascii="Times New Roman" w:eastAsia="宋体" w:hAnsi="Times New Roman" w:cs="Times New Roman"/>
                <w:color w:val="000000"/>
                <w:kern w:val="0"/>
                <w:szCs w:val="21"/>
              </w:rPr>
              <w:t>7*24</w:t>
            </w:r>
            <w:r w:rsidRPr="00BB17F1">
              <w:rPr>
                <w:rFonts w:ascii="Times New Roman" w:eastAsia="宋体" w:hAnsi="Times New Roman" w:cs="Times New Roman"/>
                <w:color w:val="000000"/>
                <w:kern w:val="0"/>
                <w:szCs w:val="21"/>
              </w:rPr>
              <w:t>小时高级服务，不限工程师上门处理问题的服务次数及每季度提供</w:t>
            </w:r>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次现场巡检服务。</w:t>
            </w:r>
          </w:p>
        </w:tc>
      </w:tr>
      <w:tr w:rsidR="00BB17F1" w:rsidRPr="00BB17F1" w14:paraId="1D0E812C" w14:textId="77777777" w:rsidTr="00F26CA9">
        <w:trPr>
          <w:trHeight w:val="268"/>
          <w:jc w:val="center"/>
        </w:trPr>
        <w:tc>
          <w:tcPr>
            <w:tcW w:w="471" w:type="pct"/>
            <w:shd w:val="clear" w:color="auto" w:fill="auto"/>
            <w:vAlign w:val="center"/>
          </w:tcPr>
          <w:p w14:paraId="11253EA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26</w:t>
            </w:r>
          </w:p>
        </w:tc>
        <w:tc>
          <w:tcPr>
            <w:tcW w:w="741" w:type="pct"/>
            <w:shd w:val="clear" w:color="auto" w:fill="auto"/>
            <w:vAlign w:val="center"/>
          </w:tcPr>
          <w:p w14:paraId="5CE0BDC4"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质保服务</w:t>
            </w:r>
          </w:p>
        </w:tc>
        <w:tc>
          <w:tcPr>
            <w:tcW w:w="3787" w:type="pct"/>
            <w:shd w:val="clear" w:color="auto" w:fill="auto"/>
            <w:vAlign w:val="center"/>
          </w:tcPr>
          <w:p w14:paraId="34DCFE24"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507E4382"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16F0B9DB"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9</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恶意代码防护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1016"/>
        <w:gridCol w:w="6600"/>
      </w:tblGrid>
      <w:tr w:rsidR="00BB17F1" w:rsidRPr="00BB17F1" w14:paraId="16466B7A" w14:textId="77777777" w:rsidTr="00F26CA9">
        <w:trPr>
          <w:trHeight w:val="300"/>
        </w:trPr>
        <w:tc>
          <w:tcPr>
            <w:tcW w:w="680" w:type="dxa"/>
            <w:shd w:val="clear" w:color="auto" w:fill="auto"/>
            <w:noWrap/>
            <w:vAlign w:val="center"/>
          </w:tcPr>
          <w:p w14:paraId="2C16C20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016" w:type="dxa"/>
            <w:shd w:val="clear" w:color="auto" w:fill="auto"/>
            <w:vAlign w:val="center"/>
          </w:tcPr>
          <w:p w14:paraId="001F4F1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指标项</w:t>
            </w:r>
          </w:p>
        </w:tc>
        <w:tc>
          <w:tcPr>
            <w:tcW w:w="6600" w:type="dxa"/>
            <w:shd w:val="clear" w:color="auto" w:fill="auto"/>
            <w:vAlign w:val="center"/>
          </w:tcPr>
          <w:p w14:paraId="4C2A853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指标要求</w:t>
            </w:r>
          </w:p>
        </w:tc>
      </w:tr>
      <w:tr w:rsidR="00BB17F1" w:rsidRPr="00BB17F1" w14:paraId="497FA4D9" w14:textId="77777777" w:rsidTr="00F26CA9">
        <w:trPr>
          <w:trHeight w:val="300"/>
        </w:trPr>
        <w:tc>
          <w:tcPr>
            <w:tcW w:w="680" w:type="dxa"/>
            <w:shd w:val="clear" w:color="auto" w:fill="auto"/>
            <w:noWrap/>
            <w:vAlign w:val="center"/>
          </w:tcPr>
          <w:p w14:paraId="2695E1E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016" w:type="dxa"/>
            <w:shd w:val="clear" w:color="auto" w:fill="auto"/>
            <w:vAlign w:val="center"/>
          </w:tcPr>
          <w:p w14:paraId="5F08A97E"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性能指标</w:t>
            </w:r>
          </w:p>
        </w:tc>
        <w:tc>
          <w:tcPr>
            <w:tcW w:w="6600" w:type="dxa"/>
            <w:shd w:val="clear" w:color="auto" w:fill="auto"/>
            <w:vAlign w:val="center"/>
          </w:tcPr>
          <w:p w14:paraId="6A5B3EA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吞吐</w:t>
            </w:r>
            <w:r w:rsidRPr="00BB17F1">
              <w:rPr>
                <w:rFonts w:ascii="Times New Roman" w:eastAsia="宋体" w:hAnsi="Times New Roman" w:cs="Times New Roman"/>
                <w:color w:val="000000"/>
                <w:kern w:val="0"/>
                <w:szCs w:val="21"/>
              </w:rPr>
              <w:t>≥800Mbps</w:t>
            </w:r>
            <w:r w:rsidRPr="00BB17F1">
              <w:rPr>
                <w:rFonts w:ascii="Times New Roman" w:eastAsia="宋体" w:hAnsi="Times New Roman" w:cs="Times New Roman"/>
                <w:color w:val="000000"/>
                <w:kern w:val="0"/>
                <w:szCs w:val="21"/>
              </w:rPr>
              <w:t>，并发连接数</w:t>
            </w:r>
            <w:r w:rsidRPr="00BB17F1">
              <w:rPr>
                <w:rFonts w:ascii="Times New Roman" w:eastAsia="宋体" w:hAnsi="Times New Roman" w:cs="Times New Roman"/>
                <w:color w:val="000000"/>
                <w:kern w:val="0"/>
                <w:szCs w:val="21"/>
              </w:rPr>
              <w:t xml:space="preserve">≥250 </w:t>
            </w:r>
            <w:r w:rsidRPr="00BB17F1">
              <w:rPr>
                <w:rFonts w:ascii="Times New Roman" w:eastAsia="宋体" w:hAnsi="Times New Roman" w:cs="Times New Roman"/>
                <w:color w:val="000000"/>
                <w:kern w:val="0"/>
                <w:szCs w:val="21"/>
              </w:rPr>
              <w:t>万；</w:t>
            </w:r>
          </w:p>
        </w:tc>
      </w:tr>
      <w:tr w:rsidR="00BB17F1" w:rsidRPr="00BB17F1" w14:paraId="2F913FD6" w14:textId="77777777" w:rsidTr="00F26CA9">
        <w:trPr>
          <w:trHeight w:val="300"/>
        </w:trPr>
        <w:tc>
          <w:tcPr>
            <w:tcW w:w="680" w:type="dxa"/>
            <w:shd w:val="clear" w:color="auto" w:fill="auto"/>
            <w:noWrap/>
            <w:vAlign w:val="center"/>
          </w:tcPr>
          <w:p w14:paraId="40E3EF4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016" w:type="dxa"/>
            <w:shd w:val="clear" w:color="auto" w:fill="auto"/>
            <w:vAlign w:val="center"/>
          </w:tcPr>
          <w:p w14:paraId="036027FB"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硬件指标</w:t>
            </w:r>
          </w:p>
        </w:tc>
        <w:tc>
          <w:tcPr>
            <w:tcW w:w="6600" w:type="dxa"/>
            <w:shd w:val="clear" w:color="auto" w:fill="auto"/>
            <w:vAlign w:val="center"/>
          </w:tcPr>
          <w:p w14:paraId="1AEA74D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2U,2</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SFP</w:t>
            </w:r>
            <w:r w:rsidRPr="00BB17F1">
              <w:rPr>
                <w:rFonts w:ascii="Times New Roman" w:eastAsia="宋体" w:hAnsi="Times New Roman" w:cs="Times New Roman"/>
                <w:color w:val="000000"/>
                <w:kern w:val="0"/>
                <w:szCs w:val="21"/>
              </w:rPr>
              <w:t>插槽和</w:t>
            </w:r>
            <w:r w:rsidRPr="00BB17F1">
              <w:rPr>
                <w:rFonts w:ascii="Times New Roman" w:eastAsia="宋体" w:hAnsi="Times New Roman" w:cs="Times New Roman"/>
                <w:color w:val="000000"/>
                <w:kern w:val="0"/>
                <w:szCs w:val="21"/>
              </w:rPr>
              <w:t>6</w:t>
            </w:r>
            <w:r w:rsidRPr="00BB17F1">
              <w:rPr>
                <w:rFonts w:ascii="Times New Roman" w:eastAsia="宋体" w:hAnsi="Times New Roman" w:cs="Times New Roman"/>
                <w:color w:val="000000"/>
                <w:kern w:val="0"/>
                <w:szCs w:val="21"/>
              </w:rPr>
              <w:t>个</w:t>
            </w:r>
            <w:r w:rsidRPr="00BB17F1">
              <w:rPr>
                <w:rFonts w:ascii="Times New Roman" w:eastAsia="宋体" w:hAnsi="Times New Roman" w:cs="Times New Roman"/>
                <w:color w:val="000000"/>
                <w:kern w:val="0"/>
                <w:szCs w:val="21"/>
              </w:rPr>
              <w:t>10/100/1000BASE-T</w:t>
            </w:r>
            <w:r w:rsidRPr="00BB17F1">
              <w:rPr>
                <w:rFonts w:ascii="Times New Roman" w:eastAsia="宋体" w:hAnsi="Times New Roman" w:cs="Times New Roman"/>
                <w:color w:val="000000"/>
                <w:kern w:val="0"/>
                <w:szCs w:val="21"/>
              </w:rPr>
              <w:t>接口（默认</w:t>
            </w:r>
            <w:proofErr w:type="gramStart"/>
            <w:r w:rsidRPr="00BB17F1">
              <w:rPr>
                <w:rFonts w:ascii="Times New Roman" w:eastAsia="宋体" w:hAnsi="Times New Roman" w:cs="Times New Roman"/>
                <w:color w:val="000000"/>
                <w:kern w:val="0"/>
                <w:szCs w:val="21"/>
              </w:rPr>
              <w:t>电口具有</w:t>
            </w:r>
            <w:proofErr w:type="gramEnd"/>
            <w:r w:rsidRPr="00BB17F1">
              <w:rPr>
                <w:rFonts w:ascii="Times New Roman" w:eastAsia="宋体" w:hAnsi="Times New Roman" w:cs="Times New Roman"/>
                <w:color w:val="000000"/>
                <w:kern w:val="0"/>
                <w:szCs w:val="21"/>
              </w:rPr>
              <w:t>1</w:t>
            </w:r>
            <w:r w:rsidRPr="00BB17F1">
              <w:rPr>
                <w:rFonts w:ascii="Times New Roman" w:eastAsia="宋体" w:hAnsi="Times New Roman" w:cs="Times New Roman"/>
                <w:color w:val="000000"/>
                <w:kern w:val="0"/>
                <w:szCs w:val="21"/>
              </w:rPr>
              <w:t>组</w:t>
            </w:r>
            <w:r w:rsidRPr="00BB17F1">
              <w:rPr>
                <w:rFonts w:ascii="Times New Roman" w:eastAsia="宋体" w:hAnsi="Times New Roman" w:cs="Times New Roman"/>
                <w:color w:val="000000"/>
                <w:kern w:val="0"/>
                <w:szCs w:val="21"/>
              </w:rPr>
              <w:t>Bypass</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,2</w:t>
            </w:r>
            <w:r w:rsidRPr="00BB17F1">
              <w:rPr>
                <w:rFonts w:ascii="Times New Roman" w:eastAsia="宋体" w:hAnsi="Times New Roman" w:cs="Times New Roman"/>
                <w:color w:val="000000"/>
                <w:kern w:val="0"/>
                <w:szCs w:val="21"/>
              </w:rPr>
              <w:t>个扩展槽位，配置冗余电源；</w:t>
            </w:r>
            <w:r w:rsidRPr="00BB17F1">
              <w:rPr>
                <w:rFonts w:ascii="Times New Roman" w:eastAsia="宋体" w:hAnsi="Times New Roman" w:cs="Times New Roman"/>
                <w:color w:val="000000"/>
                <w:kern w:val="0"/>
                <w:szCs w:val="21"/>
              </w:rPr>
              <w:t xml:space="preserve"> </w:t>
            </w:r>
          </w:p>
        </w:tc>
      </w:tr>
      <w:tr w:rsidR="00BB17F1" w:rsidRPr="00BB17F1" w14:paraId="34C7A3D9" w14:textId="77777777" w:rsidTr="00F26CA9">
        <w:trPr>
          <w:trHeight w:val="600"/>
        </w:trPr>
        <w:tc>
          <w:tcPr>
            <w:tcW w:w="680" w:type="dxa"/>
            <w:vMerge w:val="restart"/>
            <w:shd w:val="clear" w:color="auto" w:fill="auto"/>
            <w:noWrap/>
            <w:vAlign w:val="center"/>
          </w:tcPr>
          <w:p w14:paraId="724AC583"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016" w:type="dxa"/>
            <w:vMerge w:val="restart"/>
            <w:shd w:val="clear" w:color="auto" w:fill="auto"/>
            <w:vAlign w:val="center"/>
          </w:tcPr>
          <w:p w14:paraId="39882B73"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系统要求</w:t>
            </w:r>
          </w:p>
        </w:tc>
        <w:tc>
          <w:tcPr>
            <w:tcW w:w="6600" w:type="dxa"/>
            <w:shd w:val="clear" w:color="auto" w:fill="auto"/>
            <w:vAlign w:val="center"/>
          </w:tcPr>
          <w:p w14:paraId="37F7B42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设备必须为专业的防病毒网关产品，非防火墙</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下一代防火墙、</w:t>
            </w:r>
            <w:r w:rsidRPr="00BB17F1">
              <w:rPr>
                <w:rFonts w:ascii="Times New Roman" w:eastAsia="宋体" w:hAnsi="Times New Roman" w:cs="Times New Roman"/>
                <w:color w:val="000000"/>
                <w:kern w:val="0"/>
                <w:szCs w:val="21"/>
              </w:rPr>
              <w:t>UTM</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IPS</w:t>
            </w:r>
            <w:r w:rsidRPr="00BB17F1">
              <w:rPr>
                <w:rFonts w:ascii="Times New Roman" w:eastAsia="宋体" w:hAnsi="Times New Roman" w:cs="Times New Roman"/>
                <w:color w:val="000000"/>
                <w:kern w:val="0"/>
                <w:szCs w:val="21"/>
              </w:rPr>
              <w:t>等具有防病毒功能模块的产品（提供产品</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管理主界面截图并加盖原厂公章，同时出具网关防病毒类产品销售许可证书）</w:t>
            </w:r>
          </w:p>
        </w:tc>
      </w:tr>
      <w:tr w:rsidR="00BB17F1" w:rsidRPr="00BB17F1" w14:paraId="4550A1D7" w14:textId="77777777" w:rsidTr="00F26CA9">
        <w:trPr>
          <w:trHeight w:val="300"/>
        </w:trPr>
        <w:tc>
          <w:tcPr>
            <w:tcW w:w="680" w:type="dxa"/>
            <w:vMerge/>
            <w:vAlign w:val="center"/>
          </w:tcPr>
          <w:p w14:paraId="69E5879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258F517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0635497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要求基于多核并行安全操作系统。（提供资质证明）</w:t>
            </w:r>
          </w:p>
        </w:tc>
      </w:tr>
      <w:tr w:rsidR="00BB17F1" w:rsidRPr="00BB17F1" w14:paraId="25728AF9" w14:textId="77777777" w:rsidTr="00F26CA9">
        <w:trPr>
          <w:trHeight w:val="300"/>
        </w:trPr>
        <w:tc>
          <w:tcPr>
            <w:tcW w:w="680" w:type="dxa"/>
            <w:vMerge/>
            <w:vAlign w:val="center"/>
          </w:tcPr>
          <w:p w14:paraId="415D8AC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3CA0B2D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7BF9490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支持多核系统，提高硬件资源的利用率。（可提供截图）</w:t>
            </w:r>
          </w:p>
        </w:tc>
      </w:tr>
      <w:tr w:rsidR="00BB17F1" w:rsidRPr="00BB17F1" w14:paraId="654BC190" w14:textId="77777777" w:rsidTr="00F26CA9">
        <w:trPr>
          <w:trHeight w:val="300"/>
        </w:trPr>
        <w:tc>
          <w:tcPr>
            <w:tcW w:w="680" w:type="dxa"/>
            <w:vMerge/>
            <w:vAlign w:val="center"/>
          </w:tcPr>
          <w:p w14:paraId="364A439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5A10604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14A95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支持多操作系统引导，出于安全性考虑，多系统需在设备启动过程中进行选择，不得在</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维护界面中设置系统切换选项；（可提供截图）</w:t>
            </w:r>
          </w:p>
        </w:tc>
      </w:tr>
      <w:tr w:rsidR="00BB17F1" w:rsidRPr="00BB17F1" w14:paraId="0A798890" w14:textId="77777777" w:rsidTr="00F26CA9">
        <w:trPr>
          <w:trHeight w:val="300"/>
        </w:trPr>
        <w:tc>
          <w:tcPr>
            <w:tcW w:w="680" w:type="dxa"/>
            <w:shd w:val="clear" w:color="auto" w:fill="auto"/>
            <w:noWrap/>
            <w:vAlign w:val="center"/>
          </w:tcPr>
          <w:p w14:paraId="264D95F1"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4</w:t>
            </w:r>
          </w:p>
        </w:tc>
        <w:tc>
          <w:tcPr>
            <w:tcW w:w="1016" w:type="dxa"/>
            <w:shd w:val="clear" w:color="auto" w:fill="auto"/>
            <w:vAlign w:val="center"/>
          </w:tcPr>
          <w:p w14:paraId="097E1638"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检验报告</w:t>
            </w:r>
          </w:p>
        </w:tc>
        <w:tc>
          <w:tcPr>
            <w:tcW w:w="6600" w:type="dxa"/>
            <w:shd w:val="clear" w:color="auto" w:fill="auto"/>
            <w:vAlign w:val="center"/>
          </w:tcPr>
          <w:p w14:paraId="452729C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提供网关防病毒类产品销售许可证书（增强级）及国家计算机病毒应急处理中心计算机病毒防治产品检验实验室的检测报告；</w:t>
            </w:r>
          </w:p>
        </w:tc>
      </w:tr>
      <w:tr w:rsidR="00BB17F1" w:rsidRPr="00BB17F1" w14:paraId="7794A558" w14:textId="77777777" w:rsidTr="00F26CA9">
        <w:trPr>
          <w:trHeight w:val="300"/>
        </w:trPr>
        <w:tc>
          <w:tcPr>
            <w:tcW w:w="680" w:type="dxa"/>
            <w:vMerge w:val="restart"/>
            <w:shd w:val="clear" w:color="auto" w:fill="auto"/>
            <w:noWrap/>
            <w:vAlign w:val="center"/>
          </w:tcPr>
          <w:p w14:paraId="7378BFAC"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5</w:t>
            </w:r>
          </w:p>
        </w:tc>
        <w:tc>
          <w:tcPr>
            <w:tcW w:w="1016" w:type="dxa"/>
            <w:vMerge w:val="restart"/>
            <w:shd w:val="clear" w:color="auto" w:fill="auto"/>
            <w:vAlign w:val="center"/>
          </w:tcPr>
          <w:p w14:paraId="7A5E0EA2"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病毒检测过滤功能</w:t>
            </w:r>
          </w:p>
        </w:tc>
        <w:tc>
          <w:tcPr>
            <w:tcW w:w="6600" w:type="dxa"/>
            <w:shd w:val="clear" w:color="auto" w:fill="auto"/>
            <w:vAlign w:val="center"/>
          </w:tcPr>
          <w:p w14:paraId="0564657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proofErr w:type="gramStart"/>
            <w:r w:rsidRPr="00BB17F1">
              <w:rPr>
                <w:rFonts w:ascii="Times New Roman" w:eastAsia="宋体" w:hAnsi="Times New Roman" w:cs="Times New Roman"/>
                <w:color w:val="000000"/>
                <w:kern w:val="0"/>
                <w:szCs w:val="21"/>
              </w:rPr>
              <w:t>双库双</w:t>
            </w:r>
            <w:proofErr w:type="gramEnd"/>
            <w:r w:rsidRPr="00BB17F1">
              <w:rPr>
                <w:rFonts w:ascii="Times New Roman" w:eastAsia="宋体" w:hAnsi="Times New Roman" w:cs="Times New Roman"/>
                <w:color w:val="000000"/>
                <w:kern w:val="0"/>
                <w:szCs w:val="21"/>
              </w:rPr>
              <w:t>引擎，可选择使用不同的病毒库，可选择使用不同的扫描引擎（快速扫描引擎或深度扫描引擎）；（提供截图证明）</w:t>
            </w:r>
          </w:p>
        </w:tc>
      </w:tr>
      <w:tr w:rsidR="00BB17F1" w:rsidRPr="00BB17F1" w14:paraId="6D0B53A3" w14:textId="77777777" w:rsidTr="00F26CA9">
        <w:trPr>
          <w:trHeight w:val="300"/>
        </w:trPr>
        <w:tc>
          <w:tcPr>
            <w:tcW w:w="680" w:type="dxa"/>
            <w:vMerge/>
            <w:vAlign w:val="center"/>
          </w:tcPr>
          <w:p w14:paraId="1C98267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14097DA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B25326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能够防御病毒、木马、蠕虫、间谍软件等恶意软件，且支持对压缩数据、</w:t>
            </w:r>
            <w:proofErr w:type="gramStart"/>
            <w:r w:rsidRPr="00BB17F1">
              <w:rPr>
                <w:rFonts w:ascii="Times New Roman" w:eastAsia="宋体" w:hAnsi="Times New Roman" w:cs="Times New Roman"/>
                <w:color w:val="000000"/>
                <w:kern w:val="0"/>
                <w:szCs w:val="21"/>
              </w:rPr>
              <w:t>加壳病毒</w:t>
            </w:r>
            <w:proofErr w:type="gramEnd"/>
            <w:r w:rsidRPr="00BB17F1">
              <w:rPr>
                <w:rFonts w:ascii="Times New Roman" w:eastAsia="宋体" w:hAnsi="Times New Roman" w:cs="Times New Roman"/>
                <w:color w:val="000000"/>
                <w:kern w:val="0"/>
                <w:szCs w:val="21"/>
              </w:rPr>
              <w:t>的检测与处理；</w:t>
            </w:r>
          </w:p>
        </w:tc>
      </w:tr>
      <w:tr w:rsidR="00BB17F1" w:rsidRPr="00BB17F1" w14:paraId="0E29EFDE" w14:textId="77777777" w:rsidTr="00F26CA9">
        <w:trPr>
          <w:trHeight w:val="300"/>
        </w:trPr>
        <w:tc>
          <w:tcPr>
            <w:tcW w:w="680" w:type="dxa"/>
            <w:vMerge/>
            <w:vAlign w:val="center"/>
          </w:tcPr>
          <w:p w14:paraId="6694733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681537D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10BD65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支持对</w:t>
            </w:r>
            <w:r w:rsidRPr="00BB17F1">
              <w:rPr>
                <w:rFonts w:ascii="Times New Roman" w:eastAsia="宋体" w:hAnsi="Times New Roman" w:cs="Times New Roman"/>
                <w:color w:val="000000"/>
                <w:kern w:val="0"/>
                <w:szCs w:val="21"/>
              </w:rPr>
              <w:t>HTTP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FTP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POP3</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 xml:space="preserve"> SMTP</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IMAP</w:t>
            </w:r>
            <w:r w:rsidRPr="00BB17F1">
              <w:rPr>
                <w:rFonts w:ascii="Times New Roman" w:eastAsia="宋体" w:hAnsi="Times New Roman" w:cs="Times New Roman"/>
                <w:color w:val="000000"/>
                <w:kern w:val="0"/>
                <w:szCs w:val="21"/>
              </w:rPr>
              <w:t>等常用应用协议进行病毒检测与过滤；（提供截图证明）</w:t>
            </w:r>
          </w:p>
        </w:tc>
      </w:tr>
      <w:tr w:rsidR="00BB17F1" w:rsidRPr="00BB17F1" w14:paraId="1250021F" w14:textId="77777777" w:rsidTr="00F26CA9">
        <w:trPr>
          <w:trHeight w:val="300"/>
        </w:trPr>
        <w:tc>
          <w:tcPr>
            <w:tcW w:w="680" w:type="dxa"/>
            <w:vMerge/>
            <w:vAlign w:val="center"/>
          </w:tcPr>
          <w:p w14:paraId="79E3D69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34AC288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B9AF25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可实时检测日益泛滥的蠕虫攻击，并对其进行实时阻断，从而有效防止内部网络因遭受蠕虫攻击而陷于瘫痪；（提供截图证明）</w:t>
            </w:r>
          </w:p>
        </w:tc>
      </w:tr>
      <w:tr w:rsidR="00BB17F1" w:rsidRPr="00BB17F1" w14:paraId="7A13533E" w14:textId="77777777" w:rsidTr="00F26CA9">
        <w:trPr>
          <w:trHeight w:val="300"/>
        </w:trPr>
        <w:tc>
          <w:tcPr>
            <w:tcW w:w="680" w:type="dxa"/>
            <w:vMerge/>
            <w:vAlign w:val="center"/>
          </w:tcPr>
          <w:p w14:paraId="226E252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694CE8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5C38D5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TCP</w:t>
            </w:r>
            <w:r w:rsidRPr="00BB17F1">
              <w:rPr>
                <w:rFonts w:ascii="Times New Roman" w:eastAsia="宋体" w:hAnsi="Times New Roman" w:cs="Times New Roman"/>
                <w:color w:val="000000"/>
                <w:kern w:val="0"/>
                <w:szCs w:val="21"/>
              </w:rPr>
              <w:t>粘合技术，提升病毒检测效率；（提供截图证明）</w:t>
            </w:r>
          </w:p>
        </w:tc>
      </w:tr>
      <w:tr w:rsidR="00BB17F1" w:rsidRPr="00BB17F1" w14:paraId="4C7DE025" w14:textId="77777777" w:rsidTr="00F26CA9">
        <w:trPr>
          <w:trHeight w:val="300"/>
        </w:trPr>
        <w:tc>
          <w:tcPr>
            <w:tcW w:w="680" w:type="dxa"/>
            <w:vMerge/>
            <w:vAlign w:val="center"/>
          </w:tcPr>
          <w:p w14:paraId="526D7AA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4D06CF0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94022A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病毒引擎具备自动化的数据解压缩能力，无需手动配置，且至少具备</w:t>
            </w:r>
            <w:r w:rsidRPr="00BB17F1">
              <w:rPr>
                <w:rFonts w:ascii="Times New Roman" w:eastAsia="宋体" w:hAnsi="Times New Roman" w:cs="Times New Roman"/>
                <w:color w:val="000000"/>
                <w:kern w:val="0"/>
                <w:szCs w:val="21"/>
              </w:rPr>
              <w:t>15</w:t>
            </w:r>
            <w:r w:rsidRPr="00BB17F1">
              <w:rPr>
                <w:rFonts w:ascii="Times New Roman" w:eastAsia="宋体" w:hAnsi="Times New Roman" w:cs="Times New Roman"/>
                <w:color w:val="000000"/>
                <w:kern w:val="0"/>
                <w:szCs w:val="21"/>
              </w:rPr>
              <w:t>层的数据解压缩能力；</w:t>
            </w:r>
          </w:p>
        </w:tc>
      </w:tr>
      <w:tr w:rsidR="00BB17F1" w:rsidRPr="00BB17F1" w14:paraId="6475C9D2" w14:textId="77777777" w:rsidTr="00F26CA9">
        <w:trPr>
          <w:trHeight w:val="300"/>
        </w:trPr>
        <w:tc>
          <w:tcPr>
            <w:tcW w:w="680" w:type="dxa"/>
            <w:vMerge/>
            <w:vAlign w:val="center"/>
          </w:tcPr>
          <w:p w14:paraId="140CBAD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47699EC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39FE1B9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支持信任站点；（提供截图证明）</w:t>
            </w:r>
          </w:p>
        </w:tc>
      </w:tr>
      <w:tr w:rsidR="00BB17F1" w:rsidRPr="00BB17F1" w14:paraId="5A5AB000" w14:textId="77777777" w:rsidTr="00F26CA9">
        <w:trPr>
          <w:trHeight w:val="300"/>
        </w:trPr>
        <w:tc>
          <w:tcPr>
            <w:tcW w:w="680" w:type="dxa"/>
            <w:vMerge/>
            <w:vAlign w:val="center"/>
          </w:tcPr>
          <w:p w14:paraId="15CC663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5D7924A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0B8076D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w:t>
            </w:r>
            <w:r w:rsidRPr="00BB17F1">
              <w:rPr>
                <w:rFonts w:ascii="Times New Roman" w:eastAsia="宋体" w:hAnsi="Times New Roman" w:cs="Times New Roman"/>
                <w:color w:val="000000"/>
                <w:kern w:val="0"/>
                <w:szCs w:val="21"/>
              </w:rPr>
              <w:t>IPv4</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双</w:t>
            </w:r>
            <w:proofErr w:type="gramStart"/>
            <w:r w:rsidRPr="00BB17F1">
              <w:rPr>
                <w:rFonts w:ascii="Times New Roman" w:eastAsia="宋体" w:hAnsi="Times New Roman" w:cs="Times New Roman"/>
                <w:color w:val="000000"/>
                <w:kern w:val="0"/>
                <w:szCs w:val="21"/>
              </w:rPr>
              <w:t>栈</w:t>
            </w:r>
            <w:proofErr w:type="gramEnd"/>
            <w:r w:rsidRPr="00BB17F1">
              <w:rPr>
                <w:rFonts w:ascii="Times New Roman" w:eastAsia="宋体" w:hAnsi="Times New Roman" w:cs="Times New Roman"/>
                <w:color w:val="000000"/>
                <w:kern w:val="0"/>
                <w:szCs w:val="21"/>
              </w:rPr>
              <w:t>协议的病毒扫描与检测过滤；（提供截图证明）</w:t>
            </w:r>
          </w:p>
        </w:tc>
      </w:tr>
      <w:tr w:rsidR="00BB17F1" w:rsidRPr="00BB17F1" w14:paraId="7B6547A7" w14:textId="77777777" w:rsidTr="00F26CA9">
        <w:trPr>
          <w:trHeight w:val="600"/>
        </w:trPr>
        <w:tc>
          <w:tcPr>
            <w:tcW w:w="680" w:type="dxa"/>
            <w:vMerge/>
            <w:vAlign w:val="center"/>
          </w:tcPr>
          <w:p w14:paraId="641ED0C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0D3D62C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0702398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支持智能检测应用协议的病毒行为，采用自动智能方式准确识别并扫描检测常用应用协议任意端口的病毒传输行为，而非通过传统手动配置协议端口绑定形式进行病毒扫描；（提供截图证明）</w:t>
            </w:r>
          </w:p>
        </w:tc>
      </w:tr>
      <w:tr w:rsidR="00BB17F1" w:rsidRPr="00BB17F1" w14:paraId="2FF4C6C3" w14:textId="77777777" w:rsidTr="00F26CA9">
        <w:trPr>
          <w:trHeight w:val="300"/>
        </w:trPr>
        <w:tc>
          <w:tcPr>
            <w:tcW w:w="680" w:type="dxa"/>
            <w:vMerge/>
            <w:vAlign w:val="center"/>
          </w:tcPr>
          <w:p w14:paraId="777AD58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3E5F035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5E103CA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要求流行病毒检测率不低于</w:t>
            </w:r>
            <w:r w:rsidRPr="00BB17F1">
              <w:rPr>
                <w:rFonts w:ascii="Times New Roman" w:eastAsia="宋体" w:hAnsi="Times New Roman" w:cs="Times New Roman"/>
                <w:color w:val="000000"/>
                <w:kern w:val="0"/>
                <w:szCs w:val="21"/>
              </w:rPr>
              <w:t>95%</w:t>
            </w:r>
            <w:r w:rsidRPr="00BB17F1">
              <w:rPr>
                <w:rFonts w:ascii="Times New Roman" w:eastAsia="宋体" w:hAnsi="Times New Roman" w:cs="Times New Roman"/>
                <w:color w:val="000000"/>
                <w:kern w:val="0"/>
                <w:szCs w:val="21"/>
              </w:rPr>
              <w:t>，并提供国家专业病毒检测机构的证明；</w:t>
            </w:r>
          </w:p>
        </w:tc>
      </w:tr>
      <w:tr w:rsidR="00BB17F1" w:rsidRPr="00BB17F1" w14:paraId="5AAD91D6" w14:textId="77777777" w:rsidTr="00F26CA9">
        <w:trPr>
          <w:trHeight w:val="300"/>
        </w:trPr>
        <w:tc>
          <w:tcPr>
            <w:tcW w:w="680" w:type="dxa"/>
            <w:vMerge w:val="restart"/>
            <w:shd w:val="clear" w:color="auto" w:fill="auto"/>
            <w:noWrap/>
            <w:vAlign w:val="center"/>
          </w:tcPr>
          <w:p w14:paraId="5C7A01B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016" w:type="dxa"/>
            <w:vMerge w:val="restart"/>
            <w:shd w:val="clear" w:color="auto" w:fill="auto"/>
            <w:vAlign w:val="center"/>
          </w:tcPr>
          <w:p w14:paraId="4FA12312"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病毒库</w:t>
            </w:r>
          </w:p>
        </w:tc>
        <w:tc>
          <w:tcPr>
            <w:tcW w:w="6600" w:type="dxa"/>
            <w:shd w:val="clear" w:color="auto" w:fill="auto"/>
            <w:vAlign w:val="center"/>
          </w:tcPr>
          <w:p w14:paraId="73CB55F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要求病毒网关默认加载的流行病毒库总数大于</w:t>
            </w:r>
            <w:r w:rsidRPr="00BB17F1">
              <w:rPr>
                <w:rFonts w:ascii="Times New Roman" w:eastAsia="宋体" w:hAnsi="Times New Roman" w:cs="Times New Roman"/>
                <w:color w:val="000000"/>
                <w:kern w:val="0"/>
                <w:szCs w:val="21"/>
              </w:rPr>
              <w:t>600</w:t>
            </w:r>
            <w:r w:rsidRPr="00BB17F1">
              <w:rPr>
                <w:rFonts w:ascii="Times New Roman" w:eastAsia="宋体" w:hAnsi="Times New Roman" w:cs="Times New Roman"/>
                <w:color w:val="000000"/>
                <w:kern w:val="0"/>
                <w:szCs w:val="21"/>
              </w:rPr>
              <w:t>万，可本地化完成病毒地检测过滤与处理，无需发送到云端检测；（提供截图证明）</w:t>
            </w:r>
          </w:p>
        </w:tc>
      </w:tr>
      <w:tr w:rsidR="00BB17F1" w:rsidRPr="00BB17F1" w14:paraId="6C9C0301" w14:textId="77777777" w:rsidTr="00F26CA9">
        <w:trPr>
          <w:trHeight w:val="300"/>
        </w:trPr>
        <w:tc>
          <w:tcPr>
            <w:tcW w:w="680" w:type="dxa"/>
            <w:vMerge/>
            <w:vAlign w:val="center"/>
          </w:tcPr>
          <w:p w14:paraId="4FC0A61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2CAFC68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6E5FCF2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要求具有独立的蠕虫防护规则库，并可通过手动或自动方式进行升级；（提供截图证明）</w:t>
            </w:r>
          </w:p>
        </w:tc>
      </w:tr>
      <w:tr w:rsidR="00BB17F1" w:rsidRPr="00BB17F1" w14:paraId="309EACAE" w14:textId="77777777" w:rsidTr="00F26CA9">
        <w:trPr>
          <w:trHeight w:val="300"/>
        </w:trPr>
        <w:tc>
          <w:tcPr>
            <w:tcW w:w="680" w:type="dxa"/>
            <w:vMerge/>
            <w:vAlign w:val="center"/>
          </w:tcPr>
          <w:p w14:paraId="382C41C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14E3AE2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7D9DFA7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支持手动、本地和远程特征库升级，支持用户搭建升级服务器及自定义服务器地址；（提供截图证明）</w:t>
            </w:r>
          </w:p>
        </w:tc>
      </w:tr>
      <w:tr w:rsidR="00BB17F1" w:rsidRPr="00BB17F1" w14:paraId="07DFDD5B" w14:textId="77777777" w:rsidTr="00F26CA9">
        <w:trPr>
          <w:trHeight w:val="300"/>
        </w:trPr>
        <w:tc>
          <w:tcPr>
            <w:tcW w:w="680" w:type="dxa"/>
            <w:vMerge w:val="restart"/>
            <w:shd w:val="clear" w:color="auto" w:fill="auto"/>
            <w:noWrap/>
            <w:vAlign w:val="center"/>
          </w:tcPr>
          <w:p w14:paraId="5253560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016" w:type="dxa"/>
            <w:vMerge w:val="restart"/>
            <w:shd w:val="clear" w:color="auto" w:fill="auto"/>
            <w:vAlign w:val="center"/>
          </w:tcPr>
          <w:p w14:paraId="6217CA3E"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内容过滤</w:t>
            </w:r>
          </w:p>
        </w:tc>
        <w:tc>
          <w:tcPr>
            <w:tcW w:w="6600" w:type="dxa"/>
            <w:shd w:val="clear" w:color="auto" w:fill="auto"/>
            <w:vAlign w:val="center"/>
          </w:tcPr>
          <w:p w14:paraId="45B690D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支持对邮件内容的过滤，至少具有邮件主题关键字过滤、附件名称过滤、带密码保护的附件过滤等；（提供截图证明）</w:t>
            </w:r>
          </w:p>
        </w:tc>
      </w:tr>
      <w:tr w:rsidR="00BB17F1" w:rsidRPr="00BB17F1" w14:paraId="7A253C00" w14:textId="77777777" w:rsidTr="00F26CA9">
        <w:trPr>
          <w:trHeight w:val="300"/>
        </w:trPr>
        <w:tc>
          <w:tcPr>
            <w:tcW w:w="680" w:type="dxa"/>
            <w:vMerge/>
            <w:vAlign w:val="center"/>
          </w:tcPr>
          <w:p w14:paraId="323B9D9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34195FC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C7D334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可自定义禁止传输的文件类型；（提供截图证明）</w:t>
            </w:r>
          </w:p>
        </w:tc>
      </w:tr>
      <w:tr w:rsidR="00BB17F1" w:rsidRPr="00BB17F1" w14:paraId="633E7007" w14:textId="77777777" w:rsidTr="00F26CA9">
        <w:trPr>
          <w:trHeight w:val="300"/>
        </w:trPr>
        <w:tc>
          <w:tcPr>
            <w:tcW w:w="680" w:type="dxa"/>
            <w:vMerge/>
            <w:vAlign w:val="center"/>
          </w:tcPr>
          <w:p w14:paraId="017BCCF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0572775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359487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支持基于</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地址黑白名单、邮件地址黑白名单的垃圾邮件过滤；（提供截图证明）</w:t>
            </w:r>
          </w:p>
        </w:tc>
      </w:tr>
      <w:tr w:rsidR="00BB17F1" w:rsidRPr="00BB17F1" w14:paraId="519AF039" w14:textId="77777777" w:rsidTr="00F26CA9">
        <w:trPr>
          <w:trHeight w:val="600"/>
        </w:trPr>
        <w:tc>
          <w:tcPr>
            <w:tcW w:w="680" w:type="dxa"/>
            <w:vMerge w:val="restart"/>
            <w:shd w:val="clear" w:color="auto" w:fill="auto"/>
            <w:noWrap/>
            <w:vAlign w:val="center"/>
          </w:tcPr>
          <w:p w14:paraId="6D5CB934"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016" w:type="dxa"/>
            <w:vMerge w:val="restart"/>
            <w:shd w:val="clear" w:color="auto" w:fill="auto"/>
            <w:vAlign w:val="center"/>
          </w:tcPr>
          <w:p w14:paraId="1939EB31"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网络适用性</w:t>
            </w:r>
          </w:p>
        </w:tc>
        <w:tc>
          <w:tcPr>
            <w:tcW w:w="6600" w:type="dxa"/>
            <w:shd w:val="clear" w:color="auto" w:fill="auto"/>
            <w:vAlign w:val="center"/>
          </w:tcPr>
          <w:p w14:paraId="5E006E7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支持完全透明部署，即插即用，与客户端</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以及</w:t>
            </w:r>
            <w:r w:rsidRPr="00BB17F1">
              <w:rPr>
                <w:rFonts w:ascii="Times New Roman" w:eastAsia="宋体" w:hAnsi="Times New Roman" w:cs="Times New Roman"/>
                <w:color w:val="000000"/>
                <w:kern w:val="0"/>
                <w:szCs w:val="21"/>
              </w:rPr>
              <w:t>MAC</w:t>
            </w:r>
            <w:r w:rsidRPr="00BB17F1">
              <w:rPr>
                <w:rFonts w:ascii="Times New Roman" w:eastAsia="宋体" w:hAnsi="Times New Roman" w:cs="Times New Roman"/>
                <w:color w:val="000000"/>
                <w:kern w:val="0"/>
                <w:szCs w:val="21"/>
              </w:rPr>
              <w:t>地址、端口、认证方式等无关；当网络环境发生变化时，无需再调配病毒网关策略与配置，既可降低实施成本又可降低使用成本；</w:t>
            </w:r>
          </w:p>
        </w:tc>
      </w:tr>
      <w:tr w:rsidR="00BB17F1" w:rsidRPr="00BB17F1" w14:paraId="4B6B1F7F" w14:textId="77777777" w:rsidTr="00F26CA9">
        <w:trPr>
          <w:trHeight w:val="300"/>
        </w:trPr>
        <w:tc>
          <w:tcPr>
            <w:tcW w:w="680" w:type="dxa"/>
            <w:vMerge/>
            <w:vAlign w:val="center"/>
          </w:tcPr>
          <w:p w14:paraId="3FFE93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246D525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0FCC0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支持多接口可旁路的病毒监听检测模式，可并行监听检测多条链路、多个网段内的病毒传输行为；（提供截图证明）</w:t>
            </w:r>
          </w:p>
        </w:tc>
      </w:tr>
      <w:tr w:rsidR="00BB17F1" w:rsidRPr="00BB17F1" w14:paraId="40CE1BF8" w14:textId="77777777" w:rsidTr="00F26CA9">
        <w:trPr>
          <w:trHeight w:val="300"/>
        </w:trPr>
        <w:tc>
          <w:tcPr>
            <w:tcW w:w="680" w:type="dxa"/>
            <w:vMerge/>
            <w:vAlign w:val="center"/>
          </w:tcPr>
          <w:p w14:paraId="67A421D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1EB2A1E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5FAC7C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支持多链路防护，可利用同一台病毒过滤网关实现多链路多区域的病毒防护，增强企业网络安全性并节省企业的防护成本；</w:t>
            </w:r>
            <w:r w:rsidRPr="00BB17F1">
              <w:rPr>
                <w:rFonts w:ascii="Times New Roman" w:eastAsia="宋体" w:hAnsi="Times New Roman" w:cs="Times New Roman"/>
                <w:color w:val="000000"/>
                <w:kern w:val="0"/>
                <w:szCs w:val="21"/>
              </w:rPr>
              <w:t xml:space="preserve"> </w:t>
            </w:r>
            <w:r w:rsidRPr="00BB17F1">
              <w:rPr>
                <w:rFonts w:ascii="Times New Roman" w:eastAsia="宋体" w:hAnsi="Times New Roman" w:cs="Times New Roman"/>
                <w:color w:val="000000"/>
                <w:kern w:val="0"/>
                <w:szCs w:val="21"/>
              </w:rPr>
              <w:t>（提供截图证明）</w:t>
            </w:r>
          </w:p>
        </w:tc>
      </w:tr>
      <w:tr w:rsidR="00BB17F1" w:rsidRPr="00BB17F1" w14:paraId="383DFD25" w14:textId="77777777" w:rsidTr="00F26CA9">
        <w:trPr>
          <w:trHeight w:val="300"/>
        </w:trPr>
        <w:tc>
          <w:tcPr>
            <w:tcW w:w="680" w:type="dxa"/>
            <w:vMerge w:val="restart"/>
            <w:shd w:val="clear" w:color="auto" w:fill="auto"/>
            <w:noWrap/>
            <w:vAlign w:val="center"/>
          </w:tcPr>
          <w:p w14:paraId="3E13BF4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016" w:type="dxa"/>
            <w:vMerge w:val="restart"/>
            <w:shd w:val="clear" w:color="auto" w:fill="auto"/>
            <w:vAlign w:val="center"/>
          </w:tcPr>
          <w:p w14:paraId="169ECE62"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维护与管理</w:t>
            </w:r>
          </w:p>
        </w:tc>
        <w:tc>
          <w:tcPr>
            <w:tcW w:w="6600" w:type="dxa"/>
            <w:shd w:val="clear" w:color="auto" w:fill="auto"/>
            <w:vAlign w:val="center"/>
          </w:tcPr>
          <w:p w14:paraId="65603E2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具有中文、英文</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管理系统；（提供截图证明）</w:t>
            </w:r>
          </w:p>
        </w:tc>
      </w:tr>
      <w:tr w:rsidR="00BB17F1" w:rsidRPr="00BB17F1" w14:paraId="7C1D4228" w14:textId="77777777" w:rsidTr="00F26CA9">
        <w:trPr>
          <w:trHeight w:val="300"/>
        </w:trPr>
        <w:tc>
          <w:tcPr>
            <w:tcW w:w="680" w:type="dxa"/>
            <w:vMerge/>
            <w:vAlign w:val="center"/>
          </w:tcPr>
          <w:p w14:paraId="3D25422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596746C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6A13291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支持管理主机地址限制；（提供截图证明）</w:t>
            </w:r>
          </w:p>
        </w:tc>
      </w:tr>
      <w:tr w:rsidR="00BB17F1" w:rsidRPr="00BB17F1" w14:paraId="7B82CDA8" w14:textId="77777777" w:rsidTr="00F26CA9">
        <w:trPr>
          <w:trHeight w:val="300"/>
        </w:trPr>
        <w:tc>
          <w:tcPr>
            <w:tcW w:w="680" w:type="dxa"/>
            <w:vMerge/>
            <w:vAlign w:val="center"/>
          </w:tcPr>
          <w:p w14:paraId="097FE5B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0A9BF6E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C5B742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具有双系统，且系统支持多核；（提供截图证明）</w:t>
            </w:r>
          </w:p>
        </w:tc>
      </w:tr>
      <w:tr w:rsidR="00BB17F1" w:rsidRPr="00BB17F1" w14:paraId="77459A4B" w14:textId="77777777" w:rsidTr="00F26CA9">
        <w:trPr>
          <w:trHeight w:val="300"/>
        </w:trPr>
        <w:tc>
          <w:tcPr>
            <w:tcW w:w="680" w:type="dxa"/>
            <w:vMerge/>
            <w:vAlign w:val="center"/>
          </w:tcPr>
          <w:p w14:paraId="6418A4A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2071C05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6EC6E0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设备自身具有在线技术支持功能，便于外部人员远程进行设备维护管理，并且支持远程连接状态查看和手段断开；（提供截图证明）</w:t>
            </w:r>
          </w:p>
        </w:tc>
      </w:tr>
      <w:tr w:rsidR="00BB17F1" w:rsidRPr="00BB17F1" w14:paraId="3322A567" w14:textId="77777777" w:rsidTr="00F26CA9">
        <w:trPr>
          <w:trHeight w:val="300"/>
        </w:trPr>
        <w:tc>
          <w:tcPr>
            <w:tcW w:w="680" w:type="dxa"/>
            <w:vMerge/>
            <w:vAlign w:val="center"/>
          </w:tcPr>
          <w:p w14:paraId="443D1F5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7E81C4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1E90C6A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具有针对</w:t>
            </w:r>
            <w:r w:rsidRPr="00BB17F1">
              <w:rPr>
                <w:rFonts w:ascii="Times New Roman" w:eastAsia="宋体" w:hAnsi="Times New Roman" w:cs="Times New Roman"/>
                <w:color w:val="000000"/>
                <w:kern w:val="0"/>
                <w:szCs w:val="21"/>
              </w:rPr>
              <w:t>FTP</w:t>
            </w:r>
            <w:r w:rsidRPr="00BB17F1">
              <w:rPr>
                <w:rFonts w:ascii="Times New Roman" w:eastAsia="宋体" w:hAnsi="Times New Roman" w:cs="Times New Roman"/>
                <w:color w:val="000000"/>
                <w:kern w:val="0"/>
                <w:szCs w:val="21"/>
              </w:rPr>
              <w:t>流量的病毒检测过滤日志，且过滤日志能定位到具体的文件名，方便管理处理携带病毒的文件；</w:t>
            </w:r>
            <w:r w:rsidRPr="00BB17F1">
              <w:rPr>
                <w:rFonts w:ascii="Times New Roman" w:eastAsia="宋体" w:hAnsi="Times New Roman" w:cs="Times New Roman"/>
                <w:color w:val="000000"/>
                <w:kern w:val="0"/>
                <w:szCs w:val="21"/>
              </w:rPr>
              <w:t xml:space="preserve"> </w:t>
            </w:r>
            <w:r w:rsidRPr="00BB17F1">
              <w:rPr>
                <w:rFonts w:ascii="Times New Roman" w:eastAsia="宋体" w:hAnsi="Times New Roman" w:cs="Times New Roman"/>
                <w:color w:val="000000"/>
                <w:kern w:val="0"/>
                <w:szCs w:val="21"/>
              </w:rPr>
              <w:t>（提供截图证明）</w:t>
            </w:r>
          </w:p>
        </w:tc>
      </w:tr>
      <w:tr w:rsidR="00BB17F1" w:rsidRPr="00BB17F1" w14:paraId="7C31031B" w14:textId="77777777" w:rsidTr="00F26CA9">
        <w:trPr>
          <w:trHeight w:val="600"/>
        </w:trPr>
        <w:tc>
          <w:tcPr>
            <w:tcW w:w="680" w:type="dxa"/>
            <w:vMerge/>
            <w:vAlign w:val="center"/>
          </w:tcPr>
          <w:p w14:paraId="53302FF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AADF95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7F4459A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支持病毒隔离功能，管理员可方便的管理隔离区，可选择把隔离区的内容删除，可选择将隔离内容发送到指定的多个邮箱进行后期的分析处理与取证；（提供截图证明）</w:t>
            </w:r>
          </w:p>
        </w:tc>
      </w:tr>
      <w:tr w:rsidR="00BB17F1" w:rsidRPr="00BB17F1" w14:paraId="08116253" w14:textId="77777777" w:rsidTr="00F26CA9">
        <w:trPr>
          <w:trHeight w:val="300"/>
        </w:trPr>
        <w:tc>
          <w:tcPr>
            <w:tcW w:w="680" w:type="dxa"/>
            <w:vMerge/>
            <w:vAlign w:val="center"/>
          </w:tcPr>
          <w:p w14:paraId="7F512B1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67EF6DD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6756CD5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当出现病毒突然爆发状况时，可向网络管理员发送报警信息，</w:t>
            </w:r>
            <w:proofErr w:type="gramStart"/>
            <w:r w:rsidRPr="00BB17F1">
              <w:rPr>
                <w:rFonts w:ascii="Times New Roman" w:eastAsia="宋体" w:hAnsi="Times New Roman" w:cs="Times New Roman"/>
                <w:color w:val="000000"/>
                <w:kern w:val="0"/>
                <w:szCs w:val="21"/>
              </w:rPr>
              <w:t>需支持</w:t>
            </w:r>
            <w:proofErr w:type="gramEnd"/>
            <w:r w:rsidRPr="00BB17F1">
              <w:rPr>
                <w:rFonts w:ascii="Times New Roman" w:eastAsia="宋体" w:hAnsi="Times New Roman" w:cs="Times New Roman"/>
                <w:color w:val="000000"/>
                <w:kern w:val="0"/>
                <w:szCs w:val="21"/>
              </w:rPr>
              <w:t>邮件报警、声音报警、</w:t>
            </w:r>
            <w:r w:rsidRPr="00BB17F1">
              <w:rPr>
                <w:rFonts w:ascii="Times New Roman" w:eastAsia="宋体" w:hAnsi="Times New Roman" w:cs="Times New Roman"/>
                <w:color w:val="000000"/>
                <w:kern w:val="0"/>
                <w:szCs w:val="21"/>
              </w:rPr>
              <w:t>SNMP</w:t>
            </w:r>
            <w:r w:rsidRPr="00BB17F1">
              <w:rPr>
                <w:rFonts w:ascii="Times New Roman" w:eastAsia="宋体" w:hAnsi="Times New Roman" w:cs="Times New Roman"/>
                <w:color w:val="000000"/>
                <w:kern w:val="0"/>
                <w:szCs w:val="21"/>
              </w:rPr>
              <w:t>报警等方式；（提供截图证明）</w:t>
            </w:r>
          </w:p>
        </w:tc>
      </w:tr>
      <w:tr w:rsidR="00BB17F1" w:rsidRPr="00BB17F1" w14:paraId="3FFDF07C" w14:textId="77777777" w:rsidTr="00F26CA9">
        <w:trPr>
          <w:trHeight w:val="300"/>
        </w:trPr>
        <w:tc>
          <w:tcPr>
            <w:tcW w:w="680" w:type="dxa"/>
            <w:vMerge/>
            <w:vAlign w:val="center"/>
          </w:tcPr>
          <w:p w14:paraId="1DF5AF1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54AF43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57890E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支持将不同类型的日志加密发送到多个</w:t>
            </w:r>
            <w:r w:rsidRPr="00BB17F1">
              <w:rPr>
                <w:rFonts w:ascii="Times New Roman" w:eastAsia="宋体" w:hAnsi="Times New Roman" w:cs="Times New Roman"/>
                <w:color w:val="000000"/>
                <w:kern w:val="0"/>
                <w:szCs w:val="21"/>
              </w:rPr>
              <w:t>Syslog</w:t>
            </w:r>
            <w:r w:rsidRPr="00BB17F1">
              <w:rPr>
                <w:rFonts w:ascii="Times New Roman" w:eastAsia="宋体" w:hAnsi="Times New Roman" w:cs="Times New Roman"/>
                <w:color w:val="000000"/>
                <w:kern w:val="0"/>
                <w:szCs w:val="21"/>
              </w:rPr>
              <w:t>远程日志服务器。（提供截图证明）</w:t>
            </w:r>
          </w:p>
        </w:tc>
      </w:tr>
      <w:tr w:rsidR="00BB17F1" w:rsidRPr="00BB17F1" w14:paraId="62DD36E6" w14:textId="77777777" w:rsidTr="00F26CA9">
        <w:trPr>
          <w:trHeight w:val="300"/>
        </w:trPr>
        <w:tc>
          <w:tcPr>
            <w:tcW w:w="680" w:type="dxa"/>
            <w:vMerge/>
            <w:vAlign w:val="center"/>
          </w:tcPr>
          <w:p w14:paraId="0BFF906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6654751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511D0F3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支持配置文件的备份、下载、恢复与上传，可导出配置文件进行存档，也可定时自动上传到指定服务器进行存档；（提供截图证明）</w:t>
            </w:r>
          </w:p>
        </w:tc>
      </w:tr>
      <w:tr w:rsidR="00BB17F1" w:rsidRPr="00BB17F1" w14:paraId="6D9EE4DE" w14:textId="77777777" w:rsidTr="00F26CA9">
        <w:trPr>
          <w:trHeight w:val="300"/>
        </w:trPr>
        <w:tc>
          <w:tcPr>
            <w:tcW w:w="680" w:type="dxa"/>
            <w:vMerge w:val="restart"/>
            <w:shd w:val="clear" w:color="auto" w:fill="auto"/>
            <w:noWrap/>
            <w:vAlign w:val="center"/>
          </w:tcPr>
          <w:p w14:paraId="5B8FFCC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10</w:t>
            </w:r>
          </w:p>
        </w:tc>
        <w:tc>
          <w:tcPr>
            <w:tcW w:w="1016" w:type="dxa"/>
            <w:vMerge w:val="restart"/>
            <w:shd w:val="clear" w:color="auto" w:fill="auto"/>
            <w:vAlign w:val="center"/>
          </w:tcPr>
          <w:p w14:paraId="3DE25037"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产品资质</w:t>
            </w:r>
          </w:p>
        </w:tc>
        <w:tc>
          <w:tcPr>
            <w:tcW w:w="6600" w:type="dxa"/>
            <w:shd w:val="clear" w:color="auto" w:fill="auto"/>
            <w:vAlign w:val="center"/>
          </w:tcPr>
          <w:p w14:paraId="2E2C1E9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提供公安部颁发的计算机信息系统安全专用产品（网关防病毒类产品）销售许可证书（增强级）</w:t>
            </w:r>
          </w:p>
        </w:tc>
      </w:tr>
      <w:tr w:rsidR="00BB17F1" w:rsidRPr="00BB17F1" w14:paraId="7FA1B8B4" w14:textId="77777777" w:rsidTr="00F26CA9">
        <w:trPr>
          <w:trHeight w:val="300"/>
        </w:trPr>
        <w:tc>
          <w:tcPr>
            <w:tcW w:w="680" w:type="dxa"/>
            <w:vMerge/>
            <w:vAlign w:val="center"/>
          </w:tcPr>
          <w:p w14:paraId="03BEFA3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509189E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7A64947F"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宋体" w:eastAsia="宋体" w:hAnsi="宋体" w:cs="宋体" w:hint="eastAsia"/>
                <w:color w:val="000000"/>
                <w:kern w:val="0"/>
                <w:szCs w:val="21"/>
              </w:rPr>
              <w:t>此产品必须优先使用军队信息安全认证产品目录中的产品，并提供《军用信息安全产品认证证书》（提供证书原件或者证书复印件加盖原厂公章，证书文件至</w:t>
            </w:r>
            <w:proofErr w:type="gramStart"/>
            <w:r w:rsidRPr="00BB17F1">
              <w:rPr>
                <w:rFonts w:ascii="宋体" w:eastAsia="宋体" w:hAnsi="宋体" w:cs="宋体" w:hint="eastAsia"/>
                <w:color w:val="000000"/>
                <w:kern w:val="0"/>
                <w:szCs w:val="21"/>
              </w:rPr>
              <w:t>开标日须在</w:t>
            </w:r>
            <w:proofErr w:type="gramEnd"/>
            <w:r w:rsidRPr="00BB17F1">
              <w:rPr>
                <w:rFonts w:ascii="宋体" w:eastAsia="宋体" w:hAnsi="宋体" w:cs="宋体" w:hint="eastAsia"/>
                <w:color w:val="000000"/>
                <w:kern w:val="0"/>
                <w:szCs w:val="21"/>
              </w:rPr>
              <w:t>有效期内，并提供原厂授权函）。</w:t>
            </w:r>
          </w:p>
        </w:tc>
      </w:tr>
      <w:tr w:rsidR="00BB17F1" w:rsidRPr="00BB17F1" w14:paraId="73FC5202" w14:textId="77777777" w:rsidTr="00F26CA9">
        <w:trPr>
          <w:trHeight w:val="300"/>
        </w:trPr>
        <w:tc>
          <w:tcPr>
            <w:tcW w:w="680" w:type="dxa"/>
            <w:vMerge/>
            <w:vAlign w:val="center"/>
          </w:tcPr>
          <w:p w14:paraId="7A37D93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4B95B8C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49DE660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具有信息技术产品安全测评</w:t>
            </w:r>
            <w:r w:rsidRPr="00BB17F1">
              <w:rPr>
                <w:rFonts w:ascii="Times New Roman" w:eastAsia="宋体" w:hAnsi="Times New Roman" w:cs="Times New Roman"/>
                <w:color w:val="000000"/>
                <w:kern w:val="0"/>
                <w:szCs w:val="21"/>
              </w:rPr>
              <w:t>EAL3+</w:t>
            </w:r>
            <w:r w:rsidRPr="00BB17F1">
              <w:rPr>
                <w:rFonts w:ascii="Times New Roman" w:eastAsia="宋体" w:hAnsi="Times New Roman" w:cs="Times New Roman"/>
                <w:color w:val="000000"/>
                <w:kern w:val="0"/>
                <w:szCs w:val="21"/>
              </w:rPr>
              <w:t>证书</w:t>
            </w:r>
          </w:p>
        </w:tc>
      </w:tr>
      <w:tr w:rsidR="00BB17F1" w:rsidRPr="00BB17F1" w14:paraId="58329A22" w14:textId="77777777" w:rsidTr="00F26CA9">
        <w:trPr>
          <w:trHeight w:val="300"/>
        </w:trPr>
        <w:tc>
          <w:tcPr>
            <w:tcW w:w="680" w:type="dxa"/>
            <w:vMerge/>
            <w:vAlign w:val="center"/>
          </w:tcPr>
          <w:p w14:paraId="31E31D8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0F06ED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52D889F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防病毒网关产品具有</w:t>
            </w:r>
            <w:r w:rsidRPr="00BB17F1">
              <w:rPr>
                <w:rFonts w:ascii="Times New Roman" w:eastAsia="宋体" w:hAnsi="Times New Roman" w:cs="Times New Roman"/>
                <w:color w:val="000000"/>
                <w:kern w:val="0"/>
                <w:szCs w:val="21"/>
              </w:rPr>
              <w:t>IPv6 Ready2</w:t>
            </w:r>
            <w:r w:rsidRPr="00BB17F1">
              <w:rPr>
                <w:rFonts w:ascii="Times New Roman" w:eastAsia="宋体" w:hAnsi="Times New Roman" w:cs="Times New Roman"/>
                <w:color w:val="000000"/>
                <w:kern w:val="0"/>
                <w:szCs w:val="21"/>
              </w:rPr>
              <w:t>资质认证证书</w:t>
            </w:r>
          </w:p>
        </w:tc>
      </w:tr>
      <w:tr w:rsidR="00BB17F1" w:rsidRPr="00BB17F1" w14:paraId="705E610D" w14:textId="77777777" w:rsidTr="00F26CA9">
        <w:trPr>
          <w:trHeight w:val="300"/>
        </w:trPr>
        <w:tc>
          <w:tcPr>
            <w:tcW w:w="680" w:type="dxa"/>
            <w:vMerge/>
            <w:vAlign w:val="center"/>
          </w:tcPr>
          <w:p w14:paraId="284FE16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1B87A24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3D68966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具有中国国家强制性产品认证证书</w:t>
            </w:r>
          </w:p>
        </w:tc>
      </w:tr>
      <w:tr w:rsidR="00BB17F1" w:rsidRPr="00BB17F1" w14:paraId="44B4B9FF" w14:textId="77777777" w:rsidTr="00F26CA9">
        <w:trPr>
          <w:trHeight w:val="300"/>
        </w:trPr>
        <w:tc>
          <w:tcPr>
            <w:tcW w:w="680" w:type="dxa"/>
            <w:vMerge/>
            <w:vAlign w:val="center"/>
          </w:tcPr>
          <w:p w14:paraId="6FBE310C"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6E6C86FA"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54831B22"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厂商为中国反网络病毒联盟成员单位</w:t>
            </w:r>
          </w:p>
        </w:tc>
      </w:tr>
      <w:tr w:rsidR="00BB17F1" w:rsidRPr="00BB17F1" w14:paraId="4BEFFB47" w14:textId="77777777" w:rsidTr="00F26CA9">
        <w:trPr>
          <w:trHeight w:val="300"/>
        </w:trPr>
        <w:tc>
          <w:tcPr>
            <w:tcW w:w="680" w:type="dxa"/>
            <w:vMerge/>
            <w:vAlign w:val="center"/>
          </w:tcPr>
          <w:p w14:paraId="645052E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016" w:type="dxa"/>
            <w:vMerge/>
            <w:vAlign w:val="center"/>
          </w:tcPr>
          <w:p w14:paraId="7888B3D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600" w:type="dxa"/>
            <w:shd w:val="clear" w:color="auto" w:fill="auto"/>
            <w:vAlign w:val="center"/>
          </w:tcPr>
          <w:p w14:paraId="2F68361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具有国家版权局</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计算机软件著作权登记证书</w:t>
            </w:r>
          </w:p>
        </w:tc>
      </w:tr>
      <w:tr w:rsidR="00BB17F1" w:rsidRPr="00BB17F1" w14:paraId="1CEC6FA7" w14:textId="77777777" w:rsidTr="00F26CA9">
        <w:trPr>
          <w:trHeight w:val="300"/>
        </w:trPr>
        <w:tc>
          <w:tcPr>
            <w:tcW w:w="680" w:type="dxa"/>
            <w:vAlign w:val="center"/>
          </w:tcPr>
          <w:p w14:paraId="5087B45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11</w:t>
            </w:r>
          </w:p>
        </w:tc>
        <w:tc>
          <w:tcPr>
            <w:tcW w:w="1016" w:type="dxa"/>
            <w:vAlign w:val="center"/>
          </w:tcPr>
          <w:p w14:paraId="011EA735"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质保服务</w:t>
            </w:r>
          </w:p>
        </w:tc>
        <w:tc>
          <w:tcPr>
            <w:tcW w:w="6600" w:type="dxa"/>
            <w:shd w:val="clear" w:color="auto" w:fill="auto"/>
            <w:vAlign w:val="center"/>
          </w:tcPr>
          <w:p w14:paraId="10014CD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35841F77" w14:textId="77777777" w:rsidR="00BB17F1" w:rsidRPr="00BB17F1" w:rsidRDefault="00BB17F1" w:rsidP="00BB17F1">
      <w:pPr>
        <w:widowControl/>
        <w:suppressAutoHyphens/>
        <w:jc w:val="left"/>
        <w:rPr>
          <w:rFonts w:ascii="Times New Roman" w:eastAsia="宋体" w:hAnsi="Times New Roman" w:cs="Times New Roman"/>
          <w:kern w:val="0"/>
          <w:szCs w:val="21"/>
        </w:rPr>
      </w:pPr>
    </w:p>
    <w:p w14:paraId="28B7E67F" w14:textId="77777777" w:rsidR="00BB17F1" w:rsidRPr="00BB17F1" w:rsidRDefault="00BB17F1" w:rsidP="00BB17F1">
      <w:pPr>
        <w:keepNext/>
        <w:keepLines/>
        <w:suppressAutoHyphens/>
        <w:overflowPunct w:val="0"/>
        <w:autoSpaceDE w:val="0"/>
        <w:autoSpaceDN w:val="0"/>
        <w:spacing w:before="260" w:after="260" w:line="416" w:lineRule="auto"/>
        <w:textAlignment w:val="baseline"/>
        <w:outlineLvl w:val="1"/>
        <w:rPr>
          <w:rFonts w:ascii="Times New Roman" w:eastAsia="宋体" w:hAnsi="Times New Roman" w:cs="Times New Roman"/>
          <w:b/>
          <w:bCs/>
          <w:szCs w:val="21"/>
        </w:rPr>
      </w:pPr>
      <w:r w:rsidRPr="00BB17F1">
        <w:rPr>
          <w:rFonts w:ascii="Times New Roman" w:eastAsia="宋体" w:hAnsi="Times New Roman" w:cs="Times New Roman" w:hint="eastAsia"/>
          <w:b/>
          <w:bCs/>
          <w:szCs w:val="21"/>
        </w:rPr>
        <w:t>10</w:t>
      </w:r>
      <w:r w:rsidRPr="00BB17F1">
        <w:rPr>
          <w:rFonts w:ascii="Times New Roman" w:eastAsia="宋体" w:hAnsi="Times New Roman" w:cs="Times New Roman" w:hint="eastAsia"/>
          <w:b/>
          <w:bCs/>
          <w:szCs w:val="21"/>
        </w:rPr>
        <w:t>、</w:t>
      </w:r>
      <w:r w:rsidRPr="00BB17F1">
        <w:rPr>
          <w:rFonts w:ascii="Times New Roman" w:eastAsia="宋体" w:hAnsi="Times New Roman" w:cs="Times New Roman"/>
          <w:b/>
          <w:bCs/>
          <w:szCs w:val="21"/>
        </w:rPr>
        <w:t>负载均衡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559"/>
        <w:gridCol w:w="6033"/>
      </w:tblGrid>
      <w:tr w:rsidR="00BB17F1" w:rsidRPr="00BB17F1" w14:paraId="1DBA5AFD" w14:textId="77777777" w:rsidTr="00F26CA9">
        <w:trPr>
          <w:trHeight w:val="300"/>
        </w:trPr>
        <w:tc>
          <w:tcPr>
            <w:tcW w:w="704" w:type="dxa"/>
            <w:shd w:val="clear" w:color="auto" w:fill="auto"/>
            <w:noWrap/>
            <w:vAlign w:val="center"/>
          </w:tcPr>
          <w:p w14:paraId="3212523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序号</w:t>
            </w:r>
          </w:p>
        </w:tc>
        <w:tc>
          <w:tcPr>
            <w:tcW w:w="1559" w:type="dxa"/>
            <w:shd w:val="clear" w:color="auto" w:fill="auto"/>
            <w:noWrap/>
            <w:vAlign w:val="center"/>
          </w:tcPr>
          <w:p w14:paraId="03E96ED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指标</w:t>
            </w:r>
          </w:p>
        </w:tc>
        <w:tc>
          <w:tcPr>
            <w:tcW w:w="6033" w:type="dxa"/>
            <w:shd w:val="clear" w:color="auto" w:fill="auto"/>
            <w:vAlign w:val="center"/>
          </w:tcPr>
          <w:p w14:paraId="2D4DD392"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要求</w:t>
            </w:r>
          </w:p>
        </w:tc>
      </w:tr>
      <w:tr w:rsidR="00BB17F1" w:rsidRPr="00BB17F1" w14:paraId="45B25871" w14:textId="77777777" w:rsidTr="00F26CA9">
        <w:trPr>
          <w:trHeight w:val="300"/>
        </w:trPr>
        <w:tc>
          <w:tcPr>
            <w:tcW w:w="704" w:type="dxa"/>
            <w:vMerge w:val="restart"/>
            <w:shd w:val="clear" w:color="auto" w:fill="auto"/>
            <w:noWrap/>
            <w:vAlign w:val="center"/>
          </w:tcPr>
          <w:p w14:paraId="11415250"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w:t>
            </w:r>
          </w:p>
        </w:tc>
        <w:tc>
          <w:tcPr>
            <w:tcW w:w="1559" w:type="dxa"/>
            <w:vMerge w:val="restart"/>
            <w:shd w:val="clear" w:color="auto" w:fill="auto"/>
            <w:noWrap/>
            <w:vAlign w:val="center"/>
          </w:tcPr>
          <w:p w14:paraId="11FF7599"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产品规格</w:t>
            </w:r>
          </w:p>
        </w:tc>
        <w:tc>
          <w:tcPr>
            <w:tcW w:w="6033" w:type="dxa"/>
            <w:shd w:val="clear" w:color="auto" w:fill="auto"/>
            <w:vAlign w:val="center"/>
          </w:tcPr>
          <w:p w14:paraId="104F1A58"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性能参数：</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层吞吐量（默认网口）</w:t>
            </w:r>
            <w:r w:rsidRPr="00BB17F1">
              <w:rPr>
                <w:rFonts w:ascii="Times New Roman" w:eastAsia="宋体" w:hAnsi="Times New Roman" w:cs="Times New Roman"/>
                <w:color w:val="000000"/>
                <w:kern w:val="0"/>
                <w:szCs w:val="21"/>
              </w:rPr>
              <w:t>≥5Gbps</w:t>
            </w:r>
            <w:r w:rsidRPr="00BB17F1">
              <w:rPr>
                <w:rFonts w:ascii="Times New Roman" w:eastAsia="宋体" w:hAnsi="Times New Roman" w:cs="Times New Roman"/>
                <w:color w:val="000000"/>
                <w:kern w:val="0"/>
                <w:szCs w:val="21"/>
              </w:rPr>
              <w:t>，四层并发连接数</w:t>
            </w:r>
            <w:r w:rsidRPr="00BB17F1">
              <w:rPr>
                <w:rFonts w:ascii="Times New Roman" w:eastAsia="宋体" w:hAnsi="Times New Roman" w:cs="Times New Roman"/>
                <w:color w:val="000000"/>
                <w:kern w:val="0"/>
                <w:szCs w:val="21"/>
              </w:rPr>
              <w:t>≥8000000</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4</w:t>
            </w:r>
            <w:r w:rsidRPr="00BB17F1">
              <w:rPr>
                <w:rFonts w:ascii="Times New Roman" w:eastAsia="宋体" w:hAnsi="Times New Roman" w:cs="Times New Roman"/>
                <w:color w:val="000000"/>
                <w:kern w:val="0"/>
                <w:szCs w:val="21"/>
              </w:rPr>
              <w:t>层新建连接数</w:t>
            </w:r>
            <w:r w:rsidRPr="00BB17F1">
              <w:rPr>
                <w:rFonts w:ascii="Times New Roman" w:eastAsia="宋体" w:hAnsi="Times New Roman" w:cs="Times New Roman"/>
                <w:color w:val="000000"/>
                <w:kern w:val="0"/>
                <w:szCs w:val="21"/>
              </w:rPr>
              <w:t xml:space="preserve"> CPS≥150000</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7</w:t>
            </w:r>
            <w:r w:rsidRPr="00BB17F1">
              <w:rPr>
                <w:rFonts w:ascii="Times New Roman" w:eastAsia="宋体" w:hAnsi="Times New Roman" w:cs="Times New Roman"/>
                <w:color w:val="000000"/>
                <w:kern w:val="0"/>
                <w:szCs w:val="21"/>
              </w:rPr>
              <w:t>层新建连接数</w:t>
            </w:r>
            <w:r w:rsidRPr="00BB17F1">
              <w:rPr>
                <w:rFonts w:ascii="Times New Roman" w:eastAsia="宋体" w:hAnsi="Times New Roman" w:cs="Times New Roman"/>
                <w:color w:val="000000"/>
                <w:kern w:val="0"/>
                <w:szCs w:val="21"/>
              </w:rPr>
              <w:t xml:space="preserve"> RPS≥150000</w:t>
            </w:r>
            <w:r w:rsidRPr="00BB17F1">
              <w:rPr>
                <w:rFonts w:ascii="Times New Roman" w:eastAsia="宋体" w:hAnsi="Times New Roman" w:cs="Times New Roman"/>
                <w:color w:val="000000"/>
                <w:kern w:val="0"/>
                <w:szCs w:val="21"/>
              </w:rPr>
              <w:t>。</w:t>
            </w:r>
          </w:p>
        </w:tc>
      </w:tr>
      <w:tr w:rsidR="00BB17F1" w:rsidRPr="00BB17F1" w14:paraId="67AE9587" w14:textId="77777777" w:rsidTr="00F26CA9">
        <w:trPr>
          <w:trHeight w:val="300"/>
        </w:trPr>
        <w:tc>
          <w:tcPr>
            <w:tcW w:w="704" w:type="dxa"/>
            <w:vMerge/>
            <w:vAlign w:val="center"/>
          </w:tcPr>
          <w:p w14:paraId="65F7C2E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6CFD590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4E4C7EF0"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硬件参数：</w:t>
            </w:r>
            <w:r w:rsidRPr="00BB17F1">
              <w:rPr>
                <w:rFonts w:ascii="Times New Roman" w:eastAsia="宋体" w:hAnsi="Times New Roman" w:cs="Times New Roman"/>
                <w:color w:val="000000"/>
                <w:kern w:val="0"/>
                <w:szCs w:val="21"/>
              </w:rPr>
              <w:t>1U</w:t>
            </w:r>
            <w:r w:rsidRPr="00BB17F1">
              <w:rPr>
                <w:rFonts w:ascii="Times New Roman" w:eastAsia="宋体" w:hAnsi="Times New Roman" w:cs="Times New Roman"/>
                <w:color w:val="000000"/>
                <w:kern w:val="0"/>
                <w:szCs w:val="21"/>
              </w:rPr>
              <w:t>，冗余电源，</w:t>
            </w:r>
            <w:proofErr w:type="gramStart"/>
            <w:r w:rsidRPr="00BB17F1">
              <w:rPr>
                <w:rFonts w:ascii="Times New Roman" w:eastAsia="宋体" w:hAnsi="Times New Roman" w:cs="Times New Roman"/>
                <w:color w:val="000000"/>
                <w:kern w:val="0"/>
                <w:szCs w:val="21"/>
              </w:rPr>
              <w:t>千兆电口</w:t>
            </w:r>
            <w:proofErr w:type="gramEnd"/>
            <w:r w:rsidRPr="00BB17F1">
              <w:rPr>
                <w:rFonts w:ascii="Times New Roman" w:eastAsia="宋体" w:hAnsi="Times New Roman" w:cs="Times New Roman"/>
                <w:color w:val="000000"/>
                <w:kern w:val="0"/>
                <w:szCs w:val="21"/>
              </w:rPr>
              <w:t>≥6</w:t>
            </w:r>
            <w:r w:rsidRPr="00BB17F1">
              <w:rPr>
                <w:rFonts w:ascii="Times New Roman" w:eastAsia="宋体" w:hAnsi="Times New Roman" w:cs="Times New Roman"/>
                <w:color w:val="000000"/>
                <w:kern w:val="0"/>
                <w:szCs w:val="21"/>
              </w:rPr>
              <w:t>个，</w:t>
            </w:r>
            <w:proofErr w:type="gramStart"/>
            <w:r w:rsidRPr="00BB17F1">
              <w:rPr>
                <w:rFonts w:ascii="Times New Roman" w:eastAsia="宋体" w:hAnsi="Times New Roman" w:cs="Times New Roman"/>
                <w:color w:val="000000"/>
                <w:kern w:val="0"/>
                <w:szCs w:val="21"/>
              </w:rPr>
              <w:t>千兆光口</w:t>
            </w:r>
            <w:proofErr w:type="gramEnd"/>
            <w:r w:rsidRPr="00BB17F1">
              <w:rPr>
                <w:rFonts w:ascii="Times New Roman" w:eastAsia="宋体" w:hAnsi="Times New Roman" w:cs="Times New Roman"/>
                <w:color w:val="000000"/>
                <w:kern w:val="0"/>
                <w:szCs w:val="21"/>
              </w:rPr>
              <w:t>SFP≥2</w:t>
            </w:r>
            <w:r w:rsidRPr="00BB17F1">
              <w:rPr>
                <w:rFonts w:ascii="Times New Roman" w:eastAsia="宋体" w:hAnsi="Times New Roman" w:cs="Times New Roman"/>
                <w:color w:val="000000"/>
                <w:kern w:val="0"/>
                <w:szCs w:val="21"/>
              </w:rPr>
              <w:t>个</w:t>
            </w:r>
          </w:p>
        </w:tc>
      </w:tr>
      <w:tr w:rsidR="00BB17F1" w:rsidRPr="00BB17F1" w14:paraId="0C709909" w14:textId="77777777" w:rsidTr="00F26CA9">
        <w:trPr>
          <w:trHeight w:val="300"/>
        </w:trPr>
        <w:tc>
          <w:tcPr>
            <w:tcW w:w="704" w:type="dxa"/>
            <w:shd w:val="clear" w:color="auto" w:fill="auto"/>
            <w:noWrap/>
            <w:vAlign w:val="center"/>
          </w:tcPr>
          <w:p w14:paraId="2FAB3BCD"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2</w:t>
            </w:r>
          </w:p>
        </w:tc>
        <w:tc>
          <w:tcPr>
            <w:tcW w:w="1559" w:type="dxa"/>
            <w:shd w:val="clear" w:color="auto" w:fill="auto"/>
            <w:noWrap/>
            <w:vAlign w:val="center"/>
          </w:tcPr>
          <w:p w14:paraId="5722068E"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设备部署</w:t>
            </w:r>
          </w:p>
        </w:tc>
        <w:tc>
          <w:tcPr>
            <w:tcW w:w="6033" w:type="dxa"/>
            <w:shd w:val="clear" w:color="auto" w:fill="auto"/>
            <w:vAlign w:val="center"/>
          </w:tcPr>
          <w:p w14:paraId="4F6262AE"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支持串接部署方式和旁路部署方式，支持三角传输模式。</w:t>
            </w:r>
          </w:p>
        </w:tc>
      </w:tr>
      <w:tr w:rsidR="00BB17F1" w:rsidRPr="00BB17F1" w14:paraId="6572B3DE" w14:textId="77777777" w:rsidTr="00F26CA9">
        <w:trPr>
          <w:trHeight w:val="300"/>
        </w:trPr>
        <w:tc>
          <w:tcPr>
            <w:tcW w:w="704" w:type="dxa"/>
            <w:vMerge w:val="restart"/>
            <w:shd w:val="clear" w:color="auto" w:fill="auto"/>
            <w:noWrap/>
            <w:vAlign w:val="center"/>
          </w:tcPr>
          <w:p w14:paraId="56ABB05B"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3</w:t>
            </w:r>
          </w:p>
        </w:tc>
        <w:tc>
          <w:tcPr>
            <w:tcW w:w="1559" w:type="dxa"/>
            <w:vMerge w:val="restart"/>
            <w:shd w:val="clear" w:color="auto" w:fill="auto"/>
            <w:noWrap/>
            <w:vAlign w:val="center"/>
          </w:tcPr>
          <w:p w14:paraId="139974D8"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多合一功能集成</w:t>
            </w:r>
          </w:p>
        </w:tc>
        <w:tc>
          <w:tcPr>
            <w:tcW w:w="6033" w:type="dxa"/>
            <w:shd w:val="clear" w:color="auto" w:fill="auto"/>
            <w:vAlign w:val="center"/>
          </w:tcPr>
          <w:p w14:paraId="01243786"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提供针对多条出口线路的链路负载均衡功能，实现</w:t>
            </w:r>
            <w:r w:rsidRPr="00BB17F1">
              <w:rPr>
                <w:rFonts w:ascii="Times New Roman" w:eastAsia="宋体" w:hAnsi="Times New Roman" w:cs="Times New Roman"/>
                <w:color w:val="000000"/>
                <w:kern w:val="0"/>
                <w:szCs w:val="21"/>
              </w:rPr>
              <w:t>inbound</w:t>
            </w:r>
            <w:r w:rsidRPr="00BB17F1">
              <w:rPr>
                <w:rFonts w:ascii="Times New Roman" w:eastAsia="宋体" w:hAnsi="Times New Roman" w:cs="Times New Roman"/>
                <w:color w:val="000000"/>
                <w:kern w:val="0"/>
                <w:szCs w:val="21"/>
              </w:rPr>
              <w:t>和</w:t>
            </w:r>
            <w:r w:rsidRPr="00BB17F1">
              <w:rPr>
                <w:rFonts w:ascii="Times New Roman" w:eastAsia="宋体" w:hAnsi="Times New Roman" w:cs="Times New Roman"/>
                <w:color w:val="000000"/>
                <w:kern w:val="0"/>
                <w:szCs w:val="21"/>
              </w:rPr>
              <w:t>outbound</w:t>
            </w:r>
            <w:r w:rsidRPr="00BB17F1">
              <w:rPr>
                <w:rFonts w:ascii="Times New Roman" w:eastAsia="宋体" w:hAnsi="Times New Roman" w:cs="Times New Roman"/>
                <w:color w:val="000000"/>
                <w:kern w:val="0"/>
                <w:szCs w:val="21"/>
              </w:rPr>
              <w:t>流量的均衡调度，以及链路之间的冗余互备。</w:t>
            </w:r>
          </w:p>
        </w:tc>
      </w:tr>
      <w:tr w:rsidR="00BB17F1" w:rsidRPr="00BB17F1" w14:paraId="787A2417" w14:textId="77777777" w:rsidTr="00F26CA9">
        <w:trPr>
          <w:trHeight w:val="300"/>
        </w:trPr>
        <w:tc>
          <w:tcPr>
            <w:tcW w:w="704" w:type="dxa"/>
            <w:vMerge/>
            <w:vAlign w:val="center"/>
          </w:tcPr>
          <w:p w14:paraId="7C6B419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9BFF90D"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14C22E62"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提供针对</w:t>
            </w:r>
            <w:r w:rsidRPr="00BB17F1">
              <w:rPr>
                <w:rFonts w:ascii="Times New Roman" w:eastAsia="宋体" w:hAnsi="Times New Roman" w:cs="Times New Roman"/>
                <w:color w:val="000000"/>
                <w:kern w:val="0"/>
                <w:szCs w:val="21"/>
              </w:rPr>
              <w:t>L4/L7</w:t>
            </w:r>
            <w:r w:rsidRPr="00BB17F1">
              <w:rPr>
                <w:rFonts w:ascii="Times New Roman" w:eastAsia="宋体" w:hAnsi="Times New Roman" w:cs="Times New Roman"/>
                <w:color w:val="000000"/>
                <w:kern w:val="0"/>
                <w:szCs w:val="21"/>
              </w:rPr>
              <w:t>内容交换的服务器负载均衡功能，可在单一设备上支持多个应用和服务器集群，可以根据多种算法和要求分配用户的请求。</w:t>
            </w:r>
          </w:p>
        </w:tc>
      </w:tr>
      <w:tr w:rsidR="00BB17F1" w:rsidRPr="00BB17F1" w14:paraId="653BF4B2" w14:textId="77777777" w:rsidTr="00F26CA9">
        <w:trPr>
          <w:trHeight w:val="300"/>
        </w:trPr>
        <w:tc>
          <w:tcPr>
            <w:tcW w:w="704" w:type="dxa"/>
            <w:vMerge/>
            <w:vAlign w:val="center"/>
          </w:tcPr>
          <w:p w14:paraId="00C772E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E90CF93"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147846AC"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提供针对多站点业务发布的全局负载均衡功能，通过智能</w:t>
            </w:r>
            <w:r w:rsidRPr="00BB17F1">
              <w:rPr>
                <w:rFonts w:ascii="Times New Roman" w:eastAsia="宋体" w:hAnsi="Times New Roman" w:cs="Times New Roman"/>
                <w:color w:val="000000"/>
                <w:kern w:val="0"/>
                <w:szCs w:val="21"/>
              </w:rPr>
              <w:t>DNS</w:t>
            </w:r>
            <w:r w:rsidRPr="00BB17F1">
              <w:rPr>
                <w:rFonts w:ascii="Times New Roman" w:eastAsia="宋体" w:hAnsi="Times New Roman" w:cs="Times New Roman"/>
                <w:color w:val="000000"/>
                <w:kern w:val="0"/>
                <w:szCs w:val="21"/>
              </w:rPr>
              <w:t>等机制实现内外网用户对多个数据中心的最优接入路径选择</w:t>
            </w:r>
          </w:p>
        </w:tc>
      </w:tr>
      <w:tr w:rsidR="00BB17F1" w:rsidRPr="00BB17F1" w14:paraId="511FAD43" w14:textId="77777777" w:rsidTr="00F26CA9">
        <w:trPr>
          <w:trHeight w:val="300"/>
        </w:trPr>
        <w:tc>
          <w:tcPr>
            <w:tcW w:w="704" w:type="dxa"/>
            <w:vMerge/>
            <w:vAlign w:val="center"/>
          </w:tcPr>
          <w:p w14:paraId="4827440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56A9C7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060035E1"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单一设备可同时支持包括链路负载均衡、全局负载均衡和服务器负载均衡的功能。三种功能同时处于激活可使用状态，无需额外购买相应授权。</w:t>
            </w:r>
          </w:p>
        </w:tc>
      </w:tr>
      <w:tr w:rsidR="00BB17F1" w:rsidRPr="00BB17F1" w14:paraId="40A5CFC5" w14:textId="77777777" w:rsidTr="00F26CA9">
        <w:trPr>
          <w:trHeight w:val="600"/>
        </w:trPr>
        <w:tc>
          <w:tcPr>
            <w:tcW w:w="704" w:type="dxa"/>
            <w:shd w:val="clear" w:color="auto" w:fill="auto"/>
            <w:noWrap/>
            <w:vAlign w:val="center"/>
          </w:tcPr>
          <w:p w14:paraId="4746C9D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lastRenderedPageBreak/>
              <w:t>4</w:t>
            </w:r>
          </w:p>
        </w:tc>
        <w:tc>
          <w:tcPr>
            <w:tcW w:w="1559" w:type="dxa"/>
            <w:shd w:val="clear" w:color="auto" w:fill="auto"/>
            <w:noWrap/>
            <w:vAlign w:val="center"/>
          </w:tcPr>
          <w:p w14:paraId="01BA2988"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负载均衡算法</w:t>
            </w:r>
          </w:p>
        </w:tc>
        <w:tc>
          <w:tcPr>
            <w:tcW w:w="6033" w:type="dxa"/>
            <w:shd w:val="clear" w:color="auto" w:fill="auto"/>
            <w:vAlign w:val="center"/>
          </w:tcPr>
          <w:p w14:paraId="5DD7F383"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支持轮询、加权轮询、按主机加权轮询、加权最小连接、按主机加权最小连接、动态反馈、最快响应、加权最小流量、按主机加权最小流量、加权源</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哈希、带宽比例、哈希、首个可用、优先级等算法。（提供设备操作界面截</w:t>
            </w:r>
            <w:proofErr w:type="gramStart"/>
            <w:r w:rsidRPr="00BB17F1">
              <w:rPr>
                <w:rFonts w:ascii="Times New Roman" w:eastAsia="宋体" w:hAnsi="Times New Roman" w:cs="Times New Roman"/>
                <w:color w:val="000000"/>
                <w:kern w:val="0"/>
                <w:szCs w:val="21"/>
              </w:rPr>
              <w:t>图证明</w:t>
            </w:r>
            <w:proofErr w:type="gramEnd"/>
            <w:r w:rsidRPr="00BB17F1">
              <w:rPr>
                <w:rFonts w:ascii="Times New Roman" w:eastAsia="宋体" w:hAnsi="Times New Roman" w:cs="Times New Roman"/>
                <w:color w:val="000000"/>
                <w:kern w:val="0"/>
                <w:szCs w:val="21"/>
              </w:rPr>
              <w:t>材料</w:t>
            </w:r>
            <w:r w:rsidRPr="00BB17F1">
              <w:rPr>
                <w:rFonts w:ascii="Times New Roman" w:eastAsia="宋体" w:hAnsi="Times New Roman" w:cs="Times New Roman"/>
                <w:color w:val="000000"/>
                <w:kern w:val="0"/>
                <w:szCs w:val="21"/>
              </w:rPr>
              <w:t>)</w:t>
            </w:r>
          </w:p>
        </w:tc>
      </w:tr>
      <w:tr w:rsidR="00BB17F1" w:rsidRPr="00BB17F1" w14:paraId="7DFC3A6E" w14:textId="77777777" w:rsidTr="00F26CA9">
        <w:trPr>
          <w:trHeight w:val="300"/>
        </w:trPr>
        <w:tc>
          <w:tcPr>
            <w:tcW w:w="704" w:type="dxa"/>
            <w:vMerge w:val="restart"/>
            <w:shd w:val="clear" w:color="auto" w:fill="auto"/>
            <w:noWrap/>
            <w:vAlign w:val="center"/>
          </w:tcPr>
          <w:p w14:paraId="3420879E"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5</w:t>
            </w:r>
          </w:p>
        </w:tc>
        <w:tc>
          <w:tcPr>
            <w:tcW w:w="1559" w:type="dxa"/>
            <w:vMerge w:val="restart"/>
            <w:shd w:val="clear" w:color="auto" w:fill="auto"/>
            <w:noWrap/>
            <w:vAlign w:val="center"/>
          </w:tcPr>
          <w:p w14:paraId="5EFF8413"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链路负载均衡</w:t>
            </w:r>
          </w:p>
        </w:tc>
        <w:tc>
          <w:tcPr>
            <w:tcW w:w="6033" w:type="dxa"/>
            <w:shd w:val="clear" w:color="auto" w:fill="auto"/>
            <w:vAlign w:val="center"/>
          </w:tcPr>
          <w:p w14:paraId="0B7AB847"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支持基于管理员自定义的时间计划来进行出站访问的流量调度分发。</w:t>
            </w:r>
          </w:p>
        </w:tc>
      </w:tr>
      <w:tr w:rsidR="00BB17F1" w:rsidRPr="00BB17F1" w14:paraId="3F3F6CE7" w14:textId="77777777" w:rsidTr="00F26CA9">
        <w:trPr>
          <w:trHeight w:val="600"/>
        </w:trPr>
        <w:tc>
          <w:tcPr>
            <w:tcW w:w="704" w:type="dxa"/>
            <w:vMerge/>
            <w:vAlign w:val="center"/>
          </w:tcPr>
          <w:p w14:paraId="505A887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C323CD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6E549E07"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内置完备的</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地址库，无需手动导入并支持自动全网更新，可查看并编辑各国家、国内各省份的</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地址段和国内各大运营商</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地址段，并可灵活匹配</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地址库进行流量调度分发，实现链路负载功能（提供设备操作界面截</w:t>
            </w:r>
            <w:proofErr w:type="gramStart"/>
            <w:r w:rsidRPr="00BB17F1">
              <w:rPr>
                <w:rFonts w:ascii="Times New Roman" w:eastAsia="宋体" w:hAnsi="Times New Roman" w:cs="Times New Roman"/>
                <w:color w:val="000000"/>
                <w:kern w:val="0"/>
                <w:szCs w:val="21"/>
              </w:rPr>
              <w:t>图证明</w:t>
            </w:r>
            <w:proofErr w:type="gramEnd"/>
            <w:r w:rsidRPr="00BB17F1">
              <w:rPr>
                <w:rFonts w:ascii="Times New Roman" w:eastAsia="宋体" w:hAnsi="Times New Roman" w:cs="Times New Roman"/>
                <w:color w:val="000000"/>
                <w:kern w:val="0"/>
                <w:szCs w:val="21"/>
              </w:rPr>
              <w:t>材料）</w:t>
            </w:r>
          </w:p>
        </w:tc>
      </w:tr>
      <w:tr w:rsidR="00BB17F1" w:rsidRPr="00BB17F1" w14:paraId="67F6870D" w14:textId="77777777" w:rsidTr="00F26CA9">
        <w:trPr>
          <w:trHeight w:val="300"/>
        </w:trPr>
        <w:tc>
          <w:tcPr>
            <w:tcW w:w="704" w:type="dxa"/>
            <w:vMerge/>
            <w:vAlign w:val="center"/>
          </w:tcPr>
          <w:p w14:paraId="7F41A53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146C443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1882AB69"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支持基于应用协议的智能选路，能对网银、游戏、视频等流量进行调度（需提供设备功能界面截图证明）</w:t>
            </w:r>
          </w:p>
        </w:tc>
      </w:tr>
      <w:tr w:rsidR="00BB17F1" w:rsidRPr="00BB17F1" w14:paraId="21EBBF51" w14:textId="77777777" w:rsidTr="00F26CA9">
        <w:trPr>
          <w:trHeight w:val="300"/>
        </w:trPr>
        <w:tc>
          <w:tcPr>
            <w:tcW w:w="704" w:type="dxa"/>
            <w:vMerge/>
            <w:vAlign w:val="center"/>
          </w:tcPr>
          <w:p w14:paraId="77A7E87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7F8F23C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315B983A"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支持基于域名的流量调度，针对特定网站选择指定的链路转发。</w:t>
            </w:r>
          </w:p>
        </w:tc>
      </w:tr>
      <w:tr w:rsidR="00BB17F1" w:rsidRPr="00BB17F1" w14:paraId="18B4AC15" w14:textId="77777777" w:rsidTr="00F26CA9">
        <w:trPr>
          <w:trHeight w:val="300"/>
        </w:trPr>
        <w:tc>
          <w:tcPr>
            <w:tcW w:w="704" w:type="dxa"/>
            <w:vMerge/>
            <w:vAlign w:val="center"/>
          </w:tcPr>
          <w:p w14:paraId="6C173C8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279C01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23CA087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w:t>
            </w:r>
            <w:proofErr w:type="gramStart"/>
            <w:r w:rsidRPr="00BB17F1">
              <w:rPr>
                <w:rFonts w:ascii="Times New Roman" w:eastAsia="宋体" w:hAnsi="Times New Roman" w:cs="Times New Roman"/>
                <w:color w:val="000000"/>
                <w:kern w:val="0"/>
                <w:szCs w:val="21"/>
              </w:rPr>
              <w:t>跨数据</w:t>
            </w:r>
            <w:proofErr w:type="gramEnd"/>
            <w:r w:rsidRPr="00BB17F1">
              <w:rPr>
                <w:rFonts w:ascii="Times New Roman" w:eastAsia="宋体" w:hAnsi="Times New Roman" w:cs="Times New Roman"/>
                <w:color w:val="000000"/>
                <w:kern w:val="0"/>
                <w:szCs w:val="21"/>
              </w:rPr>
              <w:t>中心集群和</w:t>
            </w:r>
            <w:proofErr w:type="gramStart"/>
            <w:r w:rsidRPr="00BB17F1">
              <w:rPr>
                <w:rFonts w:ascii="Times New Roman" w:eastAsia="宋体" w:hAnsi="Times New Roman" w:cs="Times New Roman"/>
                <w:color w:val="000000"/>
                <w:kern w:val="0"/>
                <w:szCs w:val="21"/>
              </w:rPr>
              <w:t>跨数据</w:t>
            </w:r>
            <w:proofErr w:type="gramEnd"/>
            <w:r w:rsidRPr="00BB17F1">
              <w:rPr>
                <w:rFonts w:ascii="Times New Roman" w:eastAsia="宋体" w:hAnsi="Times New Roman" w:cs="Times New Roman"/>
                <w:color w:val="000000"/>
                <w:kern w:val="0"/>
                <w:szCs w:val="21"/>
              </w:rPr>
              <w:t>中心会话保持</w:t>
            </w:r>
          </w:p>
        </w:tc>
      </w:tr>
      <w:tr w:rsidR="00BB17F1" w:rsidRPr="00BB17F1" w14:paraId="60C11D92" w14:textId="77777777" w:rsidTr="00F26CA9">
        <w:trPr>
          <w:trHeight w:val="600"/>
        </w:trPr>
        <w:tc>
          <w:tcPr>
            <w:tcW w:w="704" w:type="dxa"/>
            <w:vMerge w:val="restart"/>
            <w:shd w:val="clear" w:color="auto" w:fill="auto"/>
            <w:noWrap/>
            <w:vAlign w:val="center"/>
          </w:tcPr>
          <w:p w14:paraId="663A6117"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6</w:t>
            </w:r>
          </w:p>
        </w:tc>
        <w:tc>
          <w:tcPr>
            <w:tcW w:w="1559" w:type="dxa"/>
            <w:vMerge w:val="restart"/>
            <w:shd w:val="clear" w:color="auto" w:fill="auto"/>
            <w:noWrap/>
            <w:vAlign w:val="center"/>
          </w:tcPr>
          <w:p w14:paraId="68ABA9C9"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改造</w:t>
            </w:r>
          </w:p>
        </w:tc>
        <w:tc>
          <w:tcPr>
            <w:tcW w:w="6033" w:type="dxa"/>
            <w:shd w:val="clear" w:color="auto" w:fill="auto"/>
            <w:vAlign w:val="center"/>
          </w:tcPr>
          <w:p w14:paraId="1C9D7C95"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改造方案能够解决天窗问题，支持一条策略匹配</w:t>
            </w:r>
            <w:proofErr w:type="gramStart"/>
            <w:r w:rsidRPr="00BB17F1">
              <w:rPr>
                <w:rFonts w:ascii="Times New Roman" w:eastAsia="宋体" w:hAnsi="Times New Roman" w:cs="Times New Roman"/>
                <w:color w:val="000000"/>
                <w:kern w:val="0"/>
                <w:szCs w:val="21"/>
              </w:rPr>
              <w:t>多个外链网站</w:t>
            </w:r>
            <w:proofErr w:type="gramEnd"/>
            <w:r w:rsidRPr="00BB17F1">
              <w:rPr>
                <w:rFonts w:ascii="Times New Roman" w:eastAsia="宋体" w:hAnsi="Times New Roman" w:cs="Times New Roman"/>
                <w:color w:val="000000"/>
                <w:kern w:val="0"/>
                <w:szCs w:val="21"/>
              </w:rPr>
              <w:t>，</w:t>
            </w:r>
            <w:proofErr w:type="gramStart"/>
            <w:r w:rsidRPr="00BB17F1">
              <w:rPr>
                <w:rFonts w:ascii="Times New Roman" w:eastAsia="宋体" w:hAnsi="Times New Roman" w:cs="Times New Roman"/>
                <w:color w:val="000000"/>
                <w:kern w:val="0"/>
                <w:szCs w:val="21"/>
              </w:rPr>
              <w:t>同时外链和网站子链发生</w:t>
            </w:r>
            <w:proofErr w:type="gramEnd"/>
            <w:r w:rsidRPr="00BB17F1">
              <w:rPr>
                <w:rFonts w:ascii="Times New Roman" w:eastAsia="宋体" w:hAnsi="Times New Roman" w:cs="Times New Roman"/>
                <w:color w:val="000000"/>
                <w:kern w:val="0"/>
                <w:szCs w:val="21"/>
              </w:rPr>
              <w:t>修改时支持自动识别并做主动修改，不允许通过人工解析配置的方式解决天窗问题</w:t>
            </w:r>
          </w:p>
        </w:tc>
      </w:tr>
      <w:tr w:rsidR="00BB17F1" w:rsidRPr="00BB17F1" w14:paraId="074E5110" w14:textId="77777777" w:rsidTr="00F26CA9">
        <w:trPr>
          <w:trHeight w:val="600"/>
        </w:trPr>
        <w:tc>
          <w:tcPr>
            <w:tcW w:w="704" w:type="dxa"/>
            <w:vMerge/>
            <w:vAlign w:val="center"/>
          </w:tcPr>
          <w:p w14:paraId="6B9841C7"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4B206408"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34AA60B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支持网站页面</w:t>
            </w:r>
            <w:r w:rsidRPr="00BB17F1">
              <w:rPr>
                <w:rFonts w:ascii="Times New Roman" w:eastAsia="宋体" w:hAnsi="Times New Roman" w:cs="Times New Roman"/>
                <w:color w:val="000000"/>
                <w:kern w:val="0"/>
                <w:szCs w:val="21"/>
              </w:rPr>
              <w:t>IP</w:t>
            </w:r>
            <w:r w:rsidRPr="00BB17F1">
              <w:rPr>
                <w:rFonts w:ascii="Times New Roman" w:eastAsia="宋体" w:hAnsi="Times New Roman" w:cs="Times New Roman"/>
                <w:color w:val="000000"/>
                <w:kern w:val="0"/>
                <w:szCs w:val="21"/>
              </w:rPr>
              <w:t>形式和域名形式外部链接的正常访问；支持静态和动态网站页面静态和动态引用站外内容的正常显示；支持静态和动态网站页面静态和动态外部链接的无限</w:t>
            </w:r>
            <w:proofErr w:type="gramStart"/>
            <w:r w:rsidRPr="00BB17F1">
              <w:rPr>
                <w:rFonts w:ascii="Times New Roman" w:eastAsia="宋体" w:hAnsi="Times New Roman" w:cs="Times New Roman"/>
                <w:color w:val="000000"/>
                <w:kern w:val="0"/>
                <w:szCs w:val="21"/>
              </w:rPr>
              <w:t>级正常</w:t>
            </w:r>
            <w:proofErr w:type="gramEnd"/>
            <w:r w:rsidRPr="00BB17F1">
              <w:rPr>
                <w:rFonts w:ascii="Times New Roman" w:eastAsia="宋体" w:hAnsi="Times New Roman" w:cs="Times New Roman"/>
                <w:color w:val="000000"/>
                <w:kern w:val="0"/>
                <w:szCs w:val="21"/>
              </w:rPr>
              <w:t>跳转</w:t>
            </w:r>
          </w:p>
        </w:tc>
      </w:tr>
      <w:tr w:rsidR="00BB17F1" w:rsidRPr="00BB17F1" w14:paraId="7EF5C9D3" w14:textId="77777777" w:rsidTr="00F26CA9">
        <w:trPr>
          <w:trHeight w:val="300"/>
        </w:trPr>
        <w:tc>
          <w:tcPr>
            <w:tcW w:w="704" w:type="dxa"/>
            <w:vMerge/>
            <w:vAlign w:val="center"/>
          </w:tcPr>
          <w:p w14:paraId="628885D6"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A835755"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0BBA23A3"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w:t>
            </w:r>
            <w:r w:rsidRPr="00BB17F1">
              <w:rPr>
                <w:rFonts w:ascii="Times New Roman" w:eastAsia="宋体" w:hAnsi="Times New Roman" w:cs="Times New Roman"/>
                <w:color w:val="000000"/>
                <w:kern w:val="0"/>
                <w:szCs w:val="21"/>
              </w:rPr>
              <w:t>IPv6</w:t>
            </w:r>
            <w:r w:rsidRPr="00BB17F1">
              <w:rPr>
                <w:rFonts w:ascii="Times New Roman" w:eastAsia="宋体" w:hAnsi="Times New Roman" w:cs="Times New Roman"/>
                <w:color w:val="000000"/>
                <w:kern w:val="0"/>
                <w:szCs w:val="21"/>
              </w:rPr>
              <w:t>产品检测报告，报告要求</w:t>
            </w:r>
            <w:proofErr w:type="gramStart"/>
            <w:r w:rsidRPr="00BB17F1">
              <w:rPr>
                <w:rFonts w:ascii="Times New Roman" w:eastAsia="宋体" w:hAnsi="Times New Roman" w:cs="Times New Roman"/>
                <w:color w:val="000000"/>
                <w:kern w:val="0"/>
                <w:szCs w:val="21"/>
              </w:rPr>
              <w:t>有信通院或</w:t>
            </w:r>
            <w:proofErr w:type="gramEnd"/>
            <w:r w:rsidRPr="00BB17F1">
              <w:rPr>
                <w:rFonts w:ascii="Times New Roman" w:eastAsia="宋体" w:hAnsi="Times New Roman" w:cs="Times New Roman"/>
                <w:color w:val="000000"/>
                <w:kern w:val="0"/>
                <w:szCs w:val="21"/>
              </w:rPr>
              <w:t>其下属权威第三方如泰尔实验室检测机构提供的盖章证明；</w:t>
            </w:r>
          </w:p>
        </w:tc>
      </w:tr>
      <w:tr w:rsidR="00BB17F1" w:rsidRPr="00BB17F1" w14:paraId="3B7C63D4" w14:textId="77777777" w:rsidTr="00F26CA9">
        <w:trPr>
          <w:trHeight w:val="600"/>
        </w:trPr>
        <w:tc>
          <w:tcPr>
            <w:tcW w:w="704" w:type="dxa"/>
            <w:vMerge w:val="restart"/>
            <w:shd w:val="clear" w:color="auto" w:fill="auto"/>
            <w:noWrap/>
            <w:vAlign w:val="center"/>
          </w:tcPr>
          <w:p w14:paraId="364CAAE6"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7</w:t>
            </w:r>
          </w:p>
        </w:tc>
        <w:tc>
          <w:tcPr>
            <w:tcW w:w="1559" w:type="dxa"/>
            <w:vMerge w:val="restart"/>
            <w:shd w:val="clear" w:color="auto" w:fill="auto"/>
            <w:noWrap/>
            <w:vAlign w:val="center"/>
          </w:tcPr>
          <w:p w14:paraId="36450E26"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业务交付优化</w:t>
            </w:r>
          </w:p>
        </w:tc>
        <w:tc>
          <w:tcPr>
            <w:tcW w:w="6033" w:type="dxa"/>
            <w:shd w:val="clear" w:color="auto" w:fill="auto"/>
            <w:vAlign w:val="center"/>
          </w:tcPr>
          <w:p w14:paraId="123CA46B"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支持非对称</w:t>
            </w:r>
            <w:proofErr w:type="gramStart"/>
            <w:r w:rsidRPr="00BB17F1">
              <w:rPr>
                <w:rFonts w:ascii="Times New Roman" w:eastAsia="宋体" w:hAnsi="Times New Roman" w:cs="Times New Roman"/>
                <w:color w:val="000000"/>
                <w:kern w:val="0"/>
                <w:szCs w:val="21"/>
              </w:rPr>
              <w:t>式部署</w:t>
            </w:r>
            <w:proofErr w:type="gramEnd"/>
            <w:r w:rsidRPr="00BB17F1">
              <w:rPr>
                <w:rFonts w:ascii="Times New Roman" w:eastAsia="宋体" w:hAnsi="Times New Roman" w:cs="Times New Roman"/>
                <w:color w:val="000000"/>
                <w:kern w:val="0"/>
                <w:szCs w:val="21"/>
              </w:rPr>
              <w:t>的</w:t>
            </w:r>
            <w:r w:rsidRPr="00BB17F1">
              <w:rPr>
                <w:rFonts w:ascii="Times New Roman" w:eastAsia="宋体" w:hAnsi="Times New Roman" w:cs="Times New Roman"/>
                <w:color w:val="000000"/>
                <w:kern w:val="0"/>
                <w:szCs w:val="21"/>
              </w:rPr>
              <w:t>TCP</w:t>
            </w:r>
            <w:r w:rsidRPr="00BB17F1">
              <w:rPr>
                <w:rFonts w:ascii="Times New Roman" w:eastAsia="宋体" w:hAnsi="Times New Roman" w:cs="Times New Roman"/>
                <w:color w:val="000000"/>
                <w:kern w:val="0"/>
                <w:szCs w:val="21"/>
              </w:rPr>
              <w:t>协议优化技术，提升远端用户访问应用服务的速度。无需在用户终端或应用服务器上安装任何插件和软件，不受操作系统类型、浏览器版本等兼容性因素限制，并且用户首次访问应用服务即可产生加速效果。</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提供第三方评测报告</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证明所投产品厂商可提供此类技术</w:t>
            </w:r>
            <w:r w:rsidRPr="00BB17F1">
              <w:rPr>
                <w:rFonts w:ascii="Times New Roman" w:eastAsia="宋体" w:hAnsi="Times New Roman" w:cs="Times New Roman"/>
                <w:color w:val="000000"/>
                <w:kern w:val="0"/>
                <w:szCs w:val="21"/>
              </w:rPr>
              <w:t>)</w:t>
            </w:r>
          </w:p>
        </w:tc>
      </w:tr>
      <w:tr w:rsidR="00BB17F1" w:rsidRPr="00BB17F1" w14:paraId="0020724D" w14:textId="77777777" w:rsidTr="00F26CA9">
        <w:trPr>
          <w:trHeight w:val="600"/>
        </w:trPr>
        <w:tc>
          <w:tcPr>
            <w:tcW w:w="704" w:type="dxa"/>
            <w:vMerge/>
            <w:vAlign w:val="center"/>
          </w:tcPr>
          <w:p w14:paraId="2E0E966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00ABE35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5D3CCA0E"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支持图片优化技术，通过对图片格式的转换，减少传输流量，提升</w:t>
            </w:r>
            <w:r w:rsidRPr="00BB17F1">
              <w:rPr>
                <w:rFonts w:ascii="Times New Roman" w:eastAsia="宋体" w:hAnsi="Times New Roman" w:cs="Times New Roman"/>
                <w:color w:val="000000"/>
                <w:kern w:val="0"/>
                <w:szCs w:val="21"/>
              </w:rPr>
              <w:t>web</w:t>
            </w:r>
            <w:r w:rsidRPr="00BB17F1">
              <w:rPr>
                <w:rFonts w:ascii="Times New Roman" w:eastAsia="宋体" w:hAnsi="Times New Roman" w:cs="Times New Roman"/>
                <w:color w:val="000000"/>
                <w:kern w:val="0"/>
                <w:szCs w:val="21"/>
              </w:rPr>
              <w:t>页面加载速度。无需改动服务器端的图片源文件，可根据浏览器种类自动识别转换类型，将图片转换为对应支持的</w:t>
            </w:r>
            <w:proofErr w:type="spellStart"/>
            <w:r w:rsidRPr="00BB17F1">
              <w:rPr>
                <w:rFonts w:ascii="Times New Roman" w:eastAsia="宋体" w:hAnsi="Times New Roman" w:cs="Times New Roman"/>
                <w:color w:val="000000"/>
                <w:kern w:val="0"/>
                <w:szCs w:val="21"/>
              </w:rPr>
              <w:t>WebP</w:t>
            </w:r>
            <w:proofErr w:type="spellEnd"/>
            <w:r w:rsidRPr="00BB17F1">
              <w:rPr>
                <w:rFonts w:ascii="Times New Roman" w:eastAsia="宋体" w:hAnsi="Times New Roman" w:cs="Times New Roman"/>
                <w:color w:val="000000"/>
                <w:kern w:val="0"/>
                <w:szCs w:val="21"/>
              </w:rPr>
              <w:t>或</w:t>
            </w:r>
            <w:r w:rsidRPr="00BB17F1">
              <w:rPr>
                <w:rFonts w:ascii="Times New Roman" w:eastAsia="宋体" w:hAnsi="Times New Roman" w:cs="Times New Roman"/>
                <w:color w:val="000000"/>
                <w:kern w:val="0"/>
                <w:szCs w:val="21"/>
              </w:rPr>
              <w:t>JPEG</w:t>
            </w:r>
            <w:r w:rsidRPr="00BB17F1">
              <w:rPr>
                <w:rFonts w:ascii="Times New Roman" w:eastAsia="宋体" w:hAnsi="Times New Roman" w:cs="Times New Roman"/>
                <w:color w:val="000000"/>
                <w:kern w:val="0"/>
                <w:szCs w:val="21"/>
              </w:rPr>
              <w:t>格式，优化加速效果。</w:t>
            </w:r>
          </w:p>
        </w:tc>
      </w:tr>
      <w:tr w:rsidR="00BB17F1" w:rsidRPr="00BB17F1" w14:paraId="2A129E07" w14:textId="77777777" w:rsidTr="00F26CA9">
        <w:trPr>
          <w:trHeight w:val="300"/>
        </w:trPr>
        <w:tc>
          <w:tcPr>
            <w:tcW w:w="704" w:type="dxa"/>
            <w:vMerge w:val="restart"/>
            <w:shd w:val="clear" w:color="auto" w:fill="auto"/>
            <w:noWrap/>
            <w:vAlign w:val="center"/>
          </w:tcPr>
          <w:p w14:paraId="77CDB289"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8</w:t>
            </w:r>
          </w:p>
        </w:tc>
        <w:tc>
          <w:tcPr>
            <w:tcW w:w="1559" w:type="dxa"/>
            <w:vMerge w:val="restart"/>
            <w:shd w:val="clear" w:color="auto" w:fill="auto"/>
            <w:noWrap/>
            <w:vAlign w:val="center"/>
          </w:tcPr>
          <w:p w14:paraId="29472550"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高可用性</w:t>
            </w:r>
          </w:p>
        </w:tc>
        <w:tc>
          <w:tcPr>
            <w:tcW w:w="6033" w:type="dxa"/>
            <w:shd w:val="clear" w:color="auto" w:fill="auto"/>
            <w:vAlign w:val="center"/>
          </w:tcPr>
          <w:p w14:paraId="296F335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支持双</w:t>
            </w:r>
            <w:proofErr w:type="gramStart"/>
            <w:r w:rsidRPr="00BB17F1">
              <w:rPr>
                <w:rFonts w:ascii="Times New Roman" w:eastAsia="宋体" w:hAnsi="Times New Roman" w:cs="Times New Roman"/>
                <w:color w:val="000000"/>
                <w:kern w:val="0"/>
                <w:szCs w:val="21"/>
              </w:rPr>
              <w:t>机热备部署</w:t>
            </w:r>
            <w:proofErr w:type="gramEnd"/>
            <w:r w:rsidRPr="00BB17F1">
              <w:rPr>
                <w:rFonts w:ascii="Times New Roman" w:eastAsia="宋体" w:hAnsi="Times New Roman" w:cs="Times New Roman"/>
                <w:color w:val="000000"/>
                <w:kern w:val="0"/>
                <w:szCs w:val="21"/>
              </w:rPr>
              <w:t>方式，可自动同步配置并提供连接会话的镜像功能，实现无缝故障切换；</w:t>
            </w:r>
          </w:p>
        </w:tc>
      </w:tr>
      <w:tr w:rsidR="00BB17F1" w:rsidRPr="00BB17F1" w14:paraId="7ABD8D7E" w14:textId="77777777" w:rsidTr="00F26CA9">
        <w:trPr>
          <w:trHeight w:val="300"/>
        </w:trPr>
        <w:tc>
          <w:tcPr>
            <w:tcW w:w="704" w:type="dxa"/>
            <w:vMerge/>
            <w:vAlign w:val="center"/>
          </w:tcPr>
          <w:p w14:paraId="2745363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253D438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3A55702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支持高可用集群</w:t>
            </w:r>
            <w:r w:rsidRPr="00BB17F1">
              <w:rPr>
                <w:rFonts w:ascii="Times New Roman" w:eastAsia="宋体" w:hAnsi="Times New Roman" w:cs="Times New Roman"/>
                <w:color w:val="000000"/>
                <w:kern w:val="0"/>
                <w:szCs w:val="21"/>
              </w:rPr>
              <w:t>N+M</w:t>
            </w:r>
            <w:r w:rsidRPr="00BB17F1">
              <w:rPr>
                <w:rFonts w:ascii="Times New Roman" w:eastAsia="宋体" w:hAnsi="Times New Roman" w:cs="Times New Roman"/>
                <w:color w:val="000000"/>
                <w:kern w:val="0"/>
                <w:szCs w:val="21"/>
              </w:rPr>
              <w:t>部署方式，单集群支持</w:t>
            </w:r>
            <w:r w:rsidRPr="00BB17F1">
              <w:rPr>
                <w:rFonts w:ascii="Times New Roman" w:eastAsia="宋体" w:hAnsi="Times New Roman" w:cs="Times New Roman"/>
                <w:color w:val="000000"/>
                <w:kern w:val="0"/>
                <w:szCs w:val="21"/>
              </w:rPr>
              <w:t>16</w:t>
            </w:r>
            <w:r w:rsidRPr="00BB17F1">
              <w:rPr>
                <w:rFonts w:ascii="Times New Roman" w:eastAsia="宋体" w:hAnsi="Times New Roman" w:cs="Times New Roman"/>
                <w:color w:val="000000"/>
                <w:kern w:val="0"/>
                <w:szCs w:val="21"/>
              </w:rPr>
              <w:t>台设备，可自动同步配置并提供连接会话的镜像功能，实现无缝故障切换；</w:t>
            </w:r>
          </w:p>
        </w:tc>
      </w:tr>
      <w:tr w:rsidR="00BB17F1" w:rsidRPr="00BB17F1" w14:paraId="7C582818" w14:textId="77777777" w:rsidTr="00F26CA9">
        <w:trPr>
          <w:trHeight w:val="300"/>
        </w:trPr>
        <w:tc>
          <w:tcPr>
            <w:tcW w:w="704" w:type="dxa"/>
            <w:vMerge/>
            <w:vAlign w:val="center"/>
          </w:tcPr>
          <w:p w14:paraId="54EA137B"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2FA478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4695CFF8"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支持全中文管理界面和</w:t>
            </w:r>
            <w:r w:rsidRPr="00BB17F1">
              <w:rPr>
                <w:rFonts w:ascii="Times New Roman" w:eastAsia="宋体" w:hAnsi="Times New Roman" w:cs="Times New Roman"/>
                <w:color w:val="000000"/>
                <w:kern w:val="0"/>
                <w:szCs w:val="21"/>
              </w:rPr>
              <w:t>HTTPS</w:t>
            </w:r>
            <w:r w:rsidRPr="00BB17F1">
              <w:rPr>
                <w:rFonts w:ascii="Times New Roman" w:eastAsia="宋体" w:hAnsi="Times New Roman" w:cs="Times New Roman"/>
                <w:color w:val="000000"/>
                <w:kern w:val="0"/>
                <w:szCs w:val="21"/>
              </w:rPr>
              <w:t>方式登录、用户角色管理、多级授权管理。</w:t>
            </w:r>
          </w:p>
        </w:tc>
      </w:tr>
      <w:tr w:rsidR="00BB17F1" w:rsidRPr="00BB17F1" w14:paraId="3F6CBDE8" w14:textId="77777777" w:rsidTr="00F26CA9">
        <w:trPr>
          <w:trHeight w:val="600"/>
        </w:trPr>
        <w:tc>
          <w:tcPr>
            <w:tcW w:w="704" w:type="dxa"/>
            <w:shd w:val="clear" w:color="auto" w:fill="auto"/>
            <w:noWrap/>
            <w:vAlign w:val="center"/>
          </w:tcPr>
          <w:p w14:paraId="5D071A1A"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9</w:t>
            </w:r>
          </w:p>
        </w:tc>
        <w:tc>
          <w:tcPr>
            <w:tcW w:w="1559" w:type="dxa"/>
            <w:shd w:val="clear" w:color="auto" w:fill="auto"/>
            <w:noWrap/>
            <w:vAlign w:val="center"/>
          </w:tcPr>
          <w:p w14:paraId="74813B2C"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运</w:t>
            </w:r>
            <w:proofErr w:type="gramStart"/>
            <w:r w:rsidRPr="00BB17F1">
              <w:rPr>
                <w:rFonts w:ascii="Times New Roman" w:eastAsia="宋体" w:hAnsi="Times New Roman" w:cs="Times New Roman"/>
                <w:color w:val="000000"/>
                <w:kern w:val="0"/>
                <w:szCs w:val="21"/>
              </w:rPr>
              <w:t>维管理</w:t>
            </w:r>
            <w:proofErr w:type="gramEnd"/>
          </w:p>
        </w:tc>
        <w:tc>
          <w:tcPr>
            <w:tcW w:w="6033" w:type="dxa"/>
            <w:shd w:val="clear" w:color="auto" w:fill="auto"/>
            <w:vAlign w:val="center"/>
          </w:tcPr>
          <w:p w14:paraId="1CC7FE1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支持全局数据中心智能</w:t>
            </w:r>
            <w:r w:rsidRPr="00BB17F1">
              <w:rPr>
                <w:rFonts w:ascii="Times New Roman" w:eastAsia="宋体" w:hAnsi="Times New Roman" w:cs="Times New Roman"/>
                <w:color w:val="000000"/>
                <w:kern w:val="0"/>
                <w:szCs w:val="21"/>
              </w:rPr>
              <w:t>DNS</w:t>
            </w:r>
            <w:r w:rsidRPr="00BB17F1">
              <w:rPr>
                <w:rFonts w:ascii="Times New Roman" w:eastAsia="宋体" w:hAnsi="Times New Roman" w:cs="Times New Roman"/>
                <w:color w:val="000000"/>
                <w:kern w:val="0"/>
                <w:szCs w:val="21"/>
              </w:rPr>
              <w:t>统计，包括访问次数统计及按照</w:t>
            </w:r>
            <w:r w:rsidRPr="00BB17F1">
              <w:rPr>
                <w:rFonts w:ascii="Times New Roman" w:eastAsia="宋体" w:hAnsi="Times New Roman" w:cs="Times New Roman"/>
                <w:color w:val="000000"/>
                <w:kern w:val="0"/>
                <w:szCs w:val="21"/>
              </w:rPr>
              <w:t>Local DNS</w:t>
            </w:r>
            <w:r w:rsidRPr="00BB17F1">
              <w:rPr>
                <w:rFonts w:ascii="Times New Roman" w:eastAsia="宋体" w:hAnsi="Times New Roman" w:cs="Times New Roman"/>
                <w:color w:val="000000"/>
                <w:kern w:val="0"/>
                <w:szCs w:val="21"/>
              </w:rPr>
              <w:t>来源统计；支持统计虚拟服务和真实服务器的流量、访问次数、并发连接数。（提供设备操作界面截</w:t>
            </w:r>
            <w:proofErr w:type="gramStart"/>
            <w:r w:rsidRPr="00BB17F1">
              <w:rPr>
                <w:rFonts w:ascii="Times New Roman" w:eastAsia="宋体" w:hAnsi="Times New Roman" w:cs="Times New Roman"/>
                <w:color w:val="000000"/>
                <w:kern w:val="0"/>
                <w:szCs w:val="21"/>
              </w:rPr>
              <w:t>图证明</w:t>
            </w:r>
            <w:proofErr w:type="gramEnd"/>
            <w:r w:rsidRPr="00BB17F1">
              <w:rPr>
                <w:rFonts w:ascii="Times New Roman" w:eastAsia="宋体" w:hAnsi="Times New Roman" w:cs="Times New Roman"/>
                <w:color w:val="000000"/>
                <w:kern w:val="0"/>
                <w:szCs w:val="21"/>
              </w:rPr>
              <w:t>材料）</w:t>
            </w:r>
          </w:p>
        </w:tc>
      </w:tr>
      <w:tr w:rsidR="00BB17F1" w:rsidRPr="00BB17F1" w14:paraId="4F5DEB80" w14:textId="77777777" w:rsidTr="00F26CA9">
        <w:trPr>
          <w:trHeight w:val="300"/>
        </w:trPr>
        <w:tc>
          <w:tcPr>
            <w:tcW w:w="704" w:type="dxa"/>
            <w:vMerge w:val="restart"/>
            <w:shd w:val="clear" w:color="auto" w:fill="auto"/>
            <w:noWrap/>
            <w:vAlign w:val="center"/>
          </w:tcPr>
          <w:p w14:paraId="49BE5488" w14:textId="77777777" w:rsidR="00BB17F1" w:rsidRPr="00BB17F1" w:rsidRDefault="00BB17F1" w:rsidP="00BB17F1">
            <w:pPr>
              <w:widowControl/>
              <w:suppressAutoHyphens/>
              <w:jc w:val="center"/>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10</w:t>
            </w:r>
          </w:p>
        </w:tc>
        <w:tc>
          <w:tcPr>
            <w:tcW w:w="1559" w:type="dxa"/>
            <w:vMerge w:val="restart"/>
            <w:shd w:val="clear" w:color="auto" w:fill="auto"/>
            <w:noWrap/>
            <w:vAlign w:val="center"/>
          </w:tcPr>
          <w:p w14:paraId="25BDCAC9"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资质要求</w:t>
            </w:r>
          </w:p>
        </w:tc>
        <w:tc>
          <w:tcPr>
            <w:tcW w:w="6033" w:type="dxa"/>
            <w:shd w:val="clear" w:color="auto" w:fill="auto"/>
            <w:vAlign w:val="center"/>
          </w:tcPr>
          <w:p w14:paraId="7D1951A4"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所投产</w:t>
            </w:r>
            <w:proofErr w:type="gramStart"/>
            <w:r w:rsidRPr="00BB17F1">
              <w:rPr>
                <w:rFonts w:ascii="Times New Roman" w:eastAsia="宋体" w:hAnsi="Times New Roman" w:cs="Times New Roman"/>
                <w:color w:val="000000"/>
                <w:kern w:val="0"/>
                <w:szCs w:val="21"/>
              </w:rPr>
              <w:t>品具备</w:t>
            </w:r>
            <w:proofErr w:type="gramEnd"/>
            <w:r w:rsidRPr="00BB17F1">
              <w:rPr>
                <w:rFonts w:ascii="Times New Roman" w:eastAsia="宋体" w:hAnsi="Times New Roman" w:cs="Times New Roman"/>
                <w:color w:val="000000"/>
                <w:kern w:val="0"/>
                <w:szCs w:val="21"/>
              </w:rPr>
              <w:t>《计算机软件著作权登记证书》</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提供复印件</w:t>
            </w:r>
            <w:r w:rsidRPr="00BB17F1">
              <w:rPr>
                <w:rFonts w:ascii="Times New Roman" w:eastAsia="宋体" w:hAnsi="Times New Roman" w:cs="Times New Roman"/>
                <w:color w:val="000000"/>
                <w:kern w:val="0"/>
                <w:szCs w:val="21"/>
              </w:rPr>
              <w:t>)</w:t>
            </w:r>
          </w:p>
        </w:tc>
      </w:tr>
      <w:tr w:rsidR="00BB17F1" w:rsidRPr="00BB17F1" w14:paraId="2440CD64" w14:textId="77777777" w:rsidTr="00F26CA9">
        <w:trPr>
          <w:trHeight w:val="300"/>
        </w:trPr>
        <w:tc>
          <w:tcPr>
            <w:tcW w:w="704" w:type="dxa"/>
            <w:vMerge/>
            <w:vAlign w:val="center"/>
          </w:tcPr>
          <w:p w14:paraId="61206F2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45438D4"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1E14EFD0"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所投产</w:t>
            </w:r>
            <w:proofErr w:type="gramStart"/>
            <w:r w:rsidRPr="00BB17F1">
              <w:rPr>
                <w:rFonts w:ascii="Times New Roman" w:eastAsia="宋体" w:hAnsi="Times New Roman" w:cs="Times New Roman"/>
                <w:color w:val="000000"/>
                <w:kern w:val="0"/>
                <w:szCs w:val="21"/>
              </w:rPr>
              <w:t>品具备</w:t>
            </w:r>
            <w:proofErr w:type="gramEnd"/>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IPv6 Ready Phase-2</w:t>
            </w:r>
            <w:r w:rsidRPr="00BB17F1">
              <w:rPr>
                <w:rFonts w:ascii="Times New Roman" w:eastAsia="宋体" w:hAnsi="Times New Roman" w:cs="Times New Roman"/>
                <w:color w:val="000000"/>
                <w:kern w:val="0"/>
                <w:szCs w:val="21"/>
              </w:rPr>
              <w:t>金色认证证书》</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提供复印件</w:t>
            </w:r>
            <w:r w:rsidRPr="00BB17F1">
              <w:rPr>
                <w:rFonts w:ascii="Times New Roman" w:eastAsia="宋体" w:hAnsi="Times New Roman" w:cs="Times New Roman"/>
                <w:color w:val="000000"/>
                <w:kern w:val="0"/>
                <w:szCs w:val="21"/>
              </w:rPr>
              <w:t>)</w:t>
            </w:r>
          </w:p>
        </w:tc>
      </w:tr>
      <w:tr w:rsidR="00BB17F1" w:rsidRPr="00BB17F1" w14:paraId="6A5AC08B" w14:textId="77777777" w:rsidTr="00F26CA9">
        <w:trPr>
          <w:trHeight w:val="300"/>
        </w:trPr>
        <w:tc>
          <w:tcPr>
            <w:tcW w:w="704" w:type="dxa"/>
            <w:vMerge/>
            <w:vAlign w:val="center"/>
          </w:tcPr>
          <w:p w14:paraId="65142C19"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51ECB2D1"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0094DFC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所投产</w:t>
            </w:r>
            <w:proofErr w:type="gramStart"/>
            <w:r w:rsidRPr="00BB17F1">
              <w:rPr>
                <w:rFonts w:ascii="Times New Roman" w:eastAsia="宋体" w:hAnsi="Times New Roman" w:cs="Times New Roman"/>
                <w:color w:val="000000"/>
                <w:kern w:val="0"/>
                <w:szCs w:val="21"/>
              </w:rPr>
              <w:t>品具备</w:t>
            </w:r>
            <w:proofErr w:type="gramEnd"/>
            <w:r w:rsidRPr="00BB17F1">
              <w:rPr>
                <w:rFonts w:ascii="Times New Roman" w:eastAsia="宋体" w:hAnsi="Times New Roman" w:cs="Times New Roman"/>
                <w:color w:val="000000"/>
                <w:kern w:val="0"/>
                <w:szCs w:val="21"/>
              </w:rPr>
              <w:t>国家强制性产品认证（</w:t>
            </w:r>
            <w:r w:rsidRPr="00BB17F1">
              <w:rPr>
                <w:rFonts w:ascii="Times New Roman" w:eastAsia="宋体" w:hAnsi="Times New Roman" w:cs="Times New Roman"/>
                <w:color w:val="000000"/>
                <w:kern w:val="0"/>
                <w:szCs w:val="21"/>
              </w:rPr>
              <w:t>CCC</w:t>
            </w:r>
            <w:r w:rsidRPr="00BB17F1">
              <w:rPr>
                <w:rFonts w:ascii="Times New Roman" w:eastAsia="宋体" w:hAnsi="Times New Roman" w:cs="Times New Roman"/>
                <w:color w:val="000000"/>
                <w:kern w:val="0"/>
                <w:szCs w:val="21"/>
              </w:rPr>
              <w:t>认证）报告</w:t>
            </w:r>
          </w:p>
        </w:tc>
      </w:tr>
      <w:tr w:rsidR="00BB17F1" w:rsidRPr="00BB17F1" w14:paraId="10F61A32" w14:textId="77777777" w:rsidTr="00F26CA9">
        <w:trPr>
          <w:trHeight w:val="300"/>
        </w:trPr>
        <w:tc>
          <w:tcPr>
            <w:tcW w:w="704" w:type="dxa"/>
            <w:vMerge/>
            <w:vAlign w:val="center"/>
          </w:tcPr>
          <w:p w14:paraId="3699851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1559" w:type="dxa"/>
            <w:vMerge/>
            <w:vAlign w:val="center"/>
          </w:tcPr>
          <w:p w14:paraId="3A948F10"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p>
        </w:tc>
        <w:tc>
          <w:tcPr>
            <w:tcW w:w="6033" w:type="dxa"/>
            <w:shd w:val="clear" w:color="auto" w:fill="auto"/>
            <w:vAlign w:val="center"/>
          </w:tcPr>
          <w:p w14:paraId="7041375F" w14:textId="77777777" w:rsidR="00BB17F1" w:rsidRPr="00BB17F1" w:rsidRDefault="00BB17F1" w:rsidP="00BB17F1">
            <w:pPr>
              <w:widowControl/>
              <w:suppressAutoHyphens/>
              <w:rPr>
                <w:rFonts w:ascii="Times New Roman" w:eastAsia="宋体" w:hAnsi="Times New Roman" w:cs="Times New Roman"/>
                <w:color w:val="000000"/>
                <w:kern w:val="0"/>
                <w:szCs w:val="21"/>
              </w:rPr>
            </w:pPr>
            <w:r w:rsidRPr="00BB17F1">
              <w:rPr>
                <w:rFonts w:ascii="Times New Roman" w:eastAsia="宋体" w:hAnsi="Times New Roman" w:cs="Times New Roman"/>
                <w:color w:val="000000"/>
                <w:kern w:val="0"/>
                <w:szCs w:val="21"/>
              </w:rPr>
              <w:t>所投产</w:t>
            </w:r>
            <w:proofErr w:type="gramStart"/>
            <w:r w:rsidRPr="00BB17F1">
              <w:rPr>
                <w:rFonts w:ascii="Times New Roman" w:eastAsia="宋体" w:hAnsi="Times New Roman" w:cs="Times New Roman"/>
                <w:color w:val="000000"/>
                <w:kern w:val="0"/>
                <w:szCs w:val="21"/>
              </w:rPr>
              <w:t>品具备</w:t>
            </w:r>
            <w:proofErr w:type="gramEnd"/>
            <w:r w:rsidRPr="00BB17F1">
              <w:rPr>
                <w:rFonts w:ascii="Times New Roman" w:eastAsia="宋体" w:hAnsi="Times New Roman" w:cs="Times New Roman"/>
                <w:color w:val="000000"/>
                <w:kern w:val="0"/>
                <w:szCs w:val="21"/>
              </w:rPr>
              <w:t>国家工业和信息化部颁发的《电信设备进网许可证》</w:t>
            </w:r>
            <w:r w:rsidRPr="00BB17F1">
              <w:rPr>
                <w:rFonts w:ascii="Times New Roman" w:eastAsia="宋体" w:hAnsi="Times New Roman" w:cs="Times New Roman"/>
                <w:color w:val="000000"/>
                <w:kern w:val="0"/>
                <w:szCs w:val="21"/>
              </w:rPr>
              <w:t>(</w:t>
            </w:r>
            <w:r w:rsidRPr="00BB17F1">
              <w:rPr>
                <w:rFonts w:ascii="Times New Roman" w:eastAsia="宋体" w:hAnsi="Times New Roman" w:cs="Times New Roman"/>
                <w:color w:val="000000"/>
                <w:kern w:val="0"/>
                <w:szCs w:val="21"/>
              </w:rPr>
              <w:t>提供复印件</w:t>
            </w:r>
            <w:r w:rsidRPr="00BB17F1">
              <w:rPr>
                <w:rFonts w:ascii="Times New Roman" w:eastAsia="宋体" w:hAnsi="Times New Roman" w:cs="Times New Roman"/>
                <w:color w:val="000000"/>
                <w:kern w:val="0"/>
                <w:szCs w:val="21"/>
              </w:rPr>
              <w:t>)</w:t>
            </w:r>
          </w:p>
        </w:tc>
      </w:tr>
      <w:tr w:rsidR="00BB17F1" w:rsidRPr="00BB17F1" w14:paraId="53E344EB" w14:textId="77777777" w:rsidTr="00F26CA9">
        <w:trPr>
          <w:trHeight w:val="300"/>
        </w:trPr>
        <w:tc>
          <w:tcPr>
            <w:tcW w:w="704" w:type="dxa"/>
            <w:vAlign w:val="center"/>
          </w:tcPr>
          <w:p w14:paraId="4C57AC2E" w14:textId="77777777" w:rsidR="00BB17F1" w:rsidRPr="00BB17F1" w:rsidRDefault="00BB17F1" w:rsidP="00BB17F1">
            <w:pPr>
              <w:widowControl/>
              <w:suppressAutoHyphens/>
              <w:jc w:val="left"/>
              <w:rPr>
                <w:rFonts w:ascii="Times New Roman" w:eastAsia="宋体" w:hAnsi="Times New Roman" w:cs="Times New Roman"/>
                <w:color w:val="000000"/>
                <w:kern w:val="0"/>
                <w:szCs w:val="21"/>
              </w:rPr>
            </w:pPr>
            <w:r w:rsidRPr="00BB17F1">
              <w:rPr>
                <w:rFonts w:ascii="Times New Roman" w:eastAsia="宋体" w:hAnsi="Times New Roman" w:cs="Times New Roman" w:hint="eastAsia"/>
                <w:color w:val="000000"/>
                <w:kern w:val="0"/>
                <w:szCs w:val="21"/>
              </w:rPr>
              <w:t>11</w:t>
            </w:r>
          </w:p>
        </w:tc>
        <w:tc>
          <w:tcPr>
            <w:tcW w:w="1559" w:type="dxa"/>
            <w:vAlign w:val="center"/>
          </w:tcPr>
          <w:p w14:paraId="5A754D81" w14:textId="77777777" w:rsidR="00BB17F1" w:rsidRPr="00BB17F1" w:rsidRDefault="00BB17F1" w:rsidP="00BB17F1">
            <w:pPr>
              <w:widowControl/>
              <w:suppressAutoHyphens/>
              <w:jc w:val="center"/>
              <w:rPr>
                <w:rFonts w:ascii="Times New Roman" w:eastAsia="宋体" w:hAnsi="Times New Roman" w:cs="Times New Roman"/>
                <w:kern w:val="0"/>
                <w:szCs w:val="21"/>
              </w:rPr>
            </w:pPr>
            <w:r w:rsidRPr="00BB17F1">
              <w:rPr>
                <w:rFonts w:ascii="Times New Roman" w:eastAsia="宋体" w:hAnsi="Times New Roman" w:cs="Times New Roman"/>
                <w:kern w:val="0"/>
                <w:szCs w:val="21"/>
              </w:rPr>
              <w:t>质保服务</w:t>
            </w:r>
          </w:p>
        </w:tc>
        <w:tc>
          <w:tcPr>
            <w:tcW w:w="6033" w:type="dxa"/>
            <w:shd w:val="clear" w:color="auto" w:fill="auto"/>
            <w:vAlign w:val="center"/>
          </w:tcPr>
          <w:p w14:paraId="612B442C" w14:textId="77777777" w:rsidR="00BB17F1" w:rsidRPr="00BB17F1" w:rsidRDefault="00BB17F1" w:rsidP="00BB17F1">
            <w:pPr>
              <w:widowControl/>
              <w:suppressAutoHyphens/>
              <w:jc w:val="left"/>
              <w:rPr>
                <w:rFonts w:ascii="Times New Roman" w:eastAsia="宋体" w:hAnsi="Times New Roman" w:cs="Times New Roman"/>
                <w:kern w:val="0"/>
                <w:szCs w:val="21"/>
              </w:rPr>
            </w:pPr>
            <w:r w:rsidRPr="00BB17F1">
              <w:rPr>
                <w:rFonts w:ascii="Times New Roman" w:eastAsia="宋体" w:hAnsi="Times New Roman" w:cs="Times New Roman"/>
                <w:kern w:val="0"/>
                <w:szCs w:val="21"/>
              </w:rPr>
              <w:t>▲</w:t>
            </w:r>
            <w:r w:rsidRPr="00BB17F1">
              <w:rPr>
                <w:rFonts w:ascii="Times New Roman" w:eastAsia="宋体" w:hAnsi="Times New Roman" w:cs="Times New Roman"/>
                <w:kern w:val="0"/>
                <w:szCs w:val="21"/>
              </w:rPr>
              <w:t>五年原厂维保服务，及原厂安装实施服务提供原厂售后服务承诺函原件和授权书原件；设备生产商需在国内设有</w:t>
            </w:r>
            <w:r w:rsidRPr="00BB17F1">
              <w:rPr>
                <w:rFonts w:ascii="Times New Roman" w:eastAsia="宋体" w:hAnsi="Times New Roman" w:cs="Times New Roman"/>
                <w:kern w:val="0"/>
                <w:szCs w:val="21"/>
              </w:rPr>
              <w:t>400</w:t>
            </w:r>
            <w:r w:rsidRPr="00BB17F1">
              <w:rPr>
                <w:rFonts w:ascii="Times New Roman" w:eastAsia="宋体" w:hAnsi="Times New Roman" w:cs="Times New Roman"/>
                <w:kern w:val="0"/>
                <w:szCs w:val="21"/>
              </w:rPr>
              <w:t>技术服务热线。</w:t>
            </w:r>
          </w:p>
        </w:tc>
      </w:tr>
    </w:tbl>
    <w:p w14:paraId="03141E47" w14:textId="7C9D7A84" w:rsidR="00BB17F1" w:rsidRDefault="00BB17F1" w:rsidP="00C263E4">
      <w:pPr>
        <w:widowControl/>
        <w:jc w:val="left"/>
        <w:rPr>
          <w:rFonts w:ascii="楷体_GB2312" w:eastAsia="楷体_GB2312"/>
          <w:sz w:val="28"/>
          <w:szCs w:val="32"/>
        </w:rPr>
      </w:pPr>
    </w:p>
    <w:p w14:paraId="4072223F" w14:textId="77777777" w:rsidR="00BB17F1" w:rsidRDefault="00BB17F1">
      <w:pPr>
        <w:widowControl/>
        <w:jc w:val="left"/>
        <w:rPr>
          <w:rFonts w:ascii="楷体_GB2312" w:eastAsia="楷体_GB2312"/>
          <w:sz w:val="28"/>
          <w:szCs w:val="32"/>
        </w:rPr>
      </w:pPr>
      <w:r>
        <w:rPr>
          <w:rFonts w:ascii="楷体_GB2312" w:eastAsia="楷体_GB2312"/>
          <w:sz w:val="28"/>
          <w:szCs w:val="32"/>
        </w:rPr>
        <w:br w:type="page"/>
      </w:r>
    </w:p>
    <w:p w14:paraId="2B9B3719" w14:textId="1DF855D5" w:rsidR="00BB17F1" w:rsidRPr="00794534" w:rsidRDefault="00BB17F1" w:rsidP="00C263E4">
      <w:pPr>
        <w:widowControl/>
        <w:jc w:val="left"/>
        <w:rPr>
          <w:rFonts w:ascii="楷体_GB2312" w:eastAsia="楷体_GB2312"/>
          <w:sz w:val="28"/>
          <w:szCs w:val="32"/>
          <w:u w:val="single"/>
        </w:rPr>
      </w:pPr>
      <w:r w:rsidRPr="00794534">
        <w:rPr>
          <w:rFonts w:ascii="楷体_GB2312" w:eastAsia="楷体_GB2312"/>
          <w:sz w:val="28"/>
          <w:szCs w:val="32"/>
          <w:highlight w:val="yellow"/>
          <w:u w:val="single"/>
        </w:rPr>
        <w:lastRenderedPageBreak/>
        <w:t>24-科研数据中心建设招标技术参数要求</w:t>
      </w:r>
    </w:p>
    <w:p w14:paraId="556F773F" w14:textId="77777777" w:rsidR="00BB17F1" w:rsidRPr="00BB17F1" w:rsidRDefault="00BB17F1" w:rsidP="00BB17F1">
      <w:pPr>
        <w:spacing w:line="360" w:lineRule="auto"/>
        <w:ind w:left="482" w:hangingChars="200" w:hanging="482"/>
        <w:rPr>
          <w:rFonts w:ascii="宋体" w:eastAsia="宋体" w:hAnsi="宋体" w:cs="Times New Roman"/>
          <w:b/>
          <w:kern w:val="0"/>
          <w:sz w:val="24"/>
          <w:szCs w:val="24"/>
        </w:rPr>
      </w:pPr>
      <w:r w:rsidRPr="00BB17F1">
        <w:rPr>
          <w:rFonts w:ascii="宋体" w:eastAsia="宋体" w:hAnsi="宋体" w:cs="Times New Roman" w:hint="eastAsia"/>
          <w:b/>
          <w:kern w:val="0"/>
          <w:sz w:val="24"/>
          <w:szCs w:val="24"/>
        </w:rPr>
        <w:t>（一）科研数据中心平台</w:t>
      </w:r>
    </w:p>
    <w:p w14:paraId="303E9131" w14:textId="77777777" w:rsidR="00BB17F1" w:rsidRPr="00BB17F1" w:rsidRDefault="00BB17F1" w:rsidP="00BB17F1">
      <w:pPr>
        <w:outlineLvl w:val="1"/>
        <w:rPr>
          <w:rFonts w:ascii="宋体" w:eastAsia="宋体" w:hAnsi="宋体" w:cs="宋体"/>
          <w:b/>
          <w:bCs/>
          <w:sz w:val="24"/>
          <w:szCs w:val="24"/>
        </w:rPr>
      </w:pPr>
      <w:r w:rsidRPr="00BB17F1">
        <w:rPr>
          <w:rFonts w:ascii="宋体" w:eastAsia="宋体" w:hAnsi="宋体" w:cs="宋体" w:hint="eastAsia"/>
          <w:b/>
          <w:bCs/>
          <w:sz w:val="24"/>
          <w:szCs w:val="24"/>
        </w:rPr>
        <w:t>1、数据中台</w:t>
      </w:r>
    </w:p>
    <w:p w14:paraId="6B54CE74" w14:textId="77777777" w:rsidR="00BB17F1" w:rsidRPr="00BB17F1" w:rsidRDefault="00BB17F1" w:rsidP="00BB17F1">
      <w:pPr>
        <w:tabs>
          <w:tab w:val="right" w:leader="dot" w:pos="8658"/>
        </w:tabs>
        <w:ind w:leftChars="400" w:left="840"/>
        <w:rPr>
          <w:rFonts w:ascii="等线" w:eastAsia="等线" w:hAnsi="等线" w:cs="Times New Roman"/>
          <w:kern w:val="0"/>
          <w:sz w:val="24"/>
          <w:szCs w:val="24"/>
        </w:rPr>
      </w:pPr>
    </w:p>
    <w:p w14:paraId="2F812730" w14:textId="77777777" w:rsidR="00BB17F1" w:rsidRPr="00BB17F1" w:rsidRDefault="00BB17F1" w:rsidP="00794534">
      <w:pPr>
        <w:widowControl/>
        <w:numPr>
          <w:ilvl w:val="0"/>
          <w:numId w:val="47"/>
        </w:numPr>
        <w:adjustRightInd w:val="0"/>
        <w:spacing w:line="360" w:lineRule="auto"/>
        <w:textAlignment w:val="baseline"/>
        <w:outlineLvl w:val="2"/>
        <w:rPr>
          <w:rFonts w:ascii="宋体" w:eastAsia="宋体" w:hAnsi="宋体" w:cs="宋体"/>
          <w:b/>
          <w:bCs/>
          <w:kern w:val="0"/>
          <w:sz w:val="24"/>
          <w:szCs w:val="24"/>
        </w:rPr>
      </w:pPr>
      <w:bookmarkStart w:id="9" w:name="_Toc530167971"/>
      <w:bookmarkStart w:id="10" w:name="_Toc524897935"/>
      <w:r w:rsidRPr="00BB17F1">
        <w:rPr>
          <w:rFonts w:ascii="宋体" w:eastAsia="宋体" w:hAnsi="宋体" w:cs="宋体" w:hint="eastAsia"/>
          <w:b/>
          <w:bCs/>
          <w:kern w:val="0"/>
          <w:sz w:val="24"/>
          <w:szCs w:val="24"/>
        </w:rPr>
        <w:t>医院科研数据中心RDR</w:t>
      </w:r>
      <w:bookmarkEnd w:id="9"/>
      <w:bookmarkEnd w:id="10"/>
    </w:p>
    <w:p w14:paraId="08C91769" w14:textId="77777777" w:rsidR="00BB17F1" w:rsidRPr="00BB17F1" w:rsidRDefault="00BB17F1" w:rsidP="00BB17F1">
      <w:pPr>
        <w:spacing w:line="360" w:lineRule="auto"/>
        <w:ind w:firstLine="500"/>
        <w:rPr>
          <w:rFonts w:ascii="宋体" w:eastAsia="宋体" w:hAnsi="宋体" w:cs="宋体"/>
          <w:sz w:val="24"/>
          <w:szCs w:val="24"/>
        </w:rPr>
      </w:pPr>
      <w:r w:rsidRPr="00BB17F1">
        <w:rPr>
          <w:rFonts w:ascii="宋体" w:eastAsia="宋体" w:hAnsi="宋体" w:cs="宋体" w:hint="eastAsia"/>
          <w:sz w:val="24"/>
          <w:szCs w:val="24"/>
        </w:rPr>
        <w:t>建设研究型科研数据库，数据涵盖科教各领域的数据，实施服务包括数据领域有基线数据、随访数据、研究对象、研究人员、课题数据、教学数据、样本数据等，并以此数据库来支撑多中心研究工作的开展。科研数据中心RDR至少应包括以下数据领域：</w:t>
      </w:r>
    </w:p>
    <w:tbl>
      <w:tblPr>
        <w:tblpPr w:leftFromText="180" w:rightFromText="180" w:vertAnchor="text" w:tblpXSpec="center" w:tblpY="1"/>
        <w:tblOverlap w:val="never"/>
        <w:tblW w:w="0" w:type="auto"/>
        <w:tblLayout w:type="fixed"/>
        <w:tblLook w:val="04A0" w:firstRow="1" w:lastRow="0" w:firstColumn="1" w:lastColumn="0" w:noHBand="0" w:noVBand="1"/>
      </w:tblPr>
      <w:tblGrid>
        <w:gridCol w:w="1271"/>
        <w:gridCol w:w="3544"/>
        <w:gridCol w:w="3132"/>
      </w:tblGrid>
      <w:tr w:rsidR="00BB17F1" w:rsidRPr="00BB17F1" w14:paraId="2AF593A3" w14:textId="77777777" w:rsidTr="00F26CA9">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14:paraId="2593C8C0" w14:textId="77777777" w:rsidR="00BB17F1" w:rsidRPr="00BB17F1" w:rsidRDefault="00BB17F1" w:rsidP="00BB17F1">
            <w:pPr>
              <w:spacing w:line="360" w:lineRule="auto"/>
              <w:jc w:val="center"/>
              <w:rPr>
                <w:rFonts w:ascii="宋体" w:eastAsia="宋体" w:hAnsi="宋体" w:cs="宋体"/>
                <w:b/>
                <w:sz w:val="24"/>
                <w:szCs w:val="24"/>
              </w:rPr>
            </w:pPr>
            <w:r w:rsidRPr="00BB17F1">
              <w:rPr>
                <w:rFonts w:ascii="宋体" w:eastAsia="宋体" w:hAnsi="宋体" w:cs="宋体" w:hint="eastAsia"/>
                <w:b/>
                <w:sz w:val="24"/>
                <w:szCs w:val="24"/>
              </w:rPr>
              <w:t>序号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31892AAB" w14:textId="77777777" w:rsidR="00BB17F1" w:rsidRPr="00BB17F1" w:rsidRDefault="00BB17F1" w:rsidP="00BB17F1">
            <w:pPr>
              <w:spacing w:line="360" w:lineRule="auto"/>
              <w:jc w:val="center"/>
              <w:rPr>
                <w:rFonts w:ascii="宋体" w:eastAsia="宋体" w:hAnsi="宋体" w:cs="宋体"/>
                <w:b/>
                <w:sz w:val="24"/>
                <w:szCs w:val="24"/>
              </w:rPr>
            </w:pPr>
            <w:r w:rsidRPr="00BB17F1">
              <w:rPr>
                <w:rFonts w:ascii="宋体" w:eastAsia="宋体" w:hAnsi="宋体" w:cs="宋体" w:hint="eastAsia"/>
                <w:b/>
                <w:sz w:val="24"/>
                <w:szCs w:val="24"/>
              </w:rPr>
              <w:t>数据领域</w:t>
            </w:r>
          </w:p>
        </w:tc>
        <w:tc>
          <w:tcPr>
            <w:tcW w:w="3132" w:type="dxa"/>
            <w:tcBorders>
              <w:top w:val="single" w:sz="4" w:space="0" w:color="auto"/>
              <w:left w:val="single" w:sz="4" w:space="0" w:color="auto"/>
              <w:bottom w:val="single" w:sz="4" w:space="0" w:color="auto"/>
              <w:right w:val="single" w:sz="4" w:space="0" w:color="auto"/>
            </w:tcBorders>
            <w:shd w:val="clear" w:color="auto" w:fill="FFFFFF"/>
            <w:vAlign w:val="center"/>
          </w:tcPr>
          <w:p w14:paraId="7636AF72" w14:textId="77777777" w:rsidR="00BB17F1" w:rsidRPr="00BB17F1" w:rsidRDefault="00BB17F1" w:rsidP="00BB17F1">
            <w:pPr>
              <w:spacing w:line="360" w:lineRule="auto"/>
              <w:jc w:val="center"/>
              <w:rPr>
                <w:rFonts w:ascii="宋体" w:eastAsia="宋体" w:hAnsi="宋体" w:cs="宋体"/>
                <w:b/>
                <w:sz w:val="24"/>
                <w:szCs w:val="24"/>
              </w:rPr>
            </w:pPr>
            <w:r w:rsidRPr="00BB17F1">
              <w:rPr>
                <w:rFonts w:ascii="宋体" w:eastAsia="宋体" w:hAnsi="宋体" w:cs="宋体" w:hint="eastAsia"/>
                <w:b/>
                <w:sz w:val="24"/>
                <w:szCs w:val="24"/>
              </w:rPr>
              <w:t>相关数据源</w:t>
            </w:r>
          </w:p>
        </w:tc>
      </w:tr>
      <w:tr w:rsidR="00BB17F1" w:rsidRPr="00BB17F1" w14:paraId="1AC8C0D9" w14:textId="77777777" w:rsidTr="00F26CA9">
        <w:tc>
          <w:tcPr>
            <w:tcW w:w="1271" w:type="dxa"/>
            <w:tcBorders>
              <w:top w:val="single" w:sz="4" w:space="0" w:color="auto"/>
              <w:left w:val="single" w:sz="4" w:space="0" w:color="auto"/>
              <w:bottom w:val="single" w:sz="4" w:space="0" w:color="auto"/>
              <w:right w:val="single" w:sz="4" w:space="0" w:color="auto"/>
            </w:tcBorders>
            <w:vAlign w:val="center"/>
          </w:tcPr>
          <w:p w14:paraId="2A2DAB5C"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14:paraId="3513A56A"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科研病种库</w:t>
            </w:r>
          </w:p>
        </w:tc>
        <w:tc>
          <w:tcPr>
            <w:tcW w:w="3132" w:type="dxa"/>
            <w:tcBorders>
              <w:top w:val="single" w:sz="4" w:space="0" w:color="auto"/>
              <w:left w:val="single" w:sz="4" w:space="0" w:color="auto"/>
              <w:bottom w:val="single" w:sz="4" w:space="0" w:color="auto"/>
              <w:right w:val="single" w:sz="4" w:space="0" w:color="auto"/>
            </w:tcBorders>
          </w:tcPr>
          <w:p w14:paraId="4DBDA7CD"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研究对象库</w:t>
            </w:r>
          </w:p>
          <w:p w14:paraId="7FDB4A92"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病种库</w:t>
            </w:r>
          </w:p>
        </w:tc>
      </w:tr>
      <w:tr w:rsidR="00BB17F1" w:rsidRPr="00BB17F1" w14:paraId="2514B744" w14:textId="77777777" w:rsidTr="00F26CA9">
        <w:tc>
          <w:tcPr>
            <w:tcW w:w="1271" w:type="dxa"/>
            <w:tcBorders>
              <w:top w:val="single" w:sz="4" w:space="0" w:color="auto"/>
              <w:left w:val="single" w:sz="4" w:space="0" w:color="auto"/>
              <w:bottom w:val="single" w:sz="4" w:space="0" w:color="auto"/>
              <w:right w:val="single" w:sz="4" w:space="0" w:color="auto"/>
            </w:tcBorders>
            <w:vAlign w:val="center"/>
          </w:tcPr>
          <w:p w14:paraId="229AF769"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2</w:t>
            </w:r>
          </w:p>
        </w:tc>
        <w:tc>
          <w:tcPr>
            <w:tcW w:w="3544" w:type="dxa"/>
            <w:tcBorders>
              <w:top w:val="single" w:sz="4" w:space="0" w:color="auto"/>
              <w:left w:val="single" w:sz="4" w:space="0" w:color="auto"/>
              <w:bottom w:val="single" w:sz="4" w:space="0" w:color="auto"/>
              <w:right w:val="single" w:sz="4" w:space="0" w:color="auto"/>
            </w:tcBorders>
            <w:vAlign w:val="center"/>
          </w:tcPr>
          <w:p w14:paraId="2E1241ED"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随访信息库</w:t>
            </w:r>
          </w:p>
        </w:tc>
        <w:tc>
          <w:tcPr>
            <w:tcW w:w="3132" w:type="dxa"/>
            <w:tcBorders>
              <w:top w:val="single" w:sz="4" w:space="0" w:color="auto"/>
              <w:left w:val="single" w:sz="4" w:space="0" w:color="auto"/>
              <w:bottom w:val="single" w:sz="4" w:space="0" w:color="auto"/>
              <w:right w:val="single" w:sz="4" w:space="0" w:color="auto"/>
            </w:tcBorders>
          </w:tcPr>
          <w:p w14:paraId="0D77DF37"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回顾性研究随访信息</w:t>
            </w:r>
          </w:p>
          <w:p w14:paraId="4ABB0AB6"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前瞻性研究随访信息</w:t>
            </w:r>
          </w:p>
          <w:p w14:paraId="0496B7C5"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分病种随访信息</w:t>
            </w:r>
          </w:p>
        </w:tc>
      </w:tr>
      <w:tr w:rsidR="00BB17F1" w:rsidRPr="00BB17F1" w14:paraId="3965F42A" w14:textId="77777777" w:rsidTr="00F26CA9">
        <w:tc>
          <w:tcPr>
            <w:tcW w:w="1271" w:type="dxa"/>
            <w:tcBorders>
              <w:top w:val="single" w:sz="4" w:space="0" w:color="auto"/>
              <w:left w:val="single" w:sz="4" w:space="0" w:color="auto"/>
              <w:bottom w:val="single" w:sz="4" w:space="0" w:color="auto"/>
              <w:right w:val="single" w:sz="4" w:space="0" w:color="auto"/>
            </w:tcBorders>
            <w:vAlign w:val="center"/>
          </w:tcPr>
          <w:p w14:paraId="26C7761C"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3</w:t>
            </w:r>
          </w:p>
        </w:tc>
        <w:tc>
          <w:tcPr>
            <w:tcW w:w="3544" w:type="dxa"/>
            <w:tcBorders>
              <w:top w:val="single" w:sz="4" w:space="0" w:color="auto"/>
              <w:left w:val="single" w:sz="4" w:space="0" w:color="auto"/>
              <w:bottom w:val="single" w:sz="4" w:space="0" w:color="auto"/>
              <w:right w:val="single" w:sz="4" w:space="0" w:color="auto"/>
            </w:tcBorders>
            <w:vAlign w:val="center"/>
          </w:tcPr>
          <w:p w14:paraId="4D0AD1CF"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科研样本库</w:t>
            </w:r>
          </w:p>
        </w:tc>
        <w:tc>
          <w:tcPr>
            <w:tcW w:w="3132" w:type="dxa"/>
            <w:tcBorders>
              <w:top w:val="single" w:sz="4" w:space="0" w:color="auto"/>
              <w:left w:val="single" w:sz="4" w:space="0" w:color="auto"/>
              <w:bottom w:val="single" w:sz="4" w:space="0" w:color="auto"/>
              <w:right w:val="single" w:sz="4" w:space="0" w:color="auto"/>
            </w:tcBorders>
          </w:tcPr>
          <w:p w14:paraId="331FD089"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科研样本信息</w:t>
            </w:r>
          </w:p>
          <w:p w14:paraId="668FE58B"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样本存储位置信息</w:t>
            </w:r>
          </w:p>
        </w:tc>
      </w:tr>
      <w:tr w:rsidR="00BB17F1" w:rsidRPr="00BB17F1" w14:paraId="44726295" w14:textId="77777777" w:rsidTr="00F26CA9">
        <w:tc>
          <w:tcPr>
            <w:tcW w:w="1271" w:type="dxa"/>
            <w:tcBorders>
              <w:top w:val="single" w:sz="4" w:space="0" w:color="auto"/>
              <w:left w:val="single" w:sz="4" w:space="0" w:color="auto"/>
              <w:bottom w:val="single" w:sz="4" w:space="0" w:color="auto"/>
              <w:right w:val="single" w:sz="4" w:space="0" w:color="auto"/>
            </w:tcBorders>
            <w:vAlign w:val="center"/>
          </w:tcPr>
          <w:p w14:paraId="1754D3F7"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4</w:t>
            </w:r>
          </w:p>
        </w:tc>
        <w:tc>
          <w:tcPr>
            <w:tcW w:w="3544" w:type="dxa"/>
            <w:tcBorders>
              <w:top w:val="single" w:sz="4" w:space="0" w:color="auto"/>
              <w:left w:val="single" w:sz="4" w:space="0" w:color="auto"/>
              <w:bottom w:val="single" w:sz="4" w:space="0" w:color="auto"/>
              <w:right w:val="single" w:sz="4" w:space="0" w:color="auto"/>
            </w:tcBorders>
            <w:vAlign w:val="center"/>
          </w:tcPr>
          <w:p w14:paraId="2C546301" w14:textId="77777777" w:rsidR="00BB17F1" w:rsidRPr="00BB17F1" w:rsidRDefault="00BB17F1" w:rsidP="00BB17F1">
            <w:pPr>
              <w:spacing w:line="360" w:lineRule="auto"/>
              <w:jc w:val="center"/>
              <w:rPr>
                <w:rFonts w:ascii="宋体" w:eastAsia="宋体" w:hAnsi="宋体" w:cs="宋体"/>
                <w:sz w:val="24"/>
                <w:szCs w:val="24"/>
              </w:rPr>
            </w:pPr>
            <w:r w:rsidRPr="00BB17F1">
              <w:rPr>
                <w:rFonts w:ascii="宋体" w:eastAsia="宋体" w:hAnsi="宋体" w:cs="宋体" w:hint="eastAsia"/>
                <w:sz w:val="24"/>
                <w:szCs w:val="24"/>
              </w:rPr>
              <w:t>科研项目库</w:t>
            </w:r>
          </w:p>
        </w:tc>
        <w:tc>
          <w:tcPr>
            <w:tcW w:w="3132" w:type="dxa"/>
            <w:tcBorders>
              <w:top w:val="single" w:sz="4" w:space="0" w:color="auto"/>
              <w:left w:val="single" w:sz="4" w:space="0" w:color="auto"/>
              <w:bottom w:val="single" w:sz="4" w:space="0" w:color="auto"/>
              <w:right w:val="single" w:sz="4" w:space="0" w:color="auto"/>
            </w:tcBorders>
          </w:tcPr>
          <w:p w14:paraId="3C66E0A6"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科研项目信息</w:t>
            </w:r>
          </w:p>
          <w:p w14:paraId="51C51E7D"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科研人员信息</w:t>
            </w:r>
          </w:p>
          <w:p w14:paraId="122F879E" w14:textId="77777777" w:rsidR="00BB17F1" w:rsidRPr="00BB17F1" w:rsidRDefault="00BB17F1" w:rsidP="00794534">
            <w:pPr>
              <w:numPr>
                <w:ilvl w:val="0"/>
                <w:numId w:val="48"/>
              </w:numPr>
              <w:spacing w:line="360" w:lineRule="auto"/>
              <w:rPr>
                <w:rFonts w:ascii="宋体" w:eastAsia="宋体" w:hAnsi="宋体" w:cs="宋体"/>
                <w:sz w:val="24"/>
                <w:szCs w:val="24"/>
              </w:rPr>
            </w:pPr>
            <w:r w:rsidRPr="00BB17F1">
              <w:rPr>
                <w:rFonts w:ascii="宋体" w:eastAsia="宋体" w:hAnsi="宋体" w:cs="宋体" w:hint="eastAsia"/>
                <w:sz w:val="24"/>
                <w:szCs w:val="24"/>
              </w:rPr>
              <w:t>科研经费信息</w:t>
            </w:r>
          </w:p>
        </w:tc>
      </w:tr>
    </w:tbl>
    <w:p w14:paraId="733CD215" w14:textId="77777777" w:rsidR="00BB17F1" w:rsidRPr="00BB17F1" w:rsidRDefault="00BB17F1" w:rsidP="00BB17F1">
      <w:pPr>
        <w:outlineLvl w:val="1"/>
        <w:rPr>
          <w:rFonts w:ascii="宋体" w:eastAsia="宋体" w:hAnsi="宋体" w:cs="宋体"/>
          <w:b/>
          <w:bCs/>
          <w:sz w:val="24"/>
          <w:szCs w:val="24"/>
        </w:rPr>
      </w:pPr>
      <w:bookmarkStart w:id="11" w:name="_Toc530167981"/>
    </w:p>
    <w:p w14:paraId="7F54554E" w14:textId="77777777" w:rsidR="00BB17F1" w:rsidRPr="00BB17F1" w:rsidRDefault="00BB17F1" w:rsidP="00BB17F1">
      <w:pPr>
        <w:outlineLvl w:val="1"/>
        <w:rPr>
          <w:rFonts w:ascii="宋体" w:eastAsia="宋体" w:hAnsi="宋体" w:cs="宋体"/>
          <w:b/>
          <w:bCs/>
          <w:sz w:val="24"/>
          <w:szCs w:val="24"/>
        </w:rPr>
      </w:pPr>
    </w:p>
    <w:p w14:paraId="61597DE8" w14:textId="77777777" w:rsidR="00BB17F1" w:rsidRPr="00BB17F1" w:rsidRDefault="00BB17F1" w:rsidP="00BB17F1">
      <w:pPr>
        <w:outlineLvl w:val="1"/>
        <w:rPr>
          <w:rFonts w:ascii="宋体" w:eastAsia="宋体" w:hAnsi="宋体" w:cs="宋体"/>
          <w:b/>
          <w:bCs/>
          <w:sz w:val="24"/>
          <w:szCs w:val="24"/>
        </w:rPr>
      </w:pPr>
    </w:p>
    <w:p w14:paraId="41400EC3" w14:textId="77777777" w:rsidR="00BB17F1" w:rsidRPr="00BB17F1" w:rsidRDefault="00BB17F1" w:rsidP="00BB17F1">
      <w:pPr>
        <w:outlineLvl w:val="1"/>
        <w:rPr>
          <w:rFonts w:ascii="宋体" w:eastAsia="宋体" w:hAnsi="宋体" w:cs="宋体"/>
          <w:b/>
          <w:bCs/>
          <w:sz w:val="24"/>
          <w:szCs w:val="24"/>
        </w:rPr>
      </w:pPr>
    </w:p>
    <w:p w14:paraId="518334BE" w14:textId="77777777" w:rsidR="00BB17F1" w:rsidRPr="00BB17F1" w:rsidRDefault="00BB17F1" w:rsidP="00BB17F1">
      <w:pPr>
        <w:outlineLvl w:val="1"/>
        <w:rPr>
          <w:rFonts w:ascii="宋体" w:eastAsia="宋体" w:hAnsi="宋体" w:cs="宋体"/>
          <w:b/>
          <w:bCs/>
          <w:sz w:val="24"/>
          <w:szCs w:val="24"/>
        </w:rPr>
      </w:pPr>
    </w:p>
    <w:p w14:paraId="318B3810" w14:textId="77777777" w:rsidR="00BB17F1" w:rsidRPr="00BB17F1" w:rsidRDefault="00BB17F1" w:rsidP="00BB17F1">
      <w:pPr>
        <w:outlineLvl w:val="1"/>
        <w:rPr>
          <w:rFonts w:ascii="宋体" w:eastAsia="宋体" w:hAnsi="宋体" w:cs="宋体"/>
          <w:b/>
          <w:bCs/>
          <w:sz w:val="24"/>
          <w:szCs w:val="24"/>
        </w:rPr>
      </w:pPr>
    </w:p>
    <w:p w14:paraId="44F28BE3" w14:textId="77777777" w:rsidR="00BB17F1" w:rsidRPr="00BB17F1" w:rsidRDefault="00BB17F1" w:rsidP="00BB17F1">
      <w:pPr>
        <w:outlineLvl w:val="1"/>
        <w:rPr>
          <w:rFonts w:ascii="宋体" w:eastAsia="宋体" w:hAnsi="宋体" w:cs="宋体"/>
          <w:b/>
          <w:bCs/>
          <w:sz w:val="24"/>
          <w:szCs w:val="24"/>
        </w:rPr>
      </w:pPr>
    </w:p>
    <w:p w14:paraId="27ED67A5" w14:textId="77777777" w:rsidR="00BB17F1" w:rsidRPr="00BB17F1" w:rsidRDefault="00BB17F1" w:rsidP="00BB17F1">
      <w:pPr>
        <w:outlineLvl w:val="1"/>
        <w:rPr>
          <w:rFonts w:ascii="宋体" w:eastAsia="宋体" w:hAnsi="宋体" w:cs="宋体"/>
          <w:b/>
          <w:bCs/>
          <w:sz w:val="24"/>
          <w:szCs w:val="24"/>
        </w:rPr>
      </w:pPr>
    </w:p>
    <w:p w14:paraId="59ADF929" w14:textId="77777777" w:rsidR="00BB17F1" w:rsidRPr="00BB17F1" w:rsidRDefault="00BB17F1" w:rsidP="00BB17F1">
      <w:pPr>
        <w:outlineLvl w:val="1"/>
        <w:rPr>
          <w:rFonts w:ascii="宋体" w:eastAsia="宋体" w:hAnsi="宋体" w:cs="宋体"/>
          <w:b/>
          <w:bCs/>
          <w:sz w:val="24"/>
          <w:szCs w:val="24"/>
        </w:rPr>
      </w:pPr>
    </w:p>
    <w:p w14:paraId="023C7A08" w14:textId="77777777" w:rsidR="00BB17F1" w:rsidRPr="00BB17F1" w:rsidRDefault="00BB17F1" w:rsidP="00BB17F1">
      <w:pPr>
        <w:outlineLvl w:val="1"/>
        <w:rPr>
          <w:rFonts w:ascii="宋体" w:eastAsia="宋体" w:hAnsi="宋体" w:cs="宋体"/>
          <w:b/>
          <w:bCs/>
          <w:sz w:val="24"/>
          <w:szCs w:val="24"/>
        </w:rPr>
      </w:pPr>
    </w:p>
    <w:p w14:paraId="65223A1A" w14:textId="77777777" w:rsidR="00BB17F1" w:rsidRPr="00BB17F1" w:rsidRDefault="00BB17F1" w:rsidP="00BB17F1">
      <w:pPr>
        <w:outlineLvl w:val="1"/>
        <w:rPr>
          <w:rFonts w:ascii="宋体" w:eastAsia="宋体" w:hAnsi="宋体" w:cs="宋体"/>
          <w:b/>
          <w:bCs/>
          <w:sz w:val="24"/>
          <w:szCs w:val="24"/>
        </w:rPr>
      </w:pPr>
    </w:p>
    <w:p w14:paraId="6D1BF64C" w14:textId="77777777" w:rsidR="00BB17F1" w:rsidRPr="00BB17F1" w:rsidRDefault="00BB17F1" w:rsidP="00BB17F1">
      <w:pPr>
        <w:outlineLvl w:val="1"/>
        <w:rPr>
          <w:rFonts w:ascii="宋体" w:eastAsia="宋体" w:hAnsi="宋体" w:cs="宋体"/>
          <w:b/>
          <w:bCs/>
          <w:sz w:val="24"/>
          <w:szCs w:val="24"/>
        </w:rPr>
      </w:pPr>
    </w:p>
    <w:p w14:paraId="64C4C64E" w14:textId="77777777" w:rsidR="00BB17F1" w:rsidRPr="00BB17F1" w:rsidRDefault="00BB17F1" w:rsidP="00BB17F1">
      <w:pPr>
        <w:outlineLvl w:val="1"/>
        <w:rPr>
          <w:rFonts w:ascii="宋体" w:eastAsia="宋体" w:hAnsi="宋体" w:cs="宋体"/>
          <w:b/>
          <w:bCs/>
          <w:sz w:val="24"/>
          <w:szCs w:val="24"/>
        </w:rPr>
      </w:pPr>
    </w:p>
    <w:p w14:paraId="6BF8928C" w14:textId="77777777" w:rsidR="00BB17F1" w:rsidRPr="00BB17F1" w:rsidRDefault="00BB17F1" w:rsidP="00BB17F1">
      <w:pPr>
        <w:outlineLvl w:val="1"/>
        <w:rPr>
          <w:rFonts w:ascii="宋体" w:eastAsia="宋体" w:hAnsi="宋体" w:cs="宋体"/>
          <w:b/>
          <w:bCs/>
          <w:sz w:val="24"/>
          <w:szCs w:val="24"/>
        </w:rPr>
      </w:pPr>
    </w:p>
    <w:p w14:paraId="3A1AFA7F" w14:textId="77777777" w:rsidR="00BB17F1" w:rsidRPr="00BB17F1" w:rsidRDefault="00BB17F1" w:rsidP="00BB17F1">
      <w:pPr>
        <w:outlineLvl w:val="1"/>
        <w:rPr>
          <w:rFonts w:ascii="宋体" w:eastAsia="宋体" w:hAnsi="宋体" w:cs="宋体"/>
          <w:b/>
          <w:bCs/>
          <w:sz w:val="24"/>
          <w:szCs w:val="24"/>
        </w:rPr>
      </w:pPr>
    </w:p>
    <w:p w14:paraId="3808BADF" w14:textId="77777777" w:rsidR="00BB17F1" w:rsidRPr="00BB17F1" w:rsidRDefault="00BB17F1" w:rsidP="00BB17F1">
      <w:pPr>
        <w:outlineLvl w:val="1"/>
        <w:rPr>
          <w:rFonts w:ascii="宋体" w:eastAsia="宋体" w:hAnsi="宋体" w:cs="宋体"/>
          <w:b/>
          <w:bCs/>
          <w:sz w:val="24"/>
          <w:szCs w:val="24"/>
        </w:rPr>
      </w:pPr>
    </w:p>
    <w:p w14:paraId="41F5C398" w14:textId="77777777" w:rsidR="00BB17F1" w:rsidRPr="00BB17F1" w:rsidRDefault="00BB17F1" w:rsidP="00BB17F1">
      <w:pPr>
        <w:outlineLvl w:val="1"/>
        <w:rPr>
          <w:rFonts w:ascii="宋体" w:eastAsia="宋体" w:hAnsi="宋体" w:cs="宋体"/>
          <w:b/>
          <w:bCs/>
          <w:sz w:val="24"/>
          <w:szCs w:val="24"/>
        </w:rPr>
      </w:pPr>
    </w:p>
    <w:p w14:paraId="0C5D7C1B" w14:textId="77777777" w:rsidR="00BB17F1" w:rsidRPr="00BB17F1" w:rsidRDefault="00BB17F1" w:rsidP="00BB17F1">
      <w:pPr>
        <w:outlineLvl w:val="1"/>
        <w:rPr>
          <w:rFonts w:ascii="宋体" w:eastAsia="宋体" w:hAnsi="宋体" w:cs="宋体"/>
          <w:b/>
          <w:bCs/>
          <w:sz w:val="24"/>
          <w:szCs w:val="24"/>
        </w:rPr>
      </w:pPr>
    </w:p>
    <w:p w14:paraId="796EE222" w14:textId="77777777" w:rsidR="00BB17F1" w:rsidRPr="00BB17F1" w:rsidRDefault="00BB17F1" w:rsidP="00BB17F1">
      <w:pPr>
        <w:outlineLvl w:val="1"/>
        <w:rPr>
          <w:rFonts w:ascii="宋体" w:eastAsia="宋体" w:hAnsi="宋体" w:cs="宋体"/>
          <w:b/>
          <w:bCs/>
          <w:sz w:val="24"/>
          <w:szCs w:val="24"/>
        </w:rPr>
      </w:pPr>
    </w:p>
    <w:p w14:paraId="2DE639C0" w14:textId="77777777" w:rsidR="00BB17F1" w:rsidRPr="00BB17F1" w:rsidRDefault="00BB17F1" w:rsidP="00BB17F1">
      <w:pPr>
        <w:outlineLvl w:val="1"/>
        <w:rPr>
          <w:rFonts w:ascii="宋体" w:eastAsia="宋体" w:hAnsi="宋体" w:cs="宋体"/>
          <w:b/>
          <w:bCs/>
          <w:sz w:val="24"/>
          <w:szCs w:val="24"/>
        </w:rPr>
      </w:pPr>
      <w:r w:rsidRPr="00BB17F1">
        <w:rPr>
          <w:rFonts w:ascii="宋体" w:eastAsia="宋体" w:hAnsi="宋体" w:cs="宋体" w:hint="eastAsia"/>
          <w:b/>
          <w:bCs/>
          <w:sz w:val="24"/>
          <w:szCs w:val="24"/>
        </w:rPr>
        <w:t>2、数据应用</w:t>
      </w:r>
    </w:p>
    <w:p w14:paraId="744236EA"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临床科研软件</w:t>
      </w:r>
    </w:p>
    <w:p w14:paraId="2B41A9BE"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5943"/>
      </w:tblGrid>
      <w:tr w:rsidR="00BB17F1" w:rsidRPr="00BB17F1" w14:paraId="5CA3CCA2" w14:textId="77777777" w:rsidTr="00F26CA9">
        <w:tc>
          <w:tcPr>
            <w:tcW w:w="2547" w:type="dxa"/>
            <w:vAlign w:val="center"/>
          </w:tcPr>
          <w:p w14:paraId="1119A5E2" w14:textId="77777777" w:rsidR="00BB17F1" w:rsidRPr="00BB17F1" w:rsidRDefault="00BB17F1" w:rsidP="00BB17F1">
            <w:pPr>
              <w:spacing w:before="60" w:after="60" w:line="360" w:lineRule="auto"/>
              <w:jc w:val="center"/>
              <w:rPr>
                <w:rFonts w:ascii="宋体" w:eastAsia="宋体" w:hAnsi="宋体" w:cs="宋体"/>
                <w:bCs/>
                <w:sz w:val="24"/>
                <w:szCs w:val="24"/>
              </w:rPr>
            </w:pPr>
            <w:r w:rsidRPr="00BB17F1">
              <w:rPr>
                <w:rFonts w:ascii="宋体" w:eastAsia="宋体" w:hAnsi="宋体" w:cs="宋体" w:hint="eastAsia"/>
                <w:bCs/>
                <w:sz w:val="24"/>
                <w:szCs w:val="24"/>
              </w:rPr>
              <w:t>一级功能</w:t>
            </w:r>
          </w:p>
        </w:tc>
        <w:tc>
          <w:tcPr>
            <w:tcW w:w="5943" w:type="dxa"/>
            <w:vAlign w:val="center"/>
          </w:tcPr>
          <w:p w14:paraId="1FFD89FF" w14:textId="77777777" w:rsidR="00BB17F1" w:rsidRPr="00BB17F1" w:rsidRDefault="00BB17F1" w:rsidP="00BB17F1">
            <w:pPr>
              <w:spacing w:before="60" w:after="60" w:line="360" w:lineRule="auto"/>
              <w:jc w:val="center"/>
              <w:rPr>
                <w:rFonts w:ascii="宋体" w:eastAsia="宋体" w:hAnsi="宋体" w:cs="宋体"/>
                <w:bCs/>
                <w:sz w:val="24"/>
                <w:szCs w:val="24"/>
              </w:rPr>
            </w:pPr>
            <w:r w:rsidRPr="00BB17F1">
              <w:rPr>
                <w:rFonts w:ascii="宋体" w:eastAsia="宋体" w:hAnsi="宋体" w:cs="宋体" w:hint="eastAsia"/>
                <w:bCs/>
                <w:sz w:val="24"/>
                <w:szCs w:val="24"/>
              </w:rPr>
              <w:t>功能描述</w:t>
            </w:r>
          </w:p>
        </w:tc>
      </w:tr>
      <w:tr w:rsidR="00BB17F1" w:rsidRPr="00BB17F1" w14:paraId="1B4BC126" w14:textId="77777777" w:rsidTr="00F26CA9">
        <w:tc>
          <w:tcPr>
            <w:tcW w:w="2547" w:type="dxa"/>
            <w:vAlign w:val="center"/>
          </w:tcPr>
          <w:p w14:paraId="12EE4A41"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eCRF构建</w:t>
            </w:r>
          </w:p>
        </w:tc>
        <w:tc>
          <w:tcPr>
            <w:tcW w:w="5943" w:type="dxa"/>
          </w:tcPr>
          <w:p w14:paraId="5AA36C90"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color w:val="000000"/>
                <w:spacing w:val="1"/>
                <w:sz w:val="24"/>
                <w:szCs w:val="24"/>
              </w:rPr>
              <w:t>▲1.</w:t>
            </w:r>
            <w:r w:rsidRPr="00BB17F1">
              <w:rPr>
                <w:rFonts w:ascii="宋体" w:eastAsia="宋体" w:hAnsi="宋体" w:cs="宋体" w:hint="eastAsia"/>
                <w:bCs/>
                <w:sz w:val="24"/>
                <w:szCs w:val="24"/>
              </w:rPr>
              <w:t>支持自定义eCRF表单</w:t>
            </w:r>
          </w:p>
          <w:p w14:paraId="4A88BF0E"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2</w:t>
            </w:r>
            <w:r w:rsidRPr="00BB17F1">
              <w:rPr>
                <w:rFonts w:ascii="宋体" w:eastAsia="宋体" w:hAnsi="宋体" w:cs="宋体"/>
                <w:bCs/>
                <w:sz w:val="24"/>
                <w:szCs w:val="24"/>
              </w:rPr>
              <w:t>.</w:t>
            </w:r>
            <w:r w:rsidRPr="00BB17F1">
              <w:rPr>
                <w:rFonts w:ascii="宋体" w:eastAsia="宋体" w:hAnsi="宋体" w:cs="宋体" w:hint="eastAsia"/>
                <w:bCs/>
                <w:sz w:val="24"/>
                <w:szCs w:val="24"/>
              </w:rPr>
              <w:t>表单控件至少包含输入框、文本、日期、单选、多选、表格等</w:t>
            </w:r>
          </w:p>
          <w:p w14:paraId="7B1667C1"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color w:val="000000"/>
                <w:spacing w:val="1"/>
                <w:sz w:val="24"/>
                <w:szCs w:val="24"/>
              </w:rPr>
              <w:t>▲</w:t>
            </w:r>
            <w:r w:rsidRPr="00BB17F1">
              <w:rPr>
                <w:rFonts w:ascii="宋体" w:eastAsia="宋体" w:hAnsi="宋体" w:cs="宋体" w:hint="eastAsia"/>
                <w:bCs/>
                <w:sz w:val="24"/>
                <w:szCs w:val="24"/>
              </w:rPr>
              <w:t>3</w:t>
            </w:r>
            <w:r w:rsidRPr="00BB17F1">
              <w:rPr>
                <w:rFonts w:ascii="宋体" w:eastAsia="宋体" w:hAnsi="宋体" w:cs="宋体"/>
                <w:bCs/>
                <w:sz w:val="24"/>
                <w:szCs w:val="24"/>
              </w:rPr>
              <w:t>.</w:t>
            </w:r>
            <w:r w:rsidRPr="00BB17F1">
              <w:rPr>
                <w:rFonts w:ascii="宋体" w:eastAsia="宋体" w:hAnsi="宋体" w:cs="宋体" w:hint="eastAsia"/>
                <w:bCs/>
                <w:sz w:val="24"/>
                <w:szCs w:val="24"/>
              </w:rPr>
              <w:t>可以快速拖拽创建表单</w:t>
            </w:r>
          </w:p>
          <w:p w14:paraId="259757FE"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4</w:t>
            </w:r>
            <w:r w:rsidRPr="00BB17F1">
              <w:rPr>
                <w:rFonts w:ascii="宋体" w:eastAsia="宋体" w:hAnsi="宋体" w:cs="宋体"/>
                <w:bCs/>
                <w:sz w:val="24"/>
                <w:szCs w:val="24"/>
              </w:rPr>
              <w:t>.</w:t>
            </w:r>
            <w:r w:rsidRPr="00BB17F1">
              <w:rPr>
                <w:rFonts w:ascii="宋体" w:eastAsia="宋体" w:hAnsi="宋体" w:cs="宋体" w:hint="eastAsia"/>
                <w:bCs/>
                <w:sz w:val="24"/>
                <w:szCs w:val="24"/>
              </w:rPr>
              <w:t>表单布局可以拖拽调整</w:t>
            </w:r>
          </w:p>
          <w:p w14:paraId="3A176EEF"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5</w:t>
            </w:r>
            <w:r w:rsidRPr="00BB17F1">
              <w:rPr>
                <w:rFonts w:ascii="宋体" w:eastAsia="宋体" w:hAnsi="宋体" w:cs="宋体"/>
                <w:bCs/>
                <w:sz w:val="24"/>
                <w:szCs w:val="24"/>
              </w:rPr>
              <w:t>.</w:t>
            </w:r>
            <w:r w:rsidRPr="00BB17F1">
              <w:rPr>
                <w:rFonts w:ascii="宋体" w:eastAsia="宋体" w:hAnsi="宋体" w:cs="宋体" w:hint="eastAsia"/>
                <w:bCs/>
                <w:sz w:val="24"/>
                <w:szCs w:val="24"/>
              </w:rPr>
              <w:t>表单样式可以自行调整</w:t>
            </w:r>
          </w:p>
          <w:p w14:paraId="3007A17D"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bCs/>
                <w:sz w:val="24"/>
                <w:szCs w:val="24"/>
              </w:rPr>
              <w:t>6.</w:t>
            </w:r>
            <w:r w:rsidRPr="00BB17F1">
              <w:rPr>
                <w:rFonts w:ascii="宋体" w:eastAsia="宋体" w:hAnsi="宋体" w:cs="宋体" w:hint="eastAsia"/>
                <w:bCs/>
                <w:sz w:val="24"/>
                <w:szCs w:val="24"/>
              </w:rPr>
              <w:t>可以直接用CDR的数据</w:t>
            </w:r>
            <w:proofErr w:type="gramStart"/>
            <w:r w:rsidRPr="00BB17F1">
              <w:rPr>
                <w:rFonts w:ascii="宋体" w:eastAsia="宋体" w:hAnsi="宋体" w:cs="宋体" w:hint="eastAsia"/>
                <w:bCs/>
                <w:sz w:val="24"/>
                <w:szCs w:val="24"/>
              </w:rPr>
              <w:t>元选择</w:t>
            </w:r>
            <w:proofErr w:type="gramEnd"/>
            <w:r w:rsidRPr="00BB17F1">
              <w:rPr>
                <w:rFonts w:ascii="宋体" w:eastAsia="宋体" w:hAnsi="宋体" w:cs="宋体" w:hint="eastAsia"/>
                <w:bCs/>
                <w:sz w:val="24"/>
                <w:szCs w:val="24"/>
              </w:rPr>
              <w:t>自动生成eCRF表单，以方便7</w:t>
            </w:r>
            <w:r w:rsidRPr="00BB17F1">
              <w:rPr>
                <w:rFonts w:ascii="宋体" w:eastAsia="宋体" w:hAnsi="宋体" w:cs="宋体"/>
                <w:bCs/>
                <w:sz w:val="24"/>
                <w:szCs w:val="24"/>
              </w:rPr>
              <w:t>.</w:t>
            </w:r>
            <w:r w:rsidRPr="00BB17F1">
              <w:rPr>
                <w:rFonts w:ascii="宋体" w:eastAsia="宋体" w:hAnsi="宋体" w:cs="宋体" w:hint="eastAsia"/>
                <w:bCs/>
                <w:sz w:val="24"/>
                <w:szCs w:val="24"/>
              </w:rPr>
              <w:t>构建灵活构建科研单病种库</w:t>
            </w:r>
          </w:p>
          <w:p w14:paraId="2FCB0A02"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8</w:t>
            </w:r>
            <w:r w:rsidRPr="00BB17F1">
              <w:rPr>
                <w:rFonts w:ascii="宋体" w:eastAsia="宋体" w:hAnsi="宋体" w:cs="宋体"/>
                <w:bCs/>
                <w:sz w:val="24"/>
                <w:szCs w:val="24"/>
              </w:rPr>
              <w:t>.</w:t>
            </w:r>
            <w:r w:rsidRPr="00BB17F1">
              <w:rPr>
                <w:rFonts w:ascii="宋体" w:eastAsia="宋体" w:hAnsi="宋体" w:cs="宋体" w:hint="eastAsia"/>
                <w:bCs/>
                <w:sz w:val="24"/>
                <w:szCs w:val="24"/>
              </w:rPr>
              <w:t>支持在</w:t>
            </w:r>
            <w:proofErr w:type="gramStart"/>
            <w:r w:rsidRPr="00BB17F1">
              <w:rPr>
                <w:rFonts w:ascii="宋体" w:eastAsia="宋体" w:hAnsi="宋体" w:cs="宋体" w:hint="eastAsia"/>
                <w:bCs/>
                <w:sz w:val="24"/>
                <w:szCs w:val="24"/>
              </w:rPr>
              <w:t>微信端</w:t>
            </w:r>
            <w:proofErr w:type="gramEnd"/>
            <w:r w:rsidRPr="00BB17F1">
              <w:rPr>
                <w:rFonts w:ascii="宋体" w:eastAsia="宋体" w:hAnsi="宋体" w:cs="宋体" w:hint="eastAsia"/>
                <w:bCs/>
                <w:sz w:val="24"/>
                <w:szCs w:val="24"/>
              </w:rPr>
              <w:t>填写随访表单</w:t>
            </w:r>
          </w:p>
        </w:tc>
      </w:tr>
      <w:tr w:rsidR="00BB17F1" w:rsidRPr="00BB17F1" w14:paraId="6DD13F81" w14:textId="77777777" w:rsidTr="00F26CA9">
        <w:tc>
          <w:tcPr>
            <w:tcW w:w="2547" w:type="dxa"/>
            <w:vAlign w:val="center"/>
          </w:tcPr>
          <w:p w14:paraId="443DA127"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智能化数据关联</w:t>
            </w:r>
          </w:p>
        </w:tc>
        <w:tc>
          <w:tcPr>
            <w:tcW w:w="5943" w:type="dxa"/>
          </w:tcPr>
          <w:p w14:paraId="0B5C208D"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1</w:t>
            </w:r>
            <w:r w:rsidRPr="00BB17F1">
              <w:rPr>
                <w:rFonts w:ascii="宋体" w:eastAsia="宋体" w:hAnsi="宋体" w:cs="宋体"/>
                <w:bCs/>
                <w:sz w:val="24"/>
                <w:szCs w:val="24"/>
              </w:rPr>
              <w:t>.</w:t>
            </w:r>
            <w:r w:rsidRPr="00BB17F1">
              <w:rPr>
                <w:rFonts w:ascii="宋体" w:eastAsia="宋体" w:hAnsi="宋体" w:cs="宋体" w:hint="eastAsia"/>
                <w:bCs/>
                <w:sz w:val="24"/>
                <w:szCs w:val="24"/>
              </w:rPr>
              <w:t>科研病种库表单可以自动与CDR数据关联</w:t>
            </w:r>
          </w:p>
          <w:p w14:paraId="68596A5B"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2</w:t>
            </w:r>
            <w:r w:rsidRPr="00BB17F1">
              <w:rPr>
                <w:rFonts w:ascii="宋体" w:eastAsia="宋体" w:hAnsi="宋体" w:cs="宋体"/>
                <w:bCs/>
                <w:sz w:val="24"/>
                <w:szCs w:val="24"/>
              </w:rPr>
              <w:t>.</w:t>
            </w:r>
            <w:r w:rsidRPr="00BB17F1">
              <w:rPr>
                <w:rFonts w:ascii="宋体" w:eastAsia="宋体" w:hAnsi="宋体" w:cs="宋体" w:hint="eastAsia"/>
                <w:bCs/>
                <w:sz w:val="24"/>
                <w:szCs w:val="24"/>
              </w:rPr>
              <w:t>科研病种库表单可以自动与解析好的病历数据关联</w:t>
            </w:r>
          </w:p>
          <w:p w14:paraId="49521A8C"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3</w:t>
            </w:r>
            <w:r w:rsidRPr="00BB17F1">
              <w:rPr>
                <w:rFonts w:ascii="宋体" w:eastAsia="宋体" w:hAnsi="宋体" w:cs="宋体"/>
                <w:bCs/>
                <w:sz w:val="24"/>
                <w:szCs w:val="24"/>
              </w:rPr>
              <w:t>.</w:t>
            </w:r>
            <w:r w:rsidRPr="00BB17F1">
              <w:rPr>
                <w:rFonts w:ascii="宋体" w:eastAsia="宋体" w:hAnsi="宋体" w:cs="宋体" w:hint="eastAsia"/>
                <w:bCs/>
                <w:sz w:val="24"/>
                <w:szCs w:val="24"/>
              </w:rPr>
              <w:t>可以进行事件触发数据关联关系</w:t>
            </w:r>
          </w:p>
        </w:tc>
      </w:tr>
      <w:tr w:rsidR="00BB17F1" w:rsidRPr="00BB17F1" w14:paraId="0FB9D36C" w14:textId="77777777" w:rsidTr="00F26CA9">
        <w:tc>
          <w:tcPr>
            <w:tcW w:w="2547" w:type="dxa"/>
            <w:vAlign w:val="center"/>
          </w:tcPr>
          <w:p w14:paraId="0F7E1F1E"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科研病种库及随访</w:t>
            </w:r>
          </w:p>
        </w:tc>
        <w:tc>
          <w:tcPr>
            <w:tcW w:w="5943" w:type="dxa"/>
          </w:tcPr>
          <w:p w14:paraId="747C810F"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1</w:t>
            </w:r>
            <w:r w:rsidRPr="00BB17F1">
              <w:rPr>
                <w:rFonts w:ascii="宋体" w:eastAsia="宋体" w:hAnsi="宋体" w:cs="宋体"/>
                <w:bCs/>
                <w:sz w:val="24"/>
                <w:szCs w:val="24"/>
              </w:rPr>
              <w:t>.</w:t>
            </w:r>
            <w:r w:rsidRPr="00BB17F1">
              <w:rPr>
                <w:rFonts w:ascii="宋体" w:eastAsia="宋体" w:hAnsi="宋体" w:cs="宋体" w:hint="eastAsia"/>
                <w:bCs/>
                <w:sz w:val="24"/>
                <w:szCs w:val="24"/>
              </w:rPr>
              <w:t>通过eCRF及CDR数据快速生成专科病种库</w:t>
            </w:r>
          </w:p>
          <w:p w14:paraId="6770215F"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2</w:t>
            </w:r>
            <w:r w:rsidRPr="00BB17F1">
              <w:rPr>
                <w:rFonts w:ascii="宋体" w:eastAsia="宋体" w:hAnsi="宋体" w:cs="宋体"/>
                <w:bCs/>
                <w:sz w:val="24"/>
                <w:szCs w:val="24"/>
              </w:rPr>
              <w:t>.</w:t>
            </w:r>
            <w:r w:rsidRPr="00BB17F1">
              <w:rPr>
                <w:rFonts w:ascii="宋体" w:eastAsia="宋体" w:hAnsi="宋体" w:cs="宋体" w:hint="eastAsia"/>
                <w:bCs/>
                <w:sz w:val="24"/>
                <w:szCs w:val="24"/>
              </w:rPr>
              <w:t>支持病种库入组人群的入出组管理</w:t>
            </w:r>
          </w:p>
          <w:p w14:paraId="53BD1C57"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hint="eastAsia"/>
                <w:bCs/>
                <w:sz w:val="24"/>
                <w:szCs w:val="24"/>
              </w:rPr>
              <w:t>3</w:t>
            </w:r>
            <w:r w:rsidRPr="00BB17F1">
              <w:rPr>
                <w:rFonts w:ascii="宋体" w:eastAsia="宋体" w:hAnsi="宋体" w:cs="宋体"/>
                <w:bCs/>
                <w:sz w:val="24"/>
                <w:szCs w:val="24"/>
              </w:rPr>
              <w:t>.</w:t>
            </w:r>
            <w:r w:rsidRPr="00BB17F1">
              <w:rPr>
                <w:rFonts w:ascii="宋体" w:eastAsia="宋体" w:hAnsi="宋体" w:cs="宋体" w:hint="eastAsia"/>
                <w:bCs/>
                <w:sz w:val="24"/>
                <w:szCs w:val="24"/>
              </w:rPr>
              <w:t>支持自定义随访计划</w:t>
            </w:r>
          </w:p>
          <w:p w14:paraId="18F525DA" w14:textId="77777777" w:rsidR="00BB17F1" w:rsidRPr="00BB17F1" w:rsidRDefault="00BB17F1" w:rsidP="00BB17F1">
            <w:pPr>
              <w:widowControl/>
              <w:spacing w:before="60" w:after="60" w:line="360" w:lineRule="auto"/>
              <w:jc w:val="left"/>
              <w:rPr>
                <w:rFonts w:ascii="宋体" w:eastAsia="宋体" w:hAnsi="宋体" w:cs="宋体"/>
                <w:bCs/>
                <w:sz w:val="24"/>
                <w:szCs w:val="24"/>
              </w:rPr>
            </w:pPr>
            <w:r w:rsidRPr="00BB17F1">
              <w:rPr>
                <w:rFonts w:ascii="宋体" w:eastAsia="宋体" w:hAnsi="宋体" w:cs="宋体"/>
                <w:color w:val="000000"/>
                <w:spacing w:val="1"/>
                <w:sz w:val="24"/>
                <w:szCs w:val="24"/>
              </w:rPr>
              <w:t>▲</w:t>
            </w:r>
            <w:r w:rsidRPr="00BB17F1">
              <w:rPr>
                <w:rFonts w:ascii="宋体" w:eastAsia="宋体" w:hAnsi="宋体" w:cs="宋体" w:hint="eastAsia"/>
                <w:bCs/>
                <w:sz w:val="24"/>
                <w:szCs w:val="24"/>
              </w:rPr>
              <w:t>4</w:t>
            </w:r>
            <w:r w:rsidRPr="00BB17F1">
              <w:rPr>
                <w:rFonts w:ascii="宋体" w:eastAsia="宋体" w:hAnsi="宋体" w:cs="宋体"/>
                <w:bCs/>
                <w:sz w:val="24"/>
                <w:szCs w:val="24"/>
              </w:rPr>
              <w:t>.</w:t>
            </w:r>
            <w:r w:rsidRPr="00BB17F1">
              <w:rPr>
                <w:rFonts w:ascii="宋体" w:eastAsia="宋体" w:hAnsi="宋体" w:cs="宋体" w:hint="eastAsia"/>
                <w:bCs/>
                <w:sz w:val="24"/>
                <w:szCs w:val="24"/>
              </w:rPr>
              <w:t>支持随访计划与表单的关联设定</w:t>
            </w:r>
          </w:p>
        </w:tc>
      </w:tr>
    </w:tbl>
    <w:p w14:paraId="66F084B0"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proofErr w:type="gramStart"/>
      <w:r w:rsidRPr="00BB17F1">
        <w:rPr>
          <w:rFonts w:ascii="宋体" w:eastAsia="宋体" w:hAnsi="宋体" w:cs="宋体" w:hint="eastAsia"/>
          <w:b/>
          <w:bCs/>
          <w:kern w:val="0"/>
          <w:sz w:val="24"/>
          <w:szCs w:val="24"/>
        </w:rPr>
        <w:t>血液科单病种</w:t>
      </w:r>
      <w:proofErr w:type="gramEnd"/>
      <w:r w:rsidRPr="00BB17F1">
        <w:rPr>
          <w:rFonts w:ascii="宋体" w:eastAsia="宋体" w:hAnsi="宋体" w:cs="宋体" w:hint="eastAsia"/>
          <w:b/>
          <w:bCs/>
          <w:kern w:val="0"/>
          <w:sz w:val="24"/>
          <w:szCs w:val="24"/>
        </w:rPr>
        <w:t>软件</w:t>
      </w:r>
    </w:p>
    <w:p w14:paraId="341F4574" w14:textId="77777777" w:rsidR="00BB17F1" w:rsidRPr="00BB17F1" w:rsidRDefault="00BB17F1" w:rsidP="00BB17F1">
      <w:pPr>
        <w:rPr>
          <w:rFonts w:ascii="Calibri" w:eastAsia="宋体" w:hAnsi="Calibri" w:cs="Times New Roman"/>
          <w:sz w:val="24"/>
          <w:szCs w:val="24"/>
        </w:rPr>
      </w:pPr>
      <w:r w:rsidRPr="00BB17F1">
        <w:rPr>
          <w:rFonts w:ascii="Calibri" w:eastAsia="宋体" w:hAnsi="Calibri" w:cs="Times New Roman" w:hint="eastAsia"/>
          <w:sz w:val="24"/>
          <w:szCs w:val="24"/>
        </w:rPr>
        <w:t>支撑医院血液科开展单病种构建与管理。</w:t>
      </w:r>
    </w:p>
    <w:p w14:paraId="2EB85419"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2744"/>
        <w:gridCol w:w="3887"/>
      </w:tblGrid>
      <w:tr w:rsidR="00BB17F1" w:rsidRPr="00BB17F1" w14:paraId="065410AD" w14:textId="77777777" w:rsidTr="00F26CA9">
        <w:trPr>
          <w:trHeight w:val="5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7F1E91"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一级功能</w:t>
            </w:r>
          </w:p>
        </w:tc>
        <w:tc>
          <w:tcPr>
            <w:tcW w:w="2744" w:type="dxa"/>
            <w:tcBorders>
              <w:top w:val="single" w:sz="4" w:space="0" w:color="auto"/>
              <w:left w:val="single" w:sz="4" w:space="0" w:color="auto"/>
              <w:bottom w:val="single" w:sz="4" w:space="0" w:color="auto"/>
              <w:right w:val="single" w:sz="4" w:space="0" w:color="auto"/>
            </w:tcBorders>
            <w:vAlign w:val="center"/>
          </w:tcPr>
          <w:p w14:paraId="57C4988F"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二级功能</w:t>
            </w:r>
          </w:p>
        </w:tc>
        <w:tc>
          <w:tcPr>
            <w:tcW w:w="3887" w:type="dxa"/>
            <w:tcBorders>
              <w:top w:val="single" w:sz="4" w:space="0" w:color="auto"/>
              <w:left w:val="single" w:sz="4" w:space="0" w:color="auto"/>
              <w:bottom w:val="single" w:sz="4" w:space="0" w:color="auto"/>
              <w:right w:val="single" w:sz="4" w:space="0" w:color="auto"/>
            </w:tcBorders>
            <w:vAlign w:val="center"/>
          </w:tcPr>
          <w:p w14:paraId="2C1D97C4"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Times New Roman" w:hint="eastAsia"/>
                <w:b/>
                <w:bCs/>
                <w:sz w:val="24"/>
                <w:szCs w:val="24"/>
              </w:rPr>
              <w:t>功能说</w:t>
            </w:r>
            <w:r w:rsidRPr="00BB17F1">
              <w:rPr>
                <w:rFonts w:ascii="宋体" w:eastAsia="宋体" w:hAnsi="宋体" w:cs="Times New Roman"/>
                <w:b/>
                <w:bCs/>
                <w:sz w:val="24"/>
                <w:szCs w:val="24"/>
              </w:rPr>
              <w:t xml:space="preserve">明 </w:t>
            </w:r>
          </w:p>
        </w:tc>
      </w:tr>
      <w:tr w:rsidR="00BB17F1" w:rsidRPr="00BB17F1" w14:paraId="03A33D14" w14:textId="77777777" w:rsidTr="00F26CA9">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10617C" w14:textId="77777777" w:rsidR="00BB17F1" w:rsidRPr="00BB17F1" w:rsidRDefault="00BB17F1" w:rsidP="00BB17F1">
            <w:pPr>
              <w:spacing w:before="100" w:beforeAutospacing="1" w:after="100" w:afterAutospacing="1"/>
              <w:jc w:val="center"/>
              <w:rPr>
                <w:rFonts w:ascii="宋体" w:eastAsia="宋体" w:hAnsi="宋体" w:cs="Times New Roman"/>
                <w:sz w:val="24"/>
                <w:szCs w:val="24"/>
              </w:rPr>
            </w:pPr>
            <w:r w:rsidRPr="00BB17F1">
              <w:rPr>
                <w:rFonts w:ascii="宋体" w:eastAsia="宋体" w:hAnsi="宋体" w:cs="Times New Roman" w:hint="eastAsia"/>
                <w:sz w:val="24"/>
                <w:szCs w:val="24"/>
              </w:rPr>
              <w:lastRenderedPageBreak/>
              <w:t>血液科临床单病种软件</w:t>
            </w:r>
          </w:p>
        </w:tc>
        <w:tc>
          <w:tcPr>
            <w:tcW w:w="2744" w:type="dxa"/>
            <w:tcBorders>
              <w:top w:val="single" w:sz="4" w:space="0" w:color="auto"/>
              <w:left w:val="single" w:sz="4" w:space="0" w:color="auto"/>
              <w:right w:val="single" w:sz="4" w:space="0" w:color="auto"/>
            </w:tcBorders>
            <w:vAlign w:val="center"/>
          </w:tcPr>
          <w:p w14:paraId="2978CB6F" w14:textId="77777777" w:rsidR="00BB17F1" w:rsidRPr="00BB17F1" w:rsidRDefault="00BB17F1" w:rsidP="00BB17F1">
            <w:pPr>
              <w:spacing w:before="100" w:beforeAutospacing="1" w:after="100" w:afterAutospacing="1"/>
              <w:jc w:val="center"/>
              <w:rPr>
                <w:rFonts w:ascii="宋体" w:eastAsia="宋体" w:hAnsi="宋体" w:cs="Times New Roman"/>
                <w:sz w:val="24"/>
                <w:szCs w:val="24"/>
              </w:rPr>
            </w:pPr>
            <w:r w:rsidRPr="00BB17F1">
              <w:rPr>
                <w:rFonts w:ascii="宋体" w:eastAsia="宋体" w:hAnsi="宋体" w:cs="等线" w:hint="eastAsia"/>
                <w:color w:val="000000"/>
                <w:kern w:val="0"/>
                <w:sz w:val="24"/>
                <w:szCs w:val="24"/>
              </w:rPr>
              <w:t>支撑血液科临床单病种构建</w:t>
            </w:r>
          </w:p>
        </w:tc>
        <w:tc>
          <w:tcPr>
            <w:tcW w:w="3887" w:type="dxa"/>
            <w:tcBorders>
              <w:top w:val="single" w:sz="4" w:space="0" w:color="auto"/>
              <w:left w:val="single" w:sz="4" w:space="0" w:color="auto"/>
              <w:right w:val="single" w:sz="4" w:space="0" w:color="auto"/>
            </w:tcBorders>
            <w:vAlign w:val="center"/>
          </w:tcPr>
          <w:p w14:paraId="1A211EB1" w14:textId="77777777" w:rsidR="00BB17F1" w:rsidRPr="00BB17F1" w:rsidRDefault="00BB17F1" w:rsidP="00BB17F1">
            <w:pPr>
              <w:spacing w:before="100" w:beforeAutospacing="1" w:after="100" w:afterAutospacing="1"/>
              <w:jc w:val="center"/>
              <w:rPr>
                <w:rFonts w:ascii="宋体" w:eastAsia="宋体" w:hAnsi="宋体" w:cs="Times New Roman"/>
                <w:sz w:val="24"/>
                <w:szCs w:val="24"/>
              </w:rPr>
            </w:pPr>
            <w:r w:rsidRPr="00BB17F1">
              <w:rPr>
                <w:rFonts w:ascii="宋体" w:eastAsia="宋体" w:hAnsi="宋体" w:cs="Times New Roman" w:hint="eastAsia"/>
                <w:sz w:val="24"/>
                <w:szCs w:val="24"/>
              </w:rPr>
              <w:t>按照下述单病种的功能要求，完成血液科病种库的构建、管理、数据分析</w:t>
            </w:r>
          </w:p>
        </w:tc>
      </w:tr>
      <w:tr w:rsidR="00BB17F1" w:rsidRPr="00BB17F1" w14:paraId="5E534270" w14:textId="77777777" w:rsidTr="00F26CA9">
        <w:trPr>
          <w:cantSplit/>
          <w:trHeight w:val="51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86AD466"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2744" w:type="dxa"/>
            <w:tcBorders>
              <w:top w:val="single" w:sz="4" w:space="0" w:color="auto"/>
              <w:left w:val="single" w:sz="4" w:space="0" w:color="auto"/>
              <w:right w:val="single" w:sz="4" w:space="0" w:color="auto"/>
            </w:tcBorders>
            <w:vAlign w:val="center"/>
          </w:tcPr>
          <w:p w14:paraId="2563265F"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w:t>
            </w:r>
          </w:p>
        </w:tc>
        <w:tc>
          <w:tcPr>
            <w:tcW w:w="3887" w:type="dxa"/>
            <w:tcBorders>
              <w:top w:val="single" w:sz="4" w:space="0" w:color="auto"/>
              <w:left w:val="single" w:sz="4" w:space="0" w:color="auto"/>
              <w:right w:val="single" w:sz="4" w:space="0" w:color="auto"/>
            </w:tcBorders>
            <w:vAlign w:val="center"/>
          </w:tcPr>
          <w:p w14:paraId="67C3D1C4"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科研团队列表，展示和编辑研究病种信息。对团队信息进行</w:t>
            </w:r>
            <w:proofErr w:type="gramStart"/>
            <w:r w:rsidRPr="00BB17F1">
              <w:rPr>
                <w:rFonts w:ascii="宋体" w:eastAsia="宋体" w:hAnsi="宋体" w:cs="Times New Roman" w:hint="eastAsia"/>
                <w:sz w:val="24"/>
                <w:szCs w:val="24"/>
              </w:rPr>
              <w:t>增删改查等</w:t>
            </w:r>
            <w:proofErr w:type="gramEnd"/>
            <w:r w:rsidRPr="00BB17F1">
              <w:rPr>
                <w:rFonts w:ascii="宋体" w:eastAsia="宋体" w:hAnsi="宋体" w:cs="Times New Roman" w:hint="eastAsia"/>
                <w:sz w:val="24"/>
                <w:szCs w:val="24"/>
              </w:rPr>
              <w:t>操作。</w:t>
            </w:r>
          </w:p>
        </w:tc>
      </w:tr>
      <w:tr w:rsidR="00BB17F1" w:rsidRPr="00BB17F1" w14:paraId="3583A387" w14:textId="77777777" w:rsidTr="00F26CA9">
        <w:trPr>
          <w:cantSplit/>
          <w:trHeight w:val="629"/>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3B28B4A7"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right w:val="single" w:sz="4" w:space="0" w:color="auto"/>
            </w:tcBorders>
            <w:vAlign w:val="center"/>
          </w:tcPr>
          <w:p w14:paraId="23A74F13"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课题随访单配置</w:t>
            </w:r>
          </w:p>
        </w:tc>
        <w:tc>
          <w:tcPr>
            <w:tcW w:w="3887" w:type="dxa"/>
            <w:tcBorders>
              <w:top w:val="single" w:sz="4" w:space="0" w:color="auto"/>
              <w:left w:val="single" w:sz="4" w:space="0" w:color="auto"/>
              <w:right w:val="single" w:sz="4" w:space="0" w:color="auto"/>
            </w:tcBorders>
            <w:vAlign w:val="center"/>
          </w:tcPr>
          <w:p w14:paraId="64914EA9"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用已经存在的随访表单来组成新课题的随访次数及相应的随访表单或修改已经配置好的随访次数的表单内容。</w:t>
            </w:r>
          </w:p>
        </w:tc>
      </w:tr>
      <w:tr w:rsidR="00BB17F1" w:rsidRPr="00BB17F1" w14:paraId="08CA2EB9" w14:textId="77777777" w:rsidTr="00F26CA9">
        <w:trPr>
          <w:cantSplit/>
          <w:trHeight w:val="640"/>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16254EBB"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304A29DC"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3887" w:type="dxa"/>
            <w:tcBorders>
              <w:top w:val="single" w:sz="4" w:space="0" w:color="auto"/>
              <w:left w:val="single" w:sz="4" w:space="0" w:color="auto"/>
              <w:bottom w:val="single" w:sz="4" w:space="0" w:color="auto"/>
              <w:right w:val="single" w:sz="4" w:space="0" w:color="auto"/>
            </w:tcBorders>
            <w:vAlign w:val="center"/>
          </w:tcPr>
          <w:p w14:paraId="2834B32B"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管理科研团队负责人信息。点</w:t>
            </w:r>
          </w:p>
        </w:tc>
      </w:tr>
      <w:tr w:rsidR="00BB17F1" w:rsidRPr="00BB17F1" w14:paraId="74BDD018"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4F6F283A"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病种库病例入组管理</w:t>
            </w:r>
          </w:p>
        </w:tc>
        <w:tc>
          <w:tcPr>
            <w:tcW w:w="2744" w:type="dxa"/>
            <w:tcBorders>
              <w:left w:val="single" w:sz="4" w:space="0" w:color="auto"/>
              <w:bottom w:val="single" w:sz="4" w:space="0" w:color="auto"/>
              <w:right w:val="single" w:sz="4" w:space="0" w:color="auto"/>
            </w:tcBorders>
            <w:vAlign w:val="center"/>
          </w:tcPr>
          <w:p w14:paraId="76671BA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入出组</w:t>
            </w:r>
          </w:p>
        </w:tc>
        <w:tc>
          <w:tcPr>
            <w:tcW w:w="3887" w:type="dxa"/>
            <w:tcBorders>
              <w:left w:val="single" w:sz="4" w:space="0" w:color="auto"/>
              <w:bottom w:val="single" w:sz="4" w:space="0" w:color="auto"/>
              <w:right w:val="single" w:sz="4" w:space="0" w:color="auto"/>
            </w:tcBorders>
            <w:vAlign w:val="center"/>
          </w:tcPr>
          <w:p w14:paraId="6C9D972F" w14:textId="77777777" w:rsidR="00BB17F1" w:rsidRPr="00BB17F1" w:rsidRDefault="00BB17F1" w:rsidP="00BB17F1">
            <w:pPr>
              <w:textAlignment w:val="center"/>
              <w:rPr>
                <w:rFonts w:ascii="宋体" w:eastAsia="宋体" w:hAnsi="宋体" w:cs="仿宋"/>
                <w:color w:val="000000"/>
                <w:kern w:val="0"/>
                <w:sz w:val="24"/>
                <w:szCs w:val="24"/>
              </w:rPr>
            </w:pPr>
            <w:r w:rsidRPr="00BB17F1">
              <w:rPr>
                <w:rFonts w:ascii="宋体" w:eastAsia="宋体" w:hAnsi="宋体" w:cs="仿宋" w:hint="eastAsia"/>
                <w:color w:val="000000"/>
                <w:kern w:val="0"/>
                <w:sz w:val="24"/>
                <w:szCs w:val="24"/>
              </w:rPr>
              <w:t>根据研究条件设置多种样本数据的纳入和排除标准，基于专病库的数据进行筛选，通过观察选择的样本数量，数据分布，数据完整度，指标完整度等满足研究需求时，可以对样本直接进行入组操作，入组后的数据会通过列表形式展示给研究者进行进一步的入组调整。</w:t>
            </w:r>
          </w:p>
        </w:tc>
      </w:tr>
      <w:tr w:rsidR="00BB17F1" w:rsidRPr="00BB17F1" w14:paraId="32FD9489" w14:textId="77777777" w:rsidTr="00F26CA9">
        <w:trPr>
          <w:cantSplit/>
          <w:trHeight w:val="635"/>
          <w:jc w:val="center"/>
        </w:trPr>
        <w:tc>
          <w:tcPr>
            <w:tcW w:w="1838" w:type="dxa"/>
            <w:vMerge/>
            <w:tcBorders>
              <w:left w:val="single" w:sz="4" w:space="0" w:color="auto"/>
              <w:right w:val="single" w:sz="4" w:space="0" w:color="auto"/>
            </w:tcBorders>
            <w:vAlign w:val="center"/>
          </w:tcPr>
          <w:p w14:paraId="30E529D2"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628235E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编辑受试者</w:t>
            </w:r>
          </w:p>
        </w:tc>
        <w:tc>
          <w:tcPr>
            <w:tcW w:w="3887" w:type="dxa"/>
            <w:tcBorders>
              <w:left w:val="single" w:sz="4" w:space="0" w:color="auto"/>
              <w:bottom w:val="single" w:sz="4" w:space="0" w:color="auto"/>
              <w:right w:val="single" w:sz="4" w:space="0" w:color="auto"/>
            </w:tcBorders>
            <w:vAlign w:val="center"/>
          </w:tcPr>
          <w:p w14:paraId="385BC0BB"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主要包括新增受试者信息、编辑受试者信息和删除受试者信息三个功能。</w:t>
            </w:r>
          </w:p>
        </w:tc>
      </w:tr>
      <w:tr w:rsidR="00BB17F1" w:rsidRPr="00BB17F1" w14:paraId="562E37FF"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45381400"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136421B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打印</w:t>
            </w:r>
          </w:p>
        </w:tc>
        <w:tc>
          <w:tcPr>
            <w:tcW w:w="3887" w:type="dxa"/>
            <w:tcBorders>
              <w:left w:val="single" w:sz="4" w:space="0" w:color="auto"/>
              <w:bottom w:val="single" w:sz="4" w:space="0" w:color="auto"/>
              <w:right w:val="single" w:sz="4" w:space="0" w:color="auto"/>
            </w:tcBorders>
            <w:vAlign w:val="center"/>
          </w:tcPr>
          <w:p w14:paraId="036F0C0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将受试者的历次随访信息以pdf格式导出，存在本地。</w:t>
            </w:r>
          </w:p>
        </w:tc>
      </w:tr>
      <w:tr w:rsidR="00BB17F1" w:rsidRPr="00BB17F1" w14:paraId="3DC2AA46"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46271358"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病种库研究课题</w:t>
            </w:r>
          </w:p>
        </w:tc>
        <w:tc>
          <w:tcPr>
            <w:tcW w:w="2744" w:type="dxa"/>
            <w:tcBorders>
              <w:left w:val="single" w:sz="4" w:space="0" w:color="auto"/>
              <w:bottom w:val="single" w:sz="4" w:space="0" w:color="auto"/>
              <w:right w:val="single" w:sz="4" w:space="0" w:color="auto"/>
            </w:tcBorders>
            <w:vAlign w:val="center"/>
          </w:tcPr>
          <w:p w14:paraId="641DEB6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研究课题列表</w:t>
            </w:r>
          </w:p>
        </w:tc>
        <w:tc>
          <w:tcPr>
            <w:tcW w:w="3887" w:type="dxa"/>
            <w:tcBorders>
              <w:left w:val="single" w:sz="4" w:space="0" w:color="auto"/>
              <w:bottom w:val="single" w:sz="4" w:space="0" w:color="auto"/>
              <w:right w:val="single" w:sz="4" w:space="0" w:color="auto"/>
            </w:tcBorders>
            <w:vAlign w:val="center"/>
          </w:tcPr>
          <w:p w14:paraId="6ADD102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设定科研团队，展示该科研团队下的所有课题信息。对课题要素、负责人、病例信息做维护。</w:t>
            </w:r>
          </w:p>
        </w:tc>
      </w:tr>
      <w:tr w:rsidR="00BB17F1" w:rsidRPr="00BB17F1" w14:paraId="3B69019E"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700B191E"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4CF7DF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研究课题成员</w:t>
            </w:r>
          </w:p>
        </w:tc>
        <w:tc>
          <w:tcPr>
            <w:tcW w:w="3887" w:type="dxa"/>
            <w:tcBorders>
              <w:left w:val="single" w:sz="4" w:space="0" w:color="auto"/>
              <w:bottom w:val="single" w:sz="4" w:space="0" w:color="auto"/>
              <w:right w:val="single" w:sz="4" w:space="0" w:color="auto"/>
            </w:tcBorders>
            <w:vAlign w:val="center"/>
          </w:tcPr>
          <w:p w14:paraId="57218144"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管理该研究课题参与人员的信息</w:t>
            </w:r>
          </w:p>
        </w:tc>
      </w:tr>
      <w:tr w:rsidR="00BB17F1" w:rsidRPr="00BB17F1" w14:paraId="17A70897"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466FE42A"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消息提醒</w:t>
            </w:r>
          </w:p>
        </w:tc>
        <w:tc>
          <w:tcPr>
            <w:tcW w:w="2744" w:type="dxa"/>
            <w:tcBorders>
              <w:left w:val="single" w:sz="4" w:space="0" w:color="auto"/>
              <w:bottom w:val="single" w:sz="4" w:space="0" w:color="auto"/>
              <w:right w:val="single" w:sz="4" w:space="0" w:color="auto"/>
            </w:tcBorders>
            <w:vAlign w:val="center"/>
          </w:tcPr>
          <w:p w14:paraId="4D90E9F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随访提醒</w:t>
            </w:r>
          </w:p>
        </w:tc>
        <w:tc>
          <w:tcPr>
            <w:tcW w:w="3887" w:type="dxa"/>
            <w:tcBorders>
              <w:left w:val="single" w:sz="4" w:space="0" w:color="auto"/>
              <w:bottom w:val="single" w:sz="4" w:space="0" w:color="auto"/>
              <w:right w:val="single" w:sz="4" w:space="0" w:color="auto"/>
            </w:tcBorders>
            <w:vAlign w:val="center"/>
          </w:tcPr>
          <w:p w14:paraId="4B6C5FE1"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展示所有受试者当前随访状态和下次随访日期，提醒医生及时对受试者进行下一次的随访</w:t>
            </w:r>
          </w:p>
        </w:tc>
      </w:tr>
      <w:tr w:rsidR="00BB17F1" w:rsidRPr="00BB17F1" w14:paraId="40FFEC5C" w14:textId="77777777" w:rsidTr="00F26CA9">
        <w:trPr>
          <w:cantSplit/>
          <w:trHeight w:val="635"/>
          <w:jc w:val="center"/>
        </w:trPr>
        <w:tc>
          <w:tcPr>
            <w:tcW w:w="1838" w:type="dxa"/>
            <w:vMerge/>
            <w:tcBorders>
              <w:left w:val="single" w:sz="4" w:space="0" w:color="auto"/>
              <w:right w:val="single" w:sz="4" w:space="0" w:color="auto"/>
            </w:tcBorders>
            <w:vAlign w:val="center"/>
          </w:tcPr>
          <w:p w14:paraId="7E015820"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149ECA9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未填写要素</w:t>
            </w:r>
          </w:p>
        </w:tc>
        <w:tc>
          <w:tcPr>
            <w:tcW w:w="3887" w:type="dxa"/>
            <w:tcBorders>
              <w:left w:val="single" w:sz="4" w:space="0" w:color="auto"/>
              <w:bottom w:val="single" w:sz="4" w:space="0" w:color="auto"/>
              <w:right w:val="single" w:sz="4" w:space="0" w:color="auto"/>
            </w:tcBorders>
            <w:vAlign w:val="center"/>
          </w:tcPr>
          <w:p w14:paraId="2ACE2220"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显示在受试者进行随访时表单中未填写的字段信息</w:t>
            </w:r>
          </w:p>
        </w:tc>
      </w:tr>
      <w:tr w:rsidR="00BB17F1" w:rsidRPr="00BB17F1" w14:paraId="694638D4"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351B4AE2"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314822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随访配置</w:t>
            </w:r>
          </w:p>
        </w:tc>
        <w:tc>
          <w:tcPr>
            <w:tcW w:w="3887" w:type="dxa"/>
            <w:tcBorders>
              <w:left w:val="single" w:sz="4" w:space="0" w:color="auto"/>
              <w:bottom w:val="single" w:sz="4" w:space="0" w:color="auto"/>
              <w:right w:val="single" w:sz="4" w:space="0" w:color="auto"/>
            </w:tcBorders>
            <w:vAlign w:val="center"/>
          </w:tcPr>
          <w:p w14:paraId="74D34D37"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设定不同的科研团队的随访周期。</w:t>
            </w:r>
          </w:p>
        </w:tc>
      </w:tr>
      <w:tr w:rsidR="00BB17F1" w:rsidRPr="00BB17F1" w14:paraId="4D5A1764"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45FF14FA"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数据管理</w:t>
            </w:r>
          </w:p>
        </w:tc>
        <w:tc>
          <w:tcPr>
            <w:tcW w:w="2744" w:type="dxa"/>
            <w:tcBorders>
              <w:left w:val="single" w:sz="4" w:space="0" w:color="auto"/>
              <w:bottom w:val="single" w:sz="4" w:space="0" w:color="auto"/>
              <w:right w:val="single" w:sz="4" w:space="0" w:color="auto"/>
            </w:tcBorders>
            <w:vAlign w:val="center"/>
          </w:tcPr>
          <w:p w14:paraId="65D48D3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数据填充</w:t>
            </w:r>
          </w:p>
        </w:tc>
        <w:tc>
          <w:tcPr>
            <w:tcW w:w="3887" w:type="dxa"/>
            <w:tcBorders>
              <w:left w:val="single" w:sz="4" w:space="0" w:color="auto"/>
              <w:bottom w:val="single" w:sz="4" w:space="0" w:color="auto"/>
              <w:right w:val="single" w:sz="4" w:space="0" w:color="auto"/>
            </w:tcBorders>
            <w:vAlign w:val="center"/>
          </w:tcPr>
          <w:p w14:paraId="263B55D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查看随访表单填写的情况;</w:t>
            </w:r>
            <w:r w:rsidRPr="00BB17F1">
              <w:rPr>
                <w:rFonts w:ascii="宋体" w:eastAsia="宋体" w:hAnsi="宋体" w:cs="Times New Roman"/>
                <w:sz w:val="24"/>
                <w:szCs w:val="24"/>
              </w:rPr>
              <w:t xml:space="preserve"> </w:t>
            </w:r>
            <w:r w:rsidRPr="00BB17F1">
              <w:rPr>
                <w:rFonts w:ascii="宋体" w:eastAsia="宋体" w:hAnsi="宋体" w:cs="Times New Roman" w:hint="eastAsia"/>
                <w:sz w:val="24"/>
                <w:szCs w:val="24"/>
              </w:rPr>
              <w:t>刷新功能;数据导出及打印的功能。链接填写表单 功能</w:t>
            </w:r>
          </w:p>
        </w:tc>
      </w:tr>
      <w:tr w:rsidR="00BB17F1" w:rsidRPr="00BB17F1" w14:paraId="25258D89"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144026D4"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C1E622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数据导出</w:t>
            </w:r>
          </w:p>
        </w:tc>
        <w:tc>
          <w:tcPr>
            <w:tcW w:w="3887" w:type="dxa"/>
            <w:tcBorders>
              <w:left w:val="single" w:sz="4" w:space="0" w:color="auto"/>
              <w:bottom w:val="single" w:sz="4" w:space="0" w:color="auto"/>
              <w:right w:val="single" w:sz="4" w:space="0" w:color="auto"/>
            </w:tcBorders>
            <w:vAlign w:val="center"/>
          </w:tcPr>
          <w:p w14:paraId="34A7D1B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 xml:space="preserve">对表单的导出进行要素定义以便导出；保存方案功能，以便后续可以再次使用。 </w:t>
            </w:r>
          </w:p>
        </w:tc>
      </w:tr>
      <w:tr w:rsidR="00BB17F1" w:rsidRPr="00BB17F1" w14:paraId="5B0E1AEA"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2CB386C1"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lastRenderedPageBreak/>
              <w:t>科研表单管理</w:t>
            </w:r>
          </w:p>
        </w:tc>
        <w:tc>
          <w:tcPr>
            <w:tcW w:w="2744" w:type="dxa"/>
            <w:tcBorders>
              <w:left w:val="single" w:sz="4" w:space="0" w:color="auto"/>
              <w:bottom w:val="single" w:sz="4" w:space="0" w:color="auto"/>
              <w:right w:val="single" w:sz="4" w:space="0" w:color="auto"/>
            </w:tcBorders>
            <w:vAlign w:val="center"/>
          </w:tcPr>
          <w:p w14:paraId="7E45669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科研表单</w:t>
            </w:r>
          </w:p>
        </w:tc>
        <w:tc>
          <w:tcPr>
            <w:tcW w:w="3887" w:type="dxa"/>
            <w:tcBorders>
              <w:left w:val="single" w:sz="4" w:space="0" w:color="auto"/>
              <w:bottom w:val="single" w:sz="4" w:space="0" w:color="auto"/>
              <w:right w:val="single" w:sz="4" w:space="0" w:color="auto"/>
            </w:tcBorders>
            <w:vAlign w:val="center"/>
          </w:tcPr>
          <w:p w14:paraId="477E8055"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刷新功能;表单维护功能，主要是新增、删除，编辑属性、查看、搜索功能，设置类别功能，授权管理。</w:t>
            </w:r>
          </w:p>
        </w:tc>
      </w:tr>
      <w:tr w:rsidR="00BB17F1" w:rsidRPr="00BB17F1" w14:paraId="0827FF96" w14:textId="77777777" w:rsidTr="00F26CA9">
        <w:trPr>
          <w:trHeight w:val="623"/>
          <w:jc w:val="center"/>
        </w:trPr>
        <w:tc>
          <w:tcPr>
            <w:tcW w:w="1838" w:type="dxa"/>
            <w:vMerge/>
            <w:tcBorders>
              <w:left w:val="single" w:sz="4" w:space="0" w:color="auto"/>
              <w:right w:val="single" w:sz="4" w:space="0" w:color="auto"/>
            </w:tcBorders>
            <w:vAlign w:val="center"/>
          </w:tcPr>
          <w:p w14:paraId="472B5B46"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65596538"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授权管理</w:t>
            </w:r>
          </w:p>
        </w:tc>
        <w:tc>
          <w:tcPr>
            <w:tcW w:w="3887" w:type="dxa"/>
            <w:tcBorders>
              <w:top w:val="single" w:sz="4" w:space="0" w:color="auto"/>
              <w:left w:val="single" w:sz="4" w:space="0" w:color="auto"/>
              <w:bottom w:val="single" w:sz="4" w:space="0" w:color="auto"/>
              <w:right w:val="single" w:sz="4" w:space="0" w:color="auto"/>
            </w:tcBorders>
            <w:vAlign w:val="center"/>
          </w:tcPr>
          <w:p w14:paraId="318CF88D"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查年授权的历史；取消授权的功能。</w:t>
            </w:r>
          </w:p>
        </w:tc>
      </w:tr>
      <w:tr w:rsidR="00BB17F1" w:rsidRPr="00BB17F1" w14:paraId="175C9E4A" w14:textId="77777777" w:rsidTr="00F26CA9">
        <w:trPr>
          <w:trHeight w:val="623"/>
          <w:jc w:val="center"/>
        </w:trPr>
        <w:tc>
          <w:tcPr>
            <w:tcW w:w="1838" w:type="dxa"/>
            <w:vMerge/>
            <w:tcBorders>
              <w:left w:val="single" w:sz="4" w:space="0" w:color="auto"/>
              <w:right w:val="single" w:sz="4" w:space="0" w:color="auto"/>
            </w:tcBorders>
            <w:vAlign w:val="center"/>
          </w:tcPr>
          <w:p w14:paraId="0184C01D"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5CCAC8D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类别管理</w:t>
            </w:r>
          </w:p>
        </w:tc>
        <w:tc>
          <w:tcPr>
            <w:tcW w:w="3887" w:type="dxa"/>
            <w:tcBorders>
              <w:top w:val="single" w:sz="4" w:space="0" w:color="auto"/>
              <w:left w:val="single" w:sz="4" w:space="0" w:color="auto"/>
              <w:bottom w:val="single" w:sz="4" w:space="0" w:color="auto"/>
              <w:right w:val="single" w:sz="4" w:space="0" w:color="auto"/>
            </w:tcBorders>
            <w:vAlign w:val="center"/>
          </w:tcPr>
          <w:p w14:paraId="6A88A631"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对表单类别进行维护，查看、搜索、新建、删除、编辑功能。</w:t>
            </w:r>
          </w:p>
        </w:tc>
      </w:tr>
      <w:tr w:rsidR="00BB17F1" w:rsidRPr="00BB17F1" w14:paraId="27AB9582" w14:textId="77777777" w:rsidTr="00F26CA9">
        <w:trPr>
          <w:trHeight w:val="623"/>
          <w:jc w:val="center"/>
        </w:trPr>
        <w:tc>
          <w:tcPr>
            <w:tcW w:w="1838" w:type="dxa"/>
            <w:vMerge/>
            <w:tcBorders>
              <w:left w:val="single" w:sz="4" w:space="0" w:color="auto"/>
              <w:bottom w:val="single" w:sz="4" w:space="0" w:color="auto"/>
              <w:right w:val="single" w:sz="4" w:space="0" w:color="auto"/>
            </w:tcBorders>
            <w:vAlign w:val="center"/>
          </w:tcPr>
          <w:p w14:paraId="5731335B"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158C05E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表单引擎</w:t>
            </w:r>
          </w:p>
        </w:tc>
        <w:tc>
          <w:tcPr>
            <w:tcW w:w="3887" w:type="dxa"/>
            <w:tcBorders>
              <w:top w:val="single" w:sz="4" w:space="0" w:color="auto"/>
              <w:left w:val="single" w:sz="4" w:space="0" w:color="auto"/>
              <w:bottom w:val="single" w:sz="4" w:space="0" w:color="auto"/>
              <w:right w:val="single" w:sz="4" w:space="0" w:color="auto"/>
            </w:tcBorders>
            <w:vAlign w:val="center"/>
          </w:tcPr>
          <w:p w14:paraId="37CBFCB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提供基础的控件进行拖拉生成表单 ，基础控件包括标签、填空、文本、日期、单选、复选、图片、容器、布局、矩阵等控件;可以通过表单数据源生成表单 的功能;</w:t>
            </w:r>
          </w:p>
        </w:tc>
      </w:tr>
    </w:tbl>
    <w:p w14:paraId="7C937490" w14:textId="77777777" w:rsidR="00BB17F1" w:rsidRPr="00BB17F1" w:rsidRDefault="00BB17F1" w:rsidP="00BB17F1">
      <w:pPr>
        <w:rPr>
          <w:rFonts w:ascii="Calibri" w:eastAsia="宋体" w:hAnsi="Calibri" w:cs="Times New Roman"/>
          <w:sz w:val="24"/>
          <w:szCs w:val="24"/>
        </w:rPr>
      </w:pPr>
    </w:p>
    <w:p w14:paraId="3FEBBE6F"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proofErr w:type="gramStart"/>
      <w:r w:rsidRPr="00BB17F1">
        <w:rPr>
          <w:rFonts w:ascii="宋体" w:eastAsia="宋体" w:hAnsi="宋体" w:cs="宋体" w:hint="eastAsia"/>
          <w:b/>
          <w:bCs/>
          <w:kern w:val="0"/>
          <w:sz w:val="24"/>
          <w:szCs w:val="24"/>
        </w:rPr>
        <w:t>感染科单病种</w:t>
      </w:r>
      <w:proofErr w:type="gramEnd"/>
      <w:r w:rsidRPr="00BB17F1">
        <w:rPr>
          <w:rFonts w:ascii="宋体" w:eastAsia="宋体" w:hAnsi="宋体" w:cs="宋体" w:hint="eastAsia"/>
          <w:b/>
          <w:bCs/>
          <w:kern w:val="0"/>
          <w:sz w:val="24"/>
          <w:szCs w:val="24"/>
        </w:rPr>
        <w:t>软件</w:t>
      </w:r>
      <w:r w:rsidRPr="00BB17F1">
        <w:rPr>
          <w:rFonts w:ascii="宋体" w:eastAsia="宋体" w:hAnsi="宋体" w:cs="宋体" w:hint="eastAsia"/>
          <w:b/>
          <w:bCs/>
          <w:kern w:val="0"/>
          <w:sz w:val="24"/>
          <w:szCs w:val="24"/>
        </w:rPr>
        <w:tab/>
      </w:r>
    </w:p>
    <w:p w14:paraId="51F5878F" w14:textId="77777777" w:rsidR="00BB17F1" w:rsidRPr="00BB17F1" w:rsidRDefault="00BB17F1" w:rsidP="00BB17F1">
      <w:pPr>
        <w:rPr>
          <w:rFonts w:ascii="Calibri" w:eastAsia="宋体" w:hAnsi="Calibri" w:cs="Times New Roman"/>
          <w:sz w:val="24"/>
          <w:szCs w:val="24"/>
        </w:rPr>
      </w:pPr>
      <w:r w:rsidRPr="00BB17F1">
        <w:rPr>
          <w:rFonts w:ascii="Calibri" w:eastAsia="宋体" w:hAnsi="Calibri" w:cs="Times New Roman" w:hint="eastAsia"/>
          <w:sz w:val="24"/>
          <w:szCs w:val="24"/>
        </w:rPr>
        <w:t>支撑医院感染科开展单病种构建与管理。</w:t>
      </w:r>
    </w:p>
    <w:p w14:paraId="535E4D9E"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2744"/>
        <w:gridCol w:w="3887"/>
      </w:tblGrid>
      <w:tr w:rsidR="00BB17F1" w:rsidRPr="00BB17F1" w14:paraId="088B1F3B" w14:textId="77777777" w:rsidTr="00F26CA9">
        <w:trPr>
          <w:trHeight w:val="5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3D489FA"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一级功能</w:t>
            </w:r>
          </w:p>
        </w:tc>
        <w:tc>
          <w:tcPr>
            <w:tcW w:w="2744" w:type="dxa"/>
            <w:tcBorders>
              <w:top w:val="single" w:sz="4" w:space="0" w:color="auto"/>
              <w:left w:val="single" w:sz="4" w:space="0" w:color="auto"/>
              <w:bottom w:val="single" w:sz="4" w:space="0" w:color="auto"/>
              <w:right w:val="single" w:sz="4" w:space="0" w:color="auto"/>
            </w:tcBorders>
            <w:vAlign w:val="center"/>
          </w:tcPr>
          <w:p w14:paraId="6BBE2504"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二级功能</w:t>
            </w:r>
          </w:p>
        </w:tc>
        <w:tc>
          <w:tcPr>
            <w:tcW w:w="3887" w:type="dxa"/>
            <w:tcBorders>
              <w:top w:val="single" w:sz="4" w:space="0" w:color="auto"/>
              <w:left w:val="single" w:sz="4" w:space="0" w:color="auto"/>
              <w:bottom w:val="single" w:sz="4" w:space="0" w:color="auto"/>
              <w:right w:val="single" w:sz="4" w:space="0" w:color="auto"/>
            </w:tcBorders>
            <w:vAlign w:val="center"/>
          </w:tcPr>
          <w:p w14:paraId="789F0B8D"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Times New Roman" w:hint="eastAsia"/>
                <w:b/>
                <w:bCs/>
                <w:sz w:val="24"/>
                <w:szCs w:val="24"/>
              </w:rPr>
              <w:t>功能说</w:t>
            </w:r>
            <w:r w:rsidRPr="00BB17F1">
              <w:rPr>
                <w:rFonts w:ascii="宋体" w:eastAsia="宋体" w:hAnsi="宋体" w:cs="Times New Roman"/>
                <w:b/>
                <w:bCs/>
                <w:sz w:val="24"/>
                <w:szCs w:val="24"/>
              </w:rPr>
              <w:t xml:space="preserve">明 </w:t>
            </w:r>
          </w:p>
        </w:tc>
      </w:tr>
      <w:tr w:rsidR="00BB17F1" w:rsidRPr="00BB17F1" w14:paraId="29547CFD" w14:textId="77777777" w:rsidTr="00F26CA9">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39C96A"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r w:rsidRPr="00BB17F1">
              <w:rPr>
                <w:rFonts w:ascii="Calibri" w:eastAsia="宋体" w:hAnsi="Calibri" w:cs="Times New Roman" w:hint="eastAsia"/>
                <w:sz w:val="24"/>
                <w:szCs w:val="24"/>
              </w:rPr>
              <w:t>感染科</w:t>
            </w:r>
            <w:r w:rsidRPr="00BB17F1">
              <w:rPr>
                <w:rFonts w:ascii="宋体" w:eastAsia="宋体" w:hAnsi="宋体" w:cs="Times New Roman" w:hint="eastAsia"/>
                <w:sz w:val="24"/>
                <w:szCs w:val="24"/>
              </w:rPr>
              <w:t>临床单病种软件</w:t>
            </w:r>
          </w:p>
        </w:tc>
        <w:tc>
          <w:tcPr>
            <w:tcW w:w="2744" w:type="dxa"/>
            <w:tcBorders>
              <w:top w:val="single" w:sz="4" w:space="0" w:color="auto"/>
              <w:left w:val="single" w:sz="4" w:space="0" w:color="auto"/>
              <w:right w:val="single" w:sz="4" w:space="0" w:color="auto"/>
            </w:tcBorders>
            <w:vAlign w:val="center"/>
          </w:tcPr>
          <w:p w14:paraId="2FF0BD14"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等线" w:hint="eastAsia"/>
                <w:color w:val="000000"/>
                <w:kern w:val="0"/>
                <w:sz w:val="24"/>
                <w:szCs w:val="24"/>
              </w:rPr>
              <w:t>支撑</w:t>
            </w:r>
            <w:r w:rsidRPr="00BB17F1">
              <w:rPr>
                <w:rFonts w:ascii="Calibri" w:eastAsia="宋体" w:hAnsi="Calibri" w:cs="Times New Roman" w:hint="eastAsia"/>
                <w:sz w:val="24"/>
                <w:szCs w:val="24"/>
              </w:rPr>
              <w:t>感染科</w:t>
            </w:r>
            <w:r w:rsidRPr="00BB17F1">
              <w:rPr>
                <w:rFonts w:ascii="宋体" w:eastAsia="宋体" w:hAnsi="宋体" w:cs="等线" w:hint="eastAsia"/>
                <w:color w:val="000000"/>
                <w:kern w:val="0"/>
                <w:sz w:val="24"/>
                <w:szCs w:val="24"/>
              </w:rPr>
              <w:t>临床单病种构建</w:t>
            </w:r>
          </w:p>
        </w:tc>
        <w:tc>
          <w:tcPr>
            <w:tcW w:w="3887" w:type="dxa"/>
            <w:tcBorders>
              <w:top w:val="single" w:sz="4" w:space="0" w:color="auto"/>
              <w:left w:val="single" w:sz="4" w:space="0" w:color="auto"/>
              <w:right w:val="single" w:sz="4" w:space="0" w:color="auto"/>
            </w:tcBorders>
            <w:vAlign w:val="center"/>
          </w:tcPr>
          <w:p w14:paraId="41926C60"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按照下述单病种的功能要求，完成</w:t>
            </w:r>
            <w:r w:rsidRPr="00BB17F1">
              <w:rPr>
                <w:rFonts w:ascii="Calibri" w:eastAsia="宋体" w:hAnsi="Calibri" w:cs="Times New Roman" w:hint="eastAsia"/>
                <w:sz w:val="24"/>
                <w:szCs w:val="24"/>
              </w:rPr>
              <w:t>感染科</w:t>
            </w:r>
            <w:r w:rsidRPr="00BB17F1">
              <w:rPr>
                <w:rFonts w:ascii="宋体" w:eastAsia="宋体" w:hAnsi="宋体" w:cs="Times New Roman" w:hint="eastAsia"/>
                <w:sz w:val="24"/>
                <w:szCs w:val="24"/>
              </w:rPr>
              <w:t>病种库的构建、管理、数据分析</w:t>
            </w:r>
          </w:p>
        </w:tc>
      </w:tr>
      <w:tr w:rsidR="00BB17F1" w:rsidRPr="00BB17F1" w14:paraId="6F0C7121" w14:textId="77777777" w:rsidTr="00F26CA9">
        <w:trPr>
          <w:cantSplit/>
          <w:trHeight w:val="51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94BAEC8"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2744" w:type="dxa"/>
            <w:tcBorders>
              <w:top w:val="single" w:sz="4" w:space="0" w:color="auto"/>
              <w:left w:val="single" w:sz="4" w:space="0" w:color="auto"/>
              <w:right w:val="single" w:sz="4" w:space="0" w:color="auto"/>
            </w:tcBorders>
            <w:vAlign w:val="center"/>
          </w:tcPr>
          <w:p w14:paraId="577D0353"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w:t>
            </w:r>
          </w:p>
        </w:tc>
        <w:tc>
          <w:tcPr>
            <w:tcW w:w="3887" w:type="dxa"/>
            <w:tcBorders>
              <w:top w:val="single" w:sz="4" w:space="0" w:color="auto"/>
              <w:left w:val="single" w:sz="4" w:space="0" w:color="auto"/>
              <w:right w:val="single" w:sz="4" w:space="0" w:color="auto"/>
            </w:tcBorders>
            <w:vAlign w:val="center"/>
          </w:tcPr>
          <w:p w14:paraId="71F56ABB"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科研团队列表，展示和编辑研究病种信息。对团队信息进行</w:t>
            </w:r>
            <w:proofErr w:type="gramStart"/>
            <w:r w:rsidRPr="00BB17F1">
              <w:rPr>
                <w:rFonts w:ascii="宋体" w:eastAsia="宋体" w:hAnsi="宋体" w:cs="Times New Roman" w:hint="eastAsia"/>
                <w:sz w:val="24"/>
                <w:szCs w:val="24"/>
              </w:rPr>
              <w:t>增删改查等</w:t>
            </w:r>
            <w:proofErr w:type="gramEnd"/>
            <w:r w:rsidRPr="00BB17F1">
              <w:rPr>
                <w:rFonts w:ascii="宋体" w:eastAsia="宋体" w:hAnsi="宋体" w:cs="Times New Roman" w:hint="eastAsia"/>
                <w:sz w:val="24"/>
                <w:szCs w:val="24"/>
              </w:rPr>
              <w:t>操作。</w:t>
            </w:r>
          </w:p>
        </w:tc>
      </w:tr>
      <w:tr w:rsidR="00BB17F1" w:rsidRPr="00BB17F1" w14:paraId="2D99ABE2" w14:textId="77777777" w:rsidTr="00F26CA9">
        <w:trPr>
          <w:cantSplit/>
          <w:trHeight w:val="629"/>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4B5D0017"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right w:val="single" w:sz="4" w:space="0" w:color="auto"/>
            </w:tcBorders>
            <w:vAlign w:val="center"/>
          </w:tcPr>
          <w:p w14:paraId="49D94AFF"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课题随访单配置</w:t>
            </w:r>
          </w:p>
        </w:tc>
        <w:tc>
          <w:tcPr>
            <w:tcW w:w="3887" w:type="dxa"/>
            <w:tcBorders>
              <w:top w:val="single" w:sz="4" w:space="0" w:color="auto"/>
              <w:left w:val="single" w:sz="4" w:space="0" w:color="auto"/>
              <w:right w:val="single" w:sz="4" w:space="0" w:color="auto"/>
            </w:tcBorders>
            <w:vAlign w:val="center"/>
          </w:tcPr>
          <w:p w14:paraId="301EEDE8"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用已经存在的随访表单来组成新课题的随访次数及相应的随访表单或修改已经配置好的随访次数的表单内容。</w:t>
            </w:r>
          </w:p>
        </w:tc>
      </w:tr>
      <w:tr w:rsidR="00BB17F1" w:rsidRPr="00BB17F1" w14:paraId="2CA4F687" w14:textId="77777777" w:rsidTr="00F26CA9">
        <w:trPr>
          <w:cantSplit/>
          <w:trHeight w:val="640"/>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7B63C554"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3D962B9D"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3887" w:type="dxa"/>
            <w:tcBorders>
              <w:top w:val="single" w:sz="4" w:space="0" w:color="auto"/>
              <w:left w:val="single" w:sz="4" w:space="0" w:color="auto"/>
              <w:bottom w:val="single" w:sz="4" w:space="0" w:color="auto"/>
              <w:right w:val="single" w:sz="4" w:space="0" w:color="auto"/>
            </w:tcBorders>
            <w:vAlign w:val="center"/>
          </w:tcPr>
          <w:p w14:paraId="451408DE"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管理科研团队负责人信息。点</w:t>
            </w:r>
          </w:p>
        </w:tc>
      </w:tr>
      <w:tr w:rsidR="00BB17F1" w:rsidRPr="00BB17F1" w14:paraId="3AF7B427"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4F9276A1"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病种库病例入组管理</w:t>
            </w:r>
          </w:p>
        </w:tc>
        <w:tc>
          <w:tcPr>
            <w:tcW w:w="2744" w:type="dxa"/>
            <w:tcBorders>
              <w:left w:val="single" w:sz="4" w:space="0" w:color="auto"/>
              <w:bottom w:val="single" w:sz="4" w:space="0" w:color="auto"/>
              <w:right w:val="single" w:sz="4" w:space="0" w:color="auto"/>
            </w:tcBorders>
            <w:vAlign w:val="center"/>
          </w:tcPr>
          <w:p w14:paraId="40DDD34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入出组</w:t>
            </w:r>
          </w:p>
        </w:tc>
        <w:tc>
          <w:tcPr>
            <w:tcW w:w="3887" w:type="dxa"/>
            <w:tcBorders>
              <w:left w:val="single" w:sz="4" w:space="0" w:color="auto"/>
              <w:bottom w:val="single" w:sz="4" w:space="0" w:color="auto"/>
              <w:right w:val="single" w:sz="4" w:space="0" w:color="auto"/>
            </w:tcBorders>
            <w:vAlign w:val="center"/>
          </w:tcPr>
          <w:p w14:paraId="190048DB" w14:textId="77777777" w:rsidR="00BB17F1" w:rsidRPr="00BB17F1" w:rsidRDefault="00BB17F1" w:rsidP="00BB17F1">
            <w:pPr>
              <w:textAlignment w:val="center"/>
              <w:rPr>
                <w:rFonts w:ascii="宋体" w:eastAsia="宋体" w:hAnsi="宋体" w:cs="仿宋"/>
                <w:color w:val="000000"/>
                <w:kern w:val="0"/>
                <w:sz w:val="24"/>
                <w:szCs w:val="24"/>
              </w:rPr>
            </w:pPr>
            <w:r w:rsidRPr="00BB17F1">
              <w:rPr>
                <w:rFonts w:ascii="宋体" w:eastAsia="宋体" w:hAnsi="宋体" w:cs="仿宋" w:hint="eastAsia"/>
                <w:color w:val="000000"/>
                <w:kern w:val="0"/>
                <w:sz w:val="24"/>
                <w:szCs w:val="24"/>
              </w:rPr>
              <w:t>根据研究条件设置多种样本数据的纳入和排除标准，基于专病库的数据进行筛选，通过观察选择的样本数量，数据分布，数据完整度，指标完整度等满足研究需求时，可以对样本直接进行入组操作，入组后的数据会通过列表形式展示给研究者进行进一步的入组调整。</w:t>
            </w:r>
          </w:p>
        </w:tc>
      </w:tr>
      <w:tr w:rsidR="00BB17F1" w:rsidRPr="00BB17F1" w14:paraId="5E771E19" w14:textId="77777777" w:rsidTr="00F26CA9">
        <w:trPr>
          <w:cantSplit/>
          <w:trHeight w:val="635"/>
          <w:jc w:val="center"/>
        </w:trPr>
        <w:tc>
          <w:tcPr>
            <w:tcW w:w="1838" w:type="dxa"/>
            <w:vMerge/>
            <w:tcBorders>
              <w:left w:val="single" w:sz="4" w:space="0" w:color="auto"/>
              <w:right w:val="single" w:sz="4" w:space="0" w:color="auto"/>
            </w:tcBorders>
            <w:vAlign w:val="center"/>
          </w:tcPr>
          <w:p w14:paraId="4BC717A8"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2FE3598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编辑受试者</w:t>
            </w:r>
          </w:p>
        </w:tc>
        <w:tc>
          <w:tcPr>
            <w:tcW w:w="3887" w:type="dxa"/>
            <w:tcBorders>
              <w:left w:val="single" w:sz="4" w:space="0" w:color="auto"/>
              <w:bottom w:val="single" w:sz="4" w:space="0" w:color="auto"/>
              <w:right w:val="single" w:sz="4" w:space="0" w:color="auto"/>
            </w:tcBorders>
            <w:vAlign w:val="center"/>
          </w:tcPr>
          <w:p w14:paraId="3FEF680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主要包括新增受试者信息、编辑受试者信息和删除受试者信息三个功能。</w:t>
            </w:r>
          </w:p>
        </w:tc>
      </w:tr>
      <w:tr w:rsidR="00BB17F1" w:rsidRPr="00BB17F1" w14:paraId="476875E1"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1ACA9673"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68FA8CC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打印</w:t>
            </w:r>
          </w:p>
        </w:tc>
        <w:tc>
          <w:tcPr>
            <w:tcW w:w="3887" w:type="dxa"/>
            <w:tcBorders>
              <w:left w:val="single" w:sz="4" w:space="0" w:color="auto"/>
              <w:bottom w:val="single" w:sz="4" w:space="0" w:color="auto"/>
              <w:right w:val="single" w:sz="4" w:space="0" w:color="auto"/>
            </w:tcBorders>
            <w:vAlign w:val="center"/>
          </w:tcPr>
          <w:p w14:paraId="6EF851D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将受试者的历次随访信息以pdf格式导出，存在本地。</w:t>
            </w:r>
          </w:p>
        </w:tc>
      </w:tr>
      <w:tr w:rsidR="00BB17F1" w:rsidRPr="00BB17F1" w14:paraId="638A2506"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0D7F0B63"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lastRenderedPageBreak/>
              <w:t>病种库研究课题</w:t>
            </w:r>
          </w:p>
        </w:tc>
        <w:tc>
          <w:tcPr>
            <w:tcW w:w="2744" w:type="dxa"/>
            <w:tcBorders>
              <w:left w:val="single" w:sz="4" w:space="0" w:color="auto"/>
              <w:bottom w:val="single" w:sz="4" w:space="0" w:color="auto"/>
              <w:right w:val="single" w:sz="4" w:space="0" w:color="auto"/>
            </w:tcBorders>
            <w:vAlign w:val="center"/>
          </w:tcPr>
          <w:p w14:paraId="5DE495D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研究课题列表</w:t>
            </w:r>
          </w:p>
        </w:tc>
        <w:tc>
          <w:tcPr>
            <w:tcW w:w="3887" w:type="dxa"/>
            <w:tcBorders>
              <w:left w:val="single" w:sz="4" w:space="0" w:color="auto"/>
              <w:bottom w:val="single" w:sz="4" w:space="0" w:color="auto"/>
              <w:right w:val="single" w:sz="4" w:space="0" w:color="auto"/>
            </w:tcBorders>
            <w:vAlign w:val="center"/>
          </w:tcPr>
          <w:p w14:paraId="2555B19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设定科研团队，展示该科研团队下的所有课题信息。对课题要素、负责人、病例信息做维护。</w:t>
            </w:r>
          </w:p>
        </w:tc>
      </w:tr>
      <w:tr w:rsidR="00BB17F1" w:rsidRPr="00BB17F1" w14:paraId="043786EF"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45BB421A"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BE3C101"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研究课题成员</w:t>
            </w:r>
          </w:p>
        </w:tc>
        <w:tc>
          <w:tcPr>
            <w:tcW w:w="3887" w:type="dxa"/>
            <w:tcBorders>
              <w:left w:val="single" w:sz="4" w:space="0" w:color="auto"/>
              <w:bottom w:val="single" w:sz="4" w:space="0" w:color="auto"/>
              <w:right w:val="single" w:sz="4" w:space="0" w:color="auto"/>
            </w:tcBorders>
            <w:vAlign w:val="center"/>
          </w:tcPr>
          <w:p w14:paraId="2B7009D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管理该研究课题参与人员的信息</w:t>
            </w:r>
          </w:p>
        </w:tc>
      </w:tr>
      <w:tr w:rsidR="00BB17F1" w:rsidRPr="00BB17F1" w14:paraId="7FE1C05B"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614026E9"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消息提醒</w:t>
            </w:r>
          </w:p>
        </w:tc>
        <w:tc>
          <w:tcPr>
            <w:tcW w:w="2744" w:type="dxa"/>
            <w:tcBorders>
              <w:left w:val="single" w:sz="4" w:space="0" w:color="auto"/>
              <w:bottom w:val="single" w:sz="4" w:space="0" w:color="auto"/>
              <w:right w:val="single" w:sz="4" w:space="0" w:color="auto"/>
            </w:tcBorders>
            <w:vAlign w:val="center"/>
          </w:tcPr>
          <w:p w14:paraId="7521994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随访提醒</w:t>
            </w:r>
          </w:p>
        </w:tc>
        <w:tc>
          <w:tcPr>
            <w:tcW w:w="3887" w:type="dxa"/>
            <w:tcBorders>
              <w:left w:val="single" w:sz="4" w:space="0" w:color="auto"/>
              <w:bottom w:val="single" w:sz="4" w:space="0" w:color="auto"/>
              <w:right w:val="single" w:sz="4" w:space="0" w:color="auto"/>
            </w:tcBorders>
            <w:vAlign w:val="center"/>
          </w:tcPr>
          <w:p w14:paraId="250304F4"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展示所有受试者当前随访状态和下次随访日期，提醒医生及时对受试者进行下一次的随访</w:t>
            </w:r>
          </w:p>
        </w:tc>
      </w:tr>
      <w:tr w:rsidR="00BB17F1" w:rsidRPr="00BB17F1" w14:paraId="148C3BC8" w14:textId="77777777" w:rsidTr="00F26CA9">
        <w:trPr>
          <w:cantSplit/>
          <w:trHeight w:val="635"/>
          <w:jc w:val="center"/>
        </w:trPr>
        <w:tc>
          <w:tcPr>
            <w:tcW w:w="1838" w:type="dxa"/>
            <w:vMerge/>
            <w:tcBorders>
              <w:left w:val="single" w:sz="4" w:space="0" w:color="auto"/>
              <w:right w:val="single" w:sz="4" w:space="0" w:color="auto"/>
            </w:tcBorders>
            <w:vAlign w:val="center"/>
          </w:tcPr>
          <w:p w14:paraId="129D5A59"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99FC267"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未填写要素</w:t>
            </w:r>
          </w:p>
        </w:tc>
        <w:tc>
          <w:tcPr>
            <w:tcW w:w="3887" w:type="dxa"/>
            <w:tcBorders>
              <w:left w:val="single" w:sz="4" w:space="0" w:color="auto"/>
              <w:bottom w:val="single" w:sz="4" w:space="0" w:color="auto"/>
              <w:right w:val="single" w:sz="4" w:space="0" w:color="auto"/>
            </w:tcBorders>
            <w:vAlign w:val="center"/>
          </w:tcPr>
          <w:p w14:paraId="40F1BA7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显示在受试者进行随访时表单中未填写的字段信息</w:t>
            </w:r>
          </w:p>
        </w:tc>
      </w:tr>
      <w:tr w:rsidR="00BB17F1" w:rsidRPr="00BB17F1" w14:paraId="6AB19D0D"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62DE307C"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00F6F42B"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随访配置</w:t>
            </w:r>
          </w:p>
        </w:tc>
        <w:tc>
          <w:tcPr>
            <w:tcW w:w="3887" w:type="dxa"/>
            <w:tcBorders>
              <w:left w:val="single" w:sz="4" w:space="0" w:color="auto"/>
              <w:bottom w:val="single" w:sz="4" w:space="0" w:color="auto"/>
              <w:right w:val="single" w:sz="4" w:space="0" w:color="auto"/>
            </w:tcBorders>
            <w:vAlign w:val="center"/>
          </w:tcPr>
          <w:p w14:paraId="1D01D76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设定不同的科研团队的随访周期。</w:t>
            </w:r>
          </w:p>
        </w:tc>
      </w:tr>
      <w:tr w:rsidR="00BB17F1" w:rsidRPr="00BB17F1" w14:paraId="171A4A76"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3AE2F31F"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数据管理</w:t>
            </w:r>
          </w:p>
        </w:tc>
        <w:tc>
          <w:tcPr>
            <w:tcW w:w="2744" w:type="dxa"/>
            <w:tcBorders>
              <w:left w:val="single" w:sz="4" w:space="0" w:color="auto"/>
              <w:bottom w:val="single" w:sz="4" w:space="0" w:color="auto"/>
              <w:right w:val="single" w:sz="4" w:space="0" w:color="auto"/>
            </w:tcBorders>
            <w:vAlign w:val="center"/>
          </w:tcPr>
          <w:p w14:paraId="2F95C3E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数据填充</w:t>
            </w:r>
          </w:p>
        </w:tc>
        <w:tc>
          <w:tcPr>
            <w:tcW w:w="3887" w:type="dxa"/>
            <w:tcBorders>
              <w:left w:val="single" w:sz="4" w:space="0" w:color="auto"/>
              <w:bottom w:val="single" w:sz="4" w:space="0" w:color="auto"/>
              <w:right w:val="single" w:sz="4" w:space="0" w:color="auto"/>
            </w:tcBorders>
            <w:vAlign w:val="center"/>
          </w:tcPr>
          <w:p w14:paraId="1F8A48D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查看随访表单填写的情况;</w:t>
            </w:r>
            <w:r w:rsidRPr="00BB17F1">
              <w:rPr>
                <w:rFonts w:ascii="宋体" w:eastAsia="宋体" w:hAnsi="宋体" w:cs="Times New Roman"/>
                <w:sz w:val="24"/>
                <w:szCs w:val="24"/>
              </w:rPr>
              <w:t xml:space="preserve"> </w:t>
            </w:r>
            <w:r w:rsidRPr="00BB17F1">
              <w:rPr>
                <w:rFonts w:ascii="宋体" w:eastAsia="宋体" w:hAnsi="宋体" w:cs="Times New Roman" w:hint="eastAsia"/>
                <w:sz w:val="24"/>
                <w:szCs w:val="24"/>
              </w:rPr>
              <w:t>刷新功能;数据导出及打印的功能。链接填写表单 功能</w:t>
            </w:r>
          </w:p>
        </w:tc>
      </w:tr>
      <w:tr w:rsidR="00BB17F1" w:rsidRPr="00BB17F1" w14:paraId="3490BC4E"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66A7543A"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C571A3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数据导出</w:t>
            </w:r>
          </w:p>
        </w:tc>
        <w:tc>
          <w:tcPr>
            <w:tcW w:w="3887" w:type="dxa"/>
            <w:tcBorders>
              <w:left w:val="single" w:sz="4" w:space="0" w:color="auto"/>
              <w:bottom w:val="single" w:sz="4" w:space="0" w:color="auto"/>
              <w:right w:val="single" w:sz="4" w:space="0" w:color="auto"/>
            </w:tcBorders>
            <w:vAlign w:val="center"/>
          </w:tcPr>
          <w:p w14:paraId="7495DEC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 xml:space="preserve">对表单的导出进行要素定义以便导出；保存方案功能，以便后续可以再次使用。 </w:t>
            </w:r>
          </w:p>
        </w:tc>
      </w:tr>
      <w:tr w:rsidR="00BB17F1" w:rsidRPr="00BB17F1" w14:paraId="50BB2466"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2F94DCC5"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科研表单管理</w:t>
            </w:r>
          </w:p>
        </w:tc>
        <w:tc>
          <w:tcPr>
            <w:tcW w:w="2744" w:type="dxa"/>
            <w:tcBorders>
              <w:left w:val="single" w:sz="4" w:space="0" w:color="auto"/>
              <w:bottom w:val="single" w:sz="4" w:space="0" w:color="auto"/>
              <w:right w:val="single" w:sz="4" w:space="0" w:color="auto"/>
            </w:tcBorders>
            <w:vAlign w:val="center"/>
          </w:tcPr>
          <w:p w14:paraId="7CE642A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科研表单</w:t>
            </w:r>
          </w:p>
        </w:tc>
        <w:tc>
          <w:tcPr>
            <w:tcW w:w="3887" w:type="dxa"/>
            <w:tcBorders>
              <w:left w:val="single" w:sz="4" w:space="0" w:color="auto"/>
              <w:bottom w:val="single" w:sz="4" w:space="0" w:color="auto"/>
              <w:right w:val="single" w:sz="4" w:space="0" w:color="auto"/>
            </w:tcBorders>
            <w:vAlign w:val="center"/>
          </w:tcPr>
          <w:p w14:paraId="28975596"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刷新功能;表单维护功能，主要是新增、删除，编辑属性、查看、搜索功能，设置类别功能，授权管理。</w:t>
            </w:r>
          </w:p>
        </w:tc>
      </w:tr>
      <w:tr w:rsidR="00BB17F1" w:rsidRPr="00BB17F1" w14:paraId="4EC1EAB3" w14:textId="77777777" w:rsidTr="00F26CA9">
        <w:trPr>
          <w:trHeight w:val="623"/>
          <w:jc w:val="center"/>
        </w:trPr>
        <w:tc>
          <w:tcPr>
            <w:tcW w:w="1838" w:type="dxa"/>
            <w:vMerge/>
            <w:tcBorders>
              <w:left w:val="single" w:sz="4" w:space="0" w:color="auto"/>
              <w:right w:val="single" w:sz="4" w:space="0" w:color="auto"/>
            </w:tcBorders>
            <w:vAlign w:val="center"/>
          </w:tcPr>
          <w:p w14:paraId="36702CC8"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0872B253"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授权管理</w:t>
            </w:r>
          </w:p>
        </w:tc>
        <w:tc>
          <w:tcPr>
            <w:tcW w:w="3887" w:type="dxa"/>
            <w:tcBorders>
              <w:top w:val="single" w:sz="4" w:space="0" w:color="auto"/>
              <w:left w:val="single" w:sz="4" w:space="0" w:color="auto"/>
              <w:bottom w:val="single" w:sz="4" w:space="0" w:color="auto"/>
              <w:right w:val="single" w:sz="4" w:space="0" w:color="auto"/>
            </w:tcBorders>
            <w:vAlign w:val="center"/>
          </w:tcPr>
          <w:p w14:paraId="332FE070"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查年授权的历史；取消授权的功能。</w:t>
            </w:r>
          </w:p>
        </w:tc>
      </w:tr>
      <w:tr w:rsidR="00BB17F1" w:rsidRPr="00BB17F1" w14:paraId="7C5136F4" w14:textId="77777777" w:rsidTr="00F26CA9">
        <w:trPr>
          <w:trHeight w:val="623"/>
          <w:jc w:val="center"/>
        </w:trPr>
        <w:tc>
          <w:tcPr>
            <w:tcW w:w="1838" w:type="dxa"/>
            <w:vMerge/>
            <w:tcBorders>
              <w:left w:val="single" w:sz="4" w:space="0" w:color="auto"/>
              <w:right w:val="single" w:sz="4" w:space="0" w:color="auto"/>
            </w:tcBorders>
            <w:vAlign w:val="center"/>
          </w:tcPr>
          <w:p w14:paraId="0055AFD8"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7247AAA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类别管理</w:t>
            </w:r>
          </w:p>
        </w:tc>
        <w:tc>
          <w:tcPr>
            <w:tcW w:w="3887" w:type="dxa"/>
            <w:tcBorders>
              <w:top w:val="single" w:sz="4" w:space="0" w:color="auto"/>
              <w:left w:val="single" w:sz="4" w:space="0" w:color="auto"/>
              <w:bottom w:val="single" w:sz="4" w:space="0" w:color="auto"/>
              <w:right w:val="single" w:sz="4" w:space="0" w:color="auto"/>
            </w:tcBorders>
            <w:vAlign w:val="center"/>
          </w:tcPr>
          <w:p w14:paraId="426A1FC2"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对表单类别进行维护，查看、搜索、新建、删除、编辑功能。</w:t>
            </w:r>
          </w:p>
        </w:tc>
      </w:tr>
      <w:tr w:rsidR="00BB17F1" w:rsidRPr="00BB17F1" w14:paraId="175B5678" w14:textId="77777777" w:rsidTr="00F26CA9">
        <w:trPr>
          <w:trHeight w:val="623"/>
          <w:jc w:val="center"/>
        </w:trPr>
        <w:tc>
          <w:tcPr>
            <w:tcW w:w="1838" w:type="dxa"/>
            <w:vMerge/>
            <w:tcBorders>
              <w:left w:val="single" w:sz="4" w:space="0" w:color="auto"/>
              <w:bottom w:val="single" w:sz="4" w:space="0" w:color="auto"/>
              <w:right w:val="single" w:sz="4" w:space="0" w:color="auto"/>
            </w:tcBorders>
            <w:vAlign w:val="center"/>
          </w:tcPr>
          <w:p w14:paraId="52B63AE8"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33FEB152"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表单引擎</w:t>
            </w:r>
          </w:p>
        </w:tc>
        <w:tc>
          <w:tcPr>
            <w:tcW w:w="3887" w:type="dxa"/>
            <w:tcBorders>
              <w:top w:val="single" w:sz="4" w:space="0" w:color="auto"/>
              <w:left w:val="single" w:sz="4" w:space="0" w:color="auto"/>
              <w:bottom w:val="single" w:sz="4" w:space="0" w:color="auto"/>
              <w:right w:val="single" w:sz="4" w:space="0" w:color="auto"/>
            </w:tcBorders>
            <w:vAlign w:val="center"/>
          </w:tcPr>
          <w:p w14:paraId="4CE564D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提供基础的控件进行拖拉生成表单 ，基础控件包括标签、填空、文本、日期、单选、复选、图片、容器、布局、矩阵等控件;可以通过表单数据源生成表单 的功能;</w:t>
            </w:r>
          </w:p>
        </w:tc>
      </w:tr>
    </w:tbl>
    <w:p w14:paraId="2610E774" w14:textId="77777777" w:rsidR="00BB17F1" w:rsidRPr="00BB17F1" w:rsidRDefault="00BB17F1" w:rsidP="00BB17F1">
      <w:pPr>
        <w:rPr>
          <w:rFonts w:ascii="Calibri" w:eastAsia="宋体" w:hAnsi="Calibri" w:cs="Times New Roman"/>
          <w:sz w:val="24"/>
          <w:szCs w:val="24"/>
        </w:rPr>
      </w:pPr>
    </w:p>
    <w:p w14:paraId="718C06E8"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泌尿外科单病种软件</w:t>
      </w:r>
    </w:p>
    <w:p w14:paraId="23F1F435" w14:textId="77777777" w:rsidR="00BB17F1" w:rsidRPr="00BB17F1" w:rsidRDefault="00BB17F1" w:rsidP="00BB17F1">
      <w:pPr>
        <w:rPr>
          <w:rFonts w:ascii="Calibri" w:eastAsia="宋体" w:hAnsi="Calibri" w:cs="Times New Roman"/>
          <w:sz w:val="24"/>
          <w:szCs w:val="24"/>
        </w:rPr>
      </w:pPr>
      <w:r w:rsidRPr="00BB17F1">
        <w:rPr>
          <w:rFonts w:ascii="Calibri" w:eastAsia="宋体" w:hAnsi="Calibri" w:cs="Times New Roman" w:hint="eastAsia"/>
          <w:sz w:val="24"/>
          <w:szCs w:val="24"/>
        </w:rPr>
        <w:t>支撑医院泌尿外科开展单病种构建与管理。</w:t>
      </w:r>
    </w:p>
    <w:p w14:paraId="14326DE6"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2744"/>
        <w:gridCol w:w="3887"/>
      </w:tblGrid>
      <w:tr w:rsidR="00BB17F1" w:rsidRPr="00BB17F1" w14:paraId="2D291343" w14:textId="77777777" w:rsidTr="00F26CA9">
        <w:trPr>
          <w:trHeight w:val="5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EBF75"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一级功能</w:t>
            </w:r>
          </w:p>
        </w:tc>
        <w:tc>
          <w:tcPr>
            <w:tcW w:w="2744" w:type="dxa"/>
            <w:tcBorders>
              <w:top w:val="single" w:sz="4" w:space="0" w:color="auto"/>
              <w:left w:val="single" w:sz="4" w:space="0" w:color="auto"/>
              <w:bottom w:val="single" w:sz="4" w:space="0" w:color="auto"/>
              <w:right w:val="single" w:sz="4" w:space="0" w:color="auto"/>
            </w:tcBorders>
            <w:vAlign w:val="center"/>
          </w:tcPr>
          <w:p w14:paraId="63F3E077"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二级功能</w:t>
            </w:r>
          </w:p>
        </w:tc>
        <w:tc>
          <w:tcPr>
            <w:tcW w:w="3887" w:type="dxa"/>
            <w:tcBorders>
              <w:top w:val="single" w:sz="4" w:space="0" w:color="auto"/>
              <w:left w:val="single" w:sz="4" w:space="0" w:color="auto"/>
              <w:bottom w:val="single" w:sz="4" w:space="0" w:color="auto"/>
              <w:right w:val="single" w:sz="4" w:space="0" w:color="auto"/>
            </w:tcBorders>
            <w:vAlign w:val="center"/>
          </w:tcPr>
          <w:p w14:paraId="1DF723E7"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Times New Roman" w:hint="eastAsia"/>
                <w:b/>
                <w:bCs/>
                <w:sz w:val="24"/>
                <w:szCs w:val="24"/>
              </w:rPr>
              <w:t>功能说</w:t>
            </w:r>
            <w:r w:rsidRPr="00BB17F1">
              <w:rPr>
                <w:rFonts w:ascii="宋体" w:eastAsia="宋体" w:hAnsi="宋体" w:cs="Times New Roman"/>
                <w:b/>
                <w:bCs/>
                <w:sz w:val="24"/>
                <w:szCs w:val="24"/>
              </w:rPr>
              <w:t xml:space="preserve">明 </w:t>
            </w:r>
          </w:p>
        </w:tc>
      </w:tr>
      <w:tr w:rsidR="00BB17F1" w:rsidRPr="00BB17F1" w14:paraId="796EC8A8" w14:textId="77777777" w:rsidTr="00F26CA9">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D4A99D"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r w:rsidRPr="00BB17F1">
              <w:rPr>
                <w:rFonts w:ascii="Calibri" w:eastAsia="宋体" w:hAnsi="Calibri" w:cs="Times New Roman" w:hint="eastAsia"/>
                <w:sz w:val="24"/>
                <w:szCs w:val="24"/>
              </w:rPr>
              <w:t>泌尿外科</w:t>
            </w:r>
            <w:r w:rsidRPr="00BB17F1">
              <w:rPr>
                <w:rFonts w:ascii="宋体" w:eastAsia="宋体" w:hAnsi="宋体" w:cs="Times New Roman" w:hint="eastAsia"/>
                <w:sz w:val="24"/>
                <w:szCs w:val="24"/>
              </w:rPr>
              <w:t>临床单病种软件</w:t>
            </w:r>
          </w:p>
        </w:tc>
        <w:tc>
          <w:tcPr>
            <w:tcW w:w="2744" w:type="dxa"/>
            <w:tcBorders>
              <w:top w:val="single" w:sz="4" w:space="0" w:color="auto"/>
              <w:left w:val="single" w:sz="4" w:space="0" w:color="auto"/>
              <w:right w:val="single" w:sz="4" w:space="0" w:color="auto"/>
            </w:tcBorders>
            <w:vAlign w:val="center"/>
          </w:tcPr>
          <w:p w14:paraId="487BAF52"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等线" w:hint="eastAsia"/>
                <w:color w:val="000000"/>
                <w:kern w:val="0"/>
                <w:sz w:val="24"/>
                <w:szCs w:val="24"/>
              </w:rPr>
              <w:t>支撑</w:t>
            </w:r>
            <w:r w:rsidRPr="00BB17F1">
              <w:rPr>
                <w:rFonts w:ascii="Calibri" w:eastAsia="宋体" w:hAnsi="Calibri" w:cs="Times New Roman" w:hint="eastAsia"/>
                <w:sz w:val="24"/>
                <w:szCs w:val="24"/>
              </w:rPr>
              <w:t>泌尿外科</w:t>
            </w:r>
            <w:r w:rsidRPr="00BB17F1">
              <w:rPr>
                <w:rFonts w:ascii="宋体" w:eastAsia="宋体" w:hAnsi="宋体" w:cs="等线" w:hint="eastAsia"/>
                <w:color w:val="000000"/>
                <w:kern w:val="0"/>
                <w:sz w:val="24"/>
                <w:szCs w:val="24"/>
              </w:rPr>
              <w:t>临床单病种构建</w:t>
            </w:r>
          </w:p>
        </w:tc>
        <w:tc>
          <w:tcPr>
            <w:tcW w:w="3887" w:type="dxa"/>
            <w:tcBorders>
              <w:top w:val="single" w:sz="4" w:space="0" w:color="auto"/>
              <w:left w:val="single" w:sz="4" w:space="0" w:color="auto"/>
              <w:right w:val="single" w:sz="4" w:space="0" w:color="auto"/>
            </w:tcBorders>
            <w:vAlign w:val="center"/>
          </w:tcPr>
          <w:p w14:paraId="4C01BAF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按照下述单病种的功能要求，完成</w:t>
            </w:r>
            <w:r w:rsidRPr="00BB17F1">
              <w:rPr>
                <w:rFonts w:ascii="Calibri" w:eastAsia="宋体" w:hAnsi="Calibri" w:cs="Times New Roman" w:hint="eastAsia"/>
                <w:sz w:val="24"/>
                <w:szCs w:val="24"/>
              </w:rPr>
              <w:t>泌尿外科</w:t>
            </w:r>
            <w:r w:rsidRPr="00BB17F1">
              <w:rPr>
                <w:rFonts w:ascii="宋体" w:eastAsia="宋体" w:hAnsi="宋体" w:cs="Times New Roman" w:hint="eastAsia"/>
                <w:sz w:val="24"/>
                <w:szCs w:val="24"/>
              </w:rPr>
              <w:t>病种库的构建、管理、数据分析</w:t>
            </w:r>
          </w:p>
        </w:tc>
      </w:tr>
      <w:tr w:rsidR="00BB17F1" w:rsidRPr="00BB17F1" w14:paraId="54EFD6AB" w14:textId="77777777" w:rsidTr="00F26CA9">
        <w:trPr>
          <w:cantSplit/>
          <w:trHeight w:val="51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2A14CBF2"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2744" w:type="dxa"/>
            <w:tcBorders>
              <w:top w:val="single" w:sz="4" w:space="0" w:color="auto"/>
              <w:left w:val="single" w:sz="4" w:space="0" w:color="auto"/>
              <w:right w:val="single" w:sz="4" w:space="0" w:color="auto"/>
            </w:tcBorders>
            <w:vAlign w:val="center"/>
          </w:tcPr>
          <w:p w14:paraId="7AE0C094"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w:t>
            </w:r>
          </w:p>
        </w:tc>
        <w:tc>
          <w:tcPr>
            <w:tcW w:w="3887" w:type="dxa"/>
            <w:tcBorders>
              <w:top w:val="single" w:sz="4" w:space="0" w:color="auto"/>
              <w:left w:val="single" w:sz="4" w:space="0" w:color="auto"/>
              <w:right w:val="single" w:sz="4" w:space="0" w:color="auto"/>
            </w:tcBorders>
            <w:vAlign w:val="center"/>
          </w:tcPr>
          <w:p w14:paraId="1B48DA6A"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科研团队列表，展示和编辑研究病种信息。对团队信息进行</w:t>
            </w:r>
            <w:proofErr w:type="gramStart"/>
            <w:r w:rsidRPr="00BB17F1">
              <w:rPr>
                <w:rFonts w:ascii="宋体" w:eastAsia="宋体" w:hAnsi="宋体" w:cs="Times New Roman" w:hint="eastAsia"/>
                <w:sz w:val="24"/>
                <w:szCs w:val="24"/>
              </w:rPr>
              <w:t>增删改查等</w:t>
            </w:r>
            <w:proofErr w:type="gramEnd"/>
            <w:r w:rsidRPr="00BB17F1">
              <w:rPr>
                <w:rFonts w:ascii="宋体" w:eastAsia="宋体" w:hAnsi="宋体" w:cs="Times New Roman" w:hint="eastAsia"/>
                <w:sz w:val="24"/>
                <w:szCs w:val="24"/>
              </w:rPr>
              <w:t>操作。</w:t>
            </w:r>
          </w:p>
        </w:tc>
      </w:tr>
      <w:tr w:rsidR="00BB17F1" w:rsidRPr="00BB17F1" w14:paraId="2231DBC2" w14:textId="77777777" w:rsidTr="00F26CA9">
        <w:trPr>
          <w:cantSplit/>
          <w:trHeight w:val="629"/>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100B46E0"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right w:val="single" w:sz="4" w:space="0" w:color="auto"/>
            </w:tcBorders>
            <w:vAlign w:val="center"/>
          </w:tcPr>
          <w:p w14:paraId="1BAAB04E"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课题随访单配置</w:t>
            </w:r>
          </w:p>
        </w:tc>
        <w:tc>
          <w:tcPr>
            <w:tcW w:w="3887" w:type="dxa"/>
            <w:tcBorders>
              <w:top w:val="single" w:sz="4" w:space="0" w:color="auto"/>
              <w:left w:val="single" w:sz="4" w:space="0" w:color="auto"/>
              <w:right w:val="single" w:sz="4" w:space="0" w:color="auto"/>
            </w:tcBorders>
            <w:vAlign w:val="center"/>
          </w:tcPr>
          <w:p w14:paraId="7E3A6B43"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用已经存在的随访表单来组成新课题的随访次数及相应的随访表单或修改已经配置好的随访次数的表单内容。</w:t>
            </w:r>
          </w:p>
        </w:tc>
      </w:tr>
      <w:tr w:rsidR="00BB17F1" w:rsidRPr="00BB17F1" w14:paraId="5EA22A3A" w14:textId="77777777" w:rsidTr="00F26CA9">
        <w:trPr>
          <w:cantSplit/>
          <w:trHeight w:val="640"/>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6DC86309"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3B8C4E00"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3887" w:type="dxa"/>
            <w:tcBorders>
              <w:top w:val="single" w:sz="4" w:space="0" w:color="auto"/>
              <w:left w:val="single" w:sz="4" w:space="0" w:color="auto"/>
              <w:bottom w:val="single" w:sz="4" w:space="0" w:color="auto"/>
              <w:right w:val="single" w:sz="4" w:space="0" w:color="auto"/>
            </w:tcBorders>
            <w:vAlign w:val="center"/>
          </w:tcPr>
          <w:p w14:paraId="1099280D"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管理科研团队负责人信息。点</w:t>
            </w:r>
          </w:p>
        </w:tc>
      </w:tr>
      <w:tr w:rsidR="00BB17F1" w:rsidRPr="00BB17F1" w14:paraId="6BE5F4C7"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0E3AD30F"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病种库病例入组管理</w:t>
            </w:r>
          </w:p>
        </w:tc>
        <w:tc>
          <w:tcPr>
            <w:tcW w:w="2744" w:type="dxa"/>
            <w:tcBorders>
              <w:left w:val="single" w:sz="4" w:space="0" w:color="auto"/>
              <w:bottom w:val="single" w:sz="4" w:space="0" w:color="auto"/>
              <w:right w:val="single" w:sz="4" w:space="0" w:color="auto"/>
            </w:tcBorders>
            <w:vAlign w:val="center"/>
          </w:tcPr>
          <w:p w14:paraId="01BF8DB7"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入出组</w:t>
            </w:r>
          </w:p>
        </w:tc>
        <w:tc>
          <w:tcPr>
            <w:tcW w:w="3887" w:type="dxa"/>
            <w:tcBorders>
              <w:left w:val="single" w:sz="4" w:space="0" w:color="auto"/>
              <w:bottom w:val="single" w:sz="4" w:space="0" w:color="auto"/>
              <w:right w:val="single" w:sz="4" w:space="0" w:color="auto"/>
            </w:tcBorders>
            <w:vAlign w:val="center"/>
          </w:tcPr>
          <w:p w14:paraId="2CAC5FDA" w14:textId="77777777" w:rsidR="00BB17F1" w:rsidRPr="00BB17F1" w:rsidRDefault="00BB17F1" w:rsidP="00BB17F1">
            <w:pPr>
              <w:textAlignment w:val="center"/>
              <w:rPr>
                <w:rFonts w:ascii="宋体" w:eastAsia="宋体" w:hAnsi="宋体" w:cs="仿宋"/>
                <w:color w:val="000000"/>
                <w:kern w:val="0"/>
                <w:sz w:val="24"/>
                <w:szCs w:val="24"/>
              </w:rPr>
            </w:pPr>
            <w:r w:rsidRPr="00BB17F1">
              <w:rPr>
                <w:rFonts w:ascii="宋体" w:eastAsia="宋体" w:hAnsi="宋体" w:cs="仿宋" w:hint="eastAsia"/>
                <w:color w:val="000000"/>
                <w:kern w:val="0"/>
                <w:sz w:val="24"/>
                <w:szCs w:val="24"/>
              </w:rPr>
              <w:t>根据研究条件设置多种样本数据的纳入和排除标准，基于专病库的数据进行筛选，通过观察选择的样本数量，数据分布，数据完整度，指标完整度等满足研究需求时，可以对样本直接进行入组操作，入组后的数据会通过列表形式展示给研究者进行进一步的入组调整。</w:t>
            </w:r>
          </w:p>
        </w:tc>
      </w:tr>
      <w:tr w:rsidR="00BB17F1" w:rsidRPr="00BB17F1" w14:paraId="6F0B5555" w14:textId="77777777" w:rsidTr="00F26CA9">
        <w:trPr>
          <w:cantSplit/>
          <w:trHeight w:val="635"/>
          <w:jc w:val="center"/>
        </w:trPr>
        <w:tc>
          <w:tcPr>
            <w:tcW w:w="1838" w:type="dxa"/>
            <w:vMerge/>
            <w:tcBorders>
              <w:left w:val="single" w:sz="4" w:space="0" w:color="auto"/>
              <w:right w:val="single" w:sz="4" w:space="0" w:color="auto"/>
            </w:tcBorders>
            <w:vAlign w:val="center"/>
          </w:tcPr>
          <w:p w14:paraId="6FEC6B2E"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5BD8AB5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编辑受试者</w:t>
            </w:r>
          </w:p>
        </w:tc>
        <w:tc>
          <w:tcPr>
            <w:tcW w:w="3887" w:type="dxa"/>
            <w:tcBorders>
              <w:left w:val="single" w:sz="4" w:space="0" w:color="auto"/>
              <w:bottom w:val="single" w:sz="4" w:space="0" w:color="auto"/>
              <w:right w:val="single" w:sz="4" w:space="0" w:color="auto"/>
            </w:tcBorders>
            <w:vAlign w:val="center"/>
          </w:tcPr>
          <w:p w14:paraId="2231E42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主要包括新增受试者信息、编辑受试者信息和删除受试者信息三个功能。</w:t>
            </w:r>
          </w:p>
        </w:tc>
      </w:tr>
      <w:tr w:rsidR="00BB17F1" w:rsidRPr="00BB17F1" w14:paraId="07D4C43C"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20D5868E"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A97C5F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打印</w:t>
            </w:r>
          </w:p>
        </w:tc>
        <w:tc>
          <w:tcPr>
            <w:tcW w:w="3887" w:type="dxa"/>
            <w:tcBorders>
              <w:left w:val="single" w:sz="4" w:space="0" w:color="auto"/>
              <w:bottom w:val="single" w:sz="4" w:space="0" w:color="auto"/>
              <w:right w:val="single" w:sz="4" w:space="0" w:color="auto"/>
            </w:tcBorders>
            <w:vAlign w:val="center"/>
          </w:tcPr>
          <w:p w14:paraId="6B932A90"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将受试者的历次随访信息以pdf格式导出，存在本地。</w:t>
            </w:r>
          </w:p>
        </w:tc>
      </w:tr>
      <w:tr w:rsidR="00BB17F1" w:rsidRPr="00BB17F1" w14:paraId="4BE596A2"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0878F742"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病种库研究课题</w:t>
            </w:r>
          </w:p>
        </w:tc>
        <w:tc>
          <w:tcPr>
            <w:tcW w:w="2744" w:type="dxa"/>
            <w:tcBorders>
              <w:left w:val="single" w:sz="4" w:space="0" w:color="auto"/>
              <w:bottom w:val="single" w:sz="4" w:space="0" w:color="auto"/>
              <w:right w:val="single" w:sz="4" w:space="0" w:color="auto"/>
            </w:tcBorders>
            <w:vAlign w:val="center"/>
          </w:tcPr>
          <w:p w14:paraId="23B26111"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研究课题列表</w:t>
            </w:r>
          </w:p>
        </w:tc>
        <w:tc>
          <w:tcPr>
            <w:tcW w:w="3887" w:type="dxa"/>
            <w:tcBorders>
              <w:left w:val="single" w:sz="4" w:space="0" w:color="auto"/>
              <w:bottom w:val="single" w:sz="4" w:space="0" w:color="auto"/>
              <w:right w:val="single" w:sz="4" w:space="0" w:color="auto"/>
            </w:tcBorders>
            <w:vAlign w:val="center"/>
          </w:tcPr>
          <w:p w14:paraId="0D42849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设定科研团队，展示该科研团队下的所有课题信息。对课题要素、负责人、病例信息做维护。</w:t>
            </w:r>
          </w:p>
        </w:tc>
      </w:tr>
      <w:tr w:rsidR="00BB17F1" w:rsidRPr="00BB17F1" w14:paraId="124DB3C5"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41D08F68"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91A585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研究课题成员</w:t>
            </w:r>
          </w:p>
        </w:tc>
        <w:tc>
          <w:tcPr>
            <w:tcW w:w="3887" w:type="dxa"/>
            <w:tcBorders>
              <w:left w:val="single" w:sz="4" w:space="0" w:color="auto"/>
              <w:bottom w:val="single" w:sz="4" w:space="0" w:color="auto"/>
              <w:right w:val="single" w:sz="4" w:space="0" w:color="auto"/>
            </w:tcBorders>
            <w:vAlign w:val="center"/>
          </w:tcPr>
          <w:p w14:paraId="02BC7128"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管理该研究课题参与人员的信息</w:t>
            </w:r>
          </w:p>
        </w:tc>
      </w:tr>
      <w:tr w:rsidR="00BB17F1" w:rsidRPr="00BB17F1" w14:paraId="4719D86A"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49F654CD"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消息提醒</w:t>
            </w:r>
          </w:p>
        </w:tc>
        <w:tc>
          <w:tcPr>
            <w:tcW w:w="2744" w:type="dxa"/>
            <w:tcBorders>
              <w:left w:val="single" w:sz="4" w:space="0" w:color="auto"/>
              <w:bottom w:val="single" w:sz="4" w:space="0" w:color="auto"/>
              <w:right w:val="single" w:sz="4" w:space="0" w:color="auto"/>
            </w:tcBorders>
            <w:vAlign w:val="center"/>
          </w:tcPr>
          <w:p w14:paraId="0A200AD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随访提醒</w:t>
            </w:r>
          </w:p>
        </w:tc>
        <w:tc>
          <w:tcPr>
            <w:tcW w:w="3887" w:type="dxa"/>
            <w:tcBorders>
              <w:left w:val="single" w:sz="4" w:space="0" w:color="auto"/>
              <w:bottom w:val="single" w:sz="4" w:space="0" w:color="auto"/>
              <w:right w:val="single" w:sz="4" w:space="0" w:color="auto"/>
            </w:tcBorders>
            <w:vAlign w:val="center"/>
          </w:tcPr>
          <w:p w14:paraId="0A4D008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展示所有受试者当前随访状态和下次随访日期，提醒医生及时对受试者进行下一次的随访</w:t>
            </w:r>
          </w:p>
        </w:tc>
      </w:tr>
      <w:tr w:rsidR="00BB17F1" w:rsidRPr="00BB17F1" w14:paraId="033F5E6E" w14:textId="77777777" w:rsidTr="00F26CA9">
        <w:trPr>
          <w:cantSplit/>
          <w:trHeight w:val="635"/>
          <w:jc w:val="center"/>
        </w:trPr>
        <w:tc>
          <w:tcPr>
            <w:tcW w:w="1838" w:type="dxa"/>
            <w:vMerge/>
            <w:tcBorders>
              <w:left w:val="single" w:sz="4" w:space="0" w:color="auto"/>
              <w:right w:val="single" w:sz="4" w:space="0" w:color="auto"/>
            </w:tcBorders>
            <w:vAlign w:val="center"/>
          </w:tcPr>
          <w:p w14:paraId="45903C24"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495FFE8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未填写要素</w:t>
            </w:r>
          </w:p>
        </w:tc>
        <w:tc>
          <w:tcPr>
            <w:tcW w:w="3887" w:type="dxa"/>
            <w:tcBorders>
              <w:left w:val="single" w:sz="4" w:space="0" w:color="auto"/>
              <w:bottom w:val="single" w:sz="4" w:space="0" w:color="auto"/>
              <w:right w:val="single" w:sz="4" w:space="0" w:color="auto"/>
            </w:tcBorders>
            <w:vAlign w:val="center"/>
          </w:tcPr>
          <w:p w14:paraId="02B5606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显示在受试者进行随访时表单中未填写的字段信息</w:t>
            </w:r>
          </w:p>
        </w:tc>
      </w:tr>
      <w:tr w:rsidR="00BB17F1" w:rsidRPr="00BB17F1" w14:paraId="32563B8D"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311658BD"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41570CAB"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随访配置</w:t>
            </w:r>
          </w:p>
        </w:tc>
        <w:tc>
          <w:tcPr>
            <w:tcW w:w="3887" w:type="dxa"/>
            <w:tcBorders>
              <w:left w:val="single" w:sz="4" w:space="0" w:color="auto"/>
              <w:bottom w:val="single" w:sz="4" w:space="0" w:color="auto"/>
              <w:right w:val="single" w:sz="4" w:space="0" w:color="auto"/>
            </w:tcBorders>
            <w:vAlign w:val="center"/>
          </w:tcPr>
          <w:p w14:paraId="438DCF4B"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设定不同的科研团队的随访周期。</w:t>
            </w:r>
          </w:p>
        </w:tc>
      </w:tr>
      <w:tr w:rsidR="00BB17F1" w:rsidRPr="00BB17F1" w14:paraId="48726F13"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313758C1"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数据管理</w:t>
            </w:r>
          </w:p>
        </w:tc>
        <w:tc>
          <w:tcPr>
            <w:tcW w:w="2744" w:type="dxa"/>
            <w:tcBorders>
              <w:left w:val="single" w:sz="4" w:space="0" w:color="auto"/>
              <w:bottom w:val="single" w:sz="4" w:space="0" w:color="auto"/>
              <w:right w:val="single" w:sz="4" w:space="0" w:color="auto"/>
            </w:tcBorders>
            <w:vAlign w:val="center"/>
          </w:tcPr>
          <w:p w14:paraId="3354B75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数据填充</w:t>
            </w:r>
          </w:p>
        </w:tc>
        <w:tc>
          <w:tcPr>
            <w:tcW w:w="3887" w:type="dxa"/>
            <w:tcBorders>
              <w:left w:val="single" w:sz="4" w:space="0" w:color="auto"/>
              <w:bottom w:val="single" w:sz="4" w:space="0" w:color="auto"/>
              <w:right w:val="single" w:sz="4" w:space="0" w:color="auto"/>
            </w:tcBorders>
            <w:vAlign w:val="center"/>
          </w:tcPr>
          <w:p w14:paraId="540B16B1"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查看随访表单填写的情况;</w:t>
            </w:r>
            <w:r w:rsidRPr="00BB17F1">
              <w:rPr>
                <w:rFonts w:ascii="宋体" w:eastAsia="宋体" w:hAnsi="宋体" w:cs="Times New Roman"/>
                <w:sz w:val="24"/>
                <w:szCs w:val="24"/>
              </w:rPr>
              <w:t xml:space="preserve"> </w:t>
            </w:r>
            <w:r w:rsidRPr="00BB17F1">
              <w:rPr>
                <w:rFonts w:ascii="宋体" w:eastAsia="宋体" w:hAnsi="宋体" w:cs="Times New Roman" w:hint="eastAsia"/>
                <w:sz w:val="24"/>
                <w:szCs w:val="24"/>
              </w:rPr>
              <w:t>刷新功能;数据导出及打印的功能。链接填写表单 功能</w:t>
            </w:r>
          </w:p>
        </w:tc>
      </w:tr>
      <w:tr w:rsidR="00BB17F1" w:rsidRPr="00BB17F1" w14:paraId="5A11C7A1"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691BFF85"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226866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数据导出</w:t>
            </w:r>
          </w:p>
        </w:tc>
        <w:tc>
          <w:tcPr>
            <w:tcW w:w="3887" w:type="dxa"/>
            <w:tcBorders>
              <w:left w:val="single" w:sz="4" w:space="0" w:color="auto"/>
              <w:bottom w:val="single" w:sz="4" w:space="0" w:color="auto"/>
              <w:right w:val="single" w:sz="4" w:space="0" w:color="auto"/>
            </w:tcBorders>
            <w:vAlign w:val="center"/>
          </w:tcPr>
          <w:p w14:paraId="4B000021"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 xml:space="preserve">对表单的导出进行要素定义以便导出；保存方案功能，以便后续可以再次使用。 </w:t>
            </w:r>
          </w:p>
        </w:tc>
      </w:tr>
      <w:tr w:rsidR="00BB17F1" w:rsidRPr="00BB17F1" w14:paraId="2331C5FC"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77245CED"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科研表单管理</w:t>
            </w:r>
          </w:p>
        </w:tc>
        <w:tc>
          <w:tcPr>
            <w:tcW w:w="2744" w:type="dxa"/>
            <w:tcBorders>
              <w:left w:val="single" w:sz="4" w:space="0" w:color="auto"/>
              <w:bottom w:val="single" w:sz="4" w:space="0" w:color="auto"/>
              <w:right w:val="single" w:sz="4" w:space="0" w:color="auto"/>
            </w:tcBorders>
            <w:vAlign w:val="center"/>
          </w:tcPr>
          <w:p w14:paraId="490DF07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科研表单</w:t>
            </w:r>
          </w:p>
        </w:tc>
        <w:tc>
          <w:tcPr>
            <w:tcW w:w="3887" w:type="dxa"/>
            <w:tcBorders>
              <w:left w:val="single" w:sz="4" w:space="0" w:color="auto"/>
              <w:bottom w:val="single" w:sz="4" w:space="0" w:color="auto"/>
              <w:right w:val="single" w:sz="4" w:space="0" w:color="auto"/>
            </w:tcBorders>
            <w:vAlign w:val="center"/>
          </w:tcPr>
          <w:p w14:paraId="36CE4B76"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刷新功能;表单维护功能，主要是新增、删除，编辑属性、查看、搜索功能，设置类别功能，授权管理。</w:t>
            </w:r>
          </w:p>
        </w:tc>
      </w:tr>
      <w:tr w:rsidR="00BB17F1" w:rsidRPr="00BB17F1" w14:paraId="13FED2FC" w14:textId="77777777" w:rsidTr="00F26CA9">
        <w:trPr>
          <w:trHeight w:val="623"/>
          <w:jc w:val="center"/>
        </w:trPr>
        <w:tc>
          <w:tcPr>
            <w:tcW w:w="1838" w:type="dxa"/>
            <w:vMerge/>
            <w:tcBorders>
              <w:left w:val="single" w:sz="4" w:space="0" w:color="auto"/>
              <w:right w:val="single" w:sz="4" w:space="0" w:color="auto"/>
            </w:tcBorders>
            <w:vAlign w:val="center"/>
          </w:tcPr>
          <w:p w14:paraId="47851F66"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59127780"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授权管理</w:t>
            </w:r>
          </w:p>
        </w:tc>
        <w:tc>
          <w:tcPr>
            <w:tcW w:w="3887" w:type="dxa"/>
            <w:tcBorders>
              <w:top w:val="single" w:sz="4" w:space="0" w:color="auto"/>
              <w:left w:val="single" w:sz="4" w:space="0" w:color="auto"/>
              <w:bottom w:val="single" w:sz="4" w:space="0" w:color="auto"/>
              <w:right w:val="single" w:sz="4" w:space="0" w:color="auto"/>
            </w:tcBorders>
            <w:vAlign w:val="center"/>
          </w:tcPr>
          <w:p w14:paraId="347F5579"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查年授权的历史；取消授权的功能。</w:t>
            </w:r>
          </w:p>
        </w:tc>
      </w:tr>
      <w:tr w:rsidR="00BB17F1" w:rsidRPr="00BB17F1" w14:paraId="396E6FFB" w14:textId="77777777" w:rsidTr="00F26CA9">
        <w:trPr>
          <w:trHeight w:val="623"/>
          <w:jc w:val="center"/>
        </w:trPr>
        <w:tc>
          <w:tcPr>
            <w:tcW w:w="1838" w:type="dxa"/>
            <w:vMerge/>
            <w:tcBorders>
              <w:left w:val="single" w:sz="4" w:space="0" w:color="auto"/>
              <w:right w:val="single" w:sz="4" w:space="0" w:color="auto"/>
            </w:tcBorders>
            <w:vAlign w:val="center"/>
          </w:tcPr>
          <w:p w14:paraId="31F0C0B9"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7C1E555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类别管理</w:t>
            </w:r>
          </w:p>
        </w:tc>
        <w:tc>
          <w:tcPr>
            <w:tcW w:w="3887" w:type="dxa"/>
            <w:tcBorders>
              <w:top w:val="single" w:sz="4" w:space="0" w:color="auto"/>
              <w:left w:val="single" w:sz="4" w:space="0" w:color="auto"/>
              <w:bottom w:val="single" w:sz="4" w:space="0" w:color="auto"/>
              <w:right w:val="single" w:sz="4" w:space="0" w:color="auto"/>
            </w:tcBorders>
            <w:vAlign w:val="center"/>
          </w:tcPr>
          <w:p w14:paraId="32BDE106"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对表单类别进行维护，查看、搜索、新建、删除、编辑功能。</w:t>
            </w:r>
          </w:p>
        </w:tc>
      </w:tr>
      <w:tr w:rsidR="00BB17F1" w:rsidRPr="00BB17F1" w14:paraId="11A300BA" w14:textId="77777777" w:rsidTr="00F26CA9">
        <w:trPr>
          <w:trHeight w:val="623"/>
          <w:jc w:val="center"/>
        </w:trPr>
        <w:tc>
          <w:tcPr>
            <w:tcW w:w="1838" w:type="dxa"/>
            <w:vMerge/>
            <w:tcBorders>
              <w:left w:val="single" w:sz="4" w:space="0" w:color="auto"/>
              <w:bottom w:val="single" w:sz="4" w:space="0" w:color="auto"/>
              <w:right w:val="single" w:sz="4" w:space="0" w:color="auto"/>
            </w:tcBorders>
            <w:vAlign w:val="center"/>
          </w:tcPr>
          <w:p w14:paraId="5CCAD0FD"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6BC06DD2"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表单引擎</w:t>
            </w:r>
          </w:p>
        </w:tc>
        <w:tc>
          <w:tcPr>
            <w:tcW w:w="3887" w:type="dxa"/>
            <w:tcBorders>
              <w:top w:val="single" w:sz="4" w:space="0" w:color="auto"/>
              <w:left w:val="single" w:sz="4" w:space="0" w:color="auto"/>
              <w:bottom w:val="single" w:sz="4" w:space="0" w:color="auto"/>
              <w:right w:val="single" w:sz="4" w:space="0" w:color="auto"/>
            </w:tcBorders>
            <w:vAlign w:val="center"/>
          </w:tcPr>
          <w:p w14:paraId="5042116A"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提供基础的控件进行拖拉生成表单 ，基础控件包括标签、填空、文本、日期、单选、复选、图片、容器、布局、矩阵等控件;可以通过表单数据源生成表单 的功能;</w:t>
            </w:r>
          </w:p>
        </w:tc>
      </w:tr>
    </w:tbl>
    <w:p w14:paraId="355FA4A8" w14:textId="77777777" w:rsidR="00BB17F1" w:rsidRPr="00BB17F1" w:rsidRDefault="00BB17F1" w:rsidP="00BB17F1">
      <w:pPr>
        <w:rPr>
          <w:rFonts w:ascii="Calibri" w:eastAsia="宋体" w:hAnsi="Calibri" w:cs="Times New Roman"/>
          <w:sz w:val="24"/>
          <w:szCs w:val="24"/>
        </w:rPr>
      </w:pPr>
    </w:p>
    <w:p w14:paraId="313C86A4" w14:textId="77777777" w:rsidR="00BB17F1" w:rsidRPr="00BB17F1" w:rsidRDefault="00BB17F1" w:rsidP="00BB17F1">
      <w:pPr>
        <w:rPr>
          <w:rFonts w:ascii="Calibri" w:eastAsia="宋体" w:hAnsi="Calibri" w:cs="Times New Roman"/>
          <w:sz w:val="24"/>
          <w:szCs w:val="24"/>
        </w:rPr>
      </w:pPr>
    </w:p>
    <w:p w14:paraId="7A061199"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肾脏</w:t>
      </w:r>
      <w:proofErr w:type="gramStart"/>
      <w:r w:rsidRPr="00BB17F1">
        <w:rPr>
          <w:rFonts w:ascii="宋体" w:eastAsia="宋体" w:hAnsi="宋体" w:cs="宋体" w:hint="eastAsia"/>
          <w:b/>
          <w:bCs/>
          <w:kern w:val="0"/>
          <w:sz w:val="24"/>
          <w:szCs w:val="24"/>
        </w:rPr>
        <w:t>病科单病种</w:t>
      </w:r>
      <w:proofErr w:type="gramEnd"/>
      <w:r w:rsidRPr="00BB17F1">
        <w:rPr>
          <w:rFonts w:ascii="宋体" w:eastAsia="宋体" w:hAnsi="宋体" w:cs="宋体" w:hint="eastAsia"/>
          <w:b/>
          <w:bCs/>
          <w:kern w:val="0"/>
          <w:sz w:val="24"/>
          <w:szCs w:val="24"/>
        </w:rPr>
        <w:t>软件</w:t>
      </w:r>
      <w:r w:rsidRPr="00BB17F1">
        <w:rPr>
          <w:rFonts w:ascii="宋体" w:eastAsia="宋体" w:hAnsi="宋体" w:cs="宋体" w:hint="eastAsia"/>
          <w:b/>
          <w:bCs/>
          <w:kern w:val="0"/>
          <w:sz w:val="24"/>
          <w:szCs w:val="24"/>
        </w:rPr>
        <w:tab/>
      </w:r>
    </w:p>
    <w:p w14:paraId="55DE1A7C" w14:textId="77777777" w:rsidR="00BB17F1" w:rsidRPr="00BB17F1" w:rsidRDefault="00BB17F1" w:rsidP="00BB17F1">
      <w:pPr>
        <w:rPr>
          <w:rFonts w:ascii="Calibri" w:eastAsia="宋体" w:hAnsi="Calibri" w:cs="Times New Roman"/>
          <w:sz w:val="24"/>
          <w:szCs w:val="24"/>
        </w:rPr>
      </w:pPr>
      <w:r w:rsidRPr="00BB17F1">
        <w:rPr>
          <w:rFonts w:ascii="Calibri" w:eastAsia="宋体" w:hAnsi="Calibri" w:cs="Times New Roman" w:hint="eastAsia"/>
          <w:sz w:val="24"/>
          <w:szCs w:val="24"/>
        </w:rPr>
        <w:t>支撑医院肾脏病科开展单病种构建与管理。</w:t>
      </w:r>
    </w:p>
    <w:p w14:paraId="44AAE349"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38"/>
        <w:gridCol w:w="2744"/>
        <w:gridCol w:w="3887"/>
      </w:tblGrid>
      <w:tr w:rsidR="00BB17F1" w:rsidRPr="00BB17F1" w14:paraId="1A4F08B4" w14:textId="77777777" w:rsidTr="00F26CA9">
        <w:trPr>
          <w:trHeight w:val="5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ADE31FF"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一级功能</w:t>
            </w:r>
          </w:p>
        </w:tc>
        <w:tc>
          <w:tcPr>
            <w:tcW w:w="2744" w:type="dxa"/>
            <w:tcBorders>
              <w:top w:val="single" w:sz="4" w:space="0" w:color="auto"/>
              <w:left w:val="single" w:sz="4" w:space="0" w:color="auto"/>
              <w:bottom w:val="single" w:sz="4" w:space="0" w:color="auto"/>
              <w:right w:val="single" w:sz="4" w:space="0" w:color="auto"/>
            </w:tcBorders>
            <w:vAlign w:val="center"/>
          </w:tcPr>
          <w:p w14:paraId="6930F29A"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Arial Unicode MS" w:hint="eastAsia"/>
                <w:b/>
                <w:bCs/>
                <w:sz w:val="24"/>
                <w:szCs w:val="24"/>
              </w:rPr>
              <w:t>二级功能</w:t>
            </w:r>
          </w:p>
        </w:tc>
        <w:tc>
          <w:tcPr>
            <w:tcW w:w="3887" w:type="dxa"/>
            <w:tcBorders>
              <w:top w:val="single" w:sz="4" w:space="0" w:color="auto"/>
              <w:left w:val="single" w:sz="4" w:space="0" w:color="auto"/>
              <w:bottom w:val="single" w:sz="4" w:space="0" w:color="auto"/>
              <w:right w:val="single" w:sz="4" w:space="0" w:color="auto"/>
            </w:tcBorders>
            <w:vAlign w:val="center"/>
          </w:tcPr>
          <w:p w14:paraId="15D7FE9A" w14:textId="77777777" w:rsidR="00BB17F1" w:rsidRPr="00BB17F1" w:rsidRDefault="00BB17F1" w:rsidP="00BB17F1">
            <w:pPr>
              <w:spacing w:before="100" w:beforeAutospacing="1" w:after="100" w:afterAutospacing="1"/>
              <w:jc w:val="center"/>
              <w:rPr>
                <w:rFonts w:ascii="宋体" w:eastAsia="宋体" w:hAnsi="宋体" w:cs="Arial Unicode MS"/>
                <w:b/>
                <w:bCs/>
                <w:sz w:val="24"/>
                <w:szCs w:val="24"/>
              </w:rPr>
            </w:pPr>
            <w:r w:rsidRPr="00BB17F1">
              <w:rPr>
                <w:rFonts w:ascii="宋体" w:eastAsia="宋体" w:hAnsi="宋体" w:cs="Times New Roman" w:hint="eastAsia"/>
                <w:b/>
                <w:bCs/>
                <w:sz w:val="24"/>
                <w:szCs w:val="24"/>
              </w:rPr>
              <w:t>功能说</w:t>
            </w:r>
            <w:r w:rsidRPr="00BB17F1">
              <w:rPr>
                <w:rFonts w:ascii="宋体" w:eastAsia="宋体" w:hAnsi="宋体" w:cs="Times New Roman"/>
                <w:b/>
                <w:bCs/>
                <w:sz w:val="24"/>
                <w:szCs w:val="24"/>
              </w:rPr>
              <w:t xml:space="preserve">明 </w:t>
            </w:r>
          </w:p>
        </w:tc>
      </w:tr>
      <w:tr w:rsidR="00BB17F1" w:rsidRPr="00BB17F1" w14:paraId="4B2FB79F" w14:textId="77777777" w:rsidTr="00F26CA9">
        <w:trPr>
          <w:cantSplit/>
          <w:trHeight w:val="510"/>
          <w:jc w:val="center"/>
        </w:trPr>
        <w:tc>
          <w:tcPr>
            <w:tcW w:w="1838" w:type="dxa"/>
            <w:tcBorders>
              <w:top w:val="single" w:sz="4" w:space="0" w:color="auto"/>
              <w:left w:val="single" w:sz="4" w:space="0" w:color="auto"/>
              <w:bottom w:val="single" w:sz="4" w:space="0" w:color="auto"/>
              <w:right w:val="single" w:sz="4" w:space="0" w:color="auto"/>
            </w:tcBorders>
            <w:vAlign w:val="center"/>
          </w:tcPr>
          <w:p w14:paraId="650DA20D"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r w:rsidRPr="00BB17F1">
              <w:rPr>
                <w:rFonts w:ascii="Calibri" w:eastAsia="宋体" w:hAnsi="Calibri" w:cs="Times New Roman" w:hint="eastAsia"/>
                <w:sz w:val="24"/>
                <w:szCs w:val="24"/>
              </w:rPr>
              <w:t>肾脏病科</w:t>
            </w:r>
            <w:r w:rsidRPr="00BB17F1">
              <w:rPr>
                <w:rFonts w:ascii="宋体" w:eastAsia="宋体" w:hAnsi="宋体" w:cs="Times New Roman" w:hint="eastAsia"/>
                <w:sz w:val="24"/>
                <w:szCs w:val="24"/>
              </w:rPr>
              <w:t>临床单病种软件</w:t>
            </w:r>
          </w:p>
        </w:tc>
        <w:tc>
          <w:tcPr>
            <w:tcW w:w="2744" w:type="dxa"/>
            <w:tcBorders>
              <w:top w:val="single" w:sz="4" w:space="0" w:color="auto"/>
              <w:left w:val="single" w:sz="4" w:space="0" w:color="auto"/>
              <w:right w:val="single" w:sz="4" w:space="0" w:color="auto"/>
            </w:tcBorders>
            <w:vAlign w:val="center"/>
          </w:tcPr>
          <w:p w14:paraId="570EC38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等线" w:hint="eastAsia"/>
                <w:color w:val="000000"/>
                <w:kern w:val="0"/>
                <w:sz w:val="24"/>
                <w:szCs w:val="24"/>
              </w:rPr>
              <w:t>支撑</w:t>
            </w:r>
            <w:r w:rsidRPr="00BB17F1">
              <w:rPr>
                <w:rFonts w:ascii="Calibri" w:eastAsia="宋体" w:hAnsi="Calibri" w:cs="Times New Roman" w:hint="eastAsia"/>
                <w:sz w:val="24"/>
                <w:szCs w:val="24"/>
              </w:rPr>
              <w:t>肾脏病科</w:t>
            </w:r>
            <w:r w:rsidRPr="00BB17F1">
              <w:rPr>
                <w:rFonts w:ascii="宋体" w:eastAsia="宋体" w:hAnsi="宋体" w:cs="等线" w:hint="eastAsia"/>
                <w:color w:val="000000"/>
                <w:kern w:val="0"/>
                <w:sz w:val="24"/>
                <w:szCs w:val="24"/>
              </w:rPr>
              <w:t>临床单病种构建</w:t>
            </w:r>
          </w:p>
        </w:tc>
        <w:tc>
          <w:tcPr>
            <w:tcW w:w="3887" w:type="dxa"/>
            <w:tcBorders>
              <w:top w:val="single" w:sz="4" w:space="0" w:color="auto"/>
              <w:left w:val="single" w:sz="4" w:space="0" w:color="auto"/>
              <w:right w:val="single" w:sz="4" w:space="0" w:color="auto"/>
            </w:tcBorders>
            <w:vAlign w:val="center"/>
          </w:tcPr>
          <w:p w14:paraId="6C7121E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按照下述单病种的功能要求，完成</w:t>
            </w:r>
            <w:r w:rsidRPr="00BB17F1">
              <w:rPr>
                <w:rFonts w:ascii="Calibri" w:eastAsia="宋体" w:hAnsi="Calibri" w:cs="Times New Roman" w:hint="eastAsia"/>
                <w:sz w:val="24"/>
                <w:szCs w:val="24"/>
              </w:rPr>
              <w:t>肾脏病科</w:t>
            </w:r>
            <w:r w:rsidRPr="00BB17F1">
              <w:rPr>
                <w:rFonts w:ascii="宋体" w:eastAsia="宋体" w:hAnsi="宋体" w:cs="Times New Roman" w:hint="eastAsia"/>
                <w:sz w:val="24"/>
                <w:szCs w:val="24"/>
              </w:rPr>
              <w:t>病种库的构建、管理、数据分析</w:t>
            </w:r>
          </w:p>
        </w:tc>
      </w:tr>
      <w:tr w:rsidR="00BB17F1" w:rsidRPr="00BB17F1" w14:paraId="6CC4D38B" w14:textId="77777777" w:rsidTr="00F26CA9">
        <w:trPr>
          <w:cantSplit/>
          <w:trHeight w:val="510"/>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tcPr>
          <w:p w14:paraId="00A43AE3"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2744" w:type="dxa"/>
            <w:tcBorders>
              <w:top w:val="single" w:sz="4" w:space="0" w:color="auto"/>
              <w:left w:val="single" w:sz="4" w:space="0" w:color="auto"/>
              <w:right w:val="single" w:sz="4" w:space="0" w:color="auto"/>
            </w:tcBorders>
            <w:vAlign w:val="center"/>
          </w:tcPr>
          <w:p w14:paraId="3773CE10"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w:t>
            </w:r>
          </w:p>
        </w:tc>
        <w:tc>
          <w:tcPr>
            <w:tcW w:w="3887" w:type="dxa"/>
            <w:tcBorders>
              <w:top w:val="single" w:sz="4" w:space="0" w:color="auto"/>
              <w:left w:val="single" w:sz="4" w:space="0" w:color="auto"/>
              <w:right w:val="single" w:sz="4" w:space="0" w:color="auto"/>
            </w:tcBorders>
            <w:vAlign w:val="center"/>
          </w:tcPr>
          <w:p w14:paraId="70B50D1C"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科研团队列表，展示和编辑研究病种信息。对团队信息进行</w:t>
            </w:r>
            <w:proofErr w:type="gramStart"/>
            <w:r w:rsidRPr="00BB17F1">
              <w:rPr>
                <w:rFonts w:ascii="宋体" w:eastAsia="宋体" w:hAnsi="宋体" w:cs="Times New Roman" w:hint="eastAsia"/>
                <w:sz w:val="24"/>
                <w:szCs w:val="24"/>
              </w:rPr>
              <w:t>增删改查等</w:t>
            </w:r>
            <w:proofErr w:type="gramEnd"/>
            <w:r w:rsidRPr="00BB17F1">
              <w:rPr>
                <w:rFonts w:ascii="宋体" w:eastAsia="宋体" w:hAnsi="宋体" w:cs="Times New Roman" w:hint="eastAsia"/>
                <w:sz w:val="24"/>
                <w:szCs w:val="24"/>
              </w:rPr>
              <w:t>操作。</w:t>
            </w:r>
          </w:p>
        </w:tc>
      </w:tr>
      <w:tr w:rsidR="00BB17F1" w:rsidRPr="00BB17F1" w14:paraId="79934AD3" w14:textId="77777777" w:rsidTr="00F26CA9">
        <w:trPr>
          <w:cantSplit/>
          <w:trHeight w:val="629"/>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55F47CBF"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right w:val="single" w:sz="4" w:space="0" w:color="auto"/>
            </w:tcBorders>
            <w:vAlign w:val="center"/>
          </w:tcPr>
          <w:p w14:paraId="1F6291F7"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课题随访单配置</w:t>
            </w:r>
          </w:p>
        </w:tc>
        <w:tc>
          <w:tcPr>
            <w:tcW w:w="3887" w:type="dxa"/>
            <w:tcBorders>
              <w:top w:val="single" w:sz="4" w:space="0" w:color="auto"/>
              <w:left w:val="single" w:sz="4" w:space="0" w:color="auto"/>
              <w:right w:val="single" w:sz="4" w:space="0" w:color="auto"/>
            </w:tcBorders>
            <w:vAlign w:val="center"/>
          </w:tcPr>
          <w:p w14:paraId="23867DC2"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用已经存在的随访表单来组成新课题的随访次数及相应的随访表单或修改已经配置好的随访次数的表单内容。</w:t>
            </w:r>
          </w:p>
        </w:tc>
      </w:tr>
      <w:tr w:rsidR="00BB17F1" w:rsidRPr="00BB17F1" w14:paraId="50279919" w14:textId="77777777" w:rsidTr="00F26CA9">
        <w:trPr>
          <w:cantSplit/>
          <w:trHeight w:val="640"/>
          <w:jc w:val="center"/>
        </w:trPr>
        <w:tc>
          <w:tcPr>
            <w:tcW w:w="1838" w:type="dxa"/>
            <w:vMerge/>
            <w:tcBorders>
              <w:top w:val="single" w:sz="4" w:space="0" w:color="auto"/>
              <w:left w:val="single" w:sz="4" w:space="0" w:color="auto"/>
              <w:bottom w:val="single" w:sz="4" w:space="0" w:color="auto"/>
              <w:right w:val="single" w:sz="4" w:space="0" w:color="auto"/>
            </w:tcBorders>
            <w:vAlign w:val="center"/>
          </w:tcPr>
          <w:p w14:paraId="22AA6835" w14:textId="77777777" w:rsidR="00BB17F1" w:rsidRPr="00BB17F1" w:rsidRDefault="00BB17F1" w:rsidP="00BB17F1">
            <w:pPr>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7E6C6DED"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科研团队管理</w:t>
            </w:r>
          </w:p>
        </w:tc>
        <w:tc>
          <w:tcPr>
            <w:tcW w:w="3887" w:type="dxa"/>
            <w:tcBorders>
              <w:top w:val="single" w:sz="4" w:space="0" w:color="auto"/>
              <w:left w:val="single" w:sz="4" w:space="0" w:color="auto"/>
              <w:bottom w:val="single" w:sz="4" w:space="0" w:color="auto"/>
              <w:right w:val="single" w:sz="4" w:space="0" w:color="auto"/>
            </w:tcBorders>
            <w:vAlign w:val="center"/>
          </w:tcPr>
          <w:p w14:paraId="20C2118A"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管理科研团队负责人信息。点</w:t>
            </w:r>
          </w:p>
        </w:tc>
      </w:tr>
      <w:tr w:rsidR="00BB17F1" w:rsidRPr="00BB17F1" w14:paraId="5C7647B7"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1A29363E"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病种库病例入组管理</w:t>
            </w:r>
          </w:p>
        </w:tc>
        <w:tc>
          <w:tcPr>
            <w:tcW w:w="2744" w:type="dxa"/>
            <w:tcBorders>
              <w:left w:val="single" w:sz="4" w:space="0" w:color="auto"/>
              <w:bottom w:val="single" w:sz="4" w:space="0" w:color="auto"/>
              <w:right w:val="single" w:sz="4" w:space="0" w:color="auto"/>
            </w:tcBorders>
            <w:vAlign w:val="center"/>
          </w:tcPr>
          <w:p w14:paraId="3A129A0D"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入出组</w:t>
            </w:r>
          </w:p>
        </w:tc>
        <w:tc>
          <w:tcPr>
            <w:tcW w:w="3887" w:type="dxa"/>
            <w:tcBorders>
              <w:left w:val="single" w:sz="4" w:space="0" w:color="auto"/>
              <w:bottom w:val="single" w:sz="4" w:space="0" w:color="auto"/>
              <w:right w:val="single" w:sz="4" w:space="0" w:color="auto"/>
            </w:tcBorders>
            <w:vAlign w:val="center"/>
          </w:tcPr>
          <w:p w14:paraId="76ACC108" w14:textId="77777777" w:rsidR="00BB17F1" w:rsidRPr="00BB17F1" w:rsidRDefault="00BB17F1" w:rsidP="00BB17F1">
            <w:pPr>
              <w:textAlignment w:val="center"/>
              <w:rPr>
                <w:rFonts w:ascii="宋体" w:eastAsia="宋体" w:hAnsi="宋体" w:cs="仿宋"/>
                <w:color w:val="000000"/>
                <w:kern w:val="0"/>
                <w:sz w:val="24"/>
                <w:szCs w:val="24"/>
              </w:rPr>
            </w:pPr>
            <w:r w:rsidRPr="00BB17F1">
              <w:rPr>
                <w:rFonts w:ascii="宋体" w:eastAsia="宋体" w:hAnsi="宋体" w:cs="仿宋" w:hint="eastAsia"/>
                <w:color w:val="000000"/>
                <w:kern w:val="0"/>
                <w:sz w:val="24"/>
                <w:szCs w:val="24"/>
              </w:rPr>
              <w:t>根据研究条件设置多种样本数据的纳入和排除标准，基于专病库的数据进行筛选，通过观察选择的样本数量，数据分布，数据完整度，指标完整度等满足研究需求时，可以对样本直接进行入组操作，入组后的数据会通过列表形式展示给研究者进行进一步的入组调整。</w:t>
            </w:r>
          </w:p>
        </w:tc>
      </w:tr>
      <w:tr w:rsidR="00BB17F1" w:rsidRPr="00BB17F1" w14:paraId="05951070" w14:textId="77777777" w:rsidTr="00F26CA9">
        <w:trPr>
          <w:cantSplit/>
          <w:trHeight w:val="635"/>
          <w:jc w:val="center"/>
        </w:trPr>
        <w:tc>
          <w:tcPr>
            <w:tcW w:w="1838" w:type="dxa"/>
            <w:vMerge/>
            <w:tcBorders>
              <w:left w:val="single" w:sz="4" w:space="0" w:color="auto"/>
              <w:right w:val="single" w:sz="4" w:space="0" w:color="auto"/>
            </w:tcBorders>
            <w:vAlign w:val="center"/>
          </w:tcPr>
          <w:p w14:paraId="40AA2267"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59F6AAF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编辑受试者</w:t>
            </w:r>
          </w:p>
        </w:tc>
        <w:tc>
          <w:tcPr>
            <w:tcW w:w="3887" w:type="dxa"/>
            <w:tcBorders>
              <w:left w:val="single" w:sz="4" w:space="0" w:color="auto"/>
              <w:bottom w:val="single" w:sz="4" w:space="0" w:color="auto"/>
              <w:right w:val="single" w:sz="4" w:space="0" w:color="auto"/>
            </w:tcBorders>
            <w:vAlign w:val="center"/>
          </w:tcPr>
          <w:p w14:paraId="6709FF5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主要包括新增受试者信息、编辑受试者信息和删除受试者信息三个功能。</w:t>
            </w:r>
          </w:p>
        </w:tc>
      </w:tr>
      <w:tr w:rsidR="00BB17F1" w:rsidRPr="00BB17F1" w14:paraId="4831E99A"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42A440C6"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255CC97"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打印</w:t>
            </w:r>
          </w:p>
        </w:tc>
        <w:tc>
          <w:tcPr>
            <w:tcW w:w="3887" w:type="dxa"/>
            <w:tcBorders>
              <w:left w:val="single" w:sz="4" w:space="0" w:color="auto"/>
              <w:bottom w:val="single" w:sz="4" w:space="0" w:color="auto"/>
              <w:right w:val="single" w:sz="4" w:space="0" w:color="auto"/>
            </w:tcBorders>
            <w:vAlign w:val="center"/>
          </w:tcPr>
          <w:p w14:paraId="20967C7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将受试者的历次随访信息以pdf格式导出，存在本地。</w:t>
            </w:r>
          </w:p>
        </w:tc>
      </w:tr>
      <w:tr w:rsidR="00BB17F1" w:rsidRPr="00BB17F1" w14:paraId="429CB68A"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3DDB82E6"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病种库研究课题</w:t>
            </w:r>
          </w:p>
        </w:tc>
        <w:tc>
          <w:tcPr>
            <w:tcW w:w="2744" w:type="dxa"/>
            <w:tcBorders>
              <w:left w:val="single" w:sz="4" w:space="0" w:color="auto"/>
              <w:bottom w:val="single" w:sz="4" w:space="0" w:color="auto"/>
              <w:right w:val="single" w:sz="4" w:space="0" w:color="auto"/>
            </w:tcBorders>
            <w:vAlign w:val="center"/>
          </w:tcPr>
          <w:p w14:paraId="2939961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研究课题列表</w:t>
            </w:r>
          </w:p>
        </w:tc>
        <w:tc>
          <w:tcPr>
            <w:tcW w:w="3887" w:type="dxa"/>
            <w:tcBorders>
              <w:left w:val="single" w:sz="4" w:space="0" w:color="auto"/>
              <w:bottom w:val="single" w:sz="4" w:space="0" w:color="auto"/>
              <w:right w:val="single" w:sz="4" w:space="0" w:color="auto"/>
            </w:tcBorders>
            <w:vAlign w:val="center"/>
          </w:tcPr>
          <w:p w14:paraId="214080D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设定科研团队，展示该科研团队下的所有课题信息。对课题要素、负责人、病例信息做维护。</w:t>
            </w:r>
          </w:p>
        </w:tc>
      </w:tr>
      <w:tr w:rsidR="00BB17F1" w:rsidRPr="00BB17F1" w14:paraId="1BC40B33"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1113A992"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3A5D0CE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研究课题成员</w:t>
            </w:r>
          </w:p>
        </w:tc>
        <w:tc>
          <w:tcPr>
            <w:tcW w:w="3887" w:type="dxa"/>
            <w:tcBorders>
              <w:left w:val="single" w:sz="4" w:space="0" w:color="auto"/>
              <w:bottom w:val="single" w:sz="4" w:space="0" w:color="auto"/>
              <w:right w:val="single" w:sz="4" w:space="0" w:color="auto"/>
            </w:tcBorders>
            <w:vAlign w:val="center"/>
          </w:tcPr>
          <w:p w14:paraId="1EC58D22"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管理该研究课题参与人员的信息</w:t>
            </w:r>
          </w:p>
        </w:tc>
      </w:tr>
      <w:tr w:rsidR="00BB17F1" w:rsidRPr="00BB17F1" w14:paraId="41350E24"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4AEE5FB2"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lastRenderedPageBreak/>
              <w:t>消息提醒</w:t>
            </w:r>
          </w:p>
        </w:tc>
        <w:tc>
          <w:tcPr>
            <w:tcW w:w="2744" w:type="dxa"/>
            <w:tcBorders>
              <w:left w:val="single" w:sz="4" w:space="0" w:color="auto"/>
              <w:bottom w:val="single" w:sz="4" w:space="0" w:color="auto"/>
              <w:right w:val="single" w:sz="4" w:space="0" w:color="auto"/>
            </w:tcBorders>
            <w:vAlign w:val="center"/>
          </w:tcPr>
          <w:p w14:paraId="35DA040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随访提醒</w:t>
            </w:r>
          </w:p>
        </w:tc>
        <w:tc>
          <w:tcPr>
            <w:tcW w:w="3887" w:type="dxa"/>
            <w:tcBorders>
              <w:left w:val="single" w:sz="4" w:space="0" w:color="auto"/>
              <w:bottom w:val="single" w:sz="4" w:space="0" w:color="auto"/>
              <w:right w:val="single" w:sz="4" w:space="0" w:color="auto"/>
            </w:tcBorders>
            <w:vAlign w:val="center"/>
          </w:tcPr>
          <w:p w14:paraId="07D994FB"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展示所有受试者当前随访状态和下次随访日期，提醒医生及时对受试者进行下一次的随访</w:t>
            </w:r>
          </w:p>
        </w:tc>
      </w:tr>
      <w:tr w:rsidR="00BB17F1" w:rsidRPr="00BB17F1" w14:paraId="38F0FAA5" w14:textId="77777777" w:rsidTr="00F26CA9">
        <w:trPr>
          <w:cantSplit/>
          <w:trHeight w:val="635"/>
          <w:jc w:val="center"/>
        </w:trPr>
        <w:tc>
          <w:tcPr>
            <w:tcW w:w="1838" w:type="dxa"/>
            <w:vMerge/>
            <w:tcBorders>
              <w:left w:val="single" w:sz="4" w:space="0" w:color="auto"/>
              <w:right w:val="single" w:sz="4" w:space="0" w:color="auto"/>
            </w:tcBorders>
            <w:vAlign w:val="center"/>
          </w:tcPr>
          <w:p w14:paraId="2B6C5452"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75EB8E13"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未填写要素</w:t>
            </w:r>
          </w:p>
        </w:tc>
        <w:tc>
          <w:tcPr>
            <w:tcW w:w="3887" w:type="dxa"/>
            <w:tcBorders>
              <w:left w:val="single" w:sz="4" w:space="0" w:color="auto"/>
              <w:bottom w:val="single" w:sz="4" w:space="0" w:color="auto"/>
              <w:right w:val="single" w:sz="4" w:space="0" w:color="auto"/>
            </w:tcBorders>
            <w:vAlign w:val="center"/>
          </w:tcPr>
          <w:p w14:paraId="68B66942"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显示在受试者进行随访时表单中未填写的字段信息</w:t>
            </w:r>
          </w:p>
        </w:tc>
      </w:tr>
      <w:tr w:rsidR="00BB17F1" w:rsidRPr="00BB17F1" w14:paraId="1EAB19AB"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0FCC547A"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2CD17934"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随访配置</w:t>
            </w:r>
          </w:p>
        </w:tc>
        <w:tc>
          <w:tcPr>
            <w:tcW w:w="3887" w:type="dxa"/>
            <w:tcBorders>
              <w:left w:val="single" w:sz="4" w:space="0" w:color="auto"/>
              <w:bottom w:val="single" w:sz="4" w:space="0" w:color="auto"/>
              <w:right w:val="single" w:sz="4" w:space="0" w:color="auto"/>
            </w:tcBorders>
            <w:vAlign w:val="center"/>
          </w:tcPr>
          <w:p w14:paraId="7B239229"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设定不同的科研团队的随访周期。</w:t>
            </w:r>
          </w:p>
        </w:tc>
      </w:tr>
      <w:tr w:rsidR="00BB17F1" w:rsidRPr="00BB17F1" w14:paraId="6D4485C7" w14:textId="77777777" w:rsidTr="00F26CA9">
        <w:trPr>
          <w:cantSplit/>
          <w:trHeight w:val="635"/>
          <w:jc w:val="center"/>
        </w:trPr>
        <w:tc>
          <w:tcPr>
            <w:tcW w:w="1838" w:type="dxa"/>
            <w:vMerge w:val="restart"/>
            <w:tcBorders>
              <w:top w:val="single" w:sz="4" w:space="0" w:color="auto"/>
              <w:left w:val="single" w:sz="4" w:space="0" w:color="auto"/>
              <w:right w:val="single" w:sz="4" w:space="0" w:color="auto"/>
            </w:tcBorders>
            <w:vAlign w:val="center"/>
          </w:tcPr>
          <w:p w14:paraId="250488D1" w14:textId="77777777" w:rsidR="00BB17F1" w:rsidRPr="00BB17F1" w:rsidRDefault="00BB17F1" w:rsidP="00BB17F1">
            <w:pPr>
              <w:jc w:val="left"/>
              <w:rPr>
                <w:rFonts w:ascii="宋体" w:eastAsia="宋体" w:hAnsi="宋体" w:cs="Arial Unicode MS"/>
                <w:sz w:val="24"/>
                <w:szCs w:val="24"/>
              </w:rPr>
            </w:pPr>
            <w:r w:rsidRPr="00BB17F1">
              <w:rPr>
                <w:rFonts w:ascii="宋体" w:eastAsia="宋体" w:hAnsi="宋体" w:cs="Times New Roman" w:hint="eastAsia"/>
                <w:sz w:val="24"/>
                <w:szCs w:val="24"/>
              </w:rPr>
              <w:t>数据管理</w:t>
            </w:r>
          </w:p>
        </w:tc>
        <w:tc>
          <w:tcPr>
            <w:tcW w:w="2744" w:type="dxa"/>
            <w:tcBorders>
              <w:left w:val="single" w:sz="4" w:space="0" w:color="auto"/>
              <w:bottom w:val="single" w:sz="4" w:space="0" w:color="auto"/>
              <w:right w:val="single" w:sz="4" w:space="0" w:color="auto"/>
            </w:tcBorders>
            <w:vAlign w:val="center"/>
          </w:tcPr>
          <w:p w14:paraId="3A018FA5"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数据填充</w:t>
            </w:r>
          </w:p>
        </w:tc>
        <w:tc>
          <w:tcPr>
            <w:tcW w:w="3887" w:type="dxa"/>
            <w:tcBorders>
              <w:left w:val="single" w:sz="4" w:space="0" w:color="auto"/>
              <w:bottom w:val="single" w:sz="4" w:space="0" w:color="auto"/>
              <w:right w:val="single" w:sz="4" w:space="0" w:color="auto"/>
            </w:tcBorders>
            <w:vAlign w:val="center"/>
          </w:tcPr>
          <w:p w14:paraId="68F07EF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查看随访表单填写的情况;</w:t>
            </w:r>
            <w:r w:rsidRPr="00BB17F1">
              <w:rPr>
                <w:rFonts w:ascii="宋体" w:eastAsia="宋体" w:hAnsi="宋体" w:cs="Times New Roman"/>
                <w:sz w:val="24"/>
                <w:szCs w:val="24"/>
              </w:rPr>
              <w:t xml:space="preserve"> </w:t>
            </w:r>
            <w:r w:rsidRPr="00BB17F1">
              <w:rPr>
                <w:rFonts w:ascii="宋体" w:eastAsia="宋体" w:hAnsi="宋体" w:cs="Times New Roman" w:hint="eastAsia"/>
                <w:sz w:val="24"/>
                <w:szCs w:val="24"/>
              </w:rPr>
              <w:t>刷新功能;数据导出及打印的功能。链接填写表单 功能</w:t>
            </w:r>
          </w:p>
        </w:tc>
      </w:tr>
      <w:tr w:rsidR="00BB17F1" w:rsidRPr="00BB17F1" w14:paraId="0FB1B7BB" w14:textId="77777777" w:rsidTr="00F26CA9">
        <w:trPr>
          <w:cantSplit/>
          <w:trHeight w:val="635"/>
          <w:jc w:val="center"/>
        </w:trPr>
        <w:tc>
          <w:tcPr>
            <w:tcW w:w="1838" w:type="dxa"/>
            <w:vMerge/>
            <w:tcBorders>
              <w:left w:val="single" w:sz="4" w:space="0" w:color="auto"/>
              <w:bottom w:val="single" w:sz="4" w:space="0" w:color="auto"/>
              <w:right w:val="single" w:sz="4" w:space="0" w:color="auto"/>
            </w:tcBorders>
            <w:vAlign w:val="center"/>
          </w:tcPr>
          <w:p w14:paraId="78CD0346" w14:textId="77777777" w:rsidR="00BB17F1" w:rsidRPr="00BB17F1" w:rsidRDefault="00BB17F1" w:rsidP="00BB17F1">
            <w:pPr>
              <w:jc w:val="left"/>
              <w:rPr>
                <w:rFonts w:ascii="宋体" w:eastAsia="宋体" w:hAnsi="宋体" w:cs="Arial Unicode MS"/>
                <w:sz w:val="24"/>
                <w:szCs w:val="24"/>
              </w:rPr>
            </w:pPr>
          </w:p>
        </w:tc>
        <w:tc>
          <w:tcPr>
            <w:tcW w:w="2744" w:type="dxa"/>
            <w:tcBorders>
              <w:left w:val="single" w:sz="4" w:space="0" w:color="auto"/>
              <w:bottom w:val="single" w:sz="4" w:space="0" w:color="auto"/>
              <w:right w:val="single" w:sz="4" w:space="0" w:color="auto"/>
            </w:tcBorders>
            <w:vAlign w:val="center"/>
          </w:tcPr>
          <w:p w14:paraId="6C03887E"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数据导出</w:t>
            </w:r>
          </w:p>
        </w:tc>
        <w:tc>
          <w:tcPr>
            <w:tcW w:w="3887" w:type="dxa"/>
            <w:tcBorders>
              <w:left w:val="single" w:sz="4" w:space="0" w:color="auto"/>
              <w:bottom w:val="single" w:sz="4" w:space="0" w:color="auto"/>
              <w:right w:val="single" w:sz="4" w:space="0" w:color="auto"/>
            </w:tcBorders>
            <w:vAlign w:val="center"/>
          </w:tcPr>
          <w:p w14:paraId="5E98318C"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 xml:space="preserve">对表单的导出进行要素定义以便导出；保存方案功能，以便后续可以再次使用。 </w:t>
            </w:r>
          </w:p>
        </w:tc>
      </w:tr>
      <w:tr w:rsidR="00BB17F1" w:rsidRPr="00BB17F1" w14:paraId="5CFFAD51" w14:textId="77777777" w:rsidTr="00F26CA9">
        <w:trPr>
          <w:cantSplit/>
          <w:trHeight w:val="635"/>
          <w:jc w:val="center"/>
        </w:trPr>
        <w:tc>
          <w:tcPr>
            <w:tcW w:w="1838" w:type="dxa"/>
            <w:vMerge w:val="restart"/>
            <w:tcBorders>
              <w:left w:val="single" w:sz="4" w:space="0" w:color="auto"/>
              <w:right w:val="single" w:sz="4" w:space="0" w:color="auto"/>
            </w:tcBorders>
            <w:vAlign w:val="center"/>
          </w:tcPr>
          <w:p w14:paraId="2FE23BAE"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r w:rsidRPr="00BB17F1">
              <w:rPr>
                <w:rFonts w:ascii="宋体" w:eastAsia="宋体" w:hAnsi="宋体" w:cs="Times New Roman" w:hint="eastAsia"/>
                <w:sz w:val="24"/>
                <w:szCs w:val="24"/>
              </w:rPr>
              <w:t>科研表单管理</w:t>
            </w:r>
          </w:p>
        </w:tc>
        <w:tc>
          <w:tcPr>
            <w:tcW w:w="2744" w:type="dxa"/>
            <w:tcBorders>
              <w:left w:val="single" w:sz="4" w:space="0" w:color="auto"/>
              <w:bottom w:val="single" w:sz="4" w:space="0" w:color="auto"/>
              <w:right w:val="single" w:sz="4" w:space="0" w:color="auto"/>
            </w:tcBorders>
            <w:vAlign w:val="center"/>
          </w:tcPr>
          <w:p w14:paraId="1518454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科研表单</w:t>
            </w:r>
          </w:p>
        </w:tc>
        <w:tc>
          <w:tcPr>
            <w:tcW w:w="3887" w:type="dxa"/>
            <w:tcBorders>
              <w:left w:val="single" w:sz="4" w:space="0" w:color="auto"/>
              <w:bottom w:val="single" w:sz="4" w:space="0" w:color="auto"/>
              <w:right w:val="single" w:sz="4" w:space="0" w:color="auto"/>
            </w:tcBorders>
            <w:vAlign w:val="center"/>
          </w:tcPr>
          <w:p w14:paraId="5F2657B5"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刷新功能;表单维护功能，主要是新增、删除，编辑属性、查看、搜索功能，设置类别功能，授权管理。</w:t>
            </w:r>
          </w:p>
        </w:tc>
      </w:tr>
      <w:tr w:rsidR="00BB17F1" w:rsidRPr="00BB17F1" w14:paraId="0C1B6690" w14:textId="77777777" w:rsidTr="00F26CA9">
        <w:trPr>
          <w:trHeight w:val="623"/>
          <w:jc w:val="center"/>
        </w:trPr>
        <w:tc>
          <w:tcPr>
            <w:tcW w:w="1838" w:type="dxa"/>
            <w:vMerge/>
            <w:tcBorders>
              <w:left w:val="single" w:sz="4" w:space="0" w:color="auto"/>
              <w:right w:val="single" w:sz="4" w:space="0" w:color="auto"/>
            </w:tcBorders>
            <w:vAlign w:val="center"/>
          </w:tcPr>
          <w:p w14:paraId="57A8F236" w14:textId="77777777" w:rsidR="00BB17F1" w:rsidRPr="00BB17F1" w:rsidRDefault="00BB17F1" w:rsidP="00BB17F1">
            <w:pPr>
              <w:spacing w:before="100" w:beforeAutospacing="1" w:after="100" w:afterAutospacing="1"/>
              <w:jc w:val="left"/>
              <w:rPr>
                <w:rFonts w:ascii="宋体" w:eastAsia="宋体" w:hAnsi="宋体" w:cs="Arial Unicode MS"/>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0760F024"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授权管理</w:t>
            </w:r>
          </w:p>
        </w:tc>
        <w:tc>
          <w:tcPr>
            <w:tcW w:w="3887" w:type="dxa"/>
            <w:tcBorders>
              <w:top w:val="single" w:sz="4" w:space="0" w:color="auto"/>
              <w:left w:val="single" w:sz="4" w:space="0" w:color="auto"/>
              <w:bottom w:val="single" w:sz="4" w:space="0" w:color="auto"/>
              <w:right w:val="single" w:sz="4" w:space="0" w:color="auto"/>
            </w:tcBorders>
            <w:vAlign w:val="center"/>
          </w:tcPr>
          <w:p w14:paraId="2CE9457C"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查年授权的历史；取消授权的功能。</w:t>
            </w:r>
          </w:p>
        </w:tc>
      </w:tr>
      <w:tr w:rsidR="00BB17F1" w:rsidRPr="00BB17F1" w14:paraId="08BFB14E" w14:textId="77777777" w:rsidTr="00F26CA9">
        <w:trPr>
          <w:trHeight w:val="623"/>
          <w:jc w:val="center"/>
        </w:trPr>
        <w:tc>
          <w:tcPr>
            <w:tcW w:w="1838" w:type="dxa"/>
            <w:vMerge/>
            <w:tcBorders>
              <w:left w:val="single" w:sz="4" w:space="0" w:color="auto"/>
              <w:right w:val="single" w:sz="4" w:space="0" w:color="auto"/>
            </w:tcBorders>
            <w:vAlign w:val="center"/>
          </w:tcPr>
          <w:p w14:paraId="123A64DA"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653BBE0F"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类别管理</w:t>
            </w:r>
          </w:p>
        </w:tc>
        <w:tc>
          <w:tcPr>
            <w:tcW w:w="3887" w:type="dxa"/>
            <w:tcBorders>
              <w:top w:val="single" w:sz="4" w:space="0" w:color="auto"/>
              <w:left w:val="single" w:sz="4" w:space="0" w:color="auto"/>
              <w:bottom w:val="single" w:sz="4" w:space="0" w:color="auto"/>
              <w:right w:val="single" w:sz="4" w:space="0" w:color="auto"/>
            </w:tcBorders>
            <w:vAlign w:val="center"/>
          </w:tcPr>
          <w:p w14:paraId="3FF72E80" w14:textId="77777777" w:rsidR="00BB17F1" w:rsidRPr="00BB17F1" w:rsidRDefault="00BB17F1" w:rsidP="00BB17F1">
            <w:pPr>
              <w:spacing w:before="100" w:beforeAutospacing="1" w:after="100" w:afterAutospacing="1"/>
              <w:rPr>
                <w:rFonts w:ascii="宋体" w:eastAsia="宋体" w:hAnsi="宋体" w:cs="Arial Unicode MS"/>
                <w:sz w:val="24"/>
                <w:szCs w:val="24"/>
              </w:rPr>
            </w:pPr>
            <w:r w:rsidRPr="00BB17F1">
              <w:rPr>
                <w:rFonts w:ascii="宋体" w:eastAsia="宋体" w:hAnsi="宋体" w:cs="Times New Roman" w:hint="eastAsia"/>
                <w:sz w:val="24"/>
                <w:szCs w:val="24"/>
              </w:rPr>
              <w:t>对表单类别进行维护，查看、搜索、新建、删除、编辑功能。</w:t>
            </w:r>
          </w:p>
        </w:tc>
      </w:tr>
      <w:tr w:rsidR="00BB17F1" w:rsidRPr="00BB17F1" w14:paraId="07815286" w14:textId="77777777" w:rsidTr="00F26CA9">
        <w:trPr>
          <w:trHeight w:val="623"/>
          <w:jc w:val="center"/>
        </w:trPr>
        <w:tc>
          <w:tcPr>
            <w:tcW w:w="1838" w:type="dxa"/>
            <w:vMerge/>
            <w:tcBorders>
              <w:left w:val="single" w:sz="4" w:space="0" w:color="auto"/>
              <w:bottom w:val="single" w:sz="4" w:space="0" w:color="auto"/>
              <w:right w:val="single" w:sz="4" w:space="0" w:color="auto"/>
            </w:tcBorders>
            <w:vAlign w:val="center"/>
          </w:tcPr>
          <w:p w14:paraId="3D01B7C8" w14:textId="77777777" w:rsidR="00BB17F1" w:rsidRPr="00BB17F1" w:rsidRDefault="00BB17F1" w:rsidP="00BB17F1">
            <w:pPr>
              <w:spacing w:before="100" w:beforeAutospacing="1" w:after="100" w:afterAutospacing="1"/>
              <w:jc w:val="left"/>
              <w:rPr>
                <w:rFonts w:ascii="宋体" w:eastAsia="宋体" w:hAnsi="宋体" w:cs="Times New Roman"/>
                <w:sz w:val="24"/>
                <w:szCs w:val="24"/>
              </w:rPr>
            </w:pPr>
          </w:p>
        </w:tc>
        <w:tc>
          <w:tcPr>
            <w:tcW w:w="2744" w:type="dxa"/>
            <w:tcBorders>
              <w:top w:val="single" w:sz="4" w:space="0" w:color="auto"/>
              <w:left w:val="single" w:sz="4" w:space="0" w:color="auto"/>
              <w:bottom w:val="single" w:sz="4" w:space="0" w:color="auto"/>
              <w:right w:val="single" w:sz="4" w:space="0" w:color="auto"/>
            </w:tcBorders>
            <w:vAlign w:val="center"/>
          </w:tcPr>
          <w:p w14:paraId="05F4413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表单引擎</w:t>
            </w:r>
          </w:p>
        </w:tc>
        <w:tc>
          <w:tcPr>
            <w:tcW w:w="3887" w:type="dxa"/>
            <w:tcBorders>
              <w:top w:val="single" w:sz="4" w:space="0" w:color="auto"/>
              <w:left w:val="single" w:sz="4" w:space="0" w:color="auto"/>
              <w:bottom w:val="single" w:sz="4" w:space="0" w:color="auto"/>
              <w:right w:val="single" w:sz="4" w:space="0" w:color="auto"/>
            </w:tcBorders>
            <w:vAlign w:val="center"/>
          </w:tcPr>
          <w:p w14:paraId="06766806" w14:textId="77777777" w:rsidR="00BB17F1" w:rsidRPr="00BB17F1" w:rsidRDefault="00BB17F1" w:rsidP="00BB17F1">
            <w:pPr>
              <w:spacing w:before="100" w:beforeAutospacing="1" w:after="100" w:afterAutospacing="1"/>
              <w:rPr>
                <w:rFonts w:ascii="宋体" w:eastAsia="宋体" w:hAnsi="宋体" w:cs="Times New Roman"/>
                <w:sz w:val="24"/>
                <w:szCs w:val="24"/>
              </w:rPr>
            </w:pPr>
            <w:r w:rsidRPr="00BB17F1">
              <w:rPr>
                <w:rFonts w:ascii="宋体" w:eastAsia="宋体" w:hAnsi="宋体" w:cs="Times New Roman" w:hint="eastAsia"/>
                <w:sz w:val="24"/>
                <w:szCs w:val="24"/>
              </w:rPr>
              <w:t>提供基础的控件进行拖拉生成表单 ，基础控件包括标签、填空、文本、日期、单选、复选、图片、容器、布局、矩阵等控件;可以通过表单数据源生成表单 的功能;</w:t>
            </w:r>
          </w:p>
        </w:tc>
      </w:tr>
    </w:tbl>
    <w:p w14:paraId="074795D5" w14:textId="77777777" w:rsidR="00BB17F1" w:rsidRPr="00BB17F1" w:rsidRDefault="00BB17F1" w:rsidP="00BB17F1">
      <w:pPr>
        <w:rPr>
          <w:rFonts w:ascii="Calibri" w:eastAsia="宋体" w:hAnsi="Calibri" w:cs="Times New Roman"/>
          <w:sz w:val="24"/>
          <w:szCs w:val="24"/>
        </w:rPr>
      </w:pPr>
    </w:p>
    <w:p w14:paraId="604BB3DD"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临床科研一体化平台</w:t>
      </w:r>
    </w:p>
    <w:p w14:paraId="53401AEC" w14:textId="77777777" w:rsidR="00BB17F1" w:rsidRPr="00BB17F1" w:rsidRDefault="00BB17F1" w:rsidP="00BB17F1">
      <w:pPr>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5000" w:type="pct"/>
        <w:tblCellMar>
          <w:left w:w="0" w:type="dxa"/>
          <w:right w:w="0" w:type="dxa"/>
        </w:tblCellMar>
        <w:tblLook w:val="04A0" w:firstRow="1" w:lastRow="0" w:firstColumn="1" w:lastColumn="0" w:noHBand="0" w:noVBand="1"/>
      </w:tblPr>
      <w:tblGrid>
        <w:gridCol w:w="1468"/>
        <w:gridCol w:w="1721"/>
        <w:gridCol w:w="5107"/>
      </w:tblGrid>
      <w:tr w:rsidR="00BB17F1" w:rsidRPr="00BB17F1" w14:paraId="665195B8" w14:textId="77777777" w:rsidTr="00F26CA9">
        <w:trPr>
          <w:trHeight w:hRule="exact" w:val="578"/>
        </w:trPr>
        <w:tc>
          <w:tcPr>
            <w:tcW w:w="885" w:type="pct"/>
            <w:tcBorders>
              <w:top w:val="single" w:sz="4" w:space="0" w:color="000000"/>
              <w:left w:val="single" w:sz="4" w:space="0" w:color="000000"/>
              <w:bottom w:val="single" w:sz="4" w:space="0" w:color="000000"/>
              <w:right w:val="single" w:sz="4" w:space="0" w:color="000000"/>
            </w:tcBorders>
            <w:vAlign w:val="center"/>
          </w:tcPr>
          <w:p w14:paraId="5D55B051" w14:textId="77777777" w:rsidR="00BB17F1" w:rsidRPr="00BB17F1" w:rsidRDefault="00BB17F1" w:rsidP="00BB17F1">
            <w:pPr>
              <w:spacing w:before="114"/>
              <w:jc w:val="center"/>
              <w:rPr>
                <w:rFonts w:ascii="宋体" w:eastAsia="宋体" w:hAnsi="宋体" w:cs="宋体"/>
                <w:kern w:val="0"/>
                <w:sz w:val="24"/>
                <w:szCs w:val="24"/>
                <w:lang w:eastAsia="en-US"/>
              </w:rPr>
            </w:pPr>
            <w:proofErr w:type="spellStart"/>
            <w:r w:rsidRPr="00BB17F1">
              <w:rPr>
                <w:rFonts w:ascii="宋体" w:eastAsia="宋体" w:hAnsi="宋体" w:cs="宋体" w:hint="eastAsia"/>
                <w:b/>
                <w:bCs/>
                <w:kern w:val="0"/>
                <w:sz w:val="24"/>
                <w:szCs w:val="24"/>
                <w:lang w:eastAsia="en-US"/>
              </w:rPr>
              <w:t>一级功能</w:t>
            </w:r>
            <w:proofErr w:type="spellEnd"/>
          </w:p>
        </w:tc>
        <w:tc>
          <w:tcPr>
            <w:tcW w:w="1037" w:type="pct"/>
            <w:tcBorders>
              <w:top w:val="single" w:sz="4" w:space="0" w:color="000000"/>
              <w:left w:val="single" w:sz="4" w:space="0" w:color="000000"/>
              <w:bottom w:val="single" w:sz="4" w:space="0" w:color="000000"/>
              <w:right w:val="single" w:sz="4" w:space="0" w:color="000000"/>
            </w:tcBorders>
            <w:vAlign w:val="center"/>
          </w:tcPr>
          <w:p w14:paraId="3B59F26F" w14:textId="77777777" w:rsidR="00BB17F1" w:rsidRPr="00BB17F1" w:rsidRDefault="00BB17F1" w:rsidP="00BB17F1">
            <w:pPr>
              <w:spacing w:before="114"/>
              <w:jc w:val="center"/>
              <w:rPr>
                <w:rFonts w:ascii="宋体" w:eastAsia="宋体" w:hAnsi="宋体" w:cs="宋体"/>
                <w:kern w:val="0"/>
                <w:sz w:val="24"/>
                <w:szCs w:val="24"/>
                <w:lang w:eastAsia="en-US"/>
              </w:rPr>
            </w:pPr>
            <w:proofErr w:type="spellStart"/>
            <w:r w:rsidRPr="00BB17F1">
              <w:rPr>
                <w:rFonts w:ascii="宋体" w:eastAsia="宋体" w:hAnsi="宋体" w:cs="宋体" w:hint="eastAsia"/>
                <w:b/>
                <w:bCs/>
                <w:kern w:val="0"/>
                <w:sz w:val="24"/>
                <w:szCs w:val="24"/>
                <w:lang w:eastAsia="en-US"/>
              </w:rPr>
              <w:t>二级功能</w:t>
            </w:r>
            <w:proofErr w:type="spellEnd"/>
          </w:p>
        </w:tc>
        <w:tc>
          <w:tcPr>
            <w:tcW w:w="3078" w:type="pct"/>
            <w:tcBorders>
              <w:top w:val="single" w:sz="4" w:space="0" w:color="000000"/>
              <w:left w:val="single" w:sz="4" w:space="0" w:color="000000"/>
              <w:bottom w:val="single" w:sz="4" w:space="0" w:color="000000"/>
              <w:right w:val="single" w:sz="4" w:space="0" w:color="000000"/>
            </w:tcBorders>
            <w:vAlign w:val="center"/>
          </w:tcPr>
          <w:p w14:paraId="04B67275" w14:textId="77777777" w:rsidR="00BB17F1" w:rsidRPr="00BB17F1" w:rsidRDefault="00BB17F1" w:rsidP="00BB17F1">
            <w:pPr>
              <w:spacing w:before="114"/>
              <w:ind w:left="103"/>
              <w:jc w:val="center"/>
              <w:rPr>
                <w:rFonts w:ascii="宋体" w:eastAsia="宋体" w:hAnsi="宋体" w:cs="宋体"/>
                <w:kern w:val="0"/>
                <w:sz w:val="24"/>
                <w:szCs w:val="24"/>
                <w:lang w:eastAsia="en-US"/>
              </w:rPr>
            </w:pPr>
            <w:proofErr w:type="spellStart"/>
            <w:r w:rsidRPr="00BB17F1">
              <w:rPr>
                <w:rFonts w:ascii="宋体" w:eastAsia="宋体" w:hAnsi="宋体" w:cs="宋体" w:hint="eastAsia"/>
                <w:b/>
                <w:bCs/>
                <w:kern w:val="0"/>
                <w:sz w:val="24"/>
                <w:szCs w:val="24"/>
                <w:lang w:eastAsia="en-US"/>
              </w:rPr>
              <w:t>具体说明</w:t>
            </w:r>
            <w:proofErr w:type="spellEnd"/>
          </w:p>
        </w:tc>
      </w:tr>
      <w:tr w:rsidR="00BB17F1" w:rsidRPr="00BB17F1" w14:paraId="294E3E8C" w14:textId="77777777" w:rsidTr="00F26CA9">
        <w:trPr>
          <w:trHeight w:hRule="exact" w:val="1601"/>
        </w:trPr>
        <w:tc>
          <w:tcPr>
            <w:tcW w:w="885" w:type="pct"/>
            <w:vMerge w:val="restart"/>
            <w:tcBorders>
              <w:top w:val="single" w:sz="4" w:space="0" w:color="000000"/>
              <w:left w:val="single" w:sz="4" w:space="0" w:color="000000"/>
              <w:bottom w:val="single" w:sz="4" w:space="0" w:color="000000"/>
              <w:right w:val="single" w:sz="4" w:space="0" w:color="000000"/>
            </w:tcBorders>
            <w:vAlign w:val="center"/>
          </w:tcPr>
          <w:p w14:paraId="62E99BEB" w14:textId="77777777" w:rsidR="00BB17F1" w:rsidRPr="00BB17F1" w:rsidRDefault="00BB17F1" w:rsidP="00BB17F1">
            <w:pPr>
              <w:spacing w:before="138"/>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首页</w:t>
            </w:r>
            <w:proofErr w:type="spellEnd"/>
          </w:p>
        </w:tc>
        <w:tc>
          <w:tcPr>
            <w:tcW w:w="1037" w:type="pct"/>
            <w:tcBorders>
              <w:top w:val="single" w:sz="4" w:space="0" w:color="000000"/>
              <w:left w:val="single" w:sz="4" w:space="0" w:color="000000"/>
              <w:bottom w:val="single" w:sz="4" w:space="0" w:color="000000"/>
              <w:right w:val="single" w:sz="4" w:space="0" w:color="000000"/>
            </w:tcBorders>
            <w:vAlign w:val="center"/>
          </w:tcPr>
          <w:p w14:paraId="370F6BAD" w14:textId="77777777" w:rsidR="00BB17F1" w:rsidRPr="00BB17F1" w:rsidRDefault="00BB17F1" w:rsidP="00BB17F1">
            <w:pPr>
              <w:spacing w:before="112"/>
              <w:ind w:left="103"/>
              <w:rPr>
                <w:rFonts w:ascii="宋体" w:eastAsia="宋体" w:hAnsi="宋体" w:cs="宋体"/>
                <w:bCs/>
                <w:sz w:val="24"/>
                <w:szCs w:val="24"/>
              </w:rPr>
            </w:pPr>
            <w:r w:rsidRPr="00BB17F1">
              <w:rPr>
                <w:rFonts w:ascii="宋体" w:eastAsia="宋体" w:hAnsi="宋体" w:cs="宋体" w:hint="eastAsia"/>
                <w:bCs/>
                <w:sz w:val="24"/>
                <w:szCs w:val="24"/>
              </w:rPr>
              <w:t>1. 我的待办</w:t>
            </w:r>
          </w:p>
        </w:tc>
        <w:tc>
          <w:tcPr>
            <w:tcW w:w="3078" w:type="pct"/>
            <w:tcBorders>
              <w:top w:val="single" w:sz="4" w:space="0" w:color="000000"/>
              <w:left w:val="single" w:sz="4" w:space="0" w:color="000000"/>
              <w:bottom w:val="single" w:sz="4" w:space="0" w:color="000000"/>
              <w:right w:val="single" w:sz="4" w:space="0" w:color="000000"/>
            </w:tcBorders>
            <w:vAlign w:val="center"/>
          </w:tcPr>
          <w:p w14:paraId="65A29580" w14:textId="77777777" w:rsidR="00BB17F1" w:rsidRPr="00BB17F1" w:rsidRDefault="00BB17F1" w:rsidP="00BB17F1">
            <w:pPr>
              <w:spacing w:before="1" w:line="360" w:lineRule="auto"/>
              <w:ind w:left="102" w:right="96"/>
              <w:rPr>
                <w:rFonts w:ascii="宋体" w:eastAsia="宋体" w:hAnsi="宋体" w:cs="宋体"/>
                <w:bCs/>
                <w:sz w:val="24"/>
                <w:szCs w:val="24"/>
              </w:rPr>
            </w:pPr>
            <w:r w:rsidRPr="00BB17F1">
              <w:rPr>
                <w:rFonts w:ascii="宋体" w:eastAsia="宋体" w:hAnsi="宋体" w:cs="宋体" w:hint="eastAsia"/>
                <w:bCs/>
                <w:sz w:val="24"/>
                <w:szCs w:val="24"/>
              </w:rPr>
              <w:t>需要当前登陆用户处理的任务，</w:t>
            </w:r>
            <w:proofErr w:type="gramStart"/>
            <w:r w:rsidRPr="00BB17F1">
              <w:rPr>
                <w:rFonts w:ascii="宋体" w:eastAsia="宋体" w:hAnsi="宋体" w:cs="宋体" w:hint="eastAsia"/>
                <w:bCs/>
                <w:sz w:val="24"/>
                <w:szCs w:val="24"/>
              </w:rPr>
              <w:t>快捷直接</w:t>
            </w:r>
            <w:proofErr w:type="gramEnd"/>
            <w:r w:rsidRPr="00BB17F1">
              <w:rPr>
                <w:rFonts w:ascii="宋体" w:eastAsia="宋体" w:hAnsi="宋体" w:cs="宋体" w:hint="eastAsia"/>
                <w:bCs/>
                <w:sz w:val="24"/>
                <w:szCs w:val="24"/>
              </w:rPr>
              <w:t>的了解要处理的 业务。显示不同业务需要当前登陆用户处理的待办数。</w:t>
            </w:r>
          </w:p>
        </w:tc>
      </w:tr>
      <w:tr w:rsidR="00BB17F1" w:rsidRPr="00BB17F1" w14:paraId="1DF4253A" w14:textId="77777777" w:rsidTr="00F26CA9">
        <w:trPr>
          <w:trHeight w:hRule="exact" w:val="720"/>
        </w:trPr>
        <w:tc>
          <w:tcPr>
            <w:tcW w:w="885" w:type="pct"/>
            <w:vMerge/>
            <w:tcBorders>
              <w:top w:val="single" w:sz="4" w:space="0" w:color="000000"/>
              <w:left w:val="single" w:sz="4" w:space="0" w:color="000000"/>
              <w:bottom w:val="single" w:sz="4" w:space="0" w:color="000000"/>
              <w:right w:val="single" w:sz="4" w:space="0" w:color="000000"/>
            </w:tcBorders>
            <w:vAlign w:val="center"/>
          </w:tcPr>
          <w:p w14:paraId="39C23BAE"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6B784C3D" w14:textId="77777777" w:rsidR="00BB17F1" w:rsidRPr="00BB17F1" w:rsidRDefault="00BB17F1" w:rsidP="00BB17F1">
            <w:pPr>
              <w:spacing w:before="112"/>
              <w:ind w:left="103"/>
              <w:rPr>
                <w:rFonts w:ascii="宋体" w:eastAsia="宋体" w:hAnsi="宋体" w:cs="宋体"/>
                <w:bCs/>
                <w:sz w:val="24"/>
                <w:szCs w:val="24"/>
              </w:rPr>
            </w:pPr>
            <w:r w:rsidRPr="00BB17F1">
              <w:rPr>
                <w:rFonts w:ascii="宋体" w:eastAsia="宋体" w:hAnsi="宋体" w:cs="宋体" w:hint="eastAsia"/>
                <w:bCs/>
                <w:sz w:val="24"/>
                <w:szCs w:val="24"/>
              </w:rPr>
              <w:t>2. 我的申请</w:t>
            </w:r>
          </w:p>
        </w:tc>
        <w:tc>
          <w:tcPr>
            <w:tcW w:w="3078" w:type="pct"/>
            <w:tcBorders>
              <w:top w:val="single" w:sz="4" w:space="0" w:color="000000"/>
              <w:left w:val="single" w:sz="4" w:space="0" w:color="000000"/>
              <w:bottom w:val="single" w:sz="4" w:space="0" w:color="000000"/>
              <w:right w:val="single" w:sz="4" w:space="0" w:color="000000"/>
            </w:tcBorders>
            <w:vAlign w:val="center"/>
          </w:tcPr>
          <w:p w14:paraId="0111ABB0" w14:textId="77777777" w:rsidR="00BB17F1" w:rsidRPr="00BB17F1" w:rsidRDefault="00BB17F1" w:rsidP="00BB17F1">
            <w:pPr>
              <w:spacing w:before="112" w:line="360" w:lineRule="auto"/>
              <w:ind w:left="102"/>
              <w:rPr>
                <w:rFonts w:ascii="宋体" w:eastAsia="宋体" w:hAnsi="宋体" w:cs="宋体"/>
                <w:bCs/>
                <w:sz w:val="24"/>
                <w:szCs w:val="24"/>
              </w:rPr>
            </w:pPr>
            <w:r w:rsidRPr="00BB17F1">
              <w:rPr>
                <w:rFonts w:ascii="宋体" w:eastAsia="宋体" w:hAnsi="宋体" w:cs="宋体" w:hint="eastAsia"/>
                <w:bCs/>
                <w:sz w:val="24"/>
                <w:szCs w:val="24"/>
              </w:rPr>
              <w:t>当前登陆用户发起的申请任务，方便查看已申请内容。</w:t>
            </w:r>
          </w:p>
        </w:tc>
      </w:tr>
      <w:tr w:rsidR="00BB17F1" w:rsidRPr="00BB17F1" w14:paraId="57DFFA72" w14:textId="77777777" w:rsidTr="00F26CA9">
        <w:trPr>
          <w:trHeight w:hRule="exact" w:val="1552"/>
        </w:trPr>
        <w:tc>
          <w:tcPr>
            <w:tcW w:w="885" w:type="pct"/>
            <w:vMerge w:val="restart"/>
            <w:tcBorders>
              <w:top w:val="single" w:sz="4" w:space="0" w:color="000000"/>
              <w:left w:val="single" w:sz="4" w:space="0" w:color="000000"/>
              <w:bottom w:val="single" w:sz="4" w:space="0" w:color="auto"/>
              <w:right w:val="single" w:sz="4" w:space="0" w:color="000000"/>
            </w:tcBorders>
            <w:vAlign w:val="center"/>
          </w:tcPr>
          <w:p w14:paraId="3A44F4F1" w14:textId="77777777" w:rsidR="00BB17F1" w:rsidRPr="00BB17F1" w:rsidRDefault="00BB17F1" w:rsidP="00BB17F1">
            <w:pPr>
              <w:spacing w:before="155"/>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项目申请</w:t>
            </w:r>
            <w:proofErr w:type="spellEnd"/>
          </w:p>
        </w:tc>
        <w:tc>
          <w:tcPr>
            <w:tcW w:w="1037" w:type="pct"/>
            <w:tcBorders>
              <w:top w:val="single" w:sz="4" w:space="0" w:color="000000"/>
              <w:left w:val="single" w:sz="4" w:space="0" w:color="000000"/>
              <w:bottom w:val="single" w:sz="4" w:space="0" w:color="000000"/>
              <w:right w:val="single" w:sz="4" w:space="0" w:color="000000"/>
            </w:tcBorders>
            <w:vAlign w:val="center"/>
          </w:tcPr>
          <w:p w14:paraId="0275A2D9" w14:textId="77777777" w:rsidR="00BB17F1" w:rsidRPr="00BB17F1" w:rsidRDefault="00BB17F1" w:rsidP="00BB17F1">
            <w:pPr>
              <w:ind w:left="103"/>
              <w:rPr>
                <w:rFonts w:ascii="宋体" w:eastAsia="宋体" w:hAnsi="宋体" w:cs="宋体"/>
                <w:bCs/>
                <w:sz w:val="24"/>
                <w:szCs w:val="24"/>
              </w:rPr>
            </w:pPr>
            <w:r w:rsidRPr="00BB17F1">
              <w:rPr>
                <w:rFonts w:ascii="宋体" w:eastAsia="宋体" w:hAnsi="宋体" w:cs="宋体" w:hint="eastAsia"/>
                <w:bCs/>
                <w:sz w:val="24"/>
                <w:szCs w:val="24"/>
              </w:rPr>
              <w:t>1. 申请通知</w:t>
            </w:r>
          </w:p>
        </w:tc>
        <w:tc>
          <w:tcPr>
            <w:tcW w:w="3078" w:type="pct"/>
            <w:tcBorders>
              <w:top w:val="single" w:sz="4" w:space="0" w:color="000000"/>
              <w:left w:val="single" w:sz="4" w:space="0" w:color="000000"/>
              <w:bottom w:val="single" w:sz="4" w:space="0" w:color="000000"/>
              <w:right w:val="single" w:sz="4" w:space="0" w:color="000000"/>
            </w:tcBorders>
            <w:vAlign w:val="center"/>
          </w:tcPr>
          <w:p w14:paraId="75F5202B" w14:textId="77777777" w:rsidR="00BB17F1" w:rsidRPr="00BB17F1" w:rsidRDefault="00BB17F1" w:rsidP="00BB17F1">
            <w:pPr>
              <w:spacing w:line="360" w:lineRule="auto"/>
              <w:ind w:left="102"/>
              <w:rPr>
                <w:rFonts w:ascii="宋体" w:eastAsia="宋体" w:hAnsi="宋体" w:cs="宋体"/>
                <w:bCs/>
                <w:sz w:val="24"/>
                <w:szCs w:val="24"/>
              </w:rPr>
            </w:pPr>
            <w:r w:rsidRPr="00BB17F1">
              <w:rPr>
                <w:rFonts w:ascii="宋体" w:eastAsia="宋体" w:hAnsi="宋体" w:cs="宋体" w:hint="eastAsia"/>
                <w:bCs/>
                <w:sz w:val="24"/>
                <w:szCs w:val="24"/>
              </w:rPr>
              <w:t>发布项目级别和项目来源的项目发起申请的申请周期，且申请时涉及到的一些模板文档共享发布。如发起中期检查 时，需要附上中期检查相关模板文档。</w:t>
            </w:r>
          </w:p>
        </w:tc>
      </w:tr>
      <w:tr w:rsidR="00BB17F1" w:rsidRPr="00BB17F1" w14:paraId="51CC7415" w14:textId="77777777" w:rsidTr="00F26CA9">
        <w:trPr>
          <w:trHeight w:hRule="exact" w:val="1972"/>
        </w:trPr>
        <w:tc>
          <w:tcPr>
            <w:tcW w:w="885" w:type="pct"/>
            <w:vMerge/>
            <w:tcBorders>
              <w:top w:val="single" w:sz="4" w:space="0" w:color="000000"/>
              <w:left w:val="single" w:sz="4" w:space="0" w:color="000000"/>
              <w:bottom w:val="single" w:sz="4" w:space="0" w:color="auto"/>
              <w:right w:val="single" w:sz="4" w:space="0" w:color="000000"/>
            </w:tcBorders>
            <w:vAlign w:val="center"/>
          </w:tcPr>
          <w:p w14:paraId="4697DCAD"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000000"/>
              <w:left w:val="single" w:sz="4" w:space="0" w:color="000000"/>
              <w:bottom w:val="single" w:sz="4" w:space="0" w:color="000000"/>
              <w:right w:val="single" w:sz="4" w:space="0" w:color="000000"/>
            </w:tcBorders>
            <w:vAlign w:val="center"/>
          </w:tcPr>
          <w:p w14:paraId="4AF9BCF4" w14:textId="77777777" w:rsidR="00BB17F1" w:rsidRPr="00BB17F1" w:rsidRDefault="00BB17F1" w:rsidP="00BB17F1">
            <w:pPr>
              <w:ind w:left="103"/>
              <w:rPr>
                <w:rFonts w:ascii="宋体" w:eastAsia="宋体" w:hAnsi="宋体" w:cs="宋体"/>
                <w:bCs/>
                <w:sz w:val="24"/>
                <w:szCs w:val="24"/>
              </w:rPr>
            </w:pPr>
            <w:r w:rsidRPr="00BB17F1">
              <w:rPr>
                <w:rFonts w:ascii="宋体" w:eastAsia="等线" w:hAnsi="宋体" w:cs="宋体"/>
                <w:color w:val="000000"/>
                <w:spacing w:val="1"/>
                <w:kern w:val="0"/>
                <w:sz w:val="24"/>
                <w:szCs w:val="24"/>
                <w:lang w:eastAsia="en-US"/>
              </w:rPr>
              <w:t>▲</w:t>
            </w:r>
            <w:r w:rsidRPr="00BB17F1">
              <w:rPr>
                <w:rFonts w:ascii="宋体" w:eastAsia="宋体" w:hAnsi="宋体" w:cs="宋体" w:hint="eastAsia"/>
                <w:bCs/>
                <w:sz w:val="24"/>
                <w:szCs w:val="24"/>
              </w:rPr>
              <w:t>2. 项目申请信息</w:t>
            </w:r>
          </w:p>
        </w:tc>
        <w:tc>
          <w:tcPr>
            <w:tcW w:w="3078" w:type="pct"/>
            <w:tcBorders>
              <w:top w:val="single" w:sz="4" w:space="0" w:color="000000"/>
              <w:left w:val="single" w:sz="4" w:space="0" w:color="000000"/>
              <w:bottom w:val="single" w:sz="4" w:space="0" w:color="000000"/>
              <w:right w:val="single" w:sz="4" w:space="0" w:color="000000"/>
            </w:tcBorders>
            <w:vAlign w:val="center"/>
          </w:tcPr>
          <w:p w14:paraId="69D2A9E4" w14:textId="77777777" w:rsidR="00BB17F1" w:rsidRPr="00BB17F1" w:rsidRDefault="00BB17F1" w:rsidP="00BB17F1">
            <w:pPr>
              <w:spacing w:line="360" w:lineRule="auto"/>
              <w:ind w:left="102"/>
              <w:rPr>
                <w:rFonts w:ascii="宋体" w:eastAsia="宋体" w:hAnsi="宋体" w:cs="宋体"/>
                <w:bCs/>
                <w:sz w:val="24"/>
                <w:szCs w:val="24"/>
              </w:rPr>
            </w:pPr>
            <w:r w:rsidRPr="00BB17F1">
              <w:rPr>
                <w:rFonts w:ascii="宋体" w:eastAsia="宋体" w:hAnsi="宋体" w:cs="宋体" w:hint="eastAsia"/>
                <w:bCs/>
                <w:sz w:val="24"/>
                <w:szCs w:val="24"/>
              </w:rPr>
              <w:t>所有项目第一步都是项目申请，项目申请只是填写一些项目基本信息。申请信息提交后，发送到科研科进入初筛阶 段，初筛时确认项目是否遴选项目，如果是遴选项目遴选 分组模块发起学术委员会专家打分。</w:t>
            </w:r>
          </w:p>
        </w:tc>
      </w:tr>
      <w:tr w:rsidR="00BB17F1" w:rsidRPr="00BB17F1" w14:paraId="52EF5098" w14:textId="77777777" w:rsidTr="00F26CA9">
        <w:trPr>
          <w:trHeight w:hRule="exact" w:val="1433"/>
        </w:trPr>
        <w:tc>
          <w:tcPr>
            <w:tcW w:w="885" w:type="pct"/>
            <w:vMerge/>
            <w:tcBorders>
              <w:top w:val="single" w:sz="4" w:space="0" w:color="000000"/>
              <w:left w:val="single" w:sz="4" w:space="0" w:color="000000"/>
              <w:bottom w:val="single" w:sz="4" w:space="0" w:color="auto"/>
              <w:right w:val="single" w:sz="4" w:space="0" w:color="000000"/>
            </w:tcBorders>
            <w:vAlign w:val="center"/>
          </w:tcPr>
          <w:p w14:paraId="2B8E24D1"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000000"/>
              <w:left w:val="single" w:sz="4" w:space="0" w:color="000000"/>
              <w:bottom w:val="single" w:sz="4" w:space="0" w:color="auto"/>
              <w:right w:val="single" w:sz="4" w:space="0" w:color="000000"/>
            </w:tcBorders>
            <w:vAlign w:val="center"/>
          </w:tcPr>
          <w:p w14:paraId="072741F1" w14:textId="77777777" w:rsidR="00BB17F1" w:rsidRPr="00BB17F1" w:rsidRDefault="00BB17F1" w:rsidP="00BB17F1">
            <w:pPr>
              <w:ind w:left="103"/>
              <w:rPr>
                <w:rFonts w:ascii="宋体" w:eastAsia="宋体" w:hAnsi="宋体" w:cs="宋体"/>
                <w:bCs/>
                <w:sz w:val="24"/>
                <w:szCs w:val="24"/>
              </w:rPr>
            </w:pPr>
            <w:r w:rsidRPr="00BB17F1">
              <w:rPr>
                <w:rFonts w:ascii="宋体" w:eastAsia="宋体" w:hAnsi="宋体" w:cs="宋体" w:hint="eastAsia"/>
                <w:bCs/>
                <w:sz w:val="24"/>
                <w:szCs w:val="24"/>
              </w:rPr>
              <w:t>3. 遴选分组信息</w:t>
            </w:r>
          </w:p>
        </w:tc>
        <w:tc>
          <w:tcPr>
            <w:tcW w:w="3078" w:type="pct"/>
            <w:tcBorders>
              <w:top w:val="single" w:sz="4" w:space="0" w:color="000000"/>
              <w:left w:val="single" w:sz="4" w:space="0" w:color="000000"/>
              <w:bottom w:val="single" w:sz="4" w:space="0" w:color="auto"/>
              <w:right w:val="single" w:sz="4" w:space="0" w:color="000000"/>
            </w:tcBorders>
            <w:vAlign w:val="center"/>
          </w:tcPr>
          <w:p w14:paraId="08197021" w14:textId="77777777" w:rsidR="00BB17F1" w:rsidRPr="00BB17F1" w:rsidRDefault="00BB17F1" w:rsidP="00BB17F1">
            <w:pPr>
              <w:spacing w:line="360" w:lineRule="auto"/>
              <w:ind w:left="102"/>
              <w:rPr>
                <w:rFonts w:ascii="宋体" w:eastAsia="宋体" w:hAnsi="宋体" w:cs="宋体"/>
                <w:bCs/>
                <w:sz w:val="24"/>
                <w:szCs w:val="24"/>
              </w:rPr>
            </w:pPr>
            <w:r w:rsidRPr="00BB17F1">
              <w:rPr>
                <w:rFonts w:ascii="宋体" w:eastAsia="宋体" w:hAnsi="宋体" w:cs="宋体" w:hint="eastAsia"/>
                <w:bCs/>
                <w:sz w:val="24"/>
                <w:szCs w:val="24"/>
              </w:rPr>
              <w:t>建立遴选分组基本信息，并将项目分配到分组里，同时指派学术委员会专家打分，最后根据专家打分排名，遴选出 有竞争力的项目参与申报。</w:t>
            </w:r>
          </w:p>
        </w:tc>
      </w:tr>
      <w:tr w:rsidR="00BB17F1" w:rsidRPr="00BB17F1" w14:paraId="04A546DF" w14:textId="77777777" w:rsidTr="00F26CA9">
        <w:trPr>
          <w:trHeight w:hRule="exact" w:val="1003"/>
        </w:trPr>
        <w:tc>
          <w:tcPr>
            <w:tcW w:w="885" w:type="pct"/>
            <w:vMerge w:val="restart"/>
            <w:tcBorders>
              <w:top w:val="single" w:sz="4" w:space="0" w:color="auto"/>
              <w:left w:val="single" w:sz="4" w:space="0" w:color="auto"/>
              <w:bottom w:val="single" w:sz="4" w:space="0" w:color="auto"/>
              <w:right w:val="single" w:sz="4" w:space="0" w:color="auto"/>
            </w:tcBorders>
            <w:vAlign w:val="center"/>
          </w:tcPr>
          <w:p w14:paraId="41F3B04F" w14:textId="77777777" w:rsidR="00BB17F1" w:rsidRPr="00BB17F1" w:rsidRDefault="00BB17F1" w:rsidP="00BB17F1">
            <w:pPr>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伦理审查</w:t>
            </w:r>
            <w:proofErr w:type="spellEnd"/>
          </w:p>
        </w:tc>
        <w:tc>
          <w:tcPr>
            <w:tcW w:w="1037" w:type="pct"/>
            <w:tcBorders>
              <w:top w:val="single" w:sz="4" w:space="0" w:color="auto"/>
              <w:left w:val="single" w:sz="4" w:space="0" w:color="auto"/>
              <w:bottom w:val="single" w:sz="4" w:space="0" w:color="auto"/>
              <w:right w:val="single" w:sz="4" w:space="0" w:color="auto"/>
            </w:tcBorders>
            <w:vAlign w:val="center"/>
          </w:tcPr>
          <w:p w14:paraId="3CBF9F6A"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等线" w:hAnsi="宋体" w:cs="宋体"/>
                <w:color w:val="000000"/>
                <w:spacing w:val="1"/>
                <w:kern w:val="0"/>
                <w:sz w:val="24"/>
                <w:szCs w:val="24"/>
                <w:lang w:eastAsia="en-US"/>
              </w:rPr>
              <w:t>▲</w:t>
            </w:r>
            <w:r w:rsidRPr="00BB17F1">
              <w:rPr>
                <w:rFonts w:ascii="宋体" w:eastAsia="宋体" w:hAnsi="宋体" w:cs="宋体" w:hint="eastAsia"/>
                <w:kern w:val="0"/>
                <w:sz w:val="24"/>
                <w:szCs w:val="24"/>
                <w:lang w:eastAsia="en-US"/>
              </w:rPr>
              <w:t>1.</w:t>
            </w:r>
            <w:r w:rsidRPr="00BB17F1">
              <w:rPr>
                <w:rFonts w:ascii="宋体" w:eastAsia="宋体" w:hAnsi="宋体" w:cs="宋体" w:hint="eastAsia"/>
                <w:spacing w:val="6"/>
                <w:kern w:val="0"/>
                <w:sz w:val="24"/>
                <w:szCs w:val="24"/>
                <w:lang w:eastAsia="en-US"/>
              </w:rPr>
              <w:t xml:space="preserve"> </w:t>
            </w:r>
            <w:proofErr w:type="spellStart"/>
            <w:r w:rsidRPr="00BB17F1">
              <w:rPr>
                <w:rFonts w:ascii="宋体" w:eastAsia="宋体" w:hAnsi="宋体" w:cs="宋体" w:hint="eastAsia"/>
                <w:kern w:val="0"/>
                <w:sz w:val="24"/>
                <w:szCs w:val="24"/>
                <w:lang w:eastAsia="en-US"/>
              </w:rPr>
              <w:t>伦理预审</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1E5381BF" w14:textId="77777777" w:rsidR="00BB17F1" w:rsidRPr="00BB17F1" w:rsidRDefault="00BB17F1" w:rsidP="00BB17F1">
            <w:pPr>
              <w:spacing w:before="1"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正式发起初审之前，预先决定该项目是否符合临床试验项</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目的范围而发起的审批。</w:t>
            </w:r>
          </w:p>
        </w:tc>
      </w:tr>
      <w:tr w:rsidR="00BB17F1" w:rsidRPr="00BB17F1" w14:paraId="76749367" w14:textId="77777777" w:rsidTr="00F26CA9">
        <w:trPr>
          <w:trHeight w:hRule="exact" w:val="2123"/>
        </w:trPr>
        <w:tc>
          <w:tcPr>
            <w:tcW w:w="885" w:type="pct"/>
            <w:vMerge/>
            <w:tcBorders>
              <w:top w:val="single" w:sz="4" w:space="0" w:color="auto"/>
              <w:left w:val="single" w:sz="4" w:space="0" w:color="auto"/>
              <w:bottom w:val="single" w:sz="4" w:space="0" w:color="auto"/>
              <w:right w:val="single" w:sz="4" w:space="0" w:color="auto"/>
            </w:tcBorders>
            <w:vAlign w:val="center"/>
          </w:tcPr>
          <w:p w14:paraId="539C7B41"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353146D4"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w:t>
            </w:r>
            <w:r w:rsidRPr="00BB17F1">
              <w:rPr>
                <w:rFonts w:ascii="宋体" w:eastAsia="宋体" w:hAnsi="宋体" w:cs="宋体" w:hint="eastAsia"/>
                <w:spacing w:val="6"/>
                <w:kern w:val="0"/>
                <w:sz w:val="24"/>
                <w:szCs w:val="24"/>
                <w:lang w:eastAsia="en-US"/>
              </w:rPr>
              <w:t xml:space="preserve"> </w:t>
            </w:r>
            <w:proofErr w:type="spellStart"/>
            <w:r w:rsidRPr="00BB17F1">
              <w:rPr>
                <w:rFonts w:ascii="宋体" w:eastAsia="宋体" w:hAnsi="宋体" w:cs="宋体" w:hint="eastAsia"/>
                <w:kern w:val="0"/>
                <w:sz w:val="24"/>
                <w:szCs w:val="24"/>
                <w:lang w:eastAsia="en-US"/>
              </w:rPr>
              <w:t>伦理初复审审</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3E77012B"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符合范围的临床试验项目，应在研究开始前提交伦理审查</w:t>
            </w:r>
            <w:r w:rsidRPr="00BB17F1">
              <w:rPr>
                <w:rFonts w:ascii="宋体" w:eastAsia="宋体" w:hAnsi="宋体" w:cs="宋体" w:hint="eastAsia"/>
                <w:spacing w:val="-1"/>
                <w:kern w:val="0"/>
                <w:sz w:val="24"/>
                <w:szCs w:val="24"/>
              </w:rPr>
              <w:t>申请，经批准后方可实施。“初审”是指首次向伦理委员</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会提交的审查申请。“复审”是指退回后，再次提交的审</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查申请。</w:t>
            </w:r>
          </w:p>
        </w:tc>
      </w:tr>
      <w:tr w:rsidR="00BB17F1" w:rsidRPr="00BB17F1" w14:paraId="46D6341B" w14:textId="77777777" w:rsidTr="00F26CA9">
        <w:trPr>
          <w:trHeight w:hRule="exact" w:val="1429"/>
        </w:trPr>
        <w:tc>
          <w:tcPr>
            <w:tcW w:w="885" w:type="pct"/>
            <w:vMerge/>
            <w:tcBorders>
              <w:top w:val="single" w:sz="4" w:space="0" w:color="auto"/>
              <w:left w:val="single" w:sz="4" w:space="0" w:color="auto"/>
              <w:bottom w:val="single" w:sz="4" w:space="0" w:color="auto"/>
              <w:right w:val="single" w:sz="4" w:space="0" w:color="auto"/>
            </w:tcBorders>
            <w:vAlign w:val="center"/>
          </w:tcPr>
          <w:p w14:paraId="7147CCE0"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A8BB452"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3.</w:t>
            </w:r>
            <w:r w:rsidRPr="00BB17F1">
              <w:rPr>
                <w:rFonts w:ascii="宋体" w:eastAsia="宋体" w:hAnsi="宋体" w:cs="宋体" w:hint="eastAsia"/>
                <w:spacing w:val="7"/>
                <w:kern w:val="0"/>
                <w:sz w:val="24"/>
                <w:szCs w:val="24"/>
                <w:lang w:eastAsia="en-US"/>
              </w:rPr>
              <w:t xml:space="preserve"> </w:t>
            </w:r>
            <w:proofErr w:type="spellStart"/>
            <w:r w:rsidRPr="00BB17F1">
              <w:rPr>
                <w:rFonts w:ascii="宋体" w:eastAsia="宋体" w:hAnsi="宋体" w:cs="宋体" w:hint="eastAsia"/>
                <w:kern w:val="0"/>
                <w:sz w:val="24"/>
                <w:szCs w:val="24"/>
                <w:lang w:eastAsia="en-US"/>
              </w:rPr>
              <w:t>修正案申请</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0C918CE0"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已由伦理委员会批准，但随后需发起修正研究方案。后续</w:t>
            </w:r>
            <w:r w:rsidRPr="00BB17F1">
              <w:rPr>
                <w:rFonts w:ascii="宋体" w:eastAsia="宋体" w:hAnsi="宋体" w:cs="宋体" w:hint="eastAsia"/>
                <w:spacing w:val="-1"/>
                <w:kern w:val="0"/>
                <w:sz w:val="24"/>
                <w:szCs w:val="24"/>
              </w:rPr>
              <w:t>为发起修正案申请，修正案最终需经由伦理委员会审批后</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才能执行。</w:t>
            </w:r>
          </w:p>
        </w:tc>
      </w:tr>
      <w:tr w:rsidR="00BB17F1" w:rsidRPr="00BB17F1" w14:paraId="3C150C82" w14:textId="77777777" w:rsidTr="00F26CA9">
        <w:trPr>
          <w:trHeight w:hRule="exact" w:val="2399"/>
        </w:trPr>
        <w:tc>
          <w:tcPr>
            <w:tcW w:w="885" w:type="pct"/>
            <w:vMerge/>
            <w:tcBorders>
              <w:top w:val="single" w:sz="4" w:space="0" w:color="auto"/>
              <w:left w:val="single" w:sz="4" w:space="0" w:color="auto"/>
              <w:bottom w:val="single" w:sz="4" w:space="0" w:color="auto"/>
              <w:right w:val="single" w:sz="4" w:space="0" w:color="auto"/>
            </w:tcBorders>
            <w:vAlign w:val="center"/>
          </w:tcPr>
          <w:p w14:paraId="2299DBA2"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38B97F1" w14:textId="77777777" w:rsidR="00BB17F1" w:rsidRPr="00BB17F1" w:rsidRDefault="00BB17F1" w:rsidP="00BB17F1">
            <w:pPr>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4.</w:t>
            </w:r>
            <w:r w:rsidRPr="00BB17F1">
              <w:rPr>
                <w:rFonts w:ascii="宋体" w:eastAsia="宋体" w:hAnsi="宋体" w:cs="宋体" w:hint="eastAsia"/>
                <w:spacing w:val="6"/>
                <w:kern w:val="0"/>
                <w:sz w:val="24"/>
                <w:szCs w:val="24"/>
                <w:lang w:eastAsia="en-US"/>
              </w:rPr>
              <w:t xml:space="preserve"> </w:t>
            </w:r>
            <w:proofErr w:type="spellStart"/>
            <w:r w:rsidRPr="00BB17F1">
              <w:rPr>
                <w:rFonts w:ascii="宋体" w:eastAsia="宋体" w:hAnsi="宋体" w:cs="宋体" w:hint="eastAsia"/>
                <w:kern w:val="0"/>
                <w:sz w:val="24"/>
                <w:szCs w:val="24"/>
                <w:lang w:eastAsia="en-US"/>
              </w:rPr>
              <w:t>跟踪审查</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1D50B3F9"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根据伦理审批或意见规定的跟踪审查频率，在截止日期前1</w:t>
            </w:r>
            <w:r w:rsidRPr="00BB17F1">
              <w:rPr>
                <w:rFonts w:ascii="宋体" w:eastAsia="宋体" w:hAnsi="宋体" w:cs="宋体" w:hint="eastAsia"/>
                <w:spacing w:val="4"/>
                <w:kern w:val="0"/>
                <w:sz w:val="24"/>
                <w:szCs w:val="24"/>
              </w:rPr>
              <w:t xml:space="preserve"> </w:t>
            </w:r>
            <w:proofErr w:type="gramStart"/>
            <w:r w:rsidRPr="00BB17F1">
              <w:rPr>
                <w:rFonts w:ascii="宋体" w:eastAsia="宋体" w:hAnsi="宋体" w:cs="宋体" w:hint="eastAsia"/>
                <w:kern w:val="0"/>
                <w:sz w:val="24"/>
                <w:szCs w:val="24"/>
              </w:rPr>
              <w:t>个</w:t>
            </w:r>
            <w:proofErr w:type="gramEnd"/>
            <w:r w:rsidRPr="00BB17F1">
              <w:rPr>
                <w:rFonts w:ascii="宋体" w:eastAsia="宋体" w:hAnsi="宋体" w:cs="宋体" w:hint="eastAsia"/>
                <w:kern w:val="0"/>
                <w:sz w:val="24"/>
                <w:szCs w:val="24"/>
              </w:rPr>
              <w:t xml:space="preserve">月提交研究进展报告。可根据受试者风险程度、研究 </w:t>
            </w:r>
            <w:r w:rsidRPr="00BB17F1">
              <w:rPr>
                <w:rFonts w:ascii="宋体" w:eastAsia="宋体" w:hAnsi="宋体" w:cs="宋体" w:hint="eastAsia"/>
                <w:spacing w:val="-1"/>
                <w:kern w:val="0"/>
                <w:sz w:val="24"/>
                <w:szCs w:val="24"/>
              </w:rPr>
              <w:t>的性质、受试者本身的健康状况和研究持续时间等调整审</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查的频率。此模块为跟踪审查发起申请，根据审查情况返</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回审查结果。</w:t>
            </w:r>
          </w:p>
        </w:tc>
      </w:tr>
      <w:tr w:rsidR="00BB17F1" w:rsidRPr="00BB17F1" w14:paraId="6D7A0F91" w14:textId="77777777" w:rsidTr="00F26CA9">
        <w:trPr>
          <w:trHeight w:hRule="exact" w:val="1980"/>
        </w:trPr>
        <w:tc>
          <w:tcPr>
            <w:tcW w:w="885" w:type="pct"/>
            <w:vMerge/>
            <w:tcBorders>
              <w:top w:val="single" w:sz="4" w:space="0" w:color="auto"/>
              <w:left w:val="single" w:sz="4" w:space="0" w:color="auto"/>
              <w:bottom w:val="single" w:sz="4" w:space="0" w:color="auto"/>
              <w:right w:val="single" w:sz="4" w:space="0" w:color="auto"/>
            </w:tcBorders>
            <w:vAlign w:val="center"/>
          </w:tcPr>
          <w:p w14:paraId="0E8DA1C9"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A84453A"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5.</w:t>
            </w:r>
            <w:r w:rsidRPr="00BB17F1">
              <w:rPr>
                <w:rFonts w:ascii="宋体" w:eastAsia="宋体" w:hAnsi="宋体" w:cs="宋体" w:hint="eastAsia"/>
                <w:spacing w:val="5"/>
                <w:kern w:val="0"/>
                <w:sz w:val="24"/>
                <w:szCs w:val="24"/>
                <w:lang w:eastAsia="en-US"/>
              </w:rPr>
              <w:t xml:space="preserve"> </w:t>
            </w:r>
            <w:proofErr w:type="spellStart"/>
            <w:r w:rsidRPr="00BB17F1">
              <w:rPr>
                <w:rFonts w:ascii="宋体" w:eastAsia="宋体" w:hAnsi="宋体" w:cs="宋体" w:hint="eastAsia"/>
                <w:kern w:val="0"/>
                <w:sz w:val="24"/>
                <w:szCs w:val="24"/>
                <w:lang w:eastAsia="en-US"/>
              </w:rPr>
              <w:t>违背方案审查</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6F60BE86"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经批准的临床研究在实施过程中出现与批准的研究方案不</w:t>
            </w:r>
            <w:r w:rsidRPr="00BB17F1">
              <w:rPr>
                <w:rFonts w:ascii="宋体" w:eastAsia="宋体" w:hAnsi="宋体" w:cs="宋体" w:hint="eastAsia"/>
                <w:spacing w:val="-1"/>
                <w:kern w:val="0"/>
                <w:sz w:val="24"/>
                <w:szCs w:val="24"/>
              </w:rPr>
              <w:t>符，或研究者未遵守伦理委员会的要求履行保护受试者的</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职责，或背离国内或国际认可的人体试验相关规范和指南</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伦理原则时发起审查的申请需要在此发起。</w:t>
            </w:r>
          </w:p>
        </w:tc>
      </w:tr>
      <w:tr w:rsidR="00BB17F1" w:rsidRPr="00BB17F1" w14:paraId="247F7040" w14:textId="77777777" w:rsidTr="00F26CA9">
        <w:trPr>
          <w:trHeight w:hRule="exact" w:val="1413"/>
        </w:trPr>
        <w:tc>
          <w:tcPr>
            <w:tcW w:w="885" w:type="pct"/>
            <w:vMerge/>
            <w:tcBorders>
              <w:top w:val="single" w:sz="4" w:space="0" w:color="auto"/>
              <w:left w:val="single" w:sz="4" w:space="0" w:color="auto"/>
              <w:bottom w:val="single" w:sz="4" w:space="0" w:color="auto"/>
              <w:right w:val="single" w:sz="4" w:space="0" w:color="auto"/>
            </w:tcBorders>
            <w:vAlign w:val="center"/>
          </w:tcPr>
          <w:p w14:paraId="7EB4154C"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DA20CE7" w14:textId="77777777" w:rsidR="00BB17F1" w:rsidRPr="00BB17F1" w:rsidRDefault="00BB17F1" w:rsidP="00BB17F1">
            <w:pPr>
              <w:spacing w:before="115"/>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6.</w:t>
            </w:r>
            <w:r w:rsidRPr="00BB17F1">
              <w:rPr>
                <w:rFonts w:ascii="宋体" w:eastAsia="宋体" w:hAnsi="宋体" w:cs="宋体" w:hint="eastAsia"/>
                <w:spacing w:val="5"/>
                <w:kern w:val="0"/>
                <w:sz w:val="24"/>
                <w:szCs w:val="24"/>
                <w:lang w:eastAsia="en-US"/>
              </w:rPr>
              <w:t xml:space="preserve"> </w:t>
            </w:r>
            <w:proofErr w:type="spellStart"/>
            <w:r w:rsidRPr="00BB17F1">
              <w:rPr>
                <w:rFonts w:ascii="宋体" w:eastAsia="宋体" w:hAnsi="宋体" w:cs="宋体" w:hint="eastAsia"/>
                <w:spacing w:val="5"/>
                <w:kern w:val="0"/>
                <w:sz w:val="24"/>
                <w:szCs w:val="24"/>
                <w:lang w:eastAsia="en-US"/>
              </w:rPr>
              <w:t>SAE审查</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2CD5E358" w14:textId="77777777" w:rsidR="00BB17F1" w:rsidRPr="00BB17F1" w:rsidRDefault="00BB17F1" w:rsidP="00BB17F1">
            <w:pPr>
              <w:spacing w:before="4"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经批准的研究项目出现的严重不良事件或非预期不良事件</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的监督和管理提供指导发起审查的申请需要在此发起。</w:t>
            </w:r>
          </w:p>
        </w:tc>
      </w:tr>
      <w:tr w:rsidR="00BB17F1" w:rsidRPr="00BB17F1" w14:paraId="69C5D425" w14:textId="77777777" w:rsidTr="00F26CA9">
        <w:trPr>
          <w:trHeight w:hRule="exact" w:val="993"/>
        </w:trPr>
        <w:tc>
          <w:tcPr>
            <w:tcW w:w="885" w:type="pct"/>
            <w:vMerge/>
            <w:tcBorders>
              <w:top w:val="single" w:sz="4" w:space="0" w:color="auto"/>
              <w:left w:val="single" w:sz="4" w:space="0" w:color="auto"/>
              <w:bottom w:val="single" w:sz="4" w:space="0" w:color="auto"/>
              <w:right w:val="single" w:sz="4" w:space="0" w:color="auto"/>
            </w:tcBorders>
            <w:vAlign w:val="center"/>
          </w:tcPr>
          <w:p w14:paraId="48021374" w14:textId="77777777" w:rsidR="00BB17F1" w:rsidRPr="00BB17F1" w:rsidRDefault="00BB17F1" w:rsidP="00BB17F1">
            <w:pPr>
              <w:widowControl/>
              <w:jc w:val="center"/>
              <w:rPr>
                <w:rFonts w:ascii="宋体" w:eastAsia="宋体" w:hAnsi="宋体" w:cs="宋体"/>
                <w:b/>
                <w:bCs/>
                <w:kern w:val="0"/>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12B11891"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7.</w:t>
            </w:r>
            <w:r w:rsidRPr="00BB17F1">
              <w:rPr>
                <w:rFonts w:ascii="宋体" w:eastAsia="宋体" w:hAnsi="宋体" w:cs="宋体" w:hint="eastAsia"/>
                <w:spacing w:val="6"/>
                <w:kern w:val="0"/>
                <w:sz w:val="24"/>
                <w:szCs w:val="24"/>
                <w:lang w:eastAsia="en-US"/>
              </w:rPr>
              <w:t xml:space="preserve"> </w:t>
            </w:r>
            <w:proofErr w:type="spellStart"/>
            <w:r w:rsidRPr="00BB17F1">
              <w:rPr>
                <w:rFonts w:ascii="宋体" w:eastAsia="宋体" w:hAnsi="宋体" w:cs="宋体" w:hint="eastAsia"/>
                <w:kern w:val="0"/>
                <w:sz w:val="24"/>
                <w:szCs w:val="24"/>
                <w:lang w:eastAsia="en-US"/>
              </w:rPr>
              <w:t>结题申请</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2F083AD5" w14:textId="77777777" w:rsidR="00BB17F1" w:rsidRPr="00BB17F1" w:rsidRDefault="00BB17F1" w:rsidP="00BB17F1">
            <w:pPr>
              <w:spacing w:before="5" w:line="360" w:lineRule="auto"/>
              <w:ind w:left="102" w:right="108"/>
              <w:rPr>
                <w:rFonts w:ascii="宋体" w:eastAsia="宋体" w:hAnsi="宋体" w:cs="宋体"/>
                <w:kern w:val="0"/>
                <w:sz w:val="24"/>
                <w:szCs w:val="24"/>
              </w:rPr>
            </w:pPr>
            <w:r w:rsidRPr="00BB17F1">
              <w:rPr>
                <w:rFonts w:ascii="宋体" w:eastAsia="宋体" w:hAnsi="宋体" w:cs="宋体" w:hint="eastAsia"/>
                <w:spacing w:val="5"/>
                <w:kern w:val="0"/>
                <w:sz w:val="24"/>
                <w:szCs w:val="24"/>
              </w:rPr>
              <w:t>伦理委员会批准的研究项目结束后的结题报告审查及追</w:t>
            </w:r>
            <w:r w:rsidRPr="00BB17F1">
              <w:rPr>
                <w:rFonts w:ascii="宋体" w:eastAsia="宋体" w:hAnsi="宋体" w:cs="宋体" w:hint="eastAsia"/>
                <w:kern w:val="0"/>
                <w:sz w:val="24"/>
                <w:szCs w:val="24"/>
              </w:rPr>
              <w:t>踪。</w:t>
            </w:r>
          </w:p>
        </w:tc>
      </w:tr>
      <w:tr w:rsidR="00BB17F1" w:rsidRPr="00BB17F1" w14:paraId="47AE0D5D" w14:textId="77777777" w:rsidTr="00F26CA9">
        <w:trPr>
          <w:trHeight w:hRule="exact" w:val="1717"/>
        </w:trPr>
        <w:tc>
          <w:tcPr>
            <w:tcW w:w="885" w:type="pct"/>
            <w:vMerge w:val="restart"/>
            <w:tcBorders>
              <w:top w:val="single" w:sz="4" w:space="0" w:color="auto"/>
              <w:left w:val="single" w:sz="4" w:space="0" w:color="auto"/>
              <w:bottom w:val="single" w:sz="4" w:space="0" w:color="auto"/>
              <w:right w:val="single" w:sz="4" w:space="0" w:color="auto"/>
            </w:tcBorders>
            <w:vAlign w:val="center"/>
          </w:tcPr>
          <w:p w14:paraId="65687651" w14:textId="77777777" w:rsidR="00BB17F1" w:rsidRPr="00BB17F1" w:rsidRDefault="00BB17F1" w:rsidP="00BB17F1">
            <w:pPr>
              <w:jc w:val="center"/>
              <w:rPr>
                <w:rFonts w:ascii="宋体" w:eastAsia="宋体" w:hAnsi="宋体" w:cs="宋体"/>
                <w:b/>
                <w:bCs/>
                <w:sz w:val="24"/>
                <w:szCs w:val="24"/>
              </w:rPr>
            </w:pPr>
            <w:r w:rsidRPr="00BB17F1">
              <w:rPr>
                <w:rFonts w:ascii="宋体" w:eastAsia="宋体" w:hAnsi="宋体" w:cs="宋体" w:hint="eastAsia"/>
                <w:b/>
                <w:bCs/>
                <w:sz w:val="24"/>
                <w:szCs w:val="24"/>
              </w:rPr>
              <w:t>项目过程管理</w:t>
            </w:r>
          </w:p>
        </w:tc>
        <w:tc>
          <w:tcPr>
            <w:tcW w:w="1037" w:type="pct"/>
            <w:tcBorders>
              <w:top w:val="single" w:sz="4" w:space="0" w:color="auto"/>
              <w:left w:val="single" w:sz="4" w:space="0" w:color="auto"/>
              <w:bottom w:val="single" w:sz="4" w:space="0" w:color="auto"/>
              <w:right w:val="single" w:sz="4" w:space="0" w:color="auto"/>
            </w:tcBorders>
            <w:vAlign w:val="center"/>
          </w:tcPr>
          <w:p w14:paraId="738FEA53" w14:textId="77777777" w:rsidR="00BB17F1" w:rsidRPr="00BB17F1" w:rsidRDefault="00BB17F1" w:rsidP="00BB17F1">
            <w:pPr>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项目立项信息</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731D5761"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项目申报成功后项目正式立项，项目立项主要填写项目申</w:t>
            </w:r>
            <w:r w:rsidRPr="00BB17F1">
              <w:rPr>
                <w:rFonts w:ascii="宋体" w:eastAsia="宋体" w:hAnsi="宋体" w:cs="宋体" w:hint="eastAsia"/>
                <w:spacing w:val="-1"/>
                <w:kern w:val="0"/>
                <w:sz w:val="24"/>
                <w:szCs w:val="24"/>
              </w:rPr>
              <w:t>报后的项目立项编号、项目预计开始日期、项目预计结束</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日期等项目立项信息维护。</w:t>
            </w:r>
          </w:p>
        </w:tc>
      </w:tr>
      <w:tr w:rsidR="00BB17F1" w:rsidRPr="00BB17F1" w14:paraId="1E98783F" w14:textId="77777777" w:rsidTr="00F26CA9">
        <w:trPr>
          <w:trHeight w:hRule="exact" w:val="1570"/>
        </w:trPr>
        <w:tc>
          <w:tcPr>
            <w:tcW w:w="885" w:type="pct"/>
            <w:vMerge/>
            <w:tcBorders>
              <w:top w:val="single" w:sz="4" w:space="0" w:color="auto"/>
              <w:left w:val="single" w:sz="4" w:space="0" w:color="auto"/>
              <w:bottom w:val="single" w:sz="4" w:space="0" w:color="auto"/>
              <w:right w:val="single" w:sz="4" w:space="0" w:color="auto"/>
            </w:tcBorders>
            <w:vAlign w:val="center"/>
          </w:tcPr>
          <w:p w14:paraId="7B437CA0"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7111024" w14:textId="77777777" w:rsidR="00BB17F1" w:rsidRPr="00BB17F1" w:rsidRDefault="00BB17F1" w:rsidP="00BB17F1">
            <w:pPr>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项目研究阶段</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14A52566" w14:textId="77777777" w:rsidR="00BB17F1" w:rsidRPr="00BB17F1" w:rsidRDefault="00BB17F1" w:rsidP="00BB17F1">
            <w:pPr>
              <w:spacing w:line="360" w:lineRule="auto"/>
              <w:ind w:left="102" w:right="-5"/>
              <w:rPr>
                <w:rFonts w:ascii="宋体" w:eastAsia="宋体" w:hAnsi="宋体" w:cs="宋体"/>
                <w:kern w:val="0"/>
                <w:sz w:val="24"/>
                <w:szCs w:val="24"/>
              </w:rPr>
            </w:pPr>
            <w:r w:rsidRPr="00BB17F1">
              <w:rPr>
                <w:rFonts w:ascii="宋体" w:eastAsia="宋体" w:hAnsi="宋体" w:cs="宋体" w:hint="eastAsia"/>
                <w:kern w:val="0"/>
                <w:sz w:val="24"/>
                <w:szCs w:val="24"/>
              </w:rPr>
              <w:t>显示正在研究的项目，可以对项目发起变更申请、中期检</w:t>
            </w:r>
            <w:r w:rsidRPr="00BB17F1">
              <w:rPr>
                <w:rFonts w:ascii="宋体" w:eastAsia="宋体" w:hAnsi="宋体" w:cs="宋体" w:hint="eastAsia"/>
                <w:spacing w:val="-6"/>
                <w:kern w:val="0"/>
                <w:sz w:val="24"/>
                <w:szCs w:val="24"/>
              </w:rPr>
              <w:t>查、</w:t>
            </w:r>
            <w:proofErr w:type="gramStart"/>
            <w:r w:rsidRPr="00BB17F1">
              <w:rPr>
                <w:rFonts w:ascii="宋体" w:eastAsia="宋体" w:hAnsi="宋体" w:cs="宋体" w:hint="eastAsia"/>
                <w:spacing w:val="-6"/>
                <w:kern w:val="0"/>
                <w:sz w:val="24"/>
                <w:szCs w:val="24"/>
              </w:rPr>
              <w:t>结项申请</w:t>
            </w:r>
            <w:proofErr w:type="gramEnd"/>
            <w:r w:rsidRPr="00BB17F1">
              <w:rPr>
                <w:rFonts w:ascii="宋体" w:eastAsia="宋体" w:hAnsi="宋体" w:cs="宋体" w:hint="eastAsia"/>
                <w:spacing w:val="-6"/>
                <w:kern w:val="0"/>
                <w:sz w:val="24"/>
                <w:szCs w:val="24"/>
              </w:rPr>
              <w:t>。发起变更申请、中期检查其中一项申请后，</w:t>
            </w:r>
            <w:r w:rsidRPr="00BB17F1">
              <w:rPr>
                <w:rFonts w:ascii="宋体" w:eastAsia="宋体" w:hAnsi="宋体" w:cs="宋体" w:hint="eastAsia"/>
                <w:spacing w:val="-52"/>
                <w:kern w:val="0"/>
                <w:sz w:val="24"/>
                <w:szCs w:val="24"/>
              </w:rPr>
              <w:t xml:space="preserve"> </w:t>
            </w:r>
            <w:r w:rsidRPr="00BB17F1">
              <w:rPr>
                <w:rFonts w:ascii="宋体" w:eastAsia="宋体" w:hAnsi="宋体" w:cs="宋体" w:hint="eastAsia"/>
                <w:kern w:val="0"/>
                <w:sz w:val="24"/>
                <w:szCs w:val="24"/>
              </w:rPr>
              <w:t>不允许再重新发起。</w:t>
            </w:r>
          </w:p>
        </w:tc>
      </w:tr>
      <w:tr w:rsidR="00BB17F1" w:rsidRPr="00BB17F1" w14:paraId="57AFC07F" w14:textId="77777777" w:rsidTr="00F26CA9">
        <w:trPr>
          <w:trHeight w:hRule="exact" w:val="2966"/>
        </w:trPr>
        <w:tc>
          <w:tcPr>
            <w:tcW w:w="885" w:type="pct"/>
            <w:vMerge/>
            <w:tcBorders>
              <w:top w:val="single" w:sz="4" w:space="0" w:color="auto"/>
              <w:left w:val="single" w:sz="4" w:space="0" w:color="auto"/>
              <w:bottom w:val="single" w:sz="4" w:space="0" w:color="auto"/>
              <w:right w:val="single" w:sz="4" w:space="0" w:color="auto"/>
            </w:tcBorders>
            <w:vAlign w:val="center"/>
          </w:tcPr>
          <w:p w14:paraId="5A49D995"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E2D1B05"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3.</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项目变更记录</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03726C42"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项目变更相关当前或历史申请记录会显示在这里。主要有</w:t>
            </w:r>
            <w:r w:rsidRPr="00BB17F1">
              <w:rPr>
                <w:rFonts w:ascii="宋体" w:eastAsia="宋体" w:hAnsi="宋体" w:cs="宋体" w:hint="eastAsia"/>
                <w:spacing w:val="-1"/>
                <w:kern w:val="0"/>
                <w:sz w:val="24"/>
                <w:szCs w:val="24"/>
              </w:rPr>
              <w:t>项目周期、项目内容、项目参与人员、经费预算调整、终</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止退出的变更。变更流程为申请人发起申请变更，并填写</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变更内容及变更申请基本信息，科研科审批。另外</w:t>
            </w:r>
            <w:proofErr w:type="gramStart"/>
            <w:r w:rsidRPr="00BB17F1">
              <w:rPr>
                <w:rFonts w:ascii="宋体" w:eastAsia="宋体" w:hAnsi="宋体" w:cs="宋体" w:hint="eastAsia"/>
                <w:spacing w:val="-1"/>
                <w:kern w:val="0"/>
                <w:sz w:val="24"/>
                <w:szCs w:val="24"/>
              </w:rPr>
              <w:t>项目周</w:t>
            </w:r>
            <w:proofErr w:type="gramEnd"/>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期变更需填写项目新完成时间；项目参与人员变更填写变</w:t>
            </w:r>
            <w:r w:rsidRPr="00BB17F1">
              <w:rPr>
                <w:rFonts w:ascii="宋体" w:eastAsia="宋体" w:hAnsi="宋体" w:cs="宋体" w:hint="eastAsia"/>
                <w:spacing w:val="-74"/>
                <w:kern w:val="0"/>
                <w:sz w:val="24"/>
                <w:szCs w:val="24"/>
              </w:rPr>
              <w:t xml:space="preserve"> </w:t>
            </w:r>
            <w:proofErr w:type="gramStart"/>
            <w:r w:rsidRPr="00BB17F1">
              <w:rPr>
                <w:rFonts w:ascii="宋体" w:eastAsia="宋体" w:hAnsi="宋体" w:cs="宋体" w:hint="eastAsia"/>
                <w:kern w:val="0"/>
                <w:sz w:val="24"/>
                <w:szCs w:val="24"/>
              </w:rPr>
              <w:t>更信息</w:t>
            </w:r>
            <w:proofErr w:type="gramEnd"/>
            <w:r w:rsidRPr="00BB17F1">
              <w:rPr>
                <w:rFonts w:ascii="宋体" w:eastAsia="宋体" w:hAnsi="宋体" w:cs="宋体" w:hint="eastAsia"/>
                <w:kern w:val="0"/>
                <w:sz w:val="24"/>
                <w:szCs w:val="24"/>
              </w:rPr>
              <w:t>时，需填写明新增那些人、删减那些人。</w:t>
            </w:r>
          </w:p>
        </w:tc>
      </w:tr>
      <w:tr w:rsidR="00BB17F1" w:rsidRPr="00BB17F1" w14:paraId="707EC40B" w14:textId="77777777" w:rsidTr="00F26CA9">
        <w:trPr>
          <w:trHeight w:hRule="exact" w:val="584"/>
        </w:trPr>
        <w:tc>
          <w:tcPr>
            <w:tcW w:w="885" w:type="pct"/>
            <w:vMerge/>
            <w:tcBorders>
              <w:top w:val="single" w:sz="4" w:space="0" w:color="auto"/>
              <w:left w:val="single" w:sz="4" w:space="0" w:color="auto"/>
              <w:bottom w:val="single" w:sz="4" w:space="0" w:color="auto"/>
              <w:right w:val="single" w:sz="4" w:space="0" w:color="auto"/>
            </w:tcBorders>
            <w:vAlign w:val="center"/>
          </w:tcPr>
          <w:p w14:paraId="0C789B89"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9F3909E" w14:textId="77777777" w:rsidR="00BB17F1" w:rsidRPr="00BB17F1" w:rsidRDefault="00BB17F1" w:rsidP="00BB17F1">
            <w:pPr>
              <w:spacing w:before="115"/>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4.</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中期检查记录</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5FFFB990" w14:textId="77777777" w:rsidR="00BB17F1" w:rsidRPr="00BB17F1" w:rsidRDefault="00BB17F1" w:rsidP="00BB17F1">
            <w:pPr>
              <w:spacing w:before="115"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发起中期检查相关当前或历史申请记录会显示在这里。</w:t>
            </w:r>
          </w:p>
        </w:tc>
      </w:tr>
      <w:tr w:rsidR="00BB17F1" w:rsidRPr="00BB17F1" w14:paraId="57D3EF6B" w14:textId="77777777" w:rsidTr="00F26CA9">
        <w:trPr>
          <w:trHeight w:hRule="exact" w:val="1982"/>
        </w:trPr>
        <w:tc>
          <w:tcPr>
            <w:tcW w:w="885" w:type="pct"/>
            <w:vMerge w:val="restart"/>
            <w:tcBorders>
              <w:top w:val="single" w:sz="4" w:space="0" w:color="auto"/>
              <w:left w:val="single" w:sz="4" w:space="0" w:color="auto"/>
              <w:bottom w:val="nil"/>
              <w:right w:val="single" w:sz="4" w:space="0" w:color="auto"/>
            </w:tcBorders>
            <w:vAlign w:val="center"/>
          </w:tcPr>
          <w:p w14:paraId="4A33C811" w14:textId="77777777" w:rsidR="00BB17F1" w:rsidRPr="00BB17F1" w:rsidRDefault="00BB17F1" w:rsidP="00BB17F1">
            <w:pPr>
              <w:jc w:val="center"/>
              <w:rPr>
                <w:rFonts w:ascii="宋体" w:eastAsia="宋体" w:hAnsi="宋体" w:cs="宋体"/>
                <w:b/>
                <w:bCs/>
                <w:sz w:val="24"/>
                <w:szCs w:val="24"/>
              </w:rPr>
            </w:pPr>
            <w:r w:rsidRPr="00BB17F1">
              <w:rPr>
                <w:rFonts w:ascii="宋体" w:eastAsia="宋体" w:hAnsi="宋体" w:cs="宋体" w:hint="eastAsia"/>
                <w:b/>
                <w:bCs/>
                <w:sz w:val="24"/>
                <w:szCs w:val="24"/>
              </w:rPr>
              <w:t>项目成果管理</w:t>
            </w:r>
          </w:p>
        </w:tc>
        <w:tc>
          <w:tcPr>
            <w:tcW w:w="1037" w:type="pct"/>
            <w:tcBorders>
              <w:top w:val="single" w:sz="4" w:space="0" w:color="auto"/>
              <w:left w:val="single" w:sz="4" w:space="0" w:color="auto"/>
              <w:bottom w:val="single" w:sz="4" w:space="0" w:color="auto"/>
              <w:right w:val="single" w:sz="4" w:space="0" w:color="auto"/>
            </w:tcBorders>
            <w:vAlign w:val="center"/>
          </w:tcPr>
          <w:p w14:paraId="3F8F0792" w14:textId="77777777" w:rsidR="00BB17F1" w:rsidRPr="00BB17F1" w:rsidRDefault="00BB17F1" w:rsidP="00BB17F1">
            <w:pPr>
              <w:spacing w:before="14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结项信息</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6D224C3F"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项目结束了要发起学术委员会讨论验收，需要填写申请验</w:t>
            </w:r>
            <w:r w:rsidRPr="00BB17F1">
              <w:rPr>
                <w:rFonts w:ascii="宋体" w:eastAsia="宋体" w:hAnsi="宋体" w:cs="宋体" w:hint="eastAsia"/>
                <w:spacing w:val="-5"/>
                <w:kern w:val="0"/>
                <w:sz w:val="24"/>
                <w:szCs w:val="24"/>
              </w:rPr>
              <w:t>收清单。验收流程为项目负责人</w:t>
            </w:r>
            <w:r w:rsidRPr="00BB17F1">
              <w:rPr>
                <w:rFonts w:ascii="宋体" w:eastAsia="宋体" w:hAnsi="宋体" w:cs="宋体" w:hint="eastAsia"/>
                <w:spacing w:val="-38"/>
                <w:kern w:val="0"/>
                <w:sz w:val="24"/>
                <w:szCs w:val="24"/>
              </w:rPr>
              <w:t xml:space="preserve"> </w:t>
            </w:r>
            <w:r w:rsidRPr="00BB17F1">
              <w:rPr>
                <w:rFonts w:ascii="宋体" w:eastAsia="宋体" w:hAnsi="宋体" w:cs="宋体" w:hint="eastAsia"/>
                <w:kern w:val="0"/>
                <w:sz w:val="24"/>
                <w:szCs w:val="24"/>
              </w:rPr>
              <w:t>PI</w:t>
            </w:r>
            <w:r w:rsidRPr="00BB17F1">
              <w:rPr>
                <w:rFonts w:ascii="宋体" w:eastAsia="宋体" w:hAnsi="宋体" w:cs="宋体" w:hint="eastAsia"/>
                <w:spacing w:val="-40"/>
                <w:kern w:val="0"/>
                <w:sz w:val="24"/>
                <w:szCs w:val="24"/>
              </w:rPr>
              <w:t xml:space="preserve"> </w:t>
            </w:r>
            <w:r w:rsidRPr="00BB17F1">
              <w:rPr>
                <w:rFonts w:ascii="宋体" w:eastAsia="宋体" w:hAnsi="宋体" w:cs="宋体" w:hint="eastAsia"/>
                <w:spacing w:val="-7"/>
                <w:kern w:val="0"/>
                <w:sz w:val="24"/>
                <w:szCs w:val="24"/>
              </w:rPr>
              <w:t>发起验收，科研科组织</w:t>
            </w:r>
            <w:r w:rsidRPr="00BB17F1">
              <w:rPr>
                <w:rFonts w:ascii="宋体" w:eastAsia="宋体" w:hAnsi="宋体" w:cs="宋体" w:hint="eastAsia"/>
                <w:spacing w:val="-98"/>
                <w:kern w:val="0"/>
                <w:sz w:val="24"/>
                <w:szCs w:val="24"/>
              </w:rPr>
              <w:t xml:space="preserve"> </w:t>
            </w:r>
            <w:r w:rsidRPr="00BB17F1">
              <w:rPr>
                <w:rFonts w:ascii="宋体" w:eastAsia="宋体" w:hAnsi="宋体" w:cs="宋体" w:hint="eastAsia"/>
                <w:spacing w:val="-1"/>
                <w:kern w:val="0"/>
                <w:sz w:val="24"/>
                <w:szCs w:val="24"/>
              </w:rPr>
              <w:t>学术委员会讨论，讨论会通过后科研</w:t>
            </w:r>
            <w:proofErr w:type="gramStart"/>
            <w:r w:rsidRPr="00BB17F1">
              <w:rPr>
                <w:rFonts w:ascii="宋体" w:eastAsia="宋体" w:hAnsi="宋体" w:cs="宋体" w:hint="eastAsia"/>
                <w:spacing w:val="-1"/>
                <w:kern w:val="0"/>
                <w:sz w:val="24"/>
                <w:szCs w:val="24"/>
              </w:rPr>
              <w:t>科回到</w:t>
            </w:r>
            <w:proofErr w:type="gramEnd"/>
            <w:r w:rsidRPr="00BB17F1">
              <w:rPr>
                <w:rFonts w:ascii="宋体" w:eastAsia="宋体" w:hAnsi="宋体" w:cs="宋体" w:hint="eastAsia"/>
                <w:spacing w:val="-1"/>
                <w:kern w:val="0"/>
                <w:sz w:val="24"/>
                <w:szCs w:val="24"/>
              </w:rPr>
              <w:t>系统里填写通</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过并上</w:t>
            </w:r>
            <w:proofErr w:type="gramStart"/>
            <w:r w:rsidRPr="00BB17F1">
              <w:rPr>
                <w:rFonts w:ascii="宋体" w:eastAsia="宋体" w:hAnsi="宋体" w:cs="宋体" w:hint="eastAsia"/>
                <w:kern w:val="0"/>
                <w:sz w:val="24"/>
                <w:szCs w:val="24"/>
              </w:rPr>
              <w:t>传学术</w:t>
            </w:r>
            <w:proofErr w:type="gramEnd"/>
            <w:r w:rsidRPr="00BB17F1">
              <w:rPr>
                <w:rFonts w:ascii="宋体" w:eastAsia="宋体" w:hAnsi="宋体" w:cs="宋体" w:hint="eastAsia"/>
                <w:kern w:val="0"/>
                <w:sz w:val="24"/>
                <w:szCs w:val="24"/>
              </w:rPr>
              <w:t>委员会讨论内容及结果。</w:t>
            </w:r>
          </w:p>
        </w:tc>
      </w:tr>
      <w:tr w:rsidR="00BB17F1" w:rsidRPr="00BB17F1" w14:paraId="3E9C295F" w14:textId="77777777" w:rsidTr="00F26CA9">
        <w:trPr>
          <w:trHeight w:hRule="exact" w:val="989"/>
        </w:trPr>
        <w:tc>
          <w:tcPr>
            <w:tcW w:w="885" w:type="pct"/>
            <w:vMerge/>
            <w:tcBorders>
              <w:top w:val="single" w:sz="4" w:space="0" w:color="auto"/>
              <w:left w:val="single" w:sz="4" w:space="0" w:color="auto"/>
              <w:bottom w:val="nil"/>
              <w:right w:val="single" w:sz="4" w:space="0" w:color="auto"/>
            </w:tcBorders>
            <w:vAlign w:val="center"/>
          </w:tcPr>
          <w:p w14:paraId="7894B050"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7B3CE219"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总结报告</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69BACECB" w14:textId="77777777" w:rsidR="00BB17F1" w:rsidRPr="00BB17F1" w:rsidRDefault="00BB17F1" w:rsidP="00BB17F1">
            <w:pPr>
              <w:spacing w:before="5" w:line="360" w:lineRule="auto"/>
              <w:ind w:left="102" w:right="101"/>
              <w:rPr>
                <w:rFonts w:ascii="宋体" w:eastAsia="宋体" w:hAnsi="宋体" w:cs="宋体"/>
                <w:kern w:val="0"/>
                <w:sz w:val="24"/>
                <w:szCs w:val="24"/>
              </w:rPr>
            </w:pPr>
            <w:r w:rsidRPr="00BB17F1">
              <w:rPr>
                <w:rFonts w:ascii="宋体" w:eastAsia="宋体" w:hAnsi="宋体" w:cs="宋体" w:hint="eastAsia"/>
                <w:kern w:val="0"/>
                <w:sz w:val="24"/>
                <w:szCs w:val="24"/>
              </w:rPr>
              <w:t>由项目负责人编写</w:t>
            </w:r>
            <w:r w:rsidRPr="00BB17F1">
              <w:rPr>
                <w:rFonts w:ascii="宋体" w:eastAsia="宋体" w:hAnsi="宋体" w:cs="宋体" w:hint="eastAsia"/>
                <w:spacing w:val="-41"/>
                <w:kern w:val="0"/>
                <w:sz w:val="24"/>
                <w:szCs w:val="24"/>
              </w:rPr>
              <w:t xml:space="preserve"> </w:t>
            </w:r>
            <w:r w:rsidRPr="00BB17F1">
              <w:rPr>
                <w:rFonts w:ascii="宋体" w:eastAsia="宋体" w:hAnsi="宋体" w:cs="宋体" w:hint="eastAsia"/>
                <w:kern w:val="0"/>
                <w:sz w:val="24"/>
                <w:szCs w:val="24"/>
              </w:rPr>
              <w:t>word</w:t>
            </w:r>
            <w:r w:rsidRPr="00BB17F1">
              <w:rPr>
                <w:rFonts w:ascii="宋体" w:eastAsia="宋体" w:hAnsi="宋体" w:cs="宋体" w:hint="eastAsia"/>
                <w:spacing w:val="-43"/>
                <w:kern w:val="0"/>
                <w:sz w:val="24"/>
                <w:szCs w:val="24"/>
              </w:rPr>
              <w:t xml:space="preserve"> </w:t>
            </w:r>
            <w:r w:rsidRPr="00BB17F1">
              <w:rPr>
                <w:rFonts w:ascii="宋体" w:eastAsia="宋体" w:hAnsi="宋体" w:cs="宋体" w:hint="eastAsia"/>
                <w:spacing w:val="-9"/>
                <w:kern w:val="0"/>
                <w:sz w:val="24"/>
                <w:szCs w:val="24"/>
              </w:rPr>
              <w:t>文档，并上传到系统里，同时附带</w:t>
            </w:r>
            <w:r w:rsidRPr="00BB17F1">
              <w:rPr>
                <w:rFonts w:ascii="宋体" w:eastAsia="宋体" w:hAnsi="宋体" w:cs="宋体" w:hint="eastAsia"/>
                <w:spacing w:val="-100"/>
                <w:kern w:val="0"/>
                <w:sz w:val="24"/>
                <w:szCs w:val="24"/>
              </w:rPr>
              <w:t xml:space="preserve"> </w:t>
            </w:r>
            <w:r w:rsidRPr="00BB17F1">
              <w:rPr>
                <w:rFonts w:ascii="宋体" w:eastAsia="宋体" w:hAnsi="宋体" w:cs="宋体" w:hint="eastAsia"/>
                <w:kern w:val="0"/>
                <w:sz w:val="24"/>
                <w:szCs w:val="24"/>
              </w:rPr>
              <w:t>上传验收证书电子文档。</w:t>
            </w:r>
          </w:p>
        </w:tc>
      </w:tr>
      <w:tr w:rsidR="00BB17F1" w:rsidRPr="00BB17F1" w14:paraId="1E3AFA0E" w14:textId="77777777" w:rsidTr="00F26CA9">
        <w:trPr>
          <w:trHeight w:hRule="exact" w:val="1145"/>
        </w:trPr>
        <w:tc>
          <w:tcPr>
            <w:tcW w:w="885" w:type="pct"/>
            <w:vMerge/>
            <w:tcBorders>
              <w:top w:val="single" w:sz="4" w:space="0" w:color="auto"/>
              <w:left w:val="single" w:sz="4" w:space="0" w:color="auto"/>
              <w:bottom w:val="nil"/>
              <w:right w:val="single" w:sz="4" w:space="0" w:color="auto"/>
            </w:tcBorders>
            <w:vAlign w:val="center"/>
          </w:tcPr>
          <w:p w14:paraId="07EC035F"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44A0F89"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3.</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资料归档</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28429AD7" w14:textId="77777777" w:rsidR="00BB17F1" w:rsidRPr="00BB17F1" w:rsidRDefault="00BB17F1" w:rsidP="00BB17F1">
            <w:pPr>
              <w:spacing w:before="4"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项目负责人填写资料清单，资料在系统里的需关联归档时</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对应的版本，不在系统里的</w:t>
            </w:r>
            <w:proofErr w:type="gramStart"/>
            <w:r w:rsidRPr="00BB17F1">
              <w:rPr>
                <w:rFonts w:ascii="宋体" w:eastAsia="宋体" w:hAnsi="宋体" w:cs="宋体" w:hint="eastAsia"/>
                <w:kern w:val="0"/>
                <w:sz w:val="24"/>
                <w:szCs w:val="24"/>
              </w:rPr>
              <w:t>做为</w:t>
            </w:r>
            <w:proofErr w:type="gramEnd"/>
            <w:r w:rsidRPr="00BB17F1">
              <w:rPr>
                <w:rFonts w:ascii="宋体" w:eastAsia="宋体" w:hAnsi="宋体" w:cs="宋体" w:hint="eastAsia"/>
                <w:kern w:val="0"/>
                <w:sz w:val="24"/>
                <w:szCs w:val="24"/>
              </w:rPr>
              <w:t>附件上传。</w:t>
            </w:r>
          </w:p>
        </w:tc>
      </w:tr>
      <w:tr w:rsidR="00BB17F1" w:rsidRPr="00BB17F1" w14:paraId="4969D88F" w14:textId="77777777" w:rsidTr="00F26CA9">
        <w:trPr>
          <w:trHeight w:hRule="exact" w:val="2962"/>
        </w:trPr>
        <w:tc>
          <w:tcPr>
            <w:tcW w:w="885" w:type="pct"/>
            <w:vMerge/>
            <w:tcBorders>
              <w:top w:val="single" w:sz="4" w:space="0" w:color="auto"/>
              <w:left w:val="single" w:sz="4" w:space="0" w:color="auto"/>
              <w:bottom w:val="nil"/>
              <w:right w:val="single" w:sz="4" w:space="0" w:color="auto"/>
            </w:tcBorders>
            <w:vAlign w:val="center"/>
          </w:tcPr>
          <w:p w14:paraId="5797BDA8"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7353B650"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4.</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论文管理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6D86048F"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主要记录论文发表情况，标注论文涉及那些项目。论文</w:t>
            </w:r>
            <w:proofErr w:type="gramStart"/>
            <w:r w:rsidRPr="00BB17F1">
              <w:rPr>
                <w:rFonts w:ascii="宋体" w:eastAsia="宋体" w:hAnsi="宋体" w:cs="宋体" w:hint="eastAsia"/>
                <w:kern w:val="0"/>
                <w:sz w:val="24"/>
                <w:szCs w:val="24"/>
              </w:rPr>
              <w:t>需</w:t>
            </w:r>
            <w:r w:rsidRPr="00BB17F1">
              <w:rPr>
                <w:rFonts w:ascii="宋体" w:eastAsia="宋体" w:hAnsi="宋体" w:cs="宋体" w:hint="eastAsia"/>
                <w:spacing w:val="-1"/>
                <w:kern w:val="0"/>
                <w:sz w:val="24"/>
                <w:szCs w:val="24"/>
              </w:rPr>
              <w:t>跟项目</w:t>
            </w:r>
            <w:proofErr w:type="gramEnd"/>
            <w:r w:rsidRPr="00BB17F1">
              <w:rPr>
                <w:rFonts w:ascii="宋体" w:eastAsia="宋体" w:hAnsi="宋体" w:cs="宋体" w:hint="eastAsia"/>
                <w:spacing w:val="-1"/>
                <w:kern w:val="0"/>
                <w:sz w:val="24"/>
                <w:szCs w:val="24"/>
              </w:rPr>
              <w:t>关联，方便查找一篇论文对应多个项目。流程为论</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文主要负责人发起投稿申请，科研科收到申请对此进行审</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批。由于有些论文发布杂志需要介绍信，那么申请人自己</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spacing w:val="-1"/>
                <w:kern w:val="0"/>
                <w:sz w:val="24"/>
                <w:szCs w:val="24"/>
              </w:rPr>
              <w:t>到科研科领取介绍信，科研科通过投稿介绍信息模板打印</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盖章交申请人。</w:t>
            </w:r>
          </w:p>
        </w:tc>
      </w:tr>
      <w:tr w:rsidR="00BB17F1" w:rsidRPr="00BB17F1" w14:paraId="5D0A0240" w14:textId="77777777" w:rsidTr="00F26CA9">
        <w:trPr>
          <w:trHeight w:hRule="exact" w:val="576"/>
        </w:trPr>
        <w:tc>
          <w:tcPr>
            <w:tcW w:w="885" w:type="pct"/>
            <w:vMerge/>
            <w:tcBorders>
              <w:top w:val="single" w:sz="4" w:space="0" w:color="auto"/>
              <w:left w:val="single" w:sz="4" w:space="0" w:color="auto"/>
              <w:bottom w:val="nil"/>
              <w:right w:val="single" w:sz="4" w:space="0" w:color="auto"/>
            </w:tcBorders>
            <w:vAlign w:val="center"/>
          </w:tcPr>
          <w:p w14:paraId="7CA5D477"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0D4D65D"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5.</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著作管理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00306E74" w14:textId="77777777" w:rsidR="00BB17F1" w:rsidRPr="00BB17F1" w:rsidRDefault="00BB17F1" w:rsidP="00BB17F1">
            <w:pPr>
              <w:spacing w:before="112"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主要做一个著作申请登记，记录著作基本信息。</w:t>
            </w:r>
          </w:p>
        </w:tc>
      </w:tr>
      <w:tr w:rsidR="00BB17F1" w:rsidRPr="00BB17F1" w14:paraId="07D33B0D" w14:textId="77777777" w:rsidTr="00F26CA9">
        <w:trPr>
          <w:trHeight w:hRule="exact" w:val="576"/>
        </w:trPr>
        <w:tc>
          <w:tcPr>
            <w:tcW w:w="885" w:type="pct"/>
            <w:vMerge/>
            <w:tcBorders>
              <w:top w:val="single" w:sz="4" w:space="0" w:color="auto"/>
              <w:left w:val="single" w:sz="4" w:space="0" w:color="auto"/>
              <w:bottom w:val="nil"/>
              <w:right w:val="single" w:sz="4" w:space="0" w:color="auto"/>
            </w:tcBorders>
            <w:vAlign w:val="center"/>
          </w:tcPr>
          <w:p w14:paraId="640539BC"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3784C5A0"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6.</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专利管理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7B9E6D47" w14:textId="77777777" w:rsidR="00BB17F1" w:rsidRPr="00BB17F1" w:rsidRDefault="00BB17F1" w:rsidP="00BB17F1">
            <w:pPr>
              <w:spacing w:before="114"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主要对专利做一个信息记录。</w:t>
            </w:r>
          </w:p>
        </w:tc>
      </w:tr>
      <w:tr w:rsidR="00BB17F1" w:rsidRPr="00BB17F1" w14:paraId="5FAA247D" w14:textId="77777777" w:rsidTr="00F26CA9">
        <w:trPr>
          <w:trHeight w:hRule="exact" w:val="576"/>
        </w:trPr>
        <w:tc>
          <w:tcPr>
            <w:tcW w:w="885" w:type="pct"/>
            <w:vMerge/>
            <w:tcBorders>
              <w:top w:val="single" w:sz="4" w:space="0" w:color="auto"/>
              <w:left w:val="single" w:sz="4" w:space="0" w:color="auto"/>
              <w:bottom w:val="nil"/>
              <w:right w:val="single" w:sz="4" w:space="0" w:color="auto"/>
            </w:tcBorders>
            <w:vAlign w:val="center"/>
          </w:tcPr>
          <w:p w14:paraId="4D8D17BF"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38D4D2CE"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7.</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获奖管理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57A7E933" w14:textId="77777777" w:rsidR="00BB17F1" w:rsidRPr="00BB17F1" w:rsidRDefault="00BB17F1" w:rsidP="00BB17F1">
            <w:pPr>
              <w:spacing w:before="112"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主要对获奖情况做一个信息记录。</w:t>
            </w:r>
          </w:p>
        </w:tc>
      </w:tr>
      <w:tr w:rsidR="00BB17F1" w:rsidRPr="00BB17F1" w14:paraId="7CA29EF9" w14:textId="77777777" w:rsidTr="00F26CA9">
        <w:trPr>
          <w:trHeight w:hRule="exact" w:val="576"/>
        </w:trPr>
        <w:tc>
          <w:tcPr>
            <w:tcW w:w="885" w:type="pct"/>
            <w:vMerge/>
            <w:tcBorders>
              <w:top w:val="single" w:sz="4" w:space="0" w:color="auto"/>
              <w:left w:val="single" w:sz="4" w:space="0" w:color="auto"/>
              <w:bottom w:val="nil"/>
              <w:right w:val="single" w:sz="4" w:space="0" w:color="auto"/>
            </w:tcBorders>
            <w:vAlign w:val="center"/>
          </w:tcPr>
          <w:p w14:paraId="1D46BCE2"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3DC8EC0A"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8.</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学术任职</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60140F7A" w14:textId="77777777" w:rsidR="00BB17F1" w:rsidRPr="00BB17F1" w:rsidRDefault="00BB17F1" w:rsidP="00BB17F1">
            <w:pPr>
              <w:spacing w:before="114"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对学术任职情况发起申请。</w:t>
            </w:r>
          </w:p>
        </w:tc>
      </w:tr>
      <w:tr w:rsidR="00BB17F1" w:rsidRPr="00BB17F1" w14:paraId="2F483367" w14:textId="77777777" w:rsidTr="00F26CA9">
        <w:trPr>
          <w:trHeight w:hRule="exact" w:val="997"/>
        </w:trPr>
        <w:tc>
          <w:tcPr>
            <w:tcW w:w="885" w:type="pct"/>
            <w:vMerge w:val="restart"/>
            <w:tcBorders>
              <w:top w:val="single" w:sz="4" w:space="0" w:color="auto"/>
              <w:left w:val="single" w:sz="4" w:space="0" w:color="auto"/>
              <w:bottom w:val="nil"/>
              <w:right w:val="single" w:sz="4" w:space="0" w:color="auto"/>
            </w:tcBorders>
            <w:vAlign w:val="center"/>
          </w:tcPr>
          <w:p w14:paraId="05B9A6A1" w14:textId="77777777" w:rsidR="00BB17F1" w:rsidRPr="00BB17F1" w:rsidRDefault="00BB17F1" w:rsidP="00BB17F1">
            <w:pPr>
              <w:jc w:val="center"/>
              <w:rPr>
                <w:rFonts w:ascii="宋体" w:eastAsia="宋体" w:hAnsi="宋体" w:cs="宋体"/>
                <w:b/>
                <w:bCs/>
                <w:sz w:val="24"/>
                <w:szCs w:val="24"/>
              </w:rPr>
            </w:pPr>
            <w:r w:rsidRPr="00BB17F1">
              <w:rPr>
                <w:rFonts w:ascii="宋体" w:eastAsia="宋体" w:hAnsi="宋体" w:cs="宋体" w:hint="eastAsia"/>
                <w:b/>
                <w:bCs/>
                <w:sz w:val="24"/>
                <w:szCs w:val="24"/>
              </w:rPr>
              <w:t>经费管理</w:t>
            </w:r>
          </w:p>
        </w:tc>
        <w:tc>
          <w:tcPr>
            <w:tcW w:w="1037" w:type="pct"/>
            <w:tcBorders>
              <w:top w:val="single" w:sz="4" w:space="0" w:color="auto"/>
              <w:left w:val="single" w:sz="4" w:space="0" w:color="auto"/>
              <w:bottom w:val="single" w:sz="4" w:space="0" w:color="auto"/>
              <w:right w:val="single" w:sz="4" w:space="0" w:color="auto"/>
            </w:tcBorders>
            <w:vAlign w:val="center"/>
          </w:tcPr>
          <w:p w14:paraId="3E3A1ED1"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预算模板管理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56BD17D5" w14:textId="77777777" w:rsidR="00BB17F1" w:rsidRPr="00BB17F1" w:rsidRDefault="00BB17F1" w:rsidP="00BB17F1">
            <w:pPr>
              <w:spacing w:before="4"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科研预算科目基于项目级别和项目来源定义预算申请时需</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要做预算的相关科目模板管理。</w:t>
            </w:r>
          </w:p>
        </w:tc>
      </w:tr>
      <w:tr w:rsidR="00BB17F1" w:rsidRPr="00BB17F1" w14:paraId="430762C0" w14:textId="77777777" w:rsidTr="00F26CA9">
        <w:trPr>
          <w:trHeight w:hRule="exact" w:val="1407"/>
        </w:trPr>
        <w:tc>
          <w:tcPr>
            <w:tcW w:w="885" w:type="pct"/>
            <w:vMerge/>
            <w:tcBorders>
              <w:top w:val="single" w:sz="4" w:space="0" w:color="auto"/>
              <w:left w:val="single" w:sz="4" w:space="0" w:color="auto"/>
              <w:bottom w:val="nil"/>
              <w:right w:val="single" w:sz="4" w:space="0" w:color="auto"/>
            </w:tcBorders>
            <w:vAlign w:val="center"/>
          </w:tcPr>
          <w:p w14:paraId="7FE8B4E8"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1D7114DB"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w:t>
            </w:r>
            <w:r w:rsidRPr="00BB17F1">
              <w:rPr>
                <w:rFonts w:ascii="宋体" w:eastAsia="宋体" w:hAnsi="宋体" w:cs="宋体" w:hint="eastAsia"/>
                <w:spacing w:val="-63"/>
                <w:kern w:val="0"/>
                <w:sz w:val="24"/>
                <w:szCs w:val="24"/>
                <w:lang w:eastAsia="en-US"/>
              </w:rPr>
              <w:t xml:space="preserve"> </w:t>
            </w:r>
            <w:proofErr w:type="spellStart"/>
            <w:r w:rsidRPr="00BB17F1">
              <w:rPr>
                <w:rFonts w:ascii="宋体" w:eastAsia="宋体" w:hAnsi="宋体" w:cs="宋体" w:hint="eastAsia"/>
                <w:kern w:val="0"/>
                <w:sz w:val="24"/>
                <w:szCs w:val="24"/>
                <w:lang w:eastAsia="en-US"/>
              </w:rPr>
              <w:t>预算及执行</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1639D0AE" w14:textId="77777777" w:rsidR="00BB17F1" w:rsidRPr="00BB17F1" w:rsidRDefault="00BB17F1" w:rsidP="00BB17F1">
            <w:pPr>
              <w:spacing w:before="5"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创建以科目相关的预算管理，并基于报销情况汇总预算执</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行情况。预算审核流程只需</w:t>
            </w:r>
            <w:r w:rsidRPr="00BB17F1">
              <w:rPr>
                <w:rFonts w:ascii="宋体" w:eastAsia="宋体" w:hAnsi="宋体" w:cs="宋体" w:hint="eastAsia"/>
                <w:spacing w:val="-56"/>
                <w:kern w:val="0"/>
                <w:sz w:val="24"/>
                <w:szCs w:val="24"/>
              </w:rPr>
              <w:t xml:space="preserve"> </w:t>
            </w:r>
            <w:r w:rsidRPr="00BB17F1">
              <w:rPr>
                <w:rFonts w:ascii="宋体" w:eastAsia="宋体" w:hAnsi="宋体" w:cs="宋体" w:hint="eastAsia"/>
                <w:kern w:val="0"/>
                <w:sz w:val="24"/>
                <w:szCs w:val="24"/>
              </w:rPr>
              <w:t>PI</w:t>
            </w:r>
            <w:r w:rsidRPr="00BB17F1">
              <w:rPr>
                <w:rFonts w:ascii="宋体" w:eastAsia="宋体" w:hAnsi="宋体" w:cs="宋体" w:hint="eastAsia"/>
                <w:spacing w:val="-57"/>
                <w:kern w:val="0"/>
                <w:sz w:val="24"/>
                <w:szCs w:val="24"/>
              </w:rPr>
              <w:t xml:space="preserve"> </w:t>
            </w:r>
            <w:r w:rsidRPr="00BB17F1">
              <w:rPr>
                <w:rFonts w:ascii="宋体" w:eastAsia="宋体" w:hAnsi="宋体" w:cs="宋体" w:hint="eastAsia"/>
                <w:kern w:val="0"/>
                <w:sz w:val="24"/>
                <w:szCs w:val="24"/>
              </w:rPr>
              <w:t>发起，科研科审核即可。</w:t>
            </w:r>
          </w:p>
        </w:tc>
      </w:tr>
      <w:tr w:rsidR="00BB17F1" w:rsidRPr="00BB17F1" w14:paraId="265A56CC" w14:textId="77777777" w:rsidTr="00F26CA9">
        <w:trPr>
          <w:trHeight w:hRule="exact" w:val="2405"/>
        </w:trPr>
        <w:tc>
          <w:tcPr>
            <w:tcW w:w="885" w:type="pct"/>
            <w:vMerge/>
            <w:tcBorders>
              <w:top w:val="single" w:sz="4" w:space="0" w:color="auto"/>
              <w:left w:val="single" w:sz="4" w:space="0" w:color="auto"/>
              <w:bottom w:val="nil"/>
              <w:right w:val="single" w:sz="4" w:space="0" w:color="auto"/>
            </w:tcBorders>
            <w:vAlign w:val="center"/>
          </w:tcPr>
          <w:p w14:paraId="0D643ACB"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9302575"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3.</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报销管理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2719DDAF" w14:textId="77777777" w:rsidR="00BB17F1" w:rsidRPr="00BB17F1" w:rsidRDefault="00BB17F1" w:rsidP="00BB17F1">
            <w:pPr>
              <w:spacing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发起报销申请，报销金额</w:t>
            </w:r>
            <w:proofErr w:type="gramStart"/>
            <w:r w:rsidRPr="00BB17F1">
              <w:rPr>
                <w:rFonts w:ascii="宋体" w:eastAsia="宋体" w:hAnsi="宋体" w:cs="宋体" w:hint="eastAsia"/>
                <w:kern w:val="0"/>
                <w:sz w:val="24"/>
                <w:szCs w:val="24"/>
              </w:rPr>
              <w:t>需判断</w:t>
            </w:r>
            <w:proofErr w:type="gramEnd"/>
            <w:r w:rsidRPr="00BB17F1">
              <w:rPr>
                <w:rFonts w:ascii="宋体" w:eastAsia="宋体" w:hAnsi="宋体" w:cs="宋体" w:hint="eastAsia"/>
                <w:kern w:val="0"/>
                <w:sz w:val="24"/>
                <w:szCs w:val="24"/>
              </w:rPr>
              <w:t>其小于项目可用余额且小于本预算类目剩余金额。</w:t>
            </w:r>
            <w:proofErr w:type="gramStart"/>
            <w:r w:rsidRPr="00BB17F1">
              <w:rPr>
                <w:rFonts w:ascii="宋体" w:eastAsia="宋体" w:hAnsi="宋体" w:cs="宋体" w:hint="eastAsia"/>
                <w:kern w:val="0"/>
                <w:sz w:val="24"/>
                <w:szCs w:val="24"/>
              </w:rPr>
              <w:t>在线审批</w:t>
            </w:r>
            <w:proofErr w:type="gramEnd"/>
            <w:r w:rsidRPr="00BB17F1">
              <w:rPr>
                <w:rFonts w:ascii="宋体" w:eastAsia="宋体" w:hAnsi="宋体" w:cs="宋体" w:hint="eastAsia"/>
                <w:kern w:val="0"/>
                <w:sz w:val="24"/>
                <w:szCs w:val="24"/>
              </w:rPr>
              <w:t>流程</w:t>
            </w:r>
            <w:r w:rsidRPr="00BB17F1">
              <w:rPr>
                <w:rFonts w:ascii="宋体" w:eastAsia="宋体" w:hAnsi="宋体" w:cs="宋体" w:hint="eastAsia"/>
                <w:spacing w:val="-36"/>
                <w:kern w:val="0"/>
                <w:sz w:val="24"/>
                <w:szCs w:val="24"/>
              </w:rPr>
              <w:t xml:space="preserve"> </w:t>
            </w:r>
            <w:r w:rsidRPr="00BB17F1">
              <w:rPr>
                <w:rFonts w:ascii="宋体" w:eastAsia="宋体" w:hAnsi="宋体" w:cs="宋体" w:hint="eastAsia"/>
                <w:kern w:val="0"/>
                <w:sz w:val="24"/>
                <w:szCs w:val="24"/>
              </w:rPr>
              <w:t>PI</w:t>
            </w:r>
            <w:r w:rsidRPr="00BB17F1">
              <w:rPr>
                <w:rFonts w:ascii="宋体" w:eastAsia="宋体" w:hAnsi="宋体" w:cs="宋体" w:hint="eastAsia"/>
                <w:spacing w:val="-35"/>
                <w:kern w:val="0"/>
                <w:sz w:val="24"/>
                <w:szCs w:val="24"/>
              </w:rPr>
              <w:t xml:space="preserve"> </w:t>
            </w:r>
            <w:r w:rsidRPr="00BB17F1">
              <w:rPr>
                <w:rFonts w:ascii="宋体" w:eastAsia="宋体" w:hAnsi="宋体" w:cs="宋体" w:hint="eastAsia"/>
                <w:kern w:val="0"/>
                <w:sz w:val="24"/>
                <w:szCs w:val="24"/>
              </w:rPr>
              <w:t>经办人-&gt;PI</w:t>
            </w:r>
            <w:r w:rsidRPr="00BB17F1">
              <w:rPr>
                <w:rFonts w:ascii="宋体" w:eastAsia="宋体" w:hAnsi="宋体" w:cs="宋体" w:hint="eastAsia"/>
                <w:spacing w:val="-36"/>
                <w:kern w:val="0"/>
                <w:sz w:val="24"/>
                <w:szCs w:val="24"/>
              </w:rPr>
              <w:t xml:space="preserve"> </w:t>
            </w:r>
            <w:r w:rsidRPr="00BB17F1">
              <w:rPr>
                <w:rFonts w:ascii="宋体" w:eastAsia="宋体" w:hAnsi="宋体" w:cs="宋体" w:hint="eastAsia"/>
                <w:kern w:val="0"/>
                <w:sz w:val="24"/>
                <w:szCs w:val="24"/>
              </w:rPr>
              <w:t xml:space="preserve">负 </w:t>
            </w:r>
            <w:r w:rsidRPr="00BB17F1">
              <w:rPr>
                <w:rFonts w:ascii="宋体" w:eastAsia="宋体" w:hAnsi="宋体" w:cs="宋体" w:hint="eastAsia"/>
                <w:spacing w:val="-1"/>
                <w:kern w:val="0"/>
                <w:sz w:val="24"/>
                <w:szCs w:val="24"/>
              </w:rPr>
              <w:t>责人-&gt;科研科经办人-&gt;科研科负责人-&gt;分管领导-&gt;总会计</w:t>
            </w:r>
            <w:r w:rsidRPr="00BB17F1">
              <w:rPr>
                <w:rFonts w:ascii="宋体" w:eastAsia="宋体" w:hAnsi="宋体" w:cs="宋体" w:hint="eastAsia"/>
                <w:spacing w:val="-71"/>
                <w:kern w:val="0"/>
                <w:sz w:val="24"/>
                <w:szCs w:val="24"/>
              </w:rPr>
              <w:t xml:space="preserve"> </w:t>
            </w:r>
            <w:r w:rsidRPr="00BB17F1">
              <w:rPr>
                <w:rFonts w:ascii="宋体" w:eastAsia="宋体" w:hAnsi="宋体" w:cs="宋体" w:hint="eastAsia"/>
                <w:spacing w:val="-1"/>
                <w:kern w:val="0"/>
                <w:sz w:val="24"/>
                <w:szCs w:val="24"/>
              </w:rPr>
              <w:t>师-&gt;院长-&gt;财务部-&gt;线下付款。审批时分管领导、总会计</w:t>
            </w:r>
            <w:r w:rsidRPr="00BB17F1">
              <w:rPr>
                <w:rFonts w:ascii="宋体" w:eastAsia="宋体" w:hAnsi="宋体" w:cs="宋体" w:hint="eastAsia"/>
                <w:spacing w:val="-71"/>
                <w:kern w:val="0"/>
                <w:sz w:val="24"/>
                <w:szCs w:val="24"/>
              </w:rPr>
              <w:t xml:space="preserve"> </w:t>
            </w:r>
            <w:r w:rsidRPr="00BB17F1">
              <w:rPr>
                <w:rFonts w:ascii="宋体" w:eastAsia="宋体" w:hAnsi="宋体" w:cs="宋体" w:hint="eastAsia"/>
                <w:kern w:val="0"/>
                <w:sz w:val="24"/>
                <w:szCs w:val="24"/>
              </w:rPr>
              <w:t>师、院长不超过一定金额内的可不做审批。</w:t>
            </w:r>
          </w:p>
        </w:tc>
      </w:tr>
      <w:tr w:rsidR="00BB17F1" w:rsidRPr="00BB17F1" w14:paraId="0C6F0E4F" w14:textId="77777777" w:rsidTr="00F26CA9">
        <w:trPr>
          <w:trHeight w:hRule="exact" w:val="1433"/>
        </w:trPr>
        <w:tc>
          <w:tcPr>
            <w:tcW w:w="885" w:type="pct"/>
            <w:vMerge/>
            <w:tcBorders>
              <w:top w:val="single" w:sz="4" w:space="0" w:color="auto"/>
              <w:left w:val="single" w:sz="4" w:space="0" w:color="auto"/>
              <w:bottom w:val="nil"/>
              <w:right w:val="single" w:sz="4" w:space="0" w:color="auto"/>
            </w:tcBorders>
            <w:vAlign w:val="center"/>
          </w:tcPr>
          <w:p w14:paraId="72C089E0"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F76584D"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4.</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经费收支</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5A265A9D" w14:textId="77777777" w:rsidR="00BB17F1" w:rsidRPr="00BB17F1" w:rsidRDefault="00BB17F1" w:rsidP="00BB17F1">
            <w:pPr>
              <w:spacing w:line="360" w:lineRule="auto"/>
              <w:ind w:left="102" w:right="-5"/>
              <w:rPr>
                <w:rFonts w:ascii="宋体" w:eastAsia="宋体" w:hAnsi="宋体" w:cs="宋体"/>
                <w:kern w:val="0"/>
                <w:sz w:val="24"/>
                <w:szCs w:val="24"/>
              </w:rPr>
            </w:pPr>
            <w:r w:rsidRPr="00BB17F1">
              <w:rPr>
                <w:rFonts w:ascii="宋体" w:eastAsia="宋体" w:hAnsi="宋体" w:cs="宋体" w:hint="eastAsia"/>
                <w:kern w:val="0"/>
                <w:sz w:val="24"/>
                <w:szCs w:val="24"/>
              </w:rPr>
              <w:t>收支信息列表需显示日期、项目名称、项目账户、级别、</w:t>
            </w:r>
            <w:r w:rsidRPr="00BB17F1">
              <w:rPr>
                <w:rFonts w:ascii="宋体" w:eastAsia="宋体" w:hAnsi="宋体" w:cs="宋体" w:hint="eastAsia"/>
                <w:spacing w:val="-6"/>
                <w:kern w:val="0"/>
                <w:sz w:val="24"/>
                <w:szCs w:val="24"/>
              </w:rPr>
              <w:t>来源、负责人、摘要、收支金额。可根据关键字项目名称、</w:t>
            </w:r>
            <w:r w:rsidRPr="00BB17F1">
              <w:rPr>
                <w:rFonts w:ascii="宋体" w:eastAsia="宋体" w:hAnsi="宋体" w:cs="宋体" w:hint="eastAsia"/>
                <w:spacing w:val="-55"/>
                <w:kern w:val="0"/>
                <w:sz w:val="24"/>
                <w:szCs w:val="24"/>
              </w:rPr>
              <w:t xml:space="preserve"> </w:t>
            </w:r>
            <w:r w:rsidRPr="00BB17F1">
              <w:rPr>
                <w:rFonts w:ascii="宋体" w:eastAsia="宋体" w:hAnsi="宋体" w:cs="宋体" w:hint="eastAsia"/>
                <w:spacing w:val="-10"/>
                <w:kern w:val="0"/>
                <w:sz w:val="24"/>
                <w:szCs w:val="24"/>
              </w:rPr>
              <w:t>项目账户、负责人、时间段及金额范围查询项目收支信息。</w:t>
            </w:r>
          </w:p>
        </w:tc>
      </w:tr>
      <w:tr w:rsidR="00BB17F1" w:rsidRPr="00BB17F1" w14:paraId="2F478611" w14:textId="77777777" w:rsidTr="00F26CA9">
        <w:trPr>
          <w:trHeight w:hRule="exact" w:val="1411"/>
        </w:trPr>
        <w:tc>
          <w:tcPr>
            <w:tcW w:w="885" w:type="pct"/>
            <w:vMerge/>
            <w:tcBorders>
              <w:top w:val="single" w:sz="4" w:space="0" w:color="auto"/>
              <w:left w:val="single" w:sz="4" w:space="0" w:color="auto"/>
              <w:bottom w:val="nil"/>
              <w:right w:val="single" w:sz="4" w:space="0" w:color="auto"/>
            </w:tcBorders>
            <w:vAlign w:val="center"/>
          </w:tcPr>
          <w:p w14:paraId="1B8494F0"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4852836B" w14:textId="77777777" w:rsidR="00BB17F1" w:rsidRPr="00BB17F1" w:rsidRDefault="00BB17F1" w:rsidP="00BB17F1">
            <w:pPr>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5.</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合同管理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20887D9C" w14:textId="77777777" w:rsidR="00BB17F1" w:rsidRPr="00BB17F1" w:rsidRDefault="00BB17F1" w:rsidP="00BB17F1">
            <w:pPr>
              <w:spacing w:line="360" w:lineRule="auto"/>
              <w:ind w:left="102" w:right="-5"/>
              <w:rPr>
                <w:rFonts w:ascii="宋体" w:eastAsia="宋体" w:hAnsi="宋体" w:cs="宋体"/>
                <w:kern w:val="0"/>
                <w:sz w:val="24"/>
                <w:szCs w:val="24"/>
              </w:rPr>
            </w:pPr>
            <w:r w:rsidRPr="00BB17F1">
              <w:rPr>
                <w:rFonts w:ascii="宋体" w:eastAsia="宋体" w:hAnsi="宋体" w:cs="宋体" w:hint="eastAsia"/>
                <w:kern w:val="0"/>
                <w:sz w:val="24"/>
                <w:szCs w:val="24"/>
              </w:rPr>
              <w:t>新增合同，查看合同信息。需选择该合同所属项目，且所</w:t>
            </w:r>
            <w:r w:rsidRPr="00BB17F1">
              <w:rPr>
                <w:rFonts w:ascii="宋体" w:eastAsia="宋体" w:hAnsi="宋体" w:cs="宋体" w:hint="eastAsia"/>
                <w:spacing w:val="-6"/>
                <w:kern w:val="0"/>
                <w:sz w:val="24"/>
                <w:szCs w:val="24"/>
              </w:rPr>
              <w:t>属哪类目然后带出该项目总可用余额；该类目总预算金额，</w:t>
            </w:r>
            <w:r w:rsidRPr="00BB17F1">
              <w:rPr>
                <w:rFonts w:ascii="宋体" w:eastAsia="宋体" w:hAnsi="宋体" w:cs="宋体" w:hint="eastAsia"/>
                <w:spacing w:val="-52"/>
                <w:kern w:val="0"/>
                <w:sz w:val="24"/>
                <w:szCs w:val="24"/>
              </w:rPr>
              <w:t xml:space="preserve"> </w:t>
            </w:r>
            <w:r w:rsidRPr="00BB17F1">
              <w:rPr>
                <w:rFonts w:ascii="宋体" w:eastAsia="宋体" w:hAnsi="宋体" w:cs="宋体" w:hint="eastAsia"/>
                <w:kern w:val="0"/>
                <w:sz w:val="24"/>
                <w:szCs w:val="24"/>
              </w:rPr>
              <w:t>类目剩余预算金额方便审批人员审核。</w:t>
            </w:r>
          </w:p>
        </w:tc>
      </w:tr>
      <w:tr w:rsidR="00BB17F1" w:rsidRPr="00BB17F1" w14:paraId="598FE1A1" w14:textId="77777777" w:rsidTr="00F26CA9">
        <w:trPr>
          <w:trHeight w:hRule="exact" w:val="991"/>
        </w:trPr>
        <w:tc>
          <w:tcPr>
            <w:tcW w:w="885" w:type="pct"/>
            <w:vMerge w:val="restart"/>
            <w:tcBorders>
              <w:top w:val="single" w:sz="4" w:space="0" w:color="auto"/>
              <w:left w:val="single" w:sz="4" w:space="0" w:color="auto"/>
              <w:bottom w:val="single" w:sz="4" w:space="0" w:color="auto"/>
              <w:right w:val="single" w:sz="4" w:space="0" w:color="auto"/>
            </w:tcBorders>
            <w:vAlign w:val="center"/>
          </w:tcPr>
          <w:p w14:paraId="65EEFD16" w14:textId="77777777" w:rsidR="00BB17F1" w:rsidRPr="00BB17F1" w:rsidRDefault="00BB17F1" w:rsidP="00BB17F1">
            <w:pPr>
              <w:jc w:val="center"/>
              <w:rPr>
                <w:rFonts w:ascii="宋体" w:eastAsia="宋体" w:hAnsi="宋体" w:cs="宋体"/>
                <w:b/>
                <w:bCs/>
                <w:sz w:val="24"/>
                <w:szCs w:val="24"/>
              </w:rPr>
            </w:pPr>
            <w:r w:rsidRPr="00BB17F1">
              <w:rPr>
                <w:rFonts w:ascii="宋体" w:eastAsia="宋体" w:hAnsi="宋体" w:cs="宋体" w:hint="eastAsia"/>
                <w:b/>
                <w:bCs/>
                <w:sz w:val="24"/>
                <w:szCs w:val="24"/>
              </w:rPr>
              <w:t>系统管理</w:t>
            </w:r>
          </w:p>
        </w:tc>
        <w:tc>
          <w:tcPr>
            <w:tcW w:w="1037" w:type="pct"/>
            <w:tcBorders>
              <w:top w:val="single" w:sz="4" w:space="0" w:color="auto"/>
              <w:left w:val="single" w:sz="4" w:space="0" w:color="auto"/>
              <w:bottom w:val="single" w:sz="4" w:space="0" w:color="auto"/>
              <w:right w:val="single" w:sz="4" w:space="0" w:color="auto"/>
            </w:tcBorders>
            <w:vAlign w:val="center"/>
          </w:tcPr>
          <w:p w14:paraId="1C7016B4" w14:textId="77777777" w:rsidR="00BB17F1" w:rsidRPr="00BB17F1" w:rsidRDefault="00BB17F1" w:rsidP="00BB17F1">
            <w:pPr>
              <w:spacing w:before="115"/>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成员管理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1323A579" w14:textId="77777777" w:rsidR="00BB17F1" w:rsidRPr="00BB17F1" w:rsidRDefault="00BB17F1" w:rsidP="00BB17F1">
            <w:pPr>
              <w:spacing w:before="5" w:line="360" w:lineRule="auto"/>
              <w:ind w:left="102" w:right="96"/>
              <w:rPr>
                <w:rFonts w:ascii="宋体" w:eastAsia="宋体" w:hAnsi="宋体" w:cs="宋体"/>
                <w:kern w:val="0"/>
                <w:sz w:val="24"/>
                <w:szCs w:val="24"/>
              </w:rPr>
            </w:pPr>
            <w:r w:rsidRPr="00BB17F1">
              <w:rPr>
                <w:rFonts w:ascii="宋体" w:eastAsia="宋体" w:hAnsi="宋体" w:cs="宋体" w:hint="eastAsia"/>
                <w:spacing w:val="-1"/>
                <w:kern w:val="0"/>
                <w:sz w:val="24"/>
                <w:szCs w:val="24"/>
              </w:rPr>
              <w:t>科研系统相关人员管理，主要是人事相关信息的人员基本</w:t>
            </w:r>
            <w:r w:rsidRPr="00BB17F1">
              <w:rPr>
                <w:rFonts w:ascii="宋体" w:eastAsia="宋体" w:hAnsi="宋体" w:cs="宋体" w:hint="eastAsia"/>
                <w:spacing w:val="-74"/>
                <w:kern w:val="0"/>
                <w:sz w:val="24"/>
                <w:szCs w:val="24"/>
              </w:rPr>
              <w:t xml:space="preserve"> </w:t>
            </w:r>
            <w:r w:rsidRPr="00BB17F1">
              <w:rPr>
                <w:rFonts w:ascii="宋体" w:eastAsia="宋体" w:hAnsi="宋体" w:cs="宋体" w:hint="eastAsia"/>
                <w:kern w:val="0"/>
                <w:sz w:val="24"/>
                <w:szCs w:val="24"/>
              </w:rPr>
              <w:t>信息维护。</w:t>
            </w:r>
          </w:p>
        </w:tc>
      </w:tr>
      <w:tr w:rsidR="00BB17F1" w:rsidRPr="00BB17F1" w14:paraId="6AFD5B43" w14:textId="77777777" w:rsidTr="00F26CA9">
        <w:trPr>
          <w:trHeight w:hRule="exact" w:val="576"/>
        </w:trPr>
        <w:tc>
          <w:tcPr>
            <w:tcW w:w="885" w:type="pct"/>
            <w:vMerge/>
            <w:tcBorders>
              <w:top w:val="single" w:sz="4" w:space="0" w:color="auto"/>
              <w:left w:val="single" w:sz="4" w:space="0" w:color="auto"/>
              <w:bottom w:val="single" w:sz="4" w:space="0" w:color="auto"/>
              <w:right w:val="single" w:sz="4" w:space="0" w:color="auto"/>
            </w:tcBorders>
            <w:vAlign w:val="center"/>
          </w:tcPr>
          <w:p w14:paraId="7FCFD30C"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2E07356"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科研机构管理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57B58D5F" w14:textId="77777777" w:rsidR="00BB17F1" w:rsidRPr="00BB17F1" w:rsidRDefault="00BB17F1" w:rsidP="00BB17F1">
            <w:pPr>
              <w:spacing w:before="114"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科研机构基本信息维护管理。</w:t>
            </w:r>
          </w:p>
        </w:tc>
      </w:tr>
      <w:tr w:rsidR="00BB17F1" w:rsidRPr="00BB17F1" w14:paraId="787B7ABB" w14:textId="77777777" w:rsidTr="00F26CA9">
        <w:trPr>
          <w:trHeight w:hRule="exact" w:val="986"/>
        </w:trPr>
        <w:tc>
          <w:tcPr>
            <w:tcW w:w="885" w:type="pct"/>
            <w:vMerge/>
            <w:tcBorders>
              <w:top w:val="single" w:sz="4" w:space="0" w:color="auto"/>
              <w:left w:val="single" w:sz="4" w:space="0" w:color="auto"/>
              <w:bottom w:val="single" w:sz="4" w:space="0" w:color="auto"/>
              <w:right w:val="single" w:sz="4" w:space="0" w:color="auto"/>
            </w:tcBorders>
            <w:vAlign w:val="center"/>
          </w:tcPr>
          <w:p w14:paraId="14A30CCF"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4E2F113A"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3.</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专家库</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7EB4C877" w14:textId="77777777" w:rsidR="00BB17F1" w:rsidRPr="00BB17F1" w:rsidRDefault="00BB17F1" w:rsidP="00BB17F1">
            <w:pPr>
              <w:spacing w:before="112" w:line="360" w:lineRule="auto"/>
              <w:ind w:left="102" w:right="-1"/>
              <w:rPr>
                <w:rFonts w:ascii="宋体" w:eastAsia="宋体" w:hAnsi="宋体" w:cs="宋体"/>
                <w:kern w:val="0"/>
                <w:sz w:val="24"/>
                <w:szCs w:val="24"/>
              </w:rPr>
            </w:pPr>
            <w:r w:rsidRPr="00BB17F1">
              <w:rPr>
                <w:rFonts w:ascii="宋体" w:eastAsia="宋体" w:hAnsi="宋体" w:cs="宋体" w:hint="eastAsia"/>
                <w:kern w:val="0"/>
                <w:sz w:val="24"/>
                <w:szCs w:val="24"/>
              </w:rPr>
              <w:t>学术委员会专家及伦理委员会专家的基本信息维护管理。</w:t>
            </w:r>
          </w:p>
        </w:tc>
      </w:tr>
      <w:tr w:rsidR="00BB17F1" w:rsidRPr="00BB17F1" w14:paraId="7CF1D020" w14:textId="77777777" w:rsidTr="00F26CA9">
        <w:trPr>
          <w:trHeight w:hRule="exact" w:val="576"/>
        </w:trPr>
        <w:tc>
          <w:tcPr>
            <w:tcW w:w="885" w:type="pct"/>
            <w:vMerge/>
            <w:tcBorders>
              <w:top w:val="single" w:sz="4" w:space="0" w:color="auto"/>
              <w:left w:val="single" w:sz="4" w:space="0" w:color="auto"/>
              <w:bottom w:val="single" w:sz="4" w:space="0" w:color="auto"/>
              <w:right w:val="single" w:sz="4" w:space="0" w:color="auto"/>
            </w:tcBorders>
            <w:vAlign w:val="center"/>
          </w:tcPr>
          <w:p w14:paraId="342061BA"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951F7E8" w14:textId="77777777" w:rsidR="00BB17F1" w:rsidRPr="00BB17F1" w:rsidRDefault="00BB17F1" w:rsidP="00BB17F1">
            <w:pPr>
              <w:spacing w:before="114"/>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4.</w:t>
            </w:r>
            <w:r w:rsidRPr="00BB17F1">
              <w:rPr>
                <w:rFonts w:ascii="宋体" w:eastAsia="宋体" w:hAnsi="宋体" w:cs="宋体" w:hint="eastAsia"/>
                <w:spacing w:val="-64"/>
                <w:kern w:val="0"/>
                <w:sz w:val="24"/>
                <w:szCs w:val="24"/>
                <w:lang w:eastAsia="en-US"/>
              </w:rPr>
              <w:t xml:space="preserve"> </w:t>
            </w:r>
            <w:proofErr w:type="spellStart"/>
            <w:r w:rsidRPr="00BB17F1">
              <w:rPr>
                <w:rFonts w:ascii="宋体" w:eastAsia="宋体" w:hAnsi="宋体" w:cs="宋体" w:hint="eastAsia"/>
                <w:kern w:val="0"/>
                <w:sz w:val="24"/>
                <w:szCs w:val="24"/>
                <w:lang w:eastAsia="en-US"/>
              </w:rPr>
              <w:t>字典管理</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38A0693B" w14:textId="77777777" w:rsidR="00BB17F1" w:rsidRPr="00BB17F1" w:rsidRDefault="00BB17F1" w:rsidP="00BB17F1">
            <w:pPr>
              <w:spacing w:before="114"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对一些字典类数据维护管理。</w:t>
            </w:r>
          </w:p>
        </w:tc>
      </w:tr>
      <w:tr w:rsidR="00BB17F1" w:rsidRPr="00BB17F1" w14:paraId="4B356B97" w14:textId="77777777" w:rsidTr="00F26CA9">
        <w:trPr>
          <w:trHeight w:hRule="exact" w:val="576"/>
        </w:trPr>
        <w:tc>
          <w:tcPr>
            <w:tcW w:w="885" w:type="pct"/>
            <w:vMerge/>
            <w:tcBorders>
              <w:top w:val="single" w:sz="4" w:space="0" w:color="auto"/>
              <w:left w:val="single" w:sz="4" w:space="0" w:color="auto"/>
              <w:bottom w:val="single" w:sz="4" w:space="0" w:color="auto"/>
              <w:right w:val="single" w:sz="4" w:space="0" w:color="auto"/>
            </w:tcBorders>
            <w:vAlign w:val="center"/>
          </w:tcPr>
          <w:p w14:paraId="63CA57B4"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4938CCC"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5.</w:t>
            </w:r>
            <w:r w:rsidRPr="00BB17F1">
              <w:rPr>
                <w:rFonts w:ascii="宋体" w:eastAsia="宋体" w:hAnsi="宋体" w:cs="宋体" w:hint="eastAsia"/>
                <w:spacing w:val="-65"/>
                <w:kern w:val="0"/>
                <w:sz w:val="24"/>
                <w:szCs w:val="24"/>
                <w:lang w:eastAsia="en-US"/>
              </w:rPr>
              <w:t xml:space="preserve"> </w:t>
            </w:r>
            <w:proofErr w:type="spellStart"/>
            <w:r w:rsidRPr="00BB17F1">
              <w:rPr>
                <w:rFonts w:ascii="宋体" w:eastAsia="宋体" w:hAnsi="宋体" w:cs="宋体" w:hint="eastAsia"/>
                <w:kern w:val="0"/>
                <w:sz w:val="24"/>
                <w:szCs w:val="24"/>
                <w:lang w:eastAsia="en-US"/>
              </w:rPr>
              <w:t>字典权限配置</w:t>
            </w:r>
            <w:proofErr w:type="spellEnd"/>
          </w:p>
        </w:tc>
        <w:tc>
          <w:tcPr>
            <w:tcW w:w="3078" w:type="pct"/>
            <w:tcBorders>
              <w:top w:val="single" w:sz="4" w:space="0" w:color="auto"/>
              <w:left w:val="single" w:sz="4" w:space="0" w:color="auto"/>
              <w:bottom w:val="single" w:sz="4" w:space="0" w:color="auto"/>
              <w:right w:val="single" w:sz="4" w:space="0" w:color="auto"/>
            </w:tcBorders>
            <w:vAlign w:val="center"/>
          </w:tcPr>
          <w:p w14:paraId="0B8D6A58" w14:textId="77777777" w:rsidR="00BB17F1" w:rsidRPr="00BB17F1" w:rsidRDefault="00BB17F1" w:rsidP="00BB17F1">
            <w:pPr>
              <w:spacing w:before="112"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不同的字典由经授权的人管理。</w:t>
            </w:r>
          </w:p>
        </w:tc>
      </w:tr>
      <w:tr w:rsidR="00BB17F1" w:rsidRPr="00BB17F1" w14:paraId="3981FB07" w14:textId="77777777" w:rsidTr="00F26CA9">
        <w:trPr>
          <w:trHeight w:hRule="exact" w:val="576"/>
        </w:trPr>
        <w:tc>
          <w:tcPr>
            <w:tcW w:w="885" w:type="pct"/>
            <w:vMerge/>
            <w:tcBorders>
              <w:top w:val="single" w:sz="4" w:space="0" w:color="auto"/>
              <w:left w:val="single" w:sz="4" w:space="0" w:color="auto"/>
              <w:bottom w:val="single" w:sz="4" w:space="0" w:color="auto"/>
              <w:right w:val="single" w:sz="4" w:space="0" w:color="auto"/>
            </w:tcBorders>
            <w:vAlign w:val="center"/>
          </w:tcPr>
          <w:p w14:paraId="5B6D4D7B"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0B42486B"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6.系统浏览次数</w:t>
            </w:r>
          </w:p>
        </w:tc>
        <w:tc>
          <w:tcPr>
            <w:tcW w:w="3078" w:type="pct"/>
            <w:tcBorders>
              <w:top w:val="single" w:sz="4" w:space="0" w:color="auto"/>
              <w:left w:val="single" w:sz="4" w:space="0" w:color="auto"/>
              <w:bottom w:val="single" w:sz="4" w:space="0" w:color="auto"/>
              <w:right w:val="single" w:sz="4" w:space="0" w:color="auto"/>
            </w:tcBorders>
            <w:vAlign w:val="center"/>
          </w:tcPr>
          <w:p w14:paraId="08E0F775" w14:textId="77777777" w:rsidR="00BB17F1" w:rsidRPr="00BB17F1" w:rsidRDefault="00BB17F1" w:rsidP="00BB17F1">
            <w:pPr>
              <w:spacing w:before="112"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统计月、日、用户浏览页面次数。</w:t>
            </w:r>
          </w:p>
        </w:tc>
      </w:tr>
      <w:tr w:rsidR="00BB17F1" w:rsidRPr="00BB17F1" w14:paraId="289B5C8B" w14:textId="77777777" w:rsidTr="00F26CA9">
        <w:trPr>
          <w:trHeight w:hRule="exact" w:val="576"/>
        </w:trPr>
        <w:tc>
          <w:tcPr>
            <w:tcW w:w="885" w:type="pct"/>
            <w:vMerge/>
            <w:tcBorders>
              <w:top w:val="single" w:sz="4" w:space="0" w:color="auto"/>
              <w:left w:val="single" w:sz="4" w:space="0" w:color="auto"/>
              <w:bottom w:val="single" w:sz="4" w:space="0" w:color="auto"/>
              <w:right w:val="single" w:sz="4" w:space="0" w:color="auto"/>
            </w:tcBorders>
            <w:vAlign w:val="center"/>
          </w:tcPr>
          <w:p w14:paraId="4A8805DF" w14:textId="77777777" w:rsidR="00BB17F1" w:rsidRPr="00BB17F1" w:rsidRDefault="00BB17F1" w:rsidP="00BB17F1">
            <w:pPr>
              <w:widowControl/>
              <w:jc w:val="center"/>
              <w:rPr>
                <w:rFonts w:ascii="宋体" w:eastAsia="宋体" w:hAnsi="宋体" w:cs="宋体"/>
                <w:b/>
                <w:bCs/>
                <w:sz w:val="24"/>
                <w:szCs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5F561D0B" w14:textId="77777777" w:rsidR="00BB17F1" w:rsidRPr="00BB17F1" w:rsidRDefault="00BB17F1" w:rsidP="00BB17F1">
            <w:pPr>
              <w:spacing w:before="112"/>
              <w:ind w:left="103"/>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7.权限配置</w:t>
            </w:r>
          </w:p>
        </w:tc>
        <w:tc>
          <w:tcPr>
            <w:tcW w:w="3078" w:type="pct"/>
            <w:tcBorders>
              <w:top w:val="single" w:sz="4" w:space="0" w:color="auto"/>
              <w:left w:val="single" w:sz="4" w:space="0" w:color="auto"/>
              <w:bottom w:val="single" w:sz="4" w:space="0" w:color="auto"/>
              <w:right w:val="single" w:sz="4" w:space="0" w:color="auto"/>
            </w:tcBorders>
            <w:vAlign w:val="center"/>
          </w:tcPr>
          <w:p w14:paraId="05A51175" w14:textId="77777777" w:rsidR="00BB17F1" w:rsidRPr="00BB17F1" w:rsidRDefault="00BB17F1" w:rsidP="00BB17F1">
            <w:pPr>
              <w:spacing w:before="112" w:line="360" w:lineRule="auto"/>
              <w:ind w:left="102"/>
              <w:rPr>
                <w:rFonts w:ascii="宋体" w:eastAsia="宋体" w:hAnsi="宋体" w:cs="宋体"/>
                <w:kern w:val="0"/>
                <w:sz w:val="24"/>
                <w:szCs w:val="24"/>
              </w:rPr>
            </w:pPr>
            <w:r w:rsidRPr="00BB17F1">
              <w:rPr>
                <w:rFonts w:ascii="宋体" w:eastAsia="宋体" w:hAnsi="宋体" w:cs="宋体" w:hint="eastAsia"/>
                <w:kern w:val="0"/>
                <w:sz w:val="24"/>
                <w:szCs w:val="24"/>
              </w:rPr>
              <w:t>对用户分配角色权限。</w:t>
            </w:r>
          </w:p>
        </w:tc>
      </w:tr>
    </w:tbl>
    <w:p w14:paraId="6B3A0C52" w14:textId="77777777" w:rsidR="00BB17F1" w:rsidRPr="00BB17F1" w:rsidRDefault="00BB17F1" w:rsidP="00BB17F1">
      <w:pPr>
        <w:spacing w:line="360" w:lineRule="auto"/>
        <w:rPr>
          <w:rFonts w:ascii="宋体" w:eastAsia="宋体" w:hAnsi="宋体" w:cs="宋体"/>
          <w:sz w:val="24"/>
          <w:szCs w:val="24"/>
        </w:rPr>
      </w:pPr>
    </w:p>
    <w:p w14:paraId="2CF79F19"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bookmarkStart w:id="12" w:name="_Toc530167988"/>
      <w:bookmarkStart w:id="13" w:name="_Toc530167990"/>
      <w:proofErr w:type="gramStart"/>
      <w:r w:rsidRPr="00BB17F1">
        <w:rPr>
          <w:rFonts w:ascii="宋体" w:eastAsia="宋体" w:hAnsi="宋体" w:cs="宋体" w:hint="eastAsia"/>
          <w:b/>
          <w:bCs/>
          <w:kern w:val="0"/>
          <w:sz w:val="24"/>
          <w:szCs w:val="24"/>
        </w:rPr>
        <w:t>临床大</w:t>
      </w:r>
      <w:proofErr w:type="gramEnd"/>
      <w:r w:rsidRPr="00BB17F1">
        <w:rPr>
          <w:rFonts w:ascii="宋体" w:eastAsia="宋体" w:hAnsi="宋体" w:cs="宋体" w:hint="eastAsia"/>
          <w:b/>
          <w:bCs/>
          <w:kern w:val="0"/>
          <w:sz w:val="24"/>
          <w:szCs w:val="24"/>
        </w:rPr>
        <w:t>数据搜索引擎</w:t>
      </w:r>
      <w:bookmarkEnd w:id="12"/>
    </w:p>
    <w:p w14:paraId="329F5EEB" w14:textId="77777777" w:rsidR="00BB17F1" w:rsidRPr="00BB17F1" w:rsidRDefault="00BB17F1" w:rsidP="00BB17F1">
      <w:pPr>
        <w:autoSpaceDE w:val="0"/>
        <w:autoSpaceDN w:val="0"/>
        <w:adjustRightInd w:val="0"/>
        <w:spacing w:line="360" w:lineRule="auto"/>
        <w:ind w:firstLine="420"/>
        <w:rPr>
          <w:rFonts w:ascii="宋体" w:eastAsia="宋体" w:hAnsi="宋体" w:cs="宋体"/>
          <w:sz w:val="24"/>
          <w:szCs w:val="24"/>
        </w:rPr>
      </w:pPr>
      <w:bookmarkStart w:id="14" w:name="_Hlk48748925"/>
      <w:r w:rsidRPr="00BB17F1">
        <w:rPr>
          <w:rFonts w:ascii="宋体" w:eastAsia="宋体" w:hAnsi="宋体" w:cs="宋体" w:hint="eastAsia"/>
          <w:sz w:val="24"/>
          <w:szCs w:val="24"/>
        </w:rPr>
        <w:t>提供跨异构的大数据多条件复杂搜索，支撑模糊搜索、精确搜索、同义语、逻辑运算表达式及搜索结果导出。要同时支持病历全文搜索，同时要支持病历全文搜索与其他结构化数据的关联检索，如病历关键字关联检验结果进行复合条件搜索。</w:t>
      </w:r>
    </w:p>
    <w:p w14:paraId="2709393C" w14:textId="77777777" w:rsidR="00BB17F1" w:rsidRPr="00BB17F1" w:rsidRDefault="00BB17F1" w:rsidP="00BB17F1">
      <w:pPr>
        <w:autoSpaceDE w:val="0"/>
        <w:autoSpaceDN w:val="0"/>
        <w:adjustRightInd w:val="0"/>
        <w:spacing w:line="360" w:lineRule="auto"/>
        <w:ind w:firstLine="420"/>
        <w:rPr>
          <w:rFonts w:ascii="宋体" w:eastAsia="宋体" w:hAnsi="宋体" w:cs="宋体"/>
          <w:sz w:val="24"/>
          <w:szCs w:val="24"/>
        </w:rPr>
      </w:pPr>
      <w:r w:rsidRPr="00BB17F1">
        <w:rPr>
          <w:rFonts w:ascii="宋体" w:eastAsia="宋体" w:hAnsi="宋体" w:cs="宋体" w:hint="eastAsia"/>
          <w:sz w:val="24"/>
          <w:szCs w:val="24"/>
        </w:rPr>
        <w:t>相关技术参数清单如下：</w:t>
      </w:r>
    </w:p>
    <w:tbl>
      <w:tblPr>
        <w:tblW w:w="8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6085"/>
      </w:tblGrid>
      <w:tr w:rsidR="00BB17F1" w:rsidRPr="00BB17F1" w14:paraId="2F0BF522" w14:textId="77777777" w:rsidTr="00F26CA9">
        <w:tc>
          <w:tcPr>
            <w:tcW w:w="2547" w:type="dxa"/>
          </w:tcPr>
          <w:p w14:paraId="27E580CD"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一级功能</w:t>
            </w:r>
          </w:p>
        </w:tc>
        <w:tc>
          <w:tcPr>
            <w:tcW w:w="6085" w:type="dxa"/>
          </w:tcPr>
          <w:p w14:paraId="2A8AEF52"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功能描述</w:t>
            </w:r>
          </w:p>
        </w:tc>
      </w:tr>
      <w:tr w:rsidR="00BB17F1" w:rsidRPr="00BB17F1" w14:paraId="02E2EC50" w14:textId="77777777" w:rsidTr="00F26CA9">
        <w:tc>
          <w:tcPr>
            <w:tcW w:w="2547" w:type="dxa"/>
            <w:vAlign w:val="center"/>
          </w:tcPr>
          <w:p w14:paraId="78C7D2BE" w14:textId="77777777" w:rsidR="00BB17F1" w:rsidRPr="00BB17F1" w:rsidRDefault="00BB17F1" w:rsidP="00BB17F1">
            <w:pPr>
              <w:spacing w:line="360" w:lineRule="auto"/>
              <w:jc w:val="center"/>
              <w:textAlignment w:val="center"/>
              <w:rPr>
                <w:rFonts w:ascii="宋体" w:eastAsia="宋体" w:hAnsi="宋体" w:cs="宋体"/>
                <w:sz w:val="24"/>
                <w:szCs w:val="24"/>
              </w:rPr>
            </w:pPr>
            <w:r w:rsidRPr="00BB17F1">
              <w:rPr>
                <w:rFonts w:ascii="宋体" w:eastAsia="宋体" w:hAnsi="宋体" w:cs="宋体" w:hint="eastAsia"/>
                <w:sz w:val="24"/>
                <w:szCs w:val="24"/>
              </w:rPr>
              <w:t>海量数据统一搜索功能</w:t>
            </w:r>
          </w:p>
        </w:tc>
        <w:tc>
          <w:tcPr>
            <w:tcW w:w="6085" w:type="dxa"/>
          </w:tcPr>
          <w:p w14:paraId="24ECC879"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支持大数据统一搜索引擎</w:t>
            </w:r>
          </w:p>
          <w:p w14:paraId="2AD390C4"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支持关键词智能提醒</w:t>
            </w:r>
          </w:p>
          <w:p w14:paraId="11657BA2"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支持搜索表达式管理</w:t>
            </w:r>
          </w:p>
          <w:p w14:paraId="7D44B3D0"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支持结构化数据搜索</w:t>
            </w:r>
          </w:p>
          <w:p w14:paraId="4FB33B15"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支持非结构化数据搜索</w:t>
            </w:r>
          </w:p>
          <w:p w14:paraId="29EE6CAC"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支持结构化与非结构化数据关联检索</w:t>
            </w:r>
          </w:p>
          <w:p w14:paraId="3ACBC65F"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支持逻辑表达式运算</w:t>
            </w:r>
          </w:p>
          <w:p w14:paraId="3685F3B8"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支持在搜索条件中支持指定字段查询</w:t>
            </w:r>
          </w:p>
          <w:p w14:paraId="4BE39F14"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支持模糊搜索</w:t>
            </w:r>
          </w:p>
          <w:p w14:paraId="765A95CF"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支持大于、小于、相似、包含、以此开头等匹配条件</w:t>
            </w:r>
          </w:p>
          <w:p w14:paraId="0C321459"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支持绝对匹配搜索</w:t>
            </w:r>
          </w:p>
          <w:p w14:paraId="78434E67"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支持按字段条件拼接高级搜索</w:t>
            </w:r>
          </w:p>
          <w:p w14:paraId="4923CED6"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lastRenderedPageBreak/>
              <w:t>支持搜索结果排序</w:t>
            </w:r>
          </w:p>
          <w:p w14:paraId="7DC2C6AC"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支持搜索结果定制化扩展</w:t>
            </w:r>
          </w:p>
          <w:p w14:paraId="344CBA02"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支持同义词</w:t>
            </w:r>
          </w:p>
          <w:p w14:paraId="7E88AC93"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支持智能语义解析</w:t>
            </w:r>
          </w:p>
          <w:p w14:paraId="5C51790A"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支持搜索命中数结果</w:t>
            </w:r>
          </w:p>
          <w:p w14:paraId="3C9D555E"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支持搜索导出前二次过滤</w:t>
            </w:r>
          </w:p>
          <w:p w14:paraId="7AE0BDBA"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color w:val="000000"/>
                <w:spacing w:val="1"/>
                <w:sz w:val="24"/>
                <w:szCs w:val="24"/>
              </w:rPr>
              <w:t>▲</w:t>
            </w:r>
            <w:r w:rsidRPr="00BB17F1">
              <w:rPr>
                <w:rFonts w:ascii="宋体" w:eastAsia="宋体" w:hAnsi="宋体" w:cs="宋体" w:hint="eastAsia"/>
                <w:sz w:val="24"/>
                <w:szCs w:val="24"/>
              </w:rPr>
              <w:t>支持进行手术、用药等事件进行标签化处理、并根据事件进行关联搜索，如手术前用某药、用药后某项检验指标等</w:t>
            </w:r>
          </w:p>
          <w:p w14:paraId="1ADB8CD2"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支持调用患者统一视图查看完整就诊情况的功能；</w:t>
            </w:r>
          </w:p>
          <w:p w14:paraId="73B61EB1"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支持查看病历原始文档内容功能</w:t>
            </w:r>
          </w:p>
          <w:p w14:paraId="2CC4544E" w14:textId="77777777" w:rsidR="00BB17F1" w:rsidRPr="00BB17F1" w:rsidRDefault="00BB17F1" w:rsidP="00794534">
            <w:pPr>
              <w:widowControl/>
              <w:numPr>
                <w:ilvl w:val="0"/>
                <w:numId w:val="50"/>
              </w:numPr>
              <w:spacing w:line="360" w:lineRule="auto"/>
              <w:jc w:val="left"/>
              <w:textAlignment w:val="center"/>
              <w:rPr>
                <w:rFonts w:ascii="宋体" w:eastAsia="宋体" w:hAnsi="宋体" w:cs="宋体"/>
                <w:sz w:val="24"/>
                <w:szCs w:val="24"/>
              </w:rPr>
            </w:pPr>
            <w:r w:rsidRPr="00BB17F1">
              <w:rPr>
                <w:rFonts w:ascii="宋体" w:eastAsia="宋体" w:hAnsi="宋体" w:cs="宋体" w:hint="eastAsia"/>
                <w:sz w:val="24"/>
                <w:szCs w:val="24"/>
              </w:rPr>
              <w:t>支持用住院号等患者信息搜索患者</w:t>
            </w:r>
          </w:p>
        </w:tc>
      </w:tr>
      <w:tr w:rsidR="00BB17F1" w:rsidRPr="00BB17F1" w14:paraId="39FD3206" w14:textId="77777777" w:rsidTr="00F26CA9">
        <w:tc>
          <w:tcPr>
            <w:tcW w:w="2547" w:type="dxa"/>
            <w:vAlign w:val="center"/>
          </w:tcPr>
          <w:p w14:paraId="56906079"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lastRenderedPageBreak/>
              <w:t>搜索结果二次筛查</w:t>
            </w:r>
          </w:p>
        </w:tc>
        <w:tc>
          <w:tcPr>
            <w:tcW w:w="6085" w:type="dxa"/>
          </w:tcPr>
          <w:p w14:paraId="7BD1F0A0" w14:textId="77777777" w:rsidR="00BB17F1" w:rsidRPr="00BB17F1" w:rsidRDefault="00BB17F1" w:rsidP="00794534">
            <w:pPr>
              <w:widowControl/>
              <w:numPr>
                <w:ilvl w:val="0"/>
                <w:numId w:val="51"/>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color w:val="000000"/>
                <w:spacing w:val="1"/>
                <w:sz w:val="24"/>
                <w:szCs w:val="24"/>
              </w:rPr>
              <w:t>▲</w:t>
            </w:r>
            <w:r w:rsidRPr="00BB17F1">
              <w:rPr>
                <w:rFonts w:ascii="宋体" w:eastAsia="宋体" w:hAnsi="宋体" w:cs="宋体" w:hint="eastAsia"/>
                <w:bCs/>
                <w:sz w:val="24"/>
                <w:szCs w:val="24"/>
              </w:rPr>
              <w:t>支持对搜索结果可以按行级二次筛选，比如检验明细中只要CA199</w:t>
            </w:r>
            <w:proofErr w:type="gramStart"/>
            <w:r w:rsidRPr="00BB17F1">
              <w:rPr>
                <w:rFonts w:ascii="宋体" w:eastAsia="宋体" w:hAnsi="宋体" w:cs="宋体" w:hint="eastAsia"/>
                <w:bCs/>
                <w:sz w:val="24"/>
                <w:szCs w:val="24"/>
              </w:rPr>
              <w:t>一</w:t>
            </w:r>
            <w:proofErr w:type="gramEnd"/>
            <w:r w:rsidRPr="00BB17F1">
              <w:rPr>
                <w:rFonts w:ascii="宋体" w:eastAsia="宋体" w:hAnsi="宋体" w:cs="宋体" w:hint="eastAsia"/>
                <w:bCs/>
                <w:sz w:val="24"/>
                <w:szCs w:val="24"/>
              </w:rPr>
              <w:t>项肿瘤标记物，其他过滤掉</w:t>
            </w:r>
          </w:p>
          <w:p w14:paraId="400925D5" w14:textId="77777777" w:rsidR="00BB17F1" w:rsidRPr="00BB17F1" w:rsidRDefault="00BB17F1" w:rsidP="00794534">
            <w:pPr>
              <w:widowControl/>
              <w:numPr>
                <w:ilvl w:val="0"/>
                <w:numId w:val="51"/>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color w:val="000000"/>
                <w:spacing w:val="1"/>
                <w:sz w:val="24"/>
                <w:szCs w:val="24"/>
              </w:rPr>
              <w:t>▲</w:t>
            </w:r>
            <w:r w:rsidRPr="00BB17F1">
              <w:rPr>
                <w:rFonts w:ascii="宋体" w:eastAsia="宋体" w:hAnsi="宋体" w:cs="宋体" w:hint="eastAsia"/>
                <w:bCs/>
                <w:sz w:val="24"/>
                <w:szCs w:val="24"/>
              </w:rPr>
              <w:t>支持对搜索结果可以</w:t>
            </w:r>
            <w:proofErr w:type="gramStart"/>
            <w:r w:rsidRPr="00BB17F1">
              <w:rPr>
                <w:rFonts w:ascii="宋体" w:eastAsia="宋体" w:hAnsi="宋体" w:cs="宋体" w:hint="eastAsia"/>
                <w:bCs/>
                <w:sz w:val="24"/>
                <w:szCs w:val="24"/>
              </w:rPr>
              <w:t>按列级</w:t>
            </w:r>
            <w:proofErr w:type="gramEnd"/>
            <w:r w:rsidRPr="00BB17F1">
              <w:rPr>
                <w:rFonts w:ascii="宋体" w:eastAsia="宋体" w:hAnsi="宋体" w:cs="宋体" w:hint="eastAsia"/>
                <w:bCs/>
                <w:sz w:val="24"/>
                <w:szCs w:val="24"/>
              </w:rPr>
              <w:t>二次筛选，比如检验明细中只要检验项目、检验结果、检验日期三列数据</w:t>
            </w:r>
          </w:p>
        </w:tc>
      </w:tr>
      <w:tr w:rsidR="00BB17F1" w:rsidRPr="00BB17F1" w14:paraId="3C49A417" w14:textId="77777777" w:rsidTr="00F26CA9">
        <w:tc>
          <w:tcPr>
            <w:tcW w:w="2547" w:type="dxa"/>
            <w:vAlign w:val="center"/>
          </w:tcPr>
          <w:p w14:paraId="4174DB42"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搜索结果导出</w:t>
            </w:r>
          </w:p>
        </w:tc>
        <w:tc>
          <w:tcPr>
            <w:tcW w:w="6085" w:type="dxa"/>
          </w:tcPr>
          <w:p w14:paraId="3B0C4CF7" w14:textId="77777777" w:rsidR="00BB17F1" w:rsidRPr="00BB17F1" w:rsidRDefault="00BB17F1" w:rsidP="00794534">
            <w:pPr>
              <w:widowControl/>
              <w:numPr>
                <w:ilvl w:val="0"/>
                <w:numId w:val="52"/>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支持搜索结果中选择字段集导出到EXCEL</w:t>
            </w:r>
          </w:p>
          <w:p w14:paraId="61F17F56" w14:textId="77777777" w:rsidR="00BB17F1" w:rsidRPr="00BB17F1" w:rsidRDefault="00BB17F1" w:rsidP="00794534">
            <w:pPr>
              <w:widowControl/>
              <w:numPr>
                <w:ilvl w:val="0"/>
                <w:numId w:val="52"/>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支持宽表格式导出，满足科研统计工作的数据要求</w:t>
            </w:r>
          </w:p>
          <w:p w14:paraId="08AEFDC2" w14:textId="77777777" w:rsidR="00BB17F1" w:rsidRPr="00BB17F1" w:rsidRDefault="00BB17F1" w:rsidP="00794534">
            <w:pPr>
              <w:widowControl/>
              <w:numPr>
                <w:ilvl w:val="0"/>
                <w:numId w:val="52"/>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支持导出字段做标记</w:t>
            </w:r>
          </w:p>
        </w:tc>
      </w:tr>
      <w:tr w:rsidR="00BB17F1" w:rsidRPr="00BB17F1" w14:paraId="131AC172" w14:textId="77777777" w:rsidTr="00F26CA9">
        <w:tc>
          <w:tcPr>
            <w:tcW w:w="2547" w:type="dxa"/>
            <w:vAlign w:val="center"/>
          </w:tcPr>
          <w:p w14:paraId="7028CB10"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搜索授权</w:t>
            </w:r>
          </w:p>
        </w:tc>
        <w:tc>
          <w:tcPr>
            <w:tcW w:w="6085" w:type="dxa"/>
          </w:tcPr>
          <w:p w14:paraId="6803144E" w14:textId="77777777" w:rsidR="00BB17F1" w:rsidRPr="00BB17F1" w:rsidRDefault="00BB17F1" w:rsidP="00794534">
            <w:pPr>
              <w:widowControl/>
              <w:numPr>
                <w:ilvl w:val="0"/>
                <w:numId w:val="53"/>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w:t>
            </w:r>
            <w:proofErr w:type="gramStart"/>
            <w:r w:rsidRPr="00BB17F1">
              <w:rPr>
                <w:rFonts w:ascii="宋体" w:eastAsia="宋体" w:hAnsi="宋体" w:cs="宋体" w:hint="eastAsia"/>
                <w:bCs/>
                <w:sz w:val="24"/>
                <w:szCs w:val="24"/>
              </w:rPr>
              <w:t>数据列级授权</w:t>
            </w:r>
            <w:proofErr w:type="gramEnd"/>
            <w:r w:rsidRPr="00BB17F1">
              <w:rPr>
                <w:rFonts w:ascii="宋体" w:eastAsia="宋体" w:hAnsi="宋体" w:cs="宋体" w:hint="eastAsia"/>
                <w:bCs/>
                <w:sz w:val="24"/>
                <w:szCs w:val="24"/>
              </w:rPr>
              <w:t>，如某医生只能搜索某些字段</w:t>
            </w:r>
          </w:p>
          <w:p w14:paraId="592ED8F7" w14:textId="77777777" w:rsidR="00BB17F1" w:rsidRPr="00BB17F1" w:rsidRDefault="00BB17F1" w:rsidP="00794534">
            <w:pPr>
              <w:widowControl/>
              <w:numPr>
                <w:ilvl w:val="0"/>
                <w:numId w:val="53"/>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支持搜索数据行级授权，如某医生只能搜索自己患者的数据，或只能</w:t>
            </w:r>
            <w:proofErr w:type="gramStart"/>
            <w:r w:rsidRPr="00BB17F1">
              <w:rPr>
                <w:rFonts w:ascii="宋体" w:eastAsia="宋体" w:hAnsi="宋体" w:cs="宋体" w:hint="eastAsia"/>
                <w:bCs/>
                <w:sz w:val="24"/>
                <w:szCs w:val="24"/>
              </w:rPr>
              <w:t>搜索近</w:t>
            </w:r>
            <w:proofErr w:type="gramEnd"/>
            <w:r w:rsidRPr="00BB17F1">
              <w:rPr>
                <w:rFonts w:ascii="宋体" w:eastAsia="宋体" w:hAnsi="宋体" w:cs="宋体" w:hint="eastAsia"/>
                <w:bCs/>
                <w:sz w:val="24"/>
                <w:szCs w:val="24"/>
              </w:rPr>
              <w:t>三年的数据，或只能搜索自己科室的数据</w:t>
            </w:r>
          </w:p>
          <w:p w14:paraId="75465365" w14:textId="77777777" w:rsidR="00BB17F1" w:rsidRPr="00BB17F1" w:rsidRDefault="00BB17F1" w:rsidP="00794534">
            <w:pPr>
              <w:widowControl/>
              <w:numPr>
                <w:ilvl w:val="0"/>
                <w:numId w:val="53"/>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支持搜索日志记录功能</w:t>
            </w:r>
          </w:p>
          <w:p w14:paraId="25FA3777" w14:textId="77777777" w:rsidR="00BB17F1" w:rsidRPr="00BB17F1" w:rsidRDefault="00BB17F1" w:rsidP="00794534">
            <w:pPr>
              <w:widowControl/>
              <w:numPr>
                <w:ilvl w:val="0"/>
                <w:numId w:val="53"/>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支持导出数据审批流程</w:t>
            </w:r>
          </w:p>
          <w:p w14:paraId="0B2E87C2" w14:textId="77777777" w:rsidR="00BB17F1" w:rsidRPr="00BB17F1" w:rsidRDefault="00BB17F1" w:rsidP="00794534">
            <w:pPr>
              <w:widowControl/>
              <w:numPr>
                <w:ilvl w:val="0"/>
                <w:numId w:val="53"/>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支持搜索审计功能</w:t>
            </w:r>
          </w:p>
        </w:tc>
      </w:tr>
      <w:tr w:rsidR="00BB17F1" w:rsidRPr="00BB17F1" w14:paraId="4C34501A" w14:textId="77777777" w:rsidTr="00F26CA9">
        <w:tc>
          <w:tcPr>
            <w:tcW w:w="2547" w:type="dxa"/>
            <w:vAlign w:val="center"/>
          </w:tcPr>
          <w:p w14:paraId="047BED16"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搜索统计</w:t>
            </w:r>
          </w:p>
        </w:tc>
        <w:tc>
          <w:tcPr>
            <w:tcW w:w="6085" w:type="dxa"/>
          </w:tcPr>
          <w:p w14:paraId="21432116" w14:textId="77777777" w:rsidR="00BB17F1" w:rsidRPr="00BB17F1" w:rsidRDefault="00BB17F1" w:rsidP="00794534">
            <w:pPr>
              <w:widowControl/>
              <w:numPr>
                <w:ilvl w:val="0"/>
                <w:numId w:val="54"/>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支持搜索结果快速智能统计</w:t>
            </w:r>
          </w:p>
          <w:p w14:paraId="27591665" w14:textId="77777777" w:rsidR="00BB17F1" w:rsidRPr="00BB17F1" w:rsidRDefault="00BB17F1" w:rsidP="00794534">
            <w:pPr>
              <w:widowControl/>
              <w:numPr>
                <w:ilvl w:val="0"/>
                <w:numId w:val="54"/>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lastRenderedPageBreak/>
              <w:t>支持搜索结果直接进入内</w:t>
            </w:r>
            <w:proofErr w:type="gramStart"/>
            <w:r w:rsidRPr="00BB17F1">
              <w:rPr>
                <w:rFonts w:ascii="宋体" w:eastAsia="宋体" w:hAnsi="宋体" w:cs="宋体" w:hint="eastAsia"/>
                <w:bCs/>
                <w:sz w:val="24"/>
                <w:szCs w:val="24"/>
              </w:rPr>
              <w:t>嵌统计</w:t>
            </w:r>
            <w:proofErr w:type="gramEnd"/>
            <w:r w:rsidRPr="00BB17F1">
              <w:rPr>
                <w:rFonts w:ascii="宋体" w:eastAsia="宋体" w:hAnsi="宋体" w:cs="宋体" w:hint="eastAsia"/>
                <w:bCs/>
                <w:sz w:val="24"/>
                <w:szCs w:val="24"/>
              </w:rPr>
              <w:t>算法，进行统计</w:t>
            </w:r>
          </w:p>
          <w:p w14:paraId="1FBCEC85" w14:textId="77777777" w:rsidR="00BB17F1" w:rsidRPr="00BB17F1" w:rsidRDefault="00BB17F1" w:rsidP="00794534">
            <w:pPr>
              <w:widowControl/>
              <w:numPr>
                <w:ilvl w:val="0"/>
                <w:numId w:val="54"/>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w:t>
            </w:r>
            <w:proofErr w:type="gramStart"/>
            <w:r w:rsidRPr="00BB17F1">
              <w:rPr>
                <w:rFonts w:ascii="宋体" w:eastAsia="宋体" w:hAnsi="宋体" w:cs="宋体" w:hint="eastAsia"/>
                <w:bCs/>
                <w:sz w:val="24"/>
                <w:szCs w:val="24"/>
              </w:rPr>
              <w:t>搜索热词的</w:t>
            </w:r>
            <w:proofErr w:type="gramEnd"/>
            <w:r w:rsidRPr="00BB17F1">
              <w:rPr>
                <w:rFonts w:ascii="宋体" w:eastAsia="宋体" w:hAnsi="宋体" w:cs="宋体" w:hint="eastAsia"/>
                <w:bCs/>
                <w:sz w:val="24"/>
                <w:szCs w:val="24"/>
              </w:rPr>
              <w:t>分布统计</w:t>
            </w:r>
          </w:p>
          <w:p w14:paraId="2DCA7D43" w14:textId="77777777" w:rsidR="00BB17F1" w:rsidRPr="00BB17F1" w:rsidRDefault="00BB17F1" w:rsidP="00794534">
            <w:pPr>
              <w:widowControl/>
              <w:numPr>
                <w:ilvl w:val="0"/>
                <w:numId w:val="54"/>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支持使用频次的统计</w:t>
            </w:r>
          </w:p>
        </w:tc>
      </w:tr>
      <w:tr w:rsidR="00BB17F1" w:rsidRPr="00BB17F1" w14:paraId="7D4D6217" w14:textId="77777777" w:rsidTr="00F26CA9">
        <w:tc>
          <w:tcPr>
            <w:tcW w:w="2547" w:type="dxa"/>
            <w:vAlign w:val="center"/>
          </w:tcPr>
          <w:p w14:paraId="0DF1CA58"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lastRenderedPageBreak/>
              <w:t>搜索后台管理</w:t>
            </w:r>
          </w:p>
        </w:tc>
        <w:tc>
          <w:tcPr>
            <w:tcW w:w="6085" w:type="dxa"/>
          </w:tcPr>
          <w:p w14:paraId="0FEC3DBB" w14:textId="77777777" w:rsidR="00BB17F1" w:rsidRPr="00BB17F1" w:rsidRDefault="00BB17F1" w:rsidP="00794534">
            <w:pPr>
              <w:widowControl/>
              <w:numPr>
                <w:ilvl w:val="0"/>
                <w:numId w:val="55"/>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支持同义词维护</w:t>
            </w:r>
          </w:p>
          <w:p w14:paraId="7508E567" w14:textId="77777777" w:rsidR="00BB17F1" w:rsidRPr="00BB17F1" w:rsidRDefault="00BB17F1" w:rsidP="00794534">
            <w:pPr>
              <w:widowControl/>
              <w:numPr>
                <w:ilvl w:val="0"/>
                <w:numId w:val="55"/>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支持搜索字段维护</w:t>
            </w:r>
          </w:p>
          <w:p w14:paraId="7155A2A4" w14:textId="77777777" w:rsidR="00BB17F1" w:rsidRPr="00BB17F1" w:rsidRDefault="00BB17F1" w:rsidP="00794534">
            <w:pPr>
              <w:widowControl/>
              <w:numPr>
                <w:ilvl w:val="0"/>
                <w:numId w:val="55"/>
              </w:numPr>
              <w:spacing w:line="360" w:lineRule="auto"/>
              <w:jc w:val="left"/>
              <w:textAlignment w:val="center"/>
              <w:rPr>
                <w:rFonts w:ascii="宋体" w:eastAsia="宋体" w:hAnsi="宋体" w:cs="宋体"/>
                <w:bCs/>
                <w:sz w:val="24"/>
                <w:szCs w:val="24"/>
              </w:rPr>
            </w:pPr>
            <w:r w:rsidRPr="00BB17F1">
              <w:rPr>
                <w:rFonts w:ascii="宋体" w:eastAsia="宋体" w:hAnsi="宋体" w:cs="宋体" w:hint="eastAsia"/>
                <w:bCs/>
                <w:sz w:val="24"/>
                <w:szCs w:val="24"/>
              </w:rPr>
              <w:t>支持搜索服务对外提供</w:t>
            </w:r>
          </w:p>
        </w:tc>
      </w:tr>
      <w:tr w:rsidR="00BB17F1" w:rsidRPr="00BB17F1" w14:paraId="0E150AA4" w14:textId="77777777" w:rsidTr="00F26CA9">
        <w:tc>
          <w:tcPr>
            <w:tcW w:w="2547" w:type="dxa"/>
            <w:vAlign w:val="center"/>
          </w:tcPr>
          <w:p w14:paraId="1CB8F795" w14:textId="77777777" w:rsidR="00BB17F1" w:rsidRPr="00BB17F1" w:rsidRDefault="00BB17F1" w:rsidP="00BB17F1">
            <w:pPr>
              <w:spacing w:line="360" w:lineRule="auto"/>
              <w:jc w:val="center"/>
              <w:textAlignment w:val="center"/>
              <w:rPr>
                <w:rFonts w:ascii="宋体" w:eastAsia="宋体" w:hAnsi="宋体" w:cs="宋体"/>
                <w:bCs/>
                <w:sz w:val="24"/>
                <w:szCs w:val="24"/>
              </w:rPr>
            </w:pPr>
            <w:r w:rsidRPr="00BB17F1">
              <w:rPr>
                <w:rFonts w:ascii="宋体" w:eastAsia="宋体" w:hAnsi="宋体" w:cs="宋体" w:hint="eastAsia"/>
                <w:bCs/>
                <w:sz w:val="24"/>
                <w:szCs w:val="24"/>
              </w:rPr>
              <w:t>性能</w:t>
            </w:r>
          </w:p>
        </w:tc>
        <w:tc>
          <w:tcPr>
            <w:tcW w:w="6085" w:type="dxa"/>
          </w:tcPr>
          <w:p w14:paraId="7EFEBFE7" w14:textId="77777777" w:rsidR="00BB17F1" w:rsidRPr="00BB17F1" w:rsidRDefault="00BB17F1" w:rsidP="00BB17F1">
            <w:pPr>
              <w:spacing w:line="360" w:lineRule="auto"/>
              <w:textAlignment w:val="center"/>
              <w:rPr>
                <w:rFonts w:ascii="宋体" w:eastAsia="宋体" w:hAnsi="宋体" w:cs="宋体"/>
                <w:bCs/>
                <w:sz w:val="24"/>
                <w:szCs w:val="24"/>
              </w:rPr>
            </w:pPr>
            <w:r w:rsidRPr="00BB17F1">
              <w:rPr>
                <w:rFonts w:ascii="宋体" w:eastAsia="宋体" w:hAnsi="宋体" w:cs="宋体" w:hint="eastAsia"/>
                <w:bCs/>
                <w:sz w:val="24"/>
                <w:szCs w:val="24"/>
              </w:rPr>
              <w:t>单个条件1秒以内，复合条件3秒以内</w:t>
            </w:r>
          </w:p>
        </w:tc>
      </w:tr>
    </w:tbl>
    <w:bookmarkEnd w:id="14"/>
    <w:p w14:paraId="5845E3A8" w14:textId="77777777" w:rsidR="00BB17F1" w:rsidRPr="00BB17F1" w:rsidRDefault="00BB17F1" w:rsidP="00794534">
      <w:pPr>
        <w:widowControl/>
        <w:numPr>
          <w:ilvl w:val="0"/>
          <w:numId w:val="49"/>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大数据统计</w:t>
      </w:r>
      <w:bookmarkEnd w:id="13"/>
      <w:r w:rsidRPr="00BB17F1">
        <w:rPr>
          <w:rFonts w:ascii="宋体" w:eastAsia="宋体" w:hAnsi="宋体" w:cs="宋体" w:hint="eastAsia"/>
          <w:b/>
          <w:bCs/>
          <w:kern w:val="0"/>
          <w:sz w:val="24"/>
          <w:szCs w:val="24"/>
        </w:rPr>
        <w:t>工具</w:t>
      </w:r>
    </w:p>
    <w:p w14:paraId="0C3B9913" w14:textId="77777777" w:rsidR="00BB17F1" w:rsidRPr="00BB17F1" w:rsidRDefault="00BB17F1" w:rsidP="00BB17F1">
      <w:pPr>
        <w:spacing w:line="360" w:lineRule="auto"/>
        <w:rPr>
          <w:rFonts w:ascii="宋体" w:eastAsia="宋体" w:hAnsi="宋体" w:cs="宋体"/>
          <w:sz w:val="24"/>
          <w:szCs w:val="24"/>
        </w:rPr>
      </w:pPr>
      <w:bookmarkStart w:id="15" w:name="_Hlk48748979"/>
      <w:r w:rsidRPr="00BB17F1">
        <w:rPr>
          <w:rFonts w:ascii="宋体" w:eastAsia="宋体" w:hAnsi="宋体" w:cs="宋体" w:hint="eastAsia"/>
          <w:sz w:val="24"/>
          <w:szCs w:val="24"/>
        </w:rPr>
        <w:t>相关技术参数清单如下：</w:t>
      </w:r>
    </w:p>
    <w:tbl>
      <w:tblPr>
        <w:tblW w:w="8310" w:type="dxa"/>
        <w:tblInd w:w="-5" w:type="dxa"/>
        <w:tblLayout w:type="fixed"/>
        <w:tblCellMar>
          <w:left w:w="0" w:type="dxa"/>
          <w:right w:w="0" w:type="dxa"/>
        </w:tblCellMar>
        <w:tblLook w:val="04A0" w:firstRow="1" w:lastRow="0" w:firstColumn="1" w:lastColumn="0" w:noHBand="0" w:noVBand="1"/>
      </w:tblPr>
      <w:tblGrid>
        <w:gridCol w:w="2492"/>
        <w:gridCol w:w="5818"/>
      </w:tblGrid>
      <w:tr w:rsidR="00BB17F1" w:rsidRPr="00BB17F1" w14:paraId="6DAFA28F"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656C16BC" w14:textId="77777777" w:rsidR="00BB17F1" w:rsidRPr="00BB17F1" w:rsidRDefault="00BB17F1" w:rsidP="00BB17F1">
            <w:pPr>
              <w:spacing w:line="241" w:lineRule="exact"/>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一级功能</w:t>
            </w:r>
            <w:proofErr w:type="spellEnd"/>
          </w:p>
        </w:tc>
        <w:tc>
          <w:tcPr>
            <w:tcW w:w="5818" w:type="dxa"/>
            <w:tcBorders>
              <w:top w:val="single" w:sz="4" w:space="0" w:color="000000"/>
              <w:left w:val="single" w:sz="4" w:space="0" w:color="000000"/>
              <w:bottom w:val="single" w:sz="4" w:space="0" w:color="000000"/>
              <w:right w:val="single" w:sz="4" w:space="0" w:color="000000"/>
            </w:tcBorders>
          </w:tcPr>
          <w:p w14:paraId="7EB12A45" w14:textId="77777777" w:rsidR="00BB17F1" w:rsidRPr="00BB17F1" w:rsidRDefault="00BB17F1" w:rsidP="00BB17F1">
            <w:pPr>
              <w:spacing w:line="241" w:lineRule="exact"/>
              <w:ind w:left="103"/>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功能描述</w:t>
            </w:r>
            <w:proofErr w:type="spellEnd"/>
            <w:r w:rsidRPr="00BB17F1">
              <w:rPr>
                <w:rFonts w:ascii="宋体" w:eastAsia="宋体" w:hAnsi="宋体" w:cs="宋体" w:hint="eastAsia"/>
                <w:b/>
                <w:bCs/>
                <w:kern w:val="0"/>
                <w:sz w:val="24"/>
                <w:szCs w:val="24"/>
                <w:lang w:eastAsia="en-US"/>
              </w:rPr>
              <w:t xml:space="preserve"> </w:t>
            </w:r>
          </w:p>
        </w:tc>
      </w:tr>
      <w:tr w:rsidR="00BB17F1" w:rsidRPr="00BB17F1" w14:paraId="5836D097"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05FC2DC8" w14:textId="77777777" w:rsidR="00BB17F1" w:rsidRPr="00BB17F1" w:rsidRDefault="00BB17F1" w:rsidP="00BB17F1">
            <w:pPr>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临床科研数据管理</w:t>
            </w:r>
            <w:proofErr w:type="spellEnd"/>
          </w:p>
        </w:tc>
        <w:tc>
          <w:tcPr>
            <w:tcW w:w="5818" w:type="dxa"/>
            <w:tcBorders>
              <w:top w:val="single" w:sz="4" w:space="0" w:color="000000"/>
              <w:left w:val="single" w:sz="4" w:space="0" w:color="000000"/>
              <w:bottom w:val="single" w:sz="4" w:space="0" w:color="000000"/>
              <w:right w:val="single" w:sz="4" w:space="0" w:color="000000"/>
            </w:tcBorders>
          </w:tcPr>
          <w:p w14:paraId="3674FF70"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1）项目管理，新建、编辑项目信息；</w:t>
            </w:r>
          </w:p>
          <w:p w14:paraId="417844DA"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2）项目数据抽取，对接RDR数据库；</w:t>
            </w:r>
          </w:p>
          <w:p w14:paraId="3DF63EE1"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3）数据集管理，修改、编辑数据集信息；</w:t>
            </w:r>
          </w:p>
          <w:p w14:paraId="2AD715DB"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4）数据处理：过滤筛选，行列处理，追加合并，样本分区；</w:t>
            </w:r>
          </w:p>
          <w:p w14:paraId="186E3D6A"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5）系统管理：用户、角色管理，权限分配；</w:t>
            </w:r>
          </w:p>
        </w:tc>
      </w:tr>
      <w:tr w:rsidR="00BB17F1" w:rsidRPr="00BB17F1" w14:paraId="1466BAFC"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49ED1CD4" w14:textId="77777777" w:rsidR="00BB17F1" w:rsidRPr="00BB17F1" w:rsidRDefault="00BB17F1" w:rsidP="00BB17F1">
            <w:pPr>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科研统计算法库</w:t>
            </w:r>
            <w:proofErr w:type="spellEnd"/>
          </w:p>
        </w:tc>
        <w:tc>
          <w:tcPr>
            <w:tcW w:w="5818" w:type="dxa"/>
            <w:tcBorders>
              <w:top w:val="single" w:sz="4" w:space="0" w:color="000000"/>
              <w:left w:val="single" w:sz="4" w:space="0" w:color="000000"/>
              <w:bottom w:val="single" w:sz="4" w:space="0" w:color="000000"/>
              <w:right w:val="single" w:sz="4" w:space="0" w:color="000000"/>
            </w:tcBorders>
          </w:tcPr>
          <w:p w14:paraId="2877C10A"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1)</w:t>
            </w:r>
            <w:r w:rsidRPr="00BB17F1">
              <w:rPr>
                <w:rFonts w:ascii="宋体" w:eastAsia="宋体" w:hAnsi="宋体" w:cs="宋体" w:hint="eastAsia"/>
                <w:kern w:val="0"/>
                <w:sz w:val="24"/>
                <w:szCs w:val="24"/>
              </w:rPr>
              <w:tab/>
            </w:r>
            <w:r w:rsidRPr="00BB17F1">
              <w:rPr>
                <w:rFonts w:ascii="宋体" w:eastAsia="宋体" w:hAnsi="宋体" w:cs="宋体" w:hint="eastAsia"/>
                <w:spacing w:val="1"/>
                <w:kern w:val="0"/>
                <w:sz w:val="24"/>
                <w:szCs w:val="24"/>
              </w:rPr>
              <w:t>▲</w:t>
            </w:r>
            <w:r w:rsidRPr="00BB17F1">
              <w:rPr>
                <w:rFonts w:ascii="宋体" w:eastAsia="宋体" w:hAnsi="宋体" w:cs="宋体" w:hint="eastAsia"/>
                <w:kern w:val="0"/>
                <w:sz w:val="24"/>
                <w:szCs w:val="24"/>
              </w:rPr>
              <w:t xml:space="preserve">正态性检验 </w:t>
            </w:r>
          </w:p>
          <w:p w14:paraId="1535762D"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2)</w:t>
            </w:r>
            <w:r w:rsidRPr="00BB17F1">
              <w:rPr>
                <w:rFonts w:ascii="宋体" w:eastAsia="宋体" w:hAnsi="宋体" w:cs="宋体" w:hint="eastAsia"/>
                <w:kern w:val="0"/>
                <w:sz w:val="24"/>
                <w:szCs w:val="24"/>
              </w:rPr>
              <w:tab/>
              <w:t xml:space="preserve">均数的比较与检验 </w:t>
            </w:r>
          </w:p>
          <w:p w14:paraId="3F035226"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3)</w:t>
            </w:r>
            <w:r w:rsidRPr="00BB17F1">
              <w:rPr>
                <w:rFonts w:ascii="宋体" w:eastAsia="宋体" w:hAnsi="宋体" w:cs="宋体" w:hint="eastAsia"/>
                <w:kern w:val="0"/>
                <w:sz w:val="24"/>
                <w:szCs w:val="24"/>
              </w:rPr>
              <w:tab/>
            </w:r>
            <w:r w:rsidRPr="00BB17F1">
              <w:rPr>
                <w:rFonts w:ascii="宋体" w:eastAsia="宋体" w:hAnsi="宋体" w:cs="宋体" w:hint="eastAsia"/>
                <w:spacing w:val="1"/>
                <w:kern w:val="0"/>
                <w:sz w:val="24"/>
                <w:szCs w:val="24"/>
              </w:rPr>
              <w:t>▲</w:t>
            </w:r>
            <w:r w:rsidRPr="00BB17F1">
              <w:rPr>
                <w:rFonts w:ascii="宋体" w:eastAsia="宋体" w:hAnsi="宋体" w:cs="宋体" w:hint="eastAsia"/>
                <w:kern w:val="0"/>
                <w:sz w:val="24"/>
                <w:szCs w:val="24"/>
              </w:rPr>
              <w:t>单样本与总体比较的</w:t>
            </w:r>
            <w:r w:rsidRPr="00BB17F1">
              <w:rPr>
                <w:rFonts w:ascii="宋体" w:eastAsia="宋体" w:hAnsi="宋体" w:cs="宋体" w:hint="eastAsia"/>
                <w:spacing w:val="-54"/>
                <w:kern w:val="0"/>
                <w:sz w:val="24"/>
                <w:szCs w:val="24"/>
              </w:rPr>
              <w:t xml:space="preserve"> </w:t>
            </w:r>
            <w:r w:rsidRPr="00BB17F1">
              <w:rPr>
                <w:rFonts w:ascii="宋体" w:eastAsia="宋体" w:hAnsi="宋体" w:cs="宋体" w:hint="eastAsia"/>
                <w:kern w:val="0"/>
                <w:sz w:val="24"/>
                <w:szCs w:val="24"/>
              </w:rPr>
              <w:t>t</w:t>
            </w:r>
            <w:r w:rsidRPr="00BB17F1">
              <w:rPr>
                <w:rFonts w:ascii="宋体" w:eastAsia="宋体" w:hAnsi="宋体" w:cs="宋体" w:hint="eastAsia"/>
                <w:spacing w:val="-54"/>
                <w:kern w:val="0"/>
                <w:sz w:val="24"/>
                <w:szCs w:val="24"/>
              </w:rPr>
              <w:t xml:space="preserve"> </w:t>
            </w:r>
            <w:r w:rsidRPr="00BB17F1">
              <w:rPr>
                <w:rFonts w:ascii="宋体" w:eastAsia="宋体" w:hAnsi="宋体" w:cs="宋体" w:hint="eastAsia"/>
                <w:kern w:val="0"/>
                <w:sz w:val="24"/>
                <w:szCs w:val="24"/>
              </w:rPr>
              <w:t xml:space="preserve">检验 </w:t>
            </w:r>
          </w:p>
          <w:p w14:paraId="7D733F50"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4)</w:t>
            </w:r>
            <w:r w:rsidRPr="00BB17F1">
              <w:rPr>
                <w:rFonts w:ascii="宋体" w:eastAsia="宋体" w:hAnsi="宋体" w:cs="宋体" w:hint="eastAsia"/>
                <w:kern w:val="0"/>
                <w:sz w:val="24"/>
                <w:szCs w:val="24"/>
              </w:rPr>
              <w:tab/>
              <w:t>两样本比较的</w:t>
            </w:r>
            <w:r w:rsidRPr="00BB17F1">
              <w:rPr>
                <w:rFonts w:ascii="宋体" w:eastAsia="宋体" w:hAnsi="宋体" w:cs="宋体" w:hint="eastAsia"/>
                <w:spacing w:val="-53"/>
                <w:kern w:val="0"/>
                <w:sz w:val="24"/>
                <w:szCs w:val="24"/>
              </w:rPr>
              <w:t xml:space="preserve"> </w:t>
            </w:r>
            <w:r w:rsidRPr="00BB17F1">
              <w:rPr>
                <w:rFonts w:ascii="宋体" w:eastAsia="宋体" w:hAnsi="宋体" w:cs="宋体" w:hint="eastAsia"/>
                <w:kern w:val="0"/>
                <w:sz w:val="24"/>
                <w:szCs w:val="24"/>
              </w:rPr>
              <w:t>t</w:t>
            </w:r>
            <w:r w:rsidRPr="00BB17F1">
              <w:rPr>
                <w:rFonts w:ascii="宋体" w:eastAsia="宋体" w:hAnsi="宋体" w:cs="宋体" w:hint="eastAsia"/>
                <w:spacing w:val="-55"/>
                <w:kern w:val="0"/>
                <w:sz w:val="24"/>
                <w:szCs w:val="24"/>
              </w:rPr>
              <w:t xml:space="preserve"> </w:t>
            </w:r>
            <w:r w:rsidRPr="00BB17F1">
              <w:rPr>
                <w:rFonts w:ascii="宋体" w:eastAsia="宋体" w:hAnsi="宋体" w:cs="宋体" w:hint="eastAsia"/>
                <w:kern w:val="0"/>
                <w:sz w:val="24"/>
                <w:szCs w:val="24"/>
              </w:rPr>
              <w:t xml:space="preserve">检验 </w:t>
            </w:r>
          </w:p>
          <w:p w14:paraId="4950D327"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5)</w:t>
            </w:r>
            <w:r w:rsidRPr="00BB17F1">
              <w:rPr>
                <w:rFonts w:ascii="宋体" w:eastAsia="宋体" w:hAnsi="宋体" w:cs="宋体" w:hint="eastAsia"/>
                <w:kern w:val="0"/>
                <w:sz w:val="24"/>
                <w:szCs w:val="24"/>
              </w:rPr>
              <w:tab/>
              <w:t xml:space="preserve">多样本比较的方差分析 </w:t>
            </w:r>
          </w:p>
          <w:p w14:paraId="3CC15902"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6)</w:t>
            </w:r>
            <w:r w:rsidRPr="00BB17F1">
              <w:rPr>
                <w:rFonts w:ascii="宋体" w:eastAsia="宋体" w:hAnsi="宋体" w:cs="宋体" w:hint="eastAsia"/>
                <w:kern w:val="0"/>
                <w:sz w:val="24"/>
                <w:szCs w:val="24"/>
              </w:rPr>
              <w:tab/>
              <w:t xml:space="preserve">多样本方差齐性检验 </w:t>
            </w:r>
          </w:p>
          <w:p w14:paraId="60807366"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7)</w:t>
            </w:r>
            <w:r w:rsidRPr="00BB17F1">
              <w:rPr>
                <w:rFonts w:ascii="宋体" w:eastAsia="宋体" w:hAnsi="宋体" w:cs="宋体" w:hint="eastAsia"/>
                <w:kern w:val="0"/>
                <w:sz w:val="24"/>
                <w:szCs w:val="24"/>
              </w:rPr>
              <w:tab/>
              <w:t xml:space="preserve">频数的比较与检验 </w:t>
            </w:r>
          </w:p>
          <w:p w14:paraId="3AD7E972"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8)</w:t>
            </w:r>
            <w:r w:rsidRPr="00BB17F1">
              <w:rPr>
                <w:rFonts w:ascii="宋体" w:eastAsia="宋体" w:hAnsi="宋体" w:cs="宋体" w:hint="eastAsia"/>
                <w:kern w:val="0"/>
                <w:sz w:val="24"/>
                <w:szCs w:val="24"/>
              </w:rPr>
              <w:tab/>
              <w:t xml:space="preserve">单向频数表 </w:t>
            </w:r>
          </w:p>
          <w:p w14:paraId="082388A5"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9)</w:t>
            </w:r>
            <w:r w:rsidRPr="00BB17F1">
              <w:rPr>
                <w:rFonts w:ascii="宋体" w:eastAsia="宋体" w:hAnsi="宋体" w:cs="宋体" w:hint="eastAsia"/>
                <w:kern w:val="0"/>
                <w:sz w:val="24"/>
                <w:szCs w:val="24"/>
              </w:rPr>
              <w:tab/>
              <w:t>行</w:t>
            </w:r>
            <w:r w:rsidRPr="00BB17F1">
              <w:rPr>
                <w:rFonts w:ascii="宋体" w:eastAsia="宋体" w:hAnsi="宋体" w:cs="宋体" w:hint="eastAsia"/>
                <w:spacing w:val="-54"/>
                <w:kern w:val="0"/>
                <w:sz w:val="24"/>
                <w:szCs w:val="24"/>
              </w:rPr>
              <w:t xml:space="preserve"> </w:t>
            </w:r>
            <w:r w:rsidRPr="00BB17F1">
              <w:rPr>
                <w:rFonts w:ascii="宋体" w:eastAsia="宋体" w:hAnsi="宋体" w:cs="宋体" w:hint="eastAsia"/>
                <w:kern w:val="0"/>
                <w:sz w:val="24"/>
                <w:szCs w:val="24"/>
              </w:rPr>
              <w:t>X</w:t>
            </w:r>
            <w:r w:rsidRPr="00BB17F1">
              <w:rPr>
                <w:rFonts w:ascii="宋体" w:eastAsia="宋体" w:hAnsi="宋体" w:cs="宋体" w:hint="eastAsia"/>
                <w:spacing w:val="-54"/>
                <w:kern w:val="0"/>
                <w:sz w:val="24"/>
                <w:szCs w:val="24"/>
              </w:rPr>
              <w:t xml:space="preserve"> </w:t>
            </w:r>
            <w:r w:rsidRPr="00BB17F1">
              <w:rPr>
                <w:rFonts w:ascii="宋体" w:eastAsia="宋体" w:hAnsi="宋体" w:cs="宋体" w:hint="eastAsia"/>
                <w:kern w:val="0"/>
                <w:sz w:val="24"/>
                <w:szCs w:val="24"/>
              </w:rPr>
              <w:t>列表和卡方检验</w:t>
            </w:r>
          </w:p>
          <w:p w14:paraId="563DC754" w14:textId="77777777" w:rsidR="00BB17F1" w:rsidRPr="00BB17F1" w:rsidRDefault="00BB17F1" w:rsidP="00BB17F1">
            <w:pPr>
              <w:tabs>
                <w:tab w:val="left" w:pos="523"/>
              </w:tabs>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 xml:space="preserve">10）研究对象基本特征描述 </w:t>
            </w:r>
          </w:p>
          <w:p w14:paraId="1B14D3DC"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11)</w:t>
            </w:r>
            <w:r w:rsidRPr="00BB17F1">
              <w:rPr>
                <w:rFonts w:ascii="宋体" w:eastAsia="宋体" w:hAnsi="宋体" w:cs="宋体" w:hint="eastAsia"/>
                <w:spacing w:val="-3"/>
                <w:kern w:val="0"/>
                <w:sz w:val="24"/>
                <w:szCs w:val="24"/>
                <w:lang w:eastAsia="en-US"/>
              </w:rPr>
              <w:t xml:space="preserve"> </w:t>
            </w:r>
            <w:proofErr w:type="spellStart"/>
            <w:r w:rsidRPr="00BB17F1">
              <w:rPr>
                <w:rFonts w:ascii="宋体" w:eastAsia="宋体" w:hAnsi="宋体" w:cs="宋体" w:hint="eastAsia"/>
                <w:kern w:val="0"/>
                <w:sz w:val="24"/>
                <w:szCs w:val="24"/>
                <w:lang w:eastAsia="en-US"/>
              </w:rPr>
              <w:t>一般线性相关系数</w:t>
            </w:r>
            <w:proofErr w:type="spellEnd"/>
            <w:r w:rsidRPr="00BB17F1">
              <w:rPr>
                <w:rFonts w:ascii="宋体" w:eastAsia="宋体" w:hAnsi="宋体" w:cs="宋体" w:hint="eastAsia"/>
                <w:kern w:val="0"/>
                <w:sz w:val="24"/>
                <w:szCs w:val="24"/>
                <w:lang w:eastAsia="en-US"/>
              </w:rPr>
              <w:t xml:space="preserve"> </w:t>
            </w:r>
          </w:p>
          <w:p w14:paraId="09105972" w14:textId="77777777" w:rsidR="00BB17F1" w:rsidRPr="00BB17F1" w:rsidRDefault="00BB17F1" w:rsidP="00794534">
            <w:pPr>
              <w:numPr>
                <w:ilvl w:val="0"/>
                <w:numId w:val="56"/>
              </w:numPr>
              <w:tabs>
                <w:tab w:val="left" w:pos="524"/>
              </w:tabs>
              <w:spacing w:line="360" w:lineRule="auto"/>
              <w:ind w:left="102"/>
              <w:jc w:val="left"/>
              <w:rPr>
                <w:rFonts w:ascii="宋体" w:eastAsia="宋体" w:hAnsi="宋体" w:cs="宋体"/>
                <w:kern w:val="0"/>
                <w:sz w:val="24"/>
                <w:szCs w:val="24"/>
                <w:lang w:eastAsia="en-US"/>
              </w:rPr>
            </w:pPr>
            <w:proofErr w:type="spellStart"/>
            <w:r w:rsidRPr="00BB17F1">
              <w:rPr>
                <w:rFonts w:ascii="宋体" w:eastAsia="宋体" w:hAnsi="宋体" w:cs="宋体" w:hint="eastAsia"/>
                <w:kern w:val="0"/>
                <w:sz w:val="24"/>
                <w:szCs w:val="24"/>
                <w:lang w:eastAsia="en-US"/>
              </w:rPr>
              <w:t>序变量（Polychoric）相关系数</w:t>
            </w:r>
            <w:proofErr w:type="spellEnd"/>
            <w:r w:rsidRPr="00BB17F1">
              <w:rPr>
                <w:rFonts w:ascii="宋体" w:eastAsia="宋体" w:hAnsi="宋体" w:cs="宋体" w:hint="eastAsia"/>
                <w:kern w:val="0"/>
                <w:sz w:val="24"/>
                <w:szCs w:val="24"/>
                <w:lang w:eastAsia="en-US"/>
              </w:rPr>
              <w:t xml:space="preserve"> </w:t>
            </w:r>
          </w:p>
          <w:p w14:paraId="53441892" w14:textId="77777777" w:rsidR="00BB17F1" w:rsidRPr="00BB17F1" w:rsidRDefault="00BB17F1" w:rsidP="00794534">
            <w:pPr>
              <w:numPr>
                <w:ilvl w:val="0"/>
                <w:numId w:val="56"/>
              </w:numPr>
              <w:tabs>
                <w:tab w:val="left" w:pos="524"/>
              </w:tabs>
              <w:spacing w:line="360" w:lineRule="auto"/>
              <w:ind w:left="102" w:right="2573"/>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组内（Intraclass）相关系数14)</w:t>
            </w:r>
            <w:r w:rsidRPr="00BB17F1">
              <w:rPr>
                <w:rFonts w:ascii="宋体" w:eastAsia="宋体" w:hAnsi="宋体" w:cs="宋体" w:hint="eastAsia"/>
                <w:spacing w:val="-2"/>
                <w:kern w:val="0"/>
                <w:sz w:val="24"/>
                <w:szCs w:val="24"/>
                <w:lang w:eastAsia="en-US"/>
              </w:rPr>
              <w:t xml:space="preserve"> </w:t>
            </w:r>
            <w:proofErr w:type="spellStart"/>
            <w:r w:rsidRPr="00BB17F1">
              <w:rPr>
                <w:rFonts w:ascii="宋体" w:eastAsia="宋体" w:hAnsi="宋体" w:cs="宋体" w:hint="eastAsia"/>
                <w:kern w:val="0"/>
                <w:sz w:val="24"/>
                <w:szCs w:val="24"/>
                <w:lang w:eastAsia="en-US"/>
              </w:rPr>
              <w:t>回归分析</w:t>
            </w:r>
            <w:proofErr w:type="spellEnd"/>
            <w:r w:rsidRPr="00BB17F1">
              <w:rPr>
                <w:rFonts w:ascii="宋体" w:eastAsia="宋体" w:hAnsi="宋体" w:cs="宋体" w:hint="eastAsia"/>
                <w:kern w:val="0"/>
                <w:sz w:val="24"/>
                <w:szCs w:val="24"/>
                <w:lang w:eastAsia="en-US"/>
              </w:rPr>
              <w:t xml:space="preserve"> </w:t>
            </w:r>
          </w:p>
          <w:p w14:paraId="766F6EAE"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lastRenderedPageBreak/>
              <w:t>15)</w:t>
            </w:r>
            <w:r w:rsidRPr="00BB17F1">
              <w:rPr>
                <w:rFonts w:ascii="宋体" w:eastAsia="宋体" w:hAnsi="宋体" w:cs="宋体" w:hint="eastAsia"/>
                <w:spacing w:val="-2"/>
                <w:kern w:val="0"/>
                <w:sz w:val="24"/>
                <w:szCs w:val="24"/>
                <w:lang w:eastAsia="en-US"/>
              </w:rPr>
              <w:t xml:space="preserve"> </w:t>
            </w:r>
            <w:proofErr w:type="spellStart"/>
            <w:r w:rsidRPr="00BB17F1">
              <w:rPr>
                <w:rFonts w:ascii="宋体" w:eastAsia="宋体" w:hAnsi="宋体" w:cs="宋体" w:hint="eastAsia"/>
                <w:kern w:val="0"/>
                <w:sz w:val="24"/>
                <w:szCs w:val="24"/>
                <w:lang w:eastAsia="en-US"/>
              </w:rPr>
              <w:t>广义线性模型</w:t>
            </w:r>
            <w:proofErr w:type="spellEnd"/>
            <w:r w:rsidRPr="00BB17F1">
              <w:rPr>
                <w:rFonts w:ascii="宋体" w:eastAsia="宋体" w:hAnsi="宋体" w:cs="宋体" w:hint="eastAsia"/>
                <w:kern w:val="0"/>
                <w:sz w:val="24"/>
                <w:szCs w:val="24"/>
                <w:lang w:eastAsia="en-US"/>
              </w:rPr>
              <w:t xml:space="preserve"> </w:t>
            </w:r>
          </w:p>
          <w:p w14:paraId="2BF5FAA7"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16)</w:t>
            </w:r>
            <w:r w:rsidRPr="00BB17F1">
              <w:rPr>
                <w:rFonts w:ascii="宋体" w:eastAsia="宋体" w:hAnsi="宋体" w:cs="宋体" w:hint="eastAsia"/>
                <w:spacing w:val="-2"/>
                <w:kern w:val="0"/>
                <w:sz w:val="24"/>
                <w:szCs w:val="24"/>
                <w:lang w:eastAsia="en-US"/>
              </w:rPr>
              <w:t xml:space="preserve"> </w:t>
            </w:r>
            <w:proofErr w:type="spellStart"/>
            <w:r w:rsidRPr="00BB17F1">
              <w:rPr>
                <w:rFonts w:ascii="宋体" w:eastAsia="宋体" w:hAnsi="宋体" w:cs="宋体" w:hint="eastAsia"/>
                <w:kern w:val="0"/>
                <w:sz w:val="24"/>
                <w:szCs w:val="24"/>
                <w:lang w:eastAsia="en-US"/>
              </w:rPr>
              <w:t>广义相加模型</w:t>
            </w:r>
            <w:proofErr w:type="spellEnd"/>
            <w:r w:rsidRPr="00BB17F1">
              <w:rPr>
                <w:rFonts w:ascii="宋体" w:eastAsia="宋体" w:hAnsi="宋体" w:cs="宋体" w:hint="eastAsia"/>
                <w:kern w:val="0"/>
                <w:sz w:val="24"/>
                <w:szCs w:val="24"/>
                <w:lang w:eastAsia="en-US"/>
              </w:rPr>
              <w:t xml:space="preserve"> </w:t>
            </w:r>
          </w:p>
          <w:p w14:paraId="169DB2CF" w14:textId="77777777" w:rsidR="00BB17F1" w:rsidRPr="00BB17F1" w:rsidRDefault="00BB17F1" w:rsidP="00BB17F1">
            <w:pPr>
              <w:spacing w:line="360" w:lineRule="auto"/>
              <w:ind w:left="102"/>
              <w:jc w:val="left"/>
              <w:rPr>
                <w:rFonts w:ascii="宋体" w:eastAsia="宋体" w:hAnsi="宋体" w:cs="宋体"/>
                <w:kern w:val="0"/>
                <w:sz w:val="24"/>
                <w:szCs w:val="24"/>
              </w:rPr>
            </w:pPr>
            <w:r w:rsidRPr="00BB17F1">
              <w:rPr>
                <w:rFonts w:ascii="宋体" w:eastAsia="宋体" w:hAnsi="宋体" w:cs="宋体" w:hint="eastAsia"/>
                <w:kern w:val="0"/>
                <w:sz w:val="24"/>
                <w:szCs w:val="24"/>
              </w:rPr>
              <w:t>17)</w:t>
            </w:r>
            <w:r w:rsidRPr="00BB17F1">
              <w:rPr>
                <w:rFonts w:ascii="宋体" w:eastAsia="宋体" w:hAnsi="宋体" w:cs="宋体" w:hint="eastAsia"/>
                <w:spacing w:val="-4"/>
                <w:kern w:val="0"/>
                <w:sz w:val="24"/>
                <w:szCs w:val="24"/>
              </w:rPr>
              <w:t xml:space="preserve"> </w:t>
            </w:r>
            <w:r w:rsidRPr="00BB17F1">
              <w:rPr>
                <w:rFonts w:ascii="宋体" w:eastAsia="宋体" w:hAnsi="宋体" w:cs="宋体" w:hint="eastAsia"/>
                <w:kern w:val="0"/>
                <w:sz w:val="24"/>
                <w:szCs w:val="24"/>
              </w:rPr>
              <w:t xml:space="preserve">广义估计方程（GEE） </w:t>
            </w:r>
          </w:p>
          <w:p w14:paraId="3AE17662"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18)</w:t>
            </w:r>
            <w:r w:rsidRPr="00BB17F1">
              <w:rPr>
                <w:rFonts w:ascii="宋体" w:eastAsia="宋体" w:hAnsi="宋体" w:cs="宋体" w:hint="eastAsia"/>
                <w:spacing w:val="-3"/>
                <w:kern w:val="0"/>
                <w:sz w:val="24"/>
                <w:szCs w:val="24"/>
                <w:lang w:eastAsia="en-US"/>
              </w:rPr>
              <w:t xml:space="preserve"> </w:t>
            </w:r>
            <w:proofErr w:type="spellStart"/>
            <w:r w:rsidRPr="00BB17F1">
              <w:rPr>
                <w:rFonts w:ascii="宋体" w:eastAsia="宋体" w:hAnsi="宋体" w:cs="宋体" w:hint="eastAsia"/>
                <w:kern w:val="0"/>
                <w:sz w:val="24"/>
                <w:szCs w:val="24"/>
                <w:lang w:eastAsia="en-US"/>
              </w:rPr>
              <w:t>广义相加混合模型</w:t>
            </w:r>
            <w:proofErr w:type="spellEnd"/>
            <w:r w:rsidRPr="00BB17F1">
              <w:rPr>
                <w:rFonts w:ascii="宋体" w:eastAsia="宋体" w:hAnsi="宋体" w:cs="宋体" w:hint="eastAsia"/>
                <w:kern w:val="0"/>
                <w:sz w:val="24"/>
                <w:szCs w:val="24"/>
                <w:lang w:eastAsia="en-US"/>
              </w:rPr>
              <w:t xml:space="preserve"> </w:t>
            </w:r>
          </w:p>
          <w:p w14:paraId="76875681"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19)</w:t>
            </w:r>
            <w:r w:rsidRPr="00BB17F1">
              <w:rPr>
                <w:rFonts w:ascii="宋体" w:eastAsia="宋体" w:hAnsi="宋体" w:cs="宋体" w:hint="eastAsia"/>
                <w:spacing w:val="-1"/>
                <w:kern w:val="0"/>
                <w:sz w:val="24"/>
                <w:szCs w:val="24"/>
                <w:lang w:eastAsia="en-US"/>
              </w:rPr>
              <w:t xml:space="preserve"> </w:t>
            </w:r>
            <w:proofErr w:type="spellStart"/>
            <w:r w:rsidRPr="00BB17F1">
              <w:rPr>
                <w:rFonts w:ascii="宋体" w:eastAsia="宋体" w:hAnsi="宋体" w:cs="宋体" w:hint="eastAsia"/>
                <w:kern w:val="0"/>
                <w:sz w:val="24"/>
                <w:szCs w:val="24"/>
                <w:lang w:eastAsia="en-US"/>
              </w:rPr>
              <w:t>条件</w:t>
            </w:r>
            <w:proofErr w:type="spellEnd"/>
            <w:r w:rsidRPr="00BB17F1">
              <w:rPr>
                <w:rFonts w:ascii="宋体" w:eastAsia="宋体" w:hAnsi="宋体" w:cs="宋体" w:hint="eastAsia"/>
                <w:spacing w:val="-53"/>
                <w:kern w:val="0"/>
                <w:sz w:val="24"/>
                <w:szCs w:val="24"/>
                <w:lang w:eastAsia="en-US"/>
              </w:rPr>
              <w:t xml:space="preserve"> </w:t>
            </w:r>
            <w:r w:rsidRPr="00BB17F1">
              <w:rPr>
                <w:rFonts w:ascii="宋体" w:eastAsia="宋体" w:hAnsi="宋体" w:cs="宋体" w:hint="eastAsia"/>
                <w:kern w:val="0"/>
                <w:sz w:val="24"/>
                <w:szCs w:val="24"/>
                <w:lang w:eastAsia="en-US"/>
              </w:rPr>
              <w:t>logistic</w:t>
            </w:r>
            <w:r w:rsidRPr="00BB17F1">
              <w:rPr>
                <w:rFonts w:ascii="宋体" w:eastAsia="宋体" w:hAnsi="宋体" w:cs="宋体" w:hint="eastAsia"/>
                <w:spacing w:val="-55"/>
                <w:kern w:val="0"/>
                <w:sz w:val="24"/>
                <w:szCs w:val="24"/>
                <w:lang w:eastAsia="en-US"/>
              </w:rPr>
              <w:t xml:space="preserve"> </w:t>
            </w:r>
            <w:proofErr w:type="spellStart"/>
            <w:r w:rsidRPr="00BB17F1">
              <w:rPr>
                <w:rFonts w:ascii="宋体" w:eastAsia="宋体" w:hAnsi="宋体" w:cs="宋体" w:hint="eastAsia"/>
                <w:kern w:val="0"/>
                <w:sz w:val="24"/>
                <w:szCs w:val="24"/>
                <w:lang w:eastAsia="en-US"/>
              </w:rPr>
              <w:t>回归</w:t>
            </w:r>
            <w:proofErr w:type="spellEnd"/>
            <w:r w:rsidRPr="00BB17F1">
              <w:rPr>
                <w:rFonts w:ascii="宋体" w:eastAsia="宋体" w:hAnsi="宋体" w:cs="宋体" w:hint="eastAsia"/>
                <w:kern w:val="0"/>
                <w:sz w:val="24"/>
                <w:szCs w:val="24"/>
                <w:lang w:eastAsia="en-US"/>
              </w:rPr>
              <w:t xml:space="preserve"> </w:t>
            </w:r>
          </w:p>
          <w:p w14:paraId="410E88F3"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r w:rsidRPr="00BB17F1">
              <w:rPr>
                <w:rFonts w:ascii="宋体" w:eastAsia="宋体" w:hAnsi="宋体" w:cs="宋体" w:hint="eastAsia"/>
                <w:kern w:val="0"/>
                <w:sz w:val="24"/>
                <w:szCs w:val="24"/>
                <w:lang w:eastAsia="en-US"/>
              </w:rPr>
              <w:t>20)</w:t>
            </w:r>
            <w:r w:rsidRPr="00BB17F1">
              <w:rPr>
                <w:rFonts w:ascii="宋体" w:eastAsia="宋体" w:hAnsi="宋体" w:cs="宋体" w:hint="eastAsia"/>
                <w:spacing w:val="-3"/>
                <w:kern w:val="0"/>
                <w:sz w:val="24"/>
                <w:szCs w:val="24"/>
                <w:lang w:eastAsia="en-US"/>
              </w:rPr>
              <w:t xml:space="preserve"> </w:t>
            </w:r>
            <w:proofErr w:type="spellStart"/>
            <w:r w:rsidRPr="00BB17F1">
              <w:rPr>
                <w:rFonts w:ascii="宋体" w:eastAsia="宋体" w:hAnsi="宋体" w:cs="宋体" w:hint="eastAsia"/>
                <w:kern w:val="0"/>
                <w:sz w:val="24"/>
                <w:szCs w:val="24"/>
                <w:lang w:eastAsia="en-US"/>
              </w:rPr>
              <w:t>多分类</w:t>
            </w:r>
            <w:proofErr w:type="spellEnd"/>
            <w:r w:rsidRPr="00BB17F1">
              <w:rPr>
                <w:rFonts w:ascii="宋体" w:eastAsia="宋体" w:hAnsi="宋体" w:cs="宋体" w:hint="eastAsia"/>
                <w:spacing w:val="-53"/>
                <w:kern w:val="0"/>
                <w:sz w:val="24"/>
                <w:szCs w:val="24"/>
                <w:lang w:eastAsia="en-US"/>
              </w:rPr>
              <w:t xml:space="preserve"> </w:t>
            </w:r>
            <w:r w:rsidRPr="00BB17F1">
              <w:rPr>
                <w:rFonts w:ascii="宋体" w:eastAsia="宋体" w:hAnsi="宋体" w:cs="宋体" w:hint="eastAsia"/>
                <w:kern w:val="0"/>
                <w:sz w:val="24"/>
                <w:szCs w:val="24"/>
                <w:lang w:eastAsia="en-US"/>
              </w:rPr>
              <w:t>logistic</w:t>
            </w:r>
            <w:r w:rsidRPr="00BB17F1">
              <w:rPr>
                <w:rFonts w:ascii="宋体" w:eastAsia="宋体" w:hAnsi="宋体" w:cs="宋体" w:hint="eastAsia"/>
                <w:spacing w:val="-53"/>
                <w:kern w:val="0"/>
                <w:sz w:val="24"/>
                <w:szCs w:val="24"/>
                <w:lang w:eastAsia="en-US"/>
              </w:rPr>
              <w:t xml:space="preserve"> </w:t>
            </w:r>
            <w:proofErr w:type="spellStart"/>
            <w:r w:rsidRPr="00BB17F1">
              <w:rPr>
                <w:rFonts w:ascii="宋体" w:eastAsia="宋体" w:hAnsi="宋体" w:cs="宋体" w:hint="eastAsia"/>
                <w:spacing w:val="-3"/>
                <w:kern w:val="0"/>
                <w:sz w:val="24"/>
                <w:szCs w:val="24"/>
                <w:lang w:eastAsia="en-US"/>
              </w:rPr>
              <w:t>回归</w:t>
            </w:r>
            <w:proofErr w:type="spellEnd"/>
            <w:r w:rsidRPr="00BB17F1">
              <w:rPr>
                <w:rFonts w:ascii="宋体" w:eastAsia="宋体" w:hAnsi="宋体" w:cs="宋体" w:hint="eastAsia"/>
                <w:kern w:val="0"/>
                <w:sz w:val="24"/>
                <w:szCs w:val="24"/>
                <w:lang w:eastAsia="en-US"/>
              </w:rPr>
              <w:t xml:space="preserve"> </w:t>
            </w:r>
          </w:p>
          <w:p w14:paraId="65A8B64E" w14:textId="77777777" w:rsidR="00BB17F1" w:rsidRPr="00BB17F1" w:rsidRDefault="00BB17F1" w:rsidP="00BB17F1">
            <w:pPr>
              <w:spacing w:line="360" w:lineRule="auto"/>
              <w:ind w:left="102"/>
              <w:jc w:val="left"/>
              <w:rPr>
                <w:rFonts w:ascii="宋体" w:eastAsia="宋体" w:hAnsi="宋体" w:cs="宋体"/>
                <w:kern w:val="0"/>
                <w:sz w:val="24"/>
                <w:szCs w:val="24"/>
                <w:lang w:eastAsia="en-US"/>
              </w:rPr>
            </w:pPr>
            <w:proofErr w:type="spellStart"/>
            <w:r w:rsidRPr="00BB17F1">
              <w:rPr>
                <w:rFonts w:ascii="宋体" w:eastAsia="宋体" w:hAnsi="宋体" w:cs="宋体" w:hint="eastAsia"/>
                <w:kern w:val="0"/>
                <w:sz w:val="24"/>
                <w:szCs w:val="24"/>
                <w:lang w:eastAsia="en-US"/>
              </w:rPr>
              <w:t>等基于</w:t>
            </w:r>
            <w:proofErr w:type="spellEnd"/>
            <w:r w:rsidRPr="00BB17F1">
              <w:rPr>
                <w:rFonts w:ascii="宋体" w:eastAsia="宋体" w:hAnsi="宋体" w:cs="宋体" w:hint="eastAsia"/>
                <w:spacing w:val="-54"/>
                <w:kern w:val="0"/>
                <w:sz w:val="24"/>
                <w:szCs w:val="24"/>
                <w:lang w:eastAsia="en-US"/>
              </w:rPr>
              <w:t xml:space="preserve"> </w:t>
            </w:r>
            <w:r w:rsidRPr="00BB17F1">
              <w:rPr>
                <w:rFonts w:ascii="宋体" w:eastAsia="宋体" w:hAnsi="宋体" w:cs="宋体" w:hint="eastAsia"/>
                <w:kern w:val="0"/>
                <w:sz w:val="24"/>
                <w:szCs w:val="24"/>
                <w:lang w:eastAsia="en-US"/>
              </w:rPr>
              <w:t>R</w:t>
            </w:r>
            <w:r w:rsidRPr="00BB17F1">
              <w:rPr>
                <w:rFonts w:ascii="宋体" w:eastAsia="宋体" w:hAnsi="宋体" w:cs="宋体" w:hint="eastAsia"/>
                <w:spacing w:val="-54"/>
                <w:kern w:val="0"/>
                <w:sz w:val="24"/>
                <w:szCs w:val="24"/>
                <w:lang w:eastAsia="en-US"/>
              </w:rPr>
              <w:t xml:space="preserve"> </w:t>
            </w:r>
            <w:proofErr w:type="spellStart"/>
            <w:r w:rsidRPr="00BB17F1">
              <w:rPr>
                <w:rFonts w:ascii="宋体" w:eastAsia="宋体" w:hAnsi="宋体" w:cs="宋体" w:hint="eastAsia"/>
                <w:kern w:val="0"/>
                <w:sz w:val="24"/>
                <w:szCs w:val="24"/>
                <w:lang w:eastAsia="en-US"/>
              </w:rPr>
              <w:t>统计语言的不少于</w:t>
            </w:r>
            <w:proofErr w:type="spellEnd"/>
            <w:r w:rsidRPr="00BB17F1">
              <w:rPr>
                <w:rFonts w:ascii="宋体" w:eastAsia="宋体" w:hAnsi="宋体" w:cs="宋体" w:hint="eastAsia"/>
                <w:spacing w:val="-53"/>
                <w:kern w:val="0"/>
                <w:sz w:val="24"/>
                <w:szCs w:val="24"/>
                <w:lang w:eastAsia="en-US"/>
              </w:rPr>
              <w:t xml:space="preserve"> </w:t>
            </w:r>
            <w:r w:rsidRPr="00BB17F1">
              <w:rPr>
                <w:rFonts w:ascii="宋体" w:eastAsia="宋体" w:hAnsi="宋体" w:cs="宋体" w:hint="eastAsia"/>
                <w:kern w:val="0"/>
                <w:sz w:val="24"/>
                <w:szCs w:val="24"/>
                <w:lang w:eastAsia="en-US"/>
              </w:rPr>
              <w:t>40</w:t>
            </w:r>
            <w:r w:rsidRPr="00BB17F1">
              <w:rPr>
                <w:rFonts w:ascii="宋体" w:eastAsia="宋体" w:hAnsi="宋体" w:cs="宋体" w:hint="eastAsia"/>
                <w:spacing w:val="-56"/>
                <w:kern w:val="0"/>
                <w:sz w:val="24"/>
                <w:szCs w:val="24"/>
                <w:lang w:eastAsia="en-US"/>
              </w:rPr>
              <w:t xml:space="preserve"> </w:t>
            </w:r>
            <w:proofErr w:type="spellStart"/>
            <w:r w:rsidRPr="00BB17F1">
              <w:rPr>
                <w:rFonts w:ascii="宋体" w:eastAsia="宋体" w:hAnsi="宋体" w:cs="宋体" w:hint="eastAsia"/>
                <w:kern w:val="0"/>
                <w:sz w:val="24"/>
                <w:szCs w:val="24"/>
                <w:lang w:eastAsia="en-US"/>
              </w:rPr>
              <w:t>个医学统计算法</w:t>
            </w:r>
            <w:proofErr w:type="spellEnd"/>
            <w:r w:rsidRPr="00BB17F1">
              <w:rPr>
                <w:rFonts w:ascii="宋体" w:eastAsia="宋体" w:hAnsi="宋体" w:cs="宋体" w:hint="eastAsia"/>
                <w:kern w:val="0"/>
                <w:sz w:val="24"/>
                <w:szCs w:val="24"/>
                <w:lang w:eastAsia="en-US"/>
              </w:rPr>
              <w:t xml:space="preserve">。 </w:t>
            </w:r>
          </w:p>
        </w:tc>
      </w:tr>
      <w:bookmarkEnd w:id="11"/>
      <w:bookmarkEnd w:id="15"/>
    </w:tbl>
    <w:p w14:paraId="4420178F" w14:textId="77777777" w:rsidR="00BB17F1" w:rsidRPr="00BB17F1" w:rsidRDefault="00BB17F1" w:rsidP="00BB17F1">
      <w:pPr>
        <w:outlineLvl w:val="1"/>
        <w:rPr>
          <w:rFonts w:ascii="宋体" w:eastAsia="宋体" w:hAnsi="宋体" w:cs="宋体"/>
          <w:b/>
          <w:bCs/>
          <w:sz w:val="24"/>
          <w:szCs w:val="24"/>
        </w:rPr>
      </w:pPr>
    </w:p>
    <w:p w14:paraId="1E34A3C4" w14:textId="77777777" w:rsidR="00BB17F1" w:rsidRPr="00BB17F1" w:rsidRDefault="00BB17F1" w:rsidP="00BB17F1">
      <w:pPr>
        <w:outlineLvl w:val="1"/>
        <w:rPr>
          <w:rFonts w:ascii="宋体" w:eastAsia="宋体" w:hAnsi="宋体" w:cs="宋体"/>
          <w:b/>
          <w:bCs/>
          <w:sz w:val="24"/>
          <w:szCs w:val="24"/>
        </w:rPr>
      </w:pPr>
      <w:r w:rsidRPr="00BB17F1">
        <w:rPr>
          <w:rFonts w:ascii="宋体" w:eastAsia="宋体" w:hAnsi="宋体" w:cs="宋体" w:hint="eastAsia"/>
          <w:b/>
          <w:bCs/>
          <w:sz w:val="24"/>
          <w:szCs w:val="24"/>
        </w:rPr>
        <w:t>（9）医护APP</w:t>
      </w:r>
    </w:p>
    <w:tbl>
      <w:tblPr>
        <w:tblW w:w="8310" w:type="dxa"/>
        <w:tblInd w:w="-5" w:type="dxa"/>
        <w:tblLayout w:type="fixed"/>
        <w:tblCellMar>
          <w:left w:w="0" w:type="dxa"/>
          <w:right w:w="0" w:type="dxa"/>
        </w:tblCellMar>
        <w:tblLook w:val="04A0" w:firstRow="1" w:lastRow="0" w:firstColumn="1" w:lastColumn="0" w:noHBand="0" w:noVBand="1"/>
      </w:tblPr>
      <w:tblGrid>
        <w:gridCol w:w="2492"/>
        <w:gridCol w:w="5818"/>
      </w:tblGrid>
      <w:tr w:rsidR="00BB17F1" w:rsidRPr="00BB17F1" w14:paraId="5BC04C2E" w14:textId="77777777" w:rsidTr="00F26CA9">
        <w:trPr>
          <w:trHeight w:val="698"/>
        </w:trPr>
        <w:tc>
          <w:tcPr>
            <w:tcW w:w="2492" w:type="dxa"/>
            <w:tcBorders>
              <w:top w:val="single" w:sz="4" w:space="0" w:color="000000"/>
              <w:left w:val="single" w:sz="4" w:space="0" w:color="000000"/>
              <w:bottom w:val="single" w:sz="4" w:space="0" w:color="000000"/>
              <w:right w:val="single" w:sz="4" w:space="0" w:color="000000"/>
            </w:tcBorders>
            <w:vAlign w:val="center"/>
          </w:tcPr>
          <w:p w14:paraId="647B4F5F" w14:textId="77777777" w:rsidR="00BB17F1" w:rsidRPr="00BB17F1" w:rsidRDefault="00BB17F1" w:rsidP="00BB17F1">
            <w:pPr>
              <w:spacing w:line="241" w:lineRule="exact"/>
              <w:jc w:val="center"/>
              <w:rPr>
                <w:rFonts w:ascii="宋体" w:eastAsia="宋体" w:hAnsi="宋体" w:cs="宋体"/>
                <w:b/>
                <w:bCs/>
                <w:kern w:val="0"/>
                <w:sz w:val="24"/>
                <w:szCs w:val="24"/>
                <w:lang w:eastAsia="en-US"/>
              </w:rPr>
            </w:pPr>
            <w:proofErr w:type="spellStart"/>
            <w:r w:rsidRPr="00BB17F1">
              <w:rPr>
                <w:rFonts w:ascii="宋体" w:eastAsia="宋体" w:hAnsi="宋体" w:cs="宋体" w:hint="eastAsia"/>
                <w:b/>
                <w:bCs/>
                <w:kern w:val="0"/>
                <w:sz w:val="24"/>
                <w:szCs w:val="24"/>
                <w:lang w:eastAsia="en-US"/>
              </w:rPr>
              <w:t>一级功能</w:t>
            </w:r>
            <w:proofErr w:type="spellEnd"/>
          </w:p>
        </w:tc>
        <w:tc>
          <w:tcPr>
            <w:tcW w:w="5818" w:type="dxa"/>
            <w:tcBorders>
              <w:top w:val="single" w:sz="4" w:space="0" w:color="000000"/>
              <w:left w:val="single" w:sz="4" w:space="0" w:color="000000"/>
              <w:bottom w:val="single" w:sz="4" w:space="0" w:color="000000"/>
              <w:right w:val="single" w:sz="4" w:space="0" w:color="000000"/>
            </w:tcBorders>
            <w:vAlign w:val="center"/>
          </w:tcPr>
          <w:p w14:paraId="69A0E00D" w14:textId="77777777" w:rsidR="00BB17F1" w:rsidRPr="00BB17F1" w:rsidRDefault="00BB17F1" w:rsidP="00BB17F1">
            <w:pPr>
              <w:tabs>
                <w:tab w:val="right" w:leader="dot" w:pos="8658"/>
              </w:tabs>
              <w:jc w:val="center"/>
              <w:rPr>
                <w:rFonts w:ascii="等线" w:eastAsia="宋体" w:hAnsi="等线" w:cs="Times New Roman"/>
                <w:kern w:val="0"/>
                <w:sz w:val="24"/>
                <w:szCs w:val="24"/>
              </w:rPr>
            </w:pPr>
            <w:r w:rsidRPr="00BB17F1">
              <w:rPr>
                <w:rFonts w:ascii="宋体" w:eastAsia="宋体" w:hAnsi="宋体" w:cs="宋体" w:hint="eastAsia"/>
                <w:b/>
                <w:bCs/>
                <w:kern w:val="0"/>
                <w:sz w:val="24"/>
                <w:szCs w:val="24"/>
              </w:rPr>
              <w:t>功能描述</w:t>
            </w:r>
          </w:p>
        </w:tc>
      </w:tr>
      <w:tr w:rsidR="00BB17F1" w:rsidRPr="00BB17F1" w14:paraId="2E3AD00E"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7B376B68"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我的住院</w:t>
            </w:r>
          </w:p>
        </w:tc>
        <w:tc>
          <w:tcPr>
            <w:tcW w:w="5818" w:type="dxa"/>
            <w:tcBorders>
              <w:top w:val="single" w:sz="4" w:space="0" w:color="000000"/>
              <w:left w:val="single" w:sz="4" w:space="0" w:color="000000"/>
              <w:bottom w:val="single" w:sz="4" w:space="0" w:color="000000"/>
              <w:right w:val="single" w:sz="4" w:space="0" w:color="000000"/>
            </w:tcBorders>
            <w:vAlign w:val="center"/>
          </w:tcPr>
          <w:p w14:paraId="182067CD"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查看当前医生科室权限下的住院患者，也可以关注患者。提供住院患者列表，显示患者详情并可查看体温、呼吸等体征数据、住院病历、门诊病历、医嘱、报告、护理记录及体温单、便签、</w:t>
            </w:r>
            <w:proofErr w:type="gramStart"/>
            <w:r w:rsidRPr="00BB17F1">
              <w:rPr>
                <w:rFonts w:ascii="宋体" w:eastAsia="宋体" w:hAnsi="宋体" w:cs="宋体" w:hint="eastAsia"/>
                <w:color w:val="000000"/>
                <w:kern w:val="0"/>
                <w:sz w:val="24"/>
                <w:szCs w:val="24"/>
              </w:rPr>
              <w:t>转床记录</w:t>
            </w:r>
            <w:proofErr w:type="gramEnd"/>
            <w:r w:rsidRPr="00BB17F1">
              <w:rPr>
                <w:rFonts w:ascii="宋体" w:eastAsia="宋体" w:hAnsi="宋体" w:cs="宋体" w:hint="eastAsia"/>
                <w:color w:val="000000"/>
                <w:kern w:val="0"/>
                <w:sz w:val="24"/>
                <w:szCs w:val="24"/>
              </w:rPr>
              <w:t>、心电报警等。</w:t>
            </w:r>
          </w:p>
        </w:tc>
      </w:tr>
      <w:tr w:rsidR="00BB17F1" w:rsidRPr="00BB17F1" w14:paraId="141D73B2"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214C85D9"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关注患者</w:t>
            </w:r>
          </w:p>
        </w:tc>
        <w:tc>
          <w:tcPr>
            <w:tcW w:w="5818" w:type="dxa"/>
            <w:tcBorders>
              <w:top w:val="single" w:sz="4" w:space="0" w:color="000000"/>
              <w:left w:val="single" w:sz="4" w:space="0" w:color="000000"/>
              <w:bottom w:val="single" w:sz="4" w:space="0" w:color="000000"/>
              <w:right w:val="single" w:sz="4" w:space="0" w:color="000000"/>
            </w:tcBorders>
            <w:vAlign w:val="center"/>
          </w:tcPr>
          <w:p w14:paraId="0FB7AABB"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在门诊和住院患者详情页面，医生可以一键关注患者。</w:t>
            </w:r>
          </w:p>
        </w:tc>
      </w:tr>
      <w:tr w:rsidR="00BB17F1" w:rsidRPr="00BB17F1" w14:paraId="130167C5"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48EC2A23"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跨</w:t>
            </w:r>
            <w:proofErr w:type="gramStart"/>
            <w:r w:rsidRPr="00BB17F1">
              <w:rPr>
                <w:rFonts w:ascii="宋体" w:eastAsia="宋体" w:hAnsi="宋体" w:cs="宋体" w:hint="eastAsia"/>
                <w:color w:val="000000"/>
                <w:kern w:val="0"/>
                <w:sz w:val="24"/>
                <w:szCs w:val="24"/>
              </w:rPr>
              <w:t>科患者</w:t>
            </w:r>
            <w:proofErr w:type="gramEnd"/>
          </w:p>
        </w:tc>
        <w:tc>
          <w:tcPr>
            <w:tcW w:w="5818" w:type="dxa"/>
            <w:tcBorders>
              <w:top w:val="single" w:sz="4" w:space="0" w:color="000000"/>
              <w:left w:val="single" w:sz="4" w:space="0" w:color="000000"/>
              <w:bottom w:val="single" w:sz="4" w:space="0" w:color="000000"/>
              <w:right w:val="single" w:sz="4" w:space="0" w:color="000000"/>
            </w:tcBorders>
            <w:vAlign w:val="center"/>
          </w:tcPr>
          <w:p w14:paraId="27195C94"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在门诊患者和住院患者详情页面可以查看到跨科的患者记</w:t>
            </w:r>
          </w:p>
        </w:tc>
      </w:tr>
      <w:tr w:rsidR="00BB17F1" w:rsidRPr="00BB17F1" w14:paraId="5B2D1597"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37F6A76A"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我的门诊</w:t>
            </w:r>
          </w:p>
        </w:tc>
        <w:tc>
          <w:tcPr>
            <w:tcW w:w="5818" w:type="dxa"/>
            <w:tcBorders>
              <w:top w:val="single" w:sz="4" w:space="0" w:color="000000"/>
              <w:left w:val="single" w:sz="4" w:space="0" w:color="000000"/>
              <w:bottom w:val="single" w:sz="4" w:space="0" w:color="000000"/>
              <w:right w:val="single" w:sz="4" w:space="0" w:color="000000"/>
            </w:tcBorders>
            <w:vAlign w:val="center"/>
          </w:tcPr>
          <w:p w14:paraId="0C8165DA"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可以查看我的门诊和权限科室门诊</w:t>
            </w:r>
          </w:p>
        </w:tc>
      </w:tr>
      <w:tr w:rsidR="00BB17F1" w:rsidRPr="00BB17F1" w14:paraId="519DA9FA"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6BA220F0"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我的预约</w:t>
            </w:r>
          </w:p>
        </w:tc>
        <w:tc>
          <w:tcPr>
            <w:tcW w:w="5818" w:type="dxa"/>
            <w:tcBorders>
              <w:top w:val="single" w:sz="4" w:space="0" w:color="000000"/>
              <w:left w:val="single" w:sz="4" w:space="0" w:color="000000"/>
              <w:bottom w:val="single" w:sz="4" w:space="0" w:color="000000"/>
              <w:right w:val="single" w:sz="4" w:space="0" w:color="000000"/>
            </w:tcBorders>
            <w:vAlign w:val="center"/>
          </w:tcPr>
          <w:p w14:paraId="45D68448"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查看预约我的门诊科室的患者信息，以及就诊记录，处方记录，检验检查</w:t>
            </w:r>
          </w:p>
        </w:tc>
      </w:tr>
      <w:tr w:rsidR="00BB17F1" w:rsidRPr="00BB17F1" w14:paraId="5FB89C3E"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288EC446"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医学资讯</w:t>
            </w:r>
          </w:p>
        </w:tc>
        <w:tc>
          <w:tcPr>
            <w:tcW w:w="5818" w:type="dxa"/>
            <w:tcBorders>
              <w:top w:val="single" w:sz="4" w:space="0" w:color="000000"/>
              <w:left w:val="single" w:sz="4" w:space="0" w:color="000000"/>
              <w:bottom w:val="single" w:sz="4" w:space="0" w:color="000000"/>
              <w:right w:val="single" w:sz="4" w:space="0" w:color="000000"/>
            </w:tcBorders>
            <w:vAlign w:val="center"/>
          </w:tcPr>
          <w:p w14:paraId="080C6CDA"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互联网上最新医学资讯</w:t>
            </w:r>
          </w:p>
        </w:tc>
      </w:tr>
      <w:tr w:rsidR="00BB17F1" w:rsidRPr="00BB17F1" w14:paraId="3EA53538"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484EE771"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医学公式</w:t>
            </w:r>
          </w:p>
        </w:tc>
        <w:tc>
          <w:tcPr>
            <w:tcW w:w="5818" w:type="dxa"/>
            <w:tcBorders>
              <w:top w:val="single" w:sz="4" w:space="0" w:color="000000"/>
              <w:left w:val="single" w:sz="4" w:space="0" w:color="000000"/>
              <w:bottom w:val="single" w:sz="4" w:space="0" w:color="000000"/>
              <w:right w:val="single" w:sz="4" w:space="0" w:color="000000"/>
            </w:tcBorders>
            <w:vAlign w:val="center"/>
          </w:tcPr>
          <w:p w14:paraId="1611A9A1"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常见医学公式小助手 </w:t>
            </w:r>
          </w:p>
        </w:tc>
      </w:tr>
      <w:tr w:rsidR="00BB17F1" w:rsidRPr="00BB17F1" w14:paraId="0695A64A"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62F773DE"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会诊信息</w:t>
            </w:r>
          </w:p>
        </w:tc>
        <w:tc>
          <w:tcPr>
            <w:tcW w:w="5818" w:type="dxa"/>
            <w:tcBorders>
              <w:top w:val="single" w:sz="4" w:space="0" w:color="000000"/>
              <w:left w:val="single" w:sz="4" w:space="0" w:color="000000"/>
              <w:bottom w:val="single" w:sz="4" w:space="0" w:color="000000"/>
              <w:right w:val="single" w:sz="4" w:space="0" w:color="000000"/>
            </w:tcBorders>
            <w:vAlign w:val="center"/>
          </w:tcPr>
          <w:p w14:paraId="4A24F346"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显示“我的会诊”信息、“科室会诊”信息</w:t>
            </w:r>
          </w:p>
        </w:tc>
      </w:tr>
      <w:tr w:rsidR="00BB17F1" w:rsidRPr="00BB17F1" w14:paraId="6A83C0A4"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361920E7"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门急诊排班</w:t>
            </w:r>
          </w:p>
        </w:tc>
        <w:tc>
          <w:tcPr>
            <w:tcW w:w="5818" w:type="dxa"/>
            <w:tcBorders>
              <w:top w:val="single" w:sz="4" w:space="0" w:color="000000"/>
              <w:left w:val="single" w:sz="4" w:space="0" w:color="000000"/>
              <w:bottom w:val="single" w:sz="4" w:space="0" w:color="000000"/>
              <w:right w:val="single" w:sz="4" w:space="0" w:color="000000"/>
            </w:tcBorders>
            <w:vAlign w:val="center"/>
          </w:tcPr>
          <w:p w14:paraId="7D100459"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当前登录用户门急诊排班信息</w:t>
            </w:r>
          </w:p>
        </w:tc>
      </w:tr>
      <w:tr w:rsidR="00BB17F1" w:rsidRPr="00BB17F1" w14:paraId="76D34766"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5B824C96"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危急值查看</w:t>
            </w:r>
          </w:p>
        </w:tc>
        <w:tc>
          <w:tcPr>
            <w:tcW w:w="5818" w:type="dxa"/>
            <w:tcBorders>
              <w:top w:val="single" w:sz="4" w:space="0" w:color="000000"/>
              <w:left w:val="single" w:sz="4" w:space="0" w:color="000000"/>
              <w:bottom w:val="single" w:sz="4" w:space="0" w:color="000000"/>
              <w:right w:val="single" w:sz="4" w:space="0" w:color="000000"/>
            </w:tcBorders>
            <w:vAlign w:val="center"/>
          </w:tcPr>
          <w:p w14:paraId="30C0FDBF"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危急值闭环，集成整合检验、检查危急</w:t>
            </w:r>
            <w:proofErr w:type="gramStart"/>
            <w:r w:rsidRPr="00BB17F1">
              <w:rPr>
                <w:rFonts w:ascii="宋体" w:eastAsia="宋体" w:hAnsi="宋体" w:cs="宋体" w:hint="eastAsia"/>
                <w:color w:val="000000"/>
                <w:kern w:val="0"/>
                <w:sz w:val="24"/>
                <w:szCs w:val="24"/>
              </w:rPr>
              <w:t>值通知</w:t>
            </w:r>
            <w:proofErr w:type="gramEnd"/>
            <w:r w:rsidRPr="00BB17F1">
              <w:rPr>
                <w:rFonts w:ascii="宋体" w:eastAsia="宋体" w:hAnsi="宋体" w:cs="宋体" w:hint="eastAsia"/>
                <w:color w:val="000000"/>
                <w:kern w:val="0"/>
                <w:sz w:val="24"/>
                <w:szCs w:val="24"/>
              </w:rPr>
              <w:t>信息</w:t>
            </w:r>
          </w:p>
        </w:tc>
      </w:tr>
      <w:tr w:rsidR="00BB17F1" w:rsidRPr="00BB17F1" w14:paraId="5E214E24"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22670B0B"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安全控制</w:t>
            </w:r>
          </w:p>
        </w:tc>
        <w:tc>
          <w:tcPr>
            <w:tcW w:w="5818" w:type="dxa"/>
            <w:tcBorders>
              <w:top w:val="single" w:sz="4" w:space="0" w:color="000000"/>
              <w:left w:val="single" w:sz="4" w:space="0" w:color="000000"/>
              <w:bottom w:val="single" w:sz="4" w:space="0" w:color="000000"/>
              <w:right w:val="single" w:sz="4" w:space="0" w:color="000000"/>
            </w:tcBorders>
            <w:vAlign w:val="center"/>
          </w:tcPr>
          <w:p w14:paraId="661F698E"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设置独立APP启动密码，超时自动锁定。提供手势与数字密码解锁</w:t>
            </w:r>
          </w:p>
        </w:tc>
      </w:tr>
      <w:tr w:rsidR="00BB17F1" w:rsidRPr="00BB17F1" w14:paraId="2764089E"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3EBFA7F3"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密码管理</w:t>
            </w:r>
          </w:p>
        </w:tc>
        <w:tc>
          <w:tcPr>
            <w:tcW w:w="5818" w:type="dxa"/>
            <w:tcBorders>
              <w:top w:val="single" w:sz="4" w:space="0" w:color="000000"/>
              <w:left w:val="single" w:sz="4" w:space="0" w:color="000000"/>
              <w:bottom w:val="single" w:sz="4" w:space="0" w:color="000000"/>
              <w:right w:val="single" w:sz="4" w:space="0" w:color="000000"/>
            </w:tcBorders>
            <w:vAlign w:val="center"/>
          </w:tcPr>
          <w:p w14:paraId="599AEC31"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修改个人密码</w:t>
            </w:r>
          </w:p>
        </w:tc>
      </w:tr>
      <w:tr w:rsidR="00BB17F1" w:rsidRPr="00BB17F1" w14:paraId="5E45C8CC" w14:textId="77777777" w:rsidTr="00F26CA9">
        <w:tc>
          <w:tcPr>
            <w:tcW w:w="2492" w:type="dxa"/>
            <w:tcBorders>
              <w:top w:val="single" w:sz="4" w:space="0" w:color="000000"/>
              <w:left w:val="single" w:sz="4" w:space="0" w:color="000000"/>
              <w:bottom w:val="single" w:sz="4" w:space="0" w:color="000000"/>
              <w:right w:val="single" w:sz="4" w:space="0" w:color="000000"/>
            </w:tcBorders>
            <w:vAlign w:val="center"/>
          </w:tcPr>
          <w:p w14:paraId="43AB4FB1" w14:textId="77777777" w:rsidR="00BB17F1" w:rsidRPr="00BB17F1" w:rsidRDefault="00BB17F1" w:rsidP="00BB17F1">
            <w:pPr>
              <w:widowControl/>
              <w:spacing w:before="100" w:beforeAutospacing="1" w:after="100" w:afterAutospacing="1"/>
              <w:jc w:val="center"/>
              <w:rPr>
                <w:rFonts w:ascii="宋体" w:eastAsia="宋体" w:hAnsi="宋体" w:cs="宋体"/>
                <w:kern w:val="0"/>
                <w:sz w:val="24"/>
                <w:szCs w:val="24"/>
                <w:lang w:eastAsia="en-US"/>
              </w:rPr>
            </w:pPr>
            <w:r w:rsidRPr="00BB17F1">
              <w:rPr>
                <w:rFonts w:ascii="宋体" w:eastAsia="宋体" w:hAnsi="宋体" w:cs="宋体" w:hint="eastAsia"/>
                <w:color w:val="000000"/>
                <w:kern w:val="0"/>
                <w:sz w:val="24"/>
                <w:szCs w:val="24"/>
              </w:rPr>
              <w:t>消息通知</w:t>
            </w:r>
          </w:p>
        </w:tc>
        <w:tc>
          <w:tcPr>
            <w:tcW w:w="5818" w:type="dxa"/>
            <w:tcBorders>
              <w:top w:val="single" w:sz="4" w:space="0" w:color="000000"/>
              <w:left w:val="single" w:sz="4" w:space="0" w:color="000000"/>
              <w:bottom w:val="single" w:sz="4" w:space="0" w:color="000000"/>
              <w:right w:val="single" w:sz="4" w:space="0" w:color="000000"/>
            </w:tcBorders>
            <w:vAlign w:val="center"/>
          </w:tcPr>
          <w:p w14:paraId="1E1D1F48" w14:textId="77777777" w:rsidR="00BB17F1" w:rsidRPr="00BB17F1" w:rsidRDefault="00BB17F1" w:rsidP="00BB17F1">
            <w:pPr>
              <w:widowControl/>
              <w:spacing w:before="100" w:beforeAutospacing="1" w:after="100" w:afterAutospacing="1"/>
              <w:jc w:val="left"/>
              <w:rPr>
                <w:rFonts w:ascii="宋体" w:eastAsia="宋体" w:hAnsi="宋体" w:cs="宋体"/>
                <w:kern w:val="0"/>
                <w:sz w:val="24"/>
                <w:szCs w:val="24"/>
              </w:rPr>
            </w:pPr>
            <w:r w:rsidRPr="00BB17F1">
              <w:rPr>
                <w:rFonts w:ascii="宋体" w:eastAsia="宋体" w:hAnsi="宋体" w:cs="宋体" w:hint="eastAsia"/>
                <w:color w:val="000000"/>
                <w:kern w:val="0"/>
                <w:sz w:val="24"/>
                <w:szCs w:val="24"/>
              </w:rPr>
              <w:t>推送通知，比如危急值消息、会诊消息</w:t>
            </w:r>
          </w:p>
        </w:tc>
      </w:tr>
    </w:tbl>
    <w:p w14:paraId="36352A6E" w14:textId="77777777" w:rsidR="00BB17F1" w:rsidRPr="00BB17F1" w:rsidRDefault="00BB17F1" w:rsidP="00BB17F1">
      <w:pPr>
        <w:tabs>
          <w:tab w:val="right" w:leader="dot" w:pos="8658"/>
        </w:tabs>
        <w:rPr>
          <w:rFonts w:ascii="等线" w:eastAsia="等线" w:hAnsi="等线" w:cs="Times New Roman"/>
          <w:kern w:val="0"/>
          <w:sz w:val="24"/>
          <w:szCs w:val="24"/>
        </w:rPr>
      </w:pPr>
    </w:p>
    <w:p w14:paraId="30A97C27" w14:textId="77777777" w:rsidR="00BB17F1" w:rsidRPr="00BB17F1" w:rsidRDefault="00BB17F1" w:rsidP="00BB17F1">
      <w:pPr>
        <w:rPr>
          <w:rFonts w:ascii="等线" w:eastAsia="等线" w:hAnsi="等线" w:cs="Times New Roman"/>
          <w:kern w:val="0"/>
          <w:sz w:val="24"/>
          <w:szCs w:val="24"/>
        </w:rPr>
      </w:pPr>
    </w:p>
    <w:p w14:paraId="710CB4DD" w14:textId="77777777" w:rsidR="00BB17F1" w:rsidRPr="00BB17F1" w:rsidRDefault="00BB17F1" w:rsidP="00BB17F1">
      <w:pPr>
        <w:outlineLvl w:val="1"/>
        <w:rPr>
          <w:rFonts w:ascii="宋体" w:eastAsia="宋体" w:hAnsi="宋体" w:cs="宋体"/>
          <w:b/>
          <w:bCs/>
          <w:sz w:val="24"/>
          <w:szCs w:val="24"/>
        </w:rPr>
      </w:pPr>
      <w:r w:rsidRPr="00BB17F1">
        <w:rPr>
          <w:rFonts w:ascii="宋体" w:eastAsia="宋体" w:hAnsi="宋体" w:cs="宋体" w:hint="eastAsia"/>
          <w:b/>
          <w:bCs/>
          <w:sz w:val="24"/>
          <w:szCs w:val="24"/>
        </w:rPr>
        <w:t>3、智能医疗</w:t>
      </w:r>
    </w:p>
    <w:p w14:paraId="0F83742E" w14:textId="77777777" w:rsidR="00BB17F1" w:rsidRPr="00BB17F1" w:rsidRDefault="00BB17F1" w:rsidP="00794534">
      <w:pPr>
        <w:widowControl/>
        <w:numPr>
          <w:ilvl w:val="0"/>
          <w:numId w:val="57"/>
        </w:numPr>
        <w:adjustRightInd w:val="0"/>
        <w:spacing w:line="360" w:lineRule="auto"/>
        <w:textAlignment w:val="baseline"/>
        <w:outlineLvl w:val="2"/>
        <w:rPr>
          <w:rFonts w:ascii="宋体" w:eastAsia="宋体" w:hAnsi="宋体" w:cs="宋体"/>
          <w:b/>
          <w:bCs/>
          <w:kern w:val="0"/>
          <w:sz w:val="24"/>
          <w:szCs w:val="24"/>
        </w:rPr>
      </w:pPr>
      <w:r w:rsidRPr="00BB17F1">
        <w:rPr>
          <w:rFonts w:ascii="宋体" w:eastAsia="宋体" w:hAnsi="宋体" w:cs="宋体" w:hint="eastAsia"/>
          <w:b/>
          <w:bCs/>
          <w:kern w:val="0"/>
          <w:sz w:val="24"/>
          <w:szCs w:val="24"/>
        </w:rPr>
        <w:t>自然语义处理</w:t>
      </w:r>
    </w:p>
    <w:p w14:paraId="410CBFC9" w14:textId="77777777" w:rsidR="00BB17F1" w:rsidRPr="00BB17F1" w:rsidRDefault="00BB17F1" w:rsidP="00BB17F1">
      <w:pPr>
        <w:spacing w:line="360" w:lineRule="auto"/>
        <w:ind w:firstLineChars="200" w:firstLine="480"/>
        <w:rPr>
          <w:rFonts w:ascii="宋体" w:eastAsia="宋体" w:hAnsi="宋体" w:cs="宋体"/>
          <w:sz w:val="24"/>
          <w:szCs w:val="24"/>
        </w:rPr>
      </w:pPr>
      <w:r w:rsidRPr="00BB17F1">
        <w:rPr>
          <w:rFonts w:ascii="宋体" w:eastAsia="宋体" w:hAnsi="宋体" w:cs="宋体" w:hint="eastAsia"/>
          <w:sz w:val="24"/>
          <w:szCs w:val="24"/>
        </w:rPr>
        <w:t>通过自然语义处理技术对非结构化或半结构化的历史数据和实时数据进行后结构化处理，纸质病历翻拍后对文本格式的数据通过NLP进行后结构化处理。</w:t>
      </w:r>
    </w:p>
    <w:p w14:paraId="212648E7" w14:textId="77777777" w:rsidR="00BB17F1" w:rsidRPr="00BB17F1" w:rsidRDefault="00BB17F1" w:rsidP="00BB17F1">
      <w:pPr>
        <w:spacing w:line="360" w:lineRule="auto"/>
        <w:rPr>
          <w:rFonts w:ascii="宋体" w:eastAsia="宋体" w:hAnsi="宋体" w:cs="宋体"/>
          <w:bCs/>
          <w:sz w:val="24"/>
          <w:szCs w:val="24"/>
        </w:rPr>
      </w:pPr>
      <w:r w:rsidRPr="00BB17F1">
        <w:rPr>
          <w:rFonts w:ascii="宋体" w:eastAsia="宋体" w:hAnsi="宋体" w:cs="宋体" w:hint="eastAsia"/>
          <w:sz w:val="24"/>
          <w:szCs w:val="24"/>
        </w:rPr>
        <w:lastRenderedPageBreak/>
        <w:t>相关技术参数清单如下：</w:t>
      </w:r>
    </w:p>
    <w:tbl>
      <w:tblPr>
        <w:tblW w:w="8920" w:type="dxa"/>
        <w:tblInd w:w="-5" w:type="dxa"/>
        <w:tblLayout w:type="fixed"/>
        <w:tblLook w:val="04A0" w:firstRow="1" w:lastRow="0" w:firstColumn="1" w:lastColumn="0" w:noHBand="0" w:noVBand="1"/>
      </w:tblPr>
      <w:tblGrid>
        <w:gridCol w:w="1531"/>
        <w:gridCol w:w="1984"/>
        <w:gridCol w:w="5405"/>
      </w:tblGrid>
      <w:tr w:rsidR="00BB17F1" w:rsidRPr="00BB17F1" w14:paraId="1C25F8F4" w14:textId="77777777" w:rsidTr="00F26CA9">
        <w:trPr>
          <w:trHeight w:val="285"/>
        </w:trPr>
        <w:tc>
          <w:tcPr>
            <w:tcW w:w="15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C79950" w14:textId="77777777" w:rsidR="00BB17F1" w:rsidRPr="00BB17F1" w:rsidRDefault="00BB17F1" w:rsidP="00BB17F1">
            <w:pPr>
              <w:adjustRightInd w:val="0"/>
              <w:snapToGrid w:val="0"/>
              <w:spacing w:before="60" w:after="60"/>
              <w:jc w:val="center"/>
              <w:rPr>
                <w:rFonts w:ascii="宋体" w:eastAsia="宋体" w:hAnsi="宋体" w:cs="宋体"/>
                <w:b/>
                <w:bCs/>
                <w:sz w:val="24"/>
                <w:szCs w:val="24"/>
              </w:rPr>
            </w:pPr>
            <w:r w:rsidRPr="00BB17F1">
              <w:rPr>
                <w:rFonts w:ascii="宋体" w:eastAsia="宋体" w:hAnsi="宋体" w:cs="宋体" w:hint="eastAsia"/>
                <w:b/>
                <w:bCs/>
                <w:sz w:val="24"/>
                <w:szCs w:val="24"/>
              </w:rPr>
              <w:t>一级功能</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8517246" w14:textId="77777777" w:rsidR="00BB17F1" w:rsidRPr="00BB17F1" w:rsidRDefault="00BB17F1" w:rsidP="00BB17F1">
            <w:pPr>
              <w:adjustRightInd w:val="0"/>
              <w:snapToGrid w:val="0"/>
              <w:spacing w:before="60" w:after="60"/>
              <w:ind w:firstLine="482"/>
              <w:jc w:val="center"/>
              <w:rPr>
                <w:rFonts w:ascii="宋体" w:eastAsia="宋体" w:hAnsi="宋体" w:cs="宋体"/>
                <w:b/>
                <w:bCs/>
                <w:sz w:val="24"/>
                <w:szCs w:val="24"/>
              </w:rPr>
            </w:pPr>
            <w:r w:rsidRPr="00BB17F1">
              <w:rPr>
                <w:rFonts w:ascii="宋体" w:eastAsia="宋体" w:hAnsi="宋体" w:cs="宋体" w:hint="eastAsia"/>
                <w:b/>
                <w:bCs/>
                <w:sz w:val="24"/>
                <w:szCs w:val="24"/>
              </w:rPr>
              <w:t>二级功能</w:t>
            </w:r>
          </w:p>
        </w:tc>
        <w:tc>
          <w:tcPr>
            <w:tcW w:w="5405" w:type="dxa"/>
            <w:tcBorders>
              <w:top w:val="single" w:sz="4" w:space="0" w:color="auto"/>
              <w:left w:val="nil"/>
              <w:bottom w:val="single" w:sz="4" w:space="0" w:color="auto"/>
              <w:right w:val="single" w:sz="4" w:space="0" w:color="auto"/>
            </w:tcBorders>
            <w:shd w:val="clear" w:color="auto" w:fill="auto"/>
            <w:vAlign w:val="center"/>
          </w:tcPr>
          <w:p w14:paraId="3799A399" w14:textId="77777777" w:rsidR="00BB17F1" w:rsidRPr="00BB17F1" w:rsidRDefault="00BB17F1" w:rsidP="00BB17F1">
            <w:pPr>
              <w:adjustRightInd w:val="0"/>
              <w:snapToGrid w:val="0"/>
              <w:spacing w:before="60" w:after="60"/>
              <w:ind w:firstLine="482"/>
              <w:jc w:val="center"/>
              <w:rPr>
                <w:rFonts w:ascii="宋体" w:eastAsia="宋体" w:hAnsi="宋体" w:cs="宋体"/>
                <w:b/>
                <w:bCs/>
                <w:sz w:val="24"/>
                <w:szCs w:val="24"/>
              </w:rPr>
            </w:pPr>
            <w:r w:rsidRPr="00BB17F1">
              <w:rPr>
                <w:rFonts w:ascii="宋体" w:eastAsia="宋体" w:hAnsi="宋体" w:cs="宋体" w:hint="eastAsia"/>
                <w:b/>
                <w:bCs/>
                <w:sz w:val="24"/>
                <w:szCs w:val="24"/>
              </w:rPr>
              <w:t>功能描述</w:t>
            </w:r>
          </w:p>
        </w:tc>
      </w:tr>
      <w:tr w:rsidR="00BB17F1" w:rsidRPr="00BB17F1" w14:paraId="24590F03" w14:textId="77777777" w:rsidTr="00F26CA9">
        <w:trPr>
          <w:trHeight w:val="659"/>
        </w:trPr>
        <w:tc>
          <w:tcPr>
            <w:tcW w:w="1531" w:type="dxa"/>
            <w:vMerge w:val="restart"/>
            <w:tcBorders>
              <w:top w:val="nil"/>
              <w:left w:val="single" w:sz="4" w:space="0" w:color="auto"/>
              <w:bottom w:val="single" w:sz="4" w:space="0" w:color="000000"/>
              <w:right w:val="single" w:sz="4" w:space="0" w:color="auto"/>
            </w:tcBorders>
            <w:shd w:val="clear" w:color="auto" w:fill="auto"/>
            <w:noWrap/>
            <w:vAlign w:val="center"/>
          </w:tcPr>
          <w:p w14:paraId="77CC7058"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文本分词</w:t>
            </w:r>
          </w:p>
        </w:tc>
        <w:tc>
          <w:tcPr>
            <w:tcW w:w="1984" w:type="dxa"/>
            <w:tcBorders>
              <w:top w:val="nil"/>
              <w:left w:val="nil"/>
              <w:bottom w:val="single" w:sz="4" w:space="0" w:color="auto"/>
              <w:right w:val="single" w:sz="4" w:space="0" w:color="auto"/>
            </w:tcBorders>
            <w:shd w:val="clear" w:color="auto" w:fill="auto"/>
            <w:noWrap/>
            <w:vAlign w:val="center"/>
          </w:tcPr>
          <w:p w14:paraId="78FED9A6"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分词语料库</w:t>
            </w:r>
          </w:p>
        </w:tc>
        <w:tc>
          <w:tcPr>
            <w:tcW w:w="5405" w:type="dxa"/>
            <w:tcBorders>
              <w:top w:val="nil"/>
              <w:left w:val="nil"/>
              <w:bottom w:val="single" w:sz="4" w:space="0" w:color="auto"/>
              <w:right w:val="single" w:sz="4" w:space="0" w:color="auto"/>
            </w:tcBorders>
            <w:shd w:val="clear" w:color="auto" w:fill="auto"/>
            <w:vAlign w:val="center"/>
          </w:tcPr>
          <w:p w14:paraId="63F0B4E8"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要涵盖现代汉语语料库、SNOMED CT、ICD-10等常规及医学相关语料库。</w:t>
            </w:r>
          </w:p>
        </w:tc>
      </w:tr>
      <w:tr w:rsidR="00BB17F1" w:rsidRPr="00BB17F1" w14:paraId="4C4A3679" w14:textId="77777777" w:rsidTr="00F26CA9">
        <w:trPr>
          <w:trHeight w:val="415"/>
        </w:trPr>
        <w:tc>
          <w:tcPr>
            <w:tcW w:w="1531" w:type="dxa"/>
            <w:vMerge/>
            <w:tcBorders>
              <w:top w:val="nil"/>
              <w:left w:val="single" w:sz="4" w:space="0" w:color="auto"/>
              <w:bottom w:val="single" w:sz="4" w:space="0" w:color="000000"/>
              <w:right w:val="single" w:sz="4" w:space="0" w:color="auto"/>
            </w:tcBorders>
            <w:vAlign w:val="center"/>
          </w:tcPr>
          <w:p w14:paraId="07A19AB1" w14:textId="77777777" w:rsidR="00BB17F1" w:rsidRPr="00BB17F1" w:rsidRDefault="00BB17F1" w:rsidP="00BB17F1">
            <w:pPr>
              <w:adjustRightInd w:val="0"/>
              <w:snapToGrid w:val="0"/>
              <w:spacing w:before="60" w:after="60"/>
              <w:ind w:firstLine="480"/>
              <w:jc w:val="center"/>
              <w:rPr>
                <w:rFonts w:ascii="宋体" w:eastAsia="宋体" w:hAnsi="宋体" w:cs="宋体"/>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5DB83F68"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分词器</w:t>
            </w:r>
          </w:p>
        </w:tc>
        <w:tc>
          <w:tcPr>
            <w:tcW w:w="5405" w:type="dxa"/>
            <w:tcBorders>
              <w:top w:val="nil"/>
              <w:left w:val="nil"/>
              <w:bottom w:val="single" w:sz="4" w:space="0" w:color="auto"/>
              <w:right w:val="single" w:sz="4" w:space="0" w:color="auto"/>
            </w:tcBorders>
            <w:shd w:val="clear" w:color="auto" w:fill="auto"/>
            <w:vAlign w:val="center"/>
          </w:tcPr>
          <w:p w14:paraId="00656116"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要涵盖IK分词等典型的分词器</w:t>
            </w:r>
          </w:p>
        </w:tc>
      </w:tr>
      <w:tr w:rsidR="00BB17F1" w:rsidRPr="00BB17F1" w14:paraId="74D01227" w14:textId="77777777" w:rsidTr="00F26CA9">
        <w:trPr>
          <w:trHeight w:val="555"/>
        </w:trPr>
        <w:tc>
          <w:tcPr>
            <w:tcW w:w="1531" w:type="dxa"/>
            <w:vMerge w:val="restart"/>
            <w:tcBorders>
              <w:top w:val="nil"/>
              <w:left w:val="single" w:sz="4" w:space="0" w:color="auto"/>
              <w:bottom w:val="single" w:sz="4" w:space="0" w:color="000000"/>
              <w:right w:val="single" w:sz="4" w:space="0" w:color="auto"/>
            </w:tcBorders>
            <w:shd w:val="clear" w:color="auto" w:fill="auto"/>
            <w:noWrap/>
            <w:vAlign w:val="center"/>
          </w:tcPr>
          <w:p w14:paraId="5618A39D"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句法分析</w:t>
            </w:r>
          </w:p>
        </w:tc>
        <w:tc>
          <w:tcPr>
            <w:tcW w:w="1984" w:type="dxa"/>
            <w:tcBorders>
              <w:top w:val="nil"/>
              <w:left w:val="nil"/>
              <w:bottom w:val="single" w:sz="4" w:space="0" w:color="auto"/>
              <w:right w:val="single" w:sz="4" w:space="0" w:color="auto"/>
            </w:tcBorders>
            <w:shd w:val="clear" w:color="auto" w:fill="auto"/>
            <w:noWrap/>
            <w:vAlign w:val="center"/>
          </w:tcPr>
          <w:p w14:paraId="0A49963B"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词性标注</w:t>
            </w:r>
          </w:p>
        </w:tc>
        <w:tc>
          <w:tcPr>
            <w:tcW w:w="5405" w:type="dxa"/>
            <w:tcBorders>
              <w:top w:val="nil"/>
              <w:left w:val="nil"/>
              <w:bottom w:val="single" w:sz="4" w:space="0" w:color="auto"/>
              <w:right w:val="single" w:sz="4" w:space="0" w:color="auto"/>
            </w:tcBorders>
            <w:shd w:val="clear" w:color="auto" w:fill="auto"/>
            <w:vAlign w:val="bottom"/>
          </w:tcPr>
          <w:p w14:paraId="441500E4"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对医学文本信息标注名词、动词、副词、数字等进行有效标注</w:t>
            </w:r>
          </w:p>
        </w:tc>
      </w:tr>
      <w:tr w:rsidR="00BB17F1" w:rsidRPr="00BB17F1" w14:paraId="28900D74" w14:textId="77777777" w:rsidTr="00F26CA9">
        <w:trPr>
          <w:trHeight w:val="555"/>
        </w:trPr>
        <w:tc>
          <w:tcPr>
            <w:tcW w:w="1531" w:type="dxa"/>
            <w:vMerge/>
            <w:tcBorders>
              <w:top w:val="nil"/>
              <w:left w:val="single" w:sz="4" w:space="0" w:color="auto"/>
              <w:bottom w:val="single" w:sz="4" w:space="0" w:color="000000"/>
              <w:right w:val="single" w:sz="4" w:space="0" w:color="auto"/>
            </w:tcBorders>
            <w:vAlign w:val="center"/>
          </w:tcPr>
          <w:p w14:paraId="6D554E83" w14:textId="77777777" w:rsidR="00BB17F1" w:rsidRPr="00BB17F1" w:rsidRDefault="00BB17F1" w:rsidP="00BB17F1">
            <w:pPr>
              <w:adjustRightInd w:val="0"/>
              <w:snapToGrid w:val="0"/>
              <w:spacing w:before="60" w:after="60"/>
              <w:ind w:firstLine="480"/>
              <w:rPr>
                <w:rFonts w:ascii="宋体" w:eastAsia="宋体" w:hAnsi="宋体" w:cs="宋体"/>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7CB1EA9A"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句法依存分析</w:t>
            </w:r>
          </w:p>
        </w:tc>
        <w:tc>
          <w:tcPr>
            <w:tcW w:w="5405" w:type="dxa"/>
            <w:tcBorders>
              <w:top w:val="nil"/>
              <w:left w:val="nil"/>
              <w:bottom w:val="single" w:sz="4" w:space="0" w:color="auto"/>
              <w:right w:val="single" w:sz="4" w:space="0" w:color="auto"/>
            </w:tcBorders>
            <w:shd w:val="clear" w:color="auto" w:fill="auto"/>
            <w:vAlign w:val="bottom"/>
          </w:tcPr>
          <w:p w14:paraId="50820F41"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对医学文本句子段落中的主语、谓语、宾语等进行有效标注</w:t>
            </w:r>
          </w:p>
        </w:tc>
      </w:tr>
      <w:tr w:rsidR="00BB17F1" w:rsidRPr="00BB17F1" w14:paraId="23C32A2A" w14:textId="77777777" w:rsidTr="00F26CA9">
        <w:trPr>
          <w:trHeight w:val="285"/>
        </w:trPr>
        <w:tc>
          <w:tcPr>
            <w:tcW w:w="1531" w:type="dxa"/>
            <w:vMerge/>
            <w:tcBorders>
              <w:top w:val="nil"/>
              <w:left w:val="single" w:sz="4" w:space="0" w:color="auto"/>
              <w:bottom w:val="single" w:sz="4" w:space="0" w:color="000000"/>
              <w:right w:val="single" w:sz="4" w:space="0" w:color="auto"/>
            </w:tcBorders>
            <w:vAlign w:val="center"/>
          </w:tcPr>
          <w:p w14:paraId="3960D0A4" w14:textId="77777777" w:rsidR="00BB17F1" w:rsidRPr="00BB17F1" w:rsidRDefault="00BB17F1" w:rsidP="00BB17F1">
            <w:pPr>
              <w:adjustRightInd w:val="0"/>
              <w:snapToGrid w:val="0"/>
              <w:spacing w:before="60" w:after="60"/>
              <w:ind w:firstLine="480"/>
              <w:rPr>
                <w:rFonts w:ascii="宋体" w:eastAsia="宋体" w:hAnsi="宋体" w:cs="宋体"/>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5230F194"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命名实体识别</w:t>
            </w:r>
          </w:p>
        </w:tc>
        <w:tc>
          <w:tcPr>
            <w:tcW w:w="5405" w:type="dxa"/>
            <w:tcBorders>
              <w:top w:val="nil"/>
              <w:left w:val="nil"/>
              <w:bottom w:val="single" w:sz="4" w:space="0" w:color="auto"/>
              <w:right w:val="single" w:sz="4" w:space="0" w:color="auto"/>
            </w:tcBorders>
            <w:shd w:val="clear" w:color="auto" w:fill="auto"/>
            <w:vAlign w:val="bottom"/>
          </w:tcPr>
          <w:p w14:paraId="3AB097FA"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命名实体识别的任务就是识别出待处理文本中三大类（实体类、时间类和数字类）、七小类（人名、机构名、地名、时间、日期、货币和百分比）命名实体。</w:t>
            </w:r>
          </w:p>
        </w:tc>
      </w:tr>
      <w:tr w:rsidR="00BB17F1" w:rsidRPr="00BB17F1" w14:paraId="764B1F4A" w14:textId="77777777" w:rsidTr="00F26CA9">
        <w:trPr>
          <w:trHeight w:val="285"/>
        </w:trPr>
        <w:tc>
          <w:tcPr>
            <w:tcW w:w="1531" w:type="dxa"/>
            <w:tcBorders>
              <w:top w:val="nil"/>
              <w:left w:val="single" w:sz="4" w:space="0" w:color="auto"/>
              <w:bottom w:val="single" w:sz="4" w:space="0" w:color="auto"/>
              <w:right w:val="single" w:sz="4" w:space="0" w:color="auto"/>
            </w:tcBorders>
            <w:shd w:val="clear" w:color="auto" w:fill="auto"/>
            <w:noWrap/>
            <w:vAlign w:val="center"/>
          </w:tcPr>
          <w:p w14:paraId="113546A8"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实例应用</w:t>
            </w:r>
          </w:p>
        </w:tc>
        <w:tc>
          <w:tcPr>
            <w:tcW w:w="1984" w:type="dxa"/>
            <w:tcBorders>
              <w:top w:val="nil"/>
              <w:left w:val="nil"/>
              <w:bottom w:val="single" w:sz="4" w:space="0" w:color="auto"/>
              <w:right w:val="single" w:sz="4" w:space="0" w:color="auto"/>
            </w:tcBorders>
            <w:shd w:val="clear" w:color="auto" w:fill="auto"/>
            <w:noWrap/>
            <w:vAlign w:val="center"/>
          </w:tcPr>
          <w:p w14:paraId="43E453C1" w14:textId="77777777" w:rsidR="00BB17F1" w:rsidRPr="00BB17F1" w:rsidRDefault="00BB17F1" w:rsidP="00BB17F1">
            <w:pPr>
              <w:adjustRightInd w:val="0"/>
              <w:snapToGrid w:val="0"/>
              <w:spacing w:before="60" w:after="60"/>
              <w:jc w:val="center"/>
              <w:rPr>
                <w:rFonts w:ascii="宋体" w:eastAsia="宋体" w:hAnsi="宋体" w:cs="宋体"/>
                <w:sz w:val="24"/>
                <w:szCs w:val="24"/>
              </w:rPr>
            </w:pPr>
            <w:r w:rsidRPr="00BB17F1">
              <w:rPr>
                <w:rFonts w:ascii="宋体" w:eastAsia="宋体" w:hAnsi="宋体" w:cs="宋体" w:hint="eastAsia"/>
                <w:sz w:val="24"/>
                <w:szCs w:val="24"/>
              </w:rPr>
              <w:t>入院记录后结构 化处理</w:t>
            </w:r>
          </w:p>
        </w:tc>
        <w:tc>
          <w:tcPr>
            <w:tcW w:w="5405" w:type="dxa"/>
            <w:tcBorders>
              <w:top w:val="nil"/>
              <w:left w:val="nil"/>
              <w:bottom w:val="single" w:sz="4" w:space="0" w:color="auto"/>
              <w:right w:val="single" w:sz="4" w:space="0" w:color="auto"/>
            </w:tcBorders>
            <w:shd w:val="clear" w:color="auto" w:fill="auto"/>
          </w:tcPr>
          <w:p w14:paraId="296DD9D9" w14:textId="77777777" w:rsidR="00BB17F1" w:rsidRPr="00BB17F1" w:rsidRDefault="00BB17F1" w:rsidP="00BB17F1">
            <w:pPr>
              <w:adjustRightInd w:val="0"/>
              <w:snapToGrid w:val="0"/>
              <w:spacing w:before="60" w:after="60" w:line="360" w:lineRule="auto"/>
              <w:ind w:firstLine="482"/>
              <w:rPr>
                <w:rFonts w:ascii="宋体" w:eastAsia="宋体" w:hAnsi="宋体" w:cs="宋体"/>
                <w:sz w:val="24"/>
                <w:szCs w:val="24"/>
              </w:rPr>
            </w:pPr>
            <w:r w:rsidRPr="00BB17F1">
              <w:rPr>
                <w:rFonts w:ascii="宋体" w:eastAsia="宋体" w:hAnsi="宋体" w:cs="宋体" w:hint="eastAsia"/>
                <w:sz w:val="24"/>
                <w:szCs w:val="24"/>
              </w:rPr>
              <w:t>对医院的文本形式的入院记录进行后结果化处理（包括历史数据），对症状，部位，手术，检验等进行结构化处理。</w:t>
            </w:r>
          </w:p>
        </w:tc>
      </w:tr>
    </w:tbl>
    <w:p w14:paraId="3AFC4255" w14:textId="77777777" w:rsidR="00BB17F1" w:rsidRPr="00BB17F1" w:rsidRDefault="00BB17F1" w:rsidP="00BB17F1">
      <w:pPr>
        <w:tabs>
          <w:tab w:val="right" w:leader="dot" w:pos="8658"/>
        </w:tabs>
        <w:rPr>
          <w:rFonts w:ascii="等线" w:eastAsia="等线" w:hAnsi="等线" w:cs="Times New Roman"/>
          <w:kern w:val="0"/>
          <w:sz w:val="24"/>
          <w:szCs w:val="24"/>
        </w:rPr>
      </w:pPr>
    </w:p>
    <w:p w14:paraId="7A8998CF" w14:textId="77777777" w:rsidR="00BB17F1" w:rsidRPr="00BB17F1" w:rsidRDefault="00BB17F1" w:rsidP="00BB17F1">
      <w:pPr>
        <w:tabs>
          <w:tab w:val="right" w:leader="dot" w:pos="8658"/>
        </w:tabs>
        <w:ind w:leftChars="400" w:left="840"/>
        <w:rPr>
          <w:rFonts w:ascii="宋体" w:eastAsia="宋体" w:hAnsi="宋体" w:cs="Times New Roman"/>
          <w:bCs/>
          <w:kern w:val="0"/>
          <w:sz w:val="24"/>
          <w:szCs w:val="24"/>
        </w:rPr>
      </w:pPr>
    </w:p>
    <w:p w14:paraId="0BB8268D" w14:textId="77777777" w:rsidR="00BB17F1" w:rsidRPr="00BB17F1" w:rsidRDefault="00BB17F1" w:rsidP="00BB17F1">
      <w:pPr>
        <w:rPr>
          <w:rFonts w:ascii="等线" w:eastAsia="等线" w:hAnsi="等线" w:cs="Times New Roman"/>
          <w:kern w:val="0"/>
          <w:sz w:val="24"/>
          <w:szCs w:val="24"/>
        </w:rPr>
      </w:pPr>
    </w:p>
    <w:p w14:paraId="32ABB1AF" w14:textId="77777777" w:rsidR="00BB17F1" w:rsidRPr="00BB17F1" w:rsidRDefault="00BB17F1" w:rsidP="00BB17F1">
      <w:pPr>
        <w:spacing w:line="360" w:lineRule="auto"/>
        <w:ind w:left="482" w:hangingChars="200" w:hanging="482"/>
        <w:rPr>
          <w:rFonts w:ascii="宋体" w:eastAsia="宋体" w:hAnsi="宋体" w:cs="Times New Roman"/>
          <w:b/>
          <w:kern w:val="0"/>
          <w:sz w:val="24"/>
          <w:szCs w:val="24"/>
        </w:rPr>
      </w:pPr>
      <w:r w:rsidRPr="00BB17F1">
        <w:rPr>
          <w:rFonts w:ascii="宋体" w:eastAsia="宋体" w:hAnsi="宋体" w:cs="Times New Roman" w:hint="eastAsia"/>
          <w:b/>
          <w:kern w:val="0"/>
          <w:sz w:val="24"/>
          <w:szCs w:val="24"/>
        </w:rPr>
        <w:t>（二）数据库服务器（2台）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54"/>
        <w:gridCol w:w="6802"/>
      </w:tblGrid>
      <w:tr w:rsidR="00BB17F1" w:rsidRPr="00BB17F1" w14:paraId="32754981" w14:textId="77777777" w:rsidTr="00F26CA9">
        <w:trPr>
          <w:trHeight w:val="320"/>
        </w:trPr>
        <w:tc>
          <w:tcPr>
            <w:tcW w:w="640" w:type="dxa"/>
            <w:shd w:val="clear" w:color="auto" w:fill="auto"/>
            <w:noWrap/>
            <w:vAlign w:val="center"/>
          </w:tcPr>
          <w:p w14:paraId="7FCC64D5" w14:textId="77777777" w:rsidR="00BB17F1" w:rsidRPr="00BB17F1" w:rsidRDefault="00BB17F1" w:rsidP="00BB17F1">
            <w:pPr>
              <w:widowControl/>
              <w:jc w:val="left"/>
              <w:rPr>
                <w:rFonts w:ascii="宋体" w:eastAsia="宋体" w:hAnsi="宋体" w:cs="宋体"/>
                <w:b/>
                <w:color w:val="000000"/>
                <w:kern w:val="0"/>
                <w:sz w:val="20"/>
                <w:szCs w:val="20"/>
              </w:rPr>
            </w:pPr>
            <w:r w:rsidRPr="00BB17F1">
              <w:rPr>
                <w:rFonts w:ascii="宋体" w:eastAsia="宋体" w:hAnsi="宋体" w:cs="宋体" w:hint="eastAsia"/>
                <w:b/>
                <w:color w:val="000000"/>
                <w:kern w:val="0"/>
                <w:sz w:val="20"/>
                <w:szCs w:val="20"/>
              </w:rPr>
              <w:t>序号</w:t>
            </w:r>
          </w:p>
        </w:tc>
        <w:tc>
          <w:tcPr>
            <w:tcW w:w="1060" w:type="dxa"/>
            <w:shd w:val="clear" w:color="auto" w:fill="auto"/>
            <w:vAlign w:val="center"/>
          </w:tcPr>
          <w:p w14:paraId="5F452C8C" w14:textId="77777777" w:rsidR="00BB17F1" w:rsidRPr="00BB17F1" w:rsidRDefault="00BB17F1" w:rsidP="00BB17F1">
            <w:pPr>
              <w:widowControl/>
              <w:jc w:val="left"/>
              <w:rPr>
                <w:rFonts w:ascii="宋体" w:eastAsia="宋体" w:hAnsi="宋体" w:cs="宋体"/>
                <w:b/>
                <w:color w:val="000000"/>
                <w:kern w:val="0"/>
                <w:sz w:val="20"/>
                <w:szCs w:val="20"/>
              </w:rPr>
            </w:pPr>
            <w:r w:rsidRPr="00BB17F1">
              <w:rPr>
                <w:rFonts w:ascii="宋体" w:eastAsia="宋体" w:hAnsi="宋体" w:cs="宋体" w:hint="eastAsia"/>
                <w:b/>
                <w:color w:val="000000"/>
                <w:kern w:val="0"/>
                <w:sz w:val="20"/>
                <w:szCs w:val="20"/>
              </w:rPr>
              <w:t>指标项</w:t>
            </w:r>
          </w:p>
        </w:tc>
        <w:tc>
          <w:tcPr>
            <w:tcW w:w="9960" w:type="dxa"/>
            <w:shd w:val="clear" w:color="auto" w:fill="auto"/>
            <w:vAlign w:val="center"/>
          </w:tcPr>
          <w:p w14:paraId="7BCAE9B9" w14:textId="77777777" w:rsidR="00BB17F1" w:rsidRPr="00BB17F1" w:rsidRDefault="00BB17F1" w:rsidP="00BB17F1">
            <w:pPr>
              <w:widowControl/>
              <w:jc w:val="left"/>
              <w:rPr>
                <w:rFonts w:ascii="宋体" w:eastAsia="宋体" w:hAnsi="宋体" w:cs="宋体"/>
                <w:b/>
                <w:color w:val="000000"/>
                <w:kern w:val="0"/>
                <w:sz w:val="20"/>
                <w:szCs w:val="20"/>
              </w:rPr>
            </w:pPr>
            <w:r w:rsidRPr="00BB17F1">
              <w:rPr>
                <w:rFonts w:ascii="宋体" w:eastAsia="宋体" w:hAnsi="宋体" w:cs="宋体" w:hint="eastAsia"/>
                <w:b/>
                <w:color w:val="000000"/>
                <w:kern w:val="0"/>
                <w:sz w:val="20"/>
                <w:szCs w:val="20"/>
              </w:rPr>
              <w:t>技术规格</w:t>
            </w:r>
          </w:p>
        </w:tc>
      </w:tr>
      <w:tr w:rsidR="00BB17F1" w:rsidRPr="00BB17F1" w14:paraId="2B77E979" w14:textId="77777777" w:rsidTr="00F26CA9">
        <w:trPr>
          <w:trHeight w:val="320"/>
        </w:trPr>
        <w:tc>
          <w:tcPr>
            <w:tcW w:w="640" w:type="dxa"/>
            <w:vMerge w:val="restart"/>
            <w:shd w:val="clear" w:color="auto" w:fill="auto"/>
            <w:noWrap/>
            <w:vAlign w:val="center"/>
          </w:tcPr>
          <w:p w14:paraId="5891B7E6"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1</w:t>
            </w:r>
          </w:p>
        </w:tc>
        <w:tc>
          <w:tcPr>
            <w:tcW w:w="1060" w:type="dxa"/>
            <w:vMerge w:val="restart"/>
            <w:shd w:val="clear" w:color="auto" w:fill="auto"/>
            <w:vAlign w:val="center"/>
          </w:tcPr>
          <w:p w14:paraId="6948CAD1"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总体要求</w:t>
            </w:r>
          </w:p>
        </w:tc>
        <w:tc>
          <w:tcPr>
            <w:tcW w:w="9960" w:type="dxa"/>
            <w:shd w:val="clear" w:color="auto" w:fill="auto"/>
            <w:vAlign w:val="center"/>
          </w:tcPr>
          <w:p w14:paraId="2899B315"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国产品牌，非OEM产品。</w:t>
            </w:r>
          </w:p>
        </w:tc>
      </w:tr>
      <w:tr w:rsidR="00BB17F1" w:rsidRPr="00BB17F1" w14:paraId="2DC64ADE" w14:textId="77777777" w:rsidTr="00F26CA9">
        <w:trPr>
          <w:trHeight w:val="600"/>
        </w:trPr>
        <w:tc>
          <w:tcPr>
            <w:tcW w:w="640" w:type="dxa"/>
            <w:vMerge/>
            <w:vAlign w:val="center"/>
          </w:tcPr>
          <w:p w14:paraId="32448D51"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0AEE2569"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6D1DDD79"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投标机型在官方网站中文资料齐全，包含中文版（产品彩页、规格、技术白皮书、兼容性列表、用户指南、安装升级指南等）。</w:t>
            </w:r>
          </w:p>
        </w:tc>
      </w:tr>
      <w:tr w:rsidR="00BB17F1" w:rsidRPr="00BB17F1" w14:paraId="7D44B221" w14:textId="77777777" w:rsidTr="00F26CA9">
        <w:trPr>
          <w:trHeight w:val="320"/>
        </w:trPr>
        <w:tc>
          <w:tcPr>
            <w:tcW w:w="640" w:type="dxa"/>
            <w:vMerge/>
            <w:vAlign w:val="center"/>
          </w:tcPr>
          <w:p w14:paraId="2B32ED4F"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5BC6AE30"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70155402"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4U机架服务器。</w:t>
            </w:r>
          </w:p>
        </w:tc>
      </w:tr>
      <w:tr w:rsidR="00BB17F1" w:rsidRPr="00BB17F1" w14:paraId="445F4863" w14:textId="77777777" w:rsidTr="00F26CA9">
        <w:trPr>
          <w:trHeight w:val="320"/>
        </w:trPr>
        <w:tc>
          <w:tcPr>
            <w:tcW w:w="640" w:type="dxa"/>
            <w:vMerge w:val="restart"/>
            <w:shd w:val="clear" w:color="auto" w:fill="auto"/>
            <w:noWrap/>
            <w:vAlign w:val="center"/>
          </w:tcPr>
          <w:p w14:paraId="4F72A149"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2</w:t>
            </w:r>
          </w:p>
        </w:tc>
        <w:tc>
          <w:tcPr>
            <w:tcW w:w="1060" w:type="dxa"/>
            <w:vMerge w:val="restart"/>
            <w:shd w:val="clear" w:color="auto" w:fill="auto"/>
            <w:vAlign w:val="center"/>
          </w:tcPr>
          <w:p w14:paraId="7BA24CC0"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处理器</w:t>
            </w:r>
          </w:p>
        </w:tc>
        <w:tc>
          <w:tcPr>
            <w:tcW w:w="9960" w:type="dxa"/>
            <w:shd w:val="clear" w:color="auto" w:fill="auto"/>
            <w:vAlign w:val="center"/>
          </w:tcPr>
          <w:p w14:paraId="1C675CC9"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支持Intel Xeon SCALABLE全系列处理器；TDP≥205W。</w:t>
            </w:r>
          </w:p>
        </w:tc>
      </w:tr>
      <w:tr w:rsidR="00BB17F1" w:rsidRPr="00BB17F1" w14:paraId="268A7A17" w14:textId="77777777" w:rsidTr="00F26CA9">
        <w:trPr>
          <w:trHeight w:val="320"/>
        </w:trPr>
        <w:tc>
          <w:tcPr>
            <w:tcW w:w="640" w:type="dxa"/>
            <w:vMerge/>
            <w:vAlign w:val="center"/>
          </w:tcPr>
          <w:p w14:paraId="1668CEBE"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4DCFFB28"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3EE306D9"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配置≥4颗Intel至强处理器，单处理器核数≥16核。</w:t>
            </w:r>
          </w:p>
        </w:tc>
      </w:tr>
      <w:tr w:rsidR="00BB17F1" w:rsidRPr="00BB17F1" w14:paraId="75B9B79B" w14:textId="77777777" w:rsidTr="00F26CA9">
        <w:trPr>
          <w:trHeight w:val="320"/>
        </w:trPr>
        <w:tc>
          <w:tcPr>
            <w:tcW w:w="640" w:type="dxa"/>
            <w:vMerge w:val="restart"/>
            <w:shd w:val="clear" w:color="auto" w:fill="auto"/>
            <w:noWrap/>
            <w:vAlign w:val="center"/>
          </w:tcPr>
          <w:p w14:paraId="297A943B"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3</w:t>
            </w:r>
          </w:p>
        </w:tc>
        <w:tc>
          <w:tcPr>
            <w:tcW w:w="1060" w:type="dxa"/>
            <w:vMerge w:val="restart"/>
            <w:shd w:val="clear" w:color="auto" w:fill="auto"/>
            <w:vAlign w:val="center"/>
          </w:tcPr>
          <w:p w14:paraId="5E956709"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内存</w:t>
            </w:r>
          </w:p>
        </w:tc>
        <w:tc>
          <w:tcPr>
            <w:tcW w:w="9960" w:type="dxa"/>
            <w:shd w:val="clear" w:color="auto" w:fill="auto"/>
            <w:vAlign w:val="center"/>
          </w:tcPr>
          <w:p w14:paraId="249EA8AD"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支持ECC DDR4 RDIMM/LRDIMM内存插槽，内存槽位≥48个。</w:t>
            </w:r>
          </w:p>
        </w:tc>
      </w:tr>
      <w:tr w:rsidR="00BB17F1" w:rsidRPr="00BB17F1" w14:paraId="103B7277" w14:textId="77777777" w:rsidTr="00F26CA9">
        <w:trPr>
          <w:trHeight w:val="320"/>
        </w:trPr>
        <w:tc>
          <w:tcPr>
            <w:tcW w:w="640" w:type="dxa"/>
            <w:vMerge/>
            <w:vAlign w:val="center"/>
          </w:tcPr>
          <w:p w14:paraId="70C5AF70"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6AE85EE2"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6F8D0666"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配置≥512GB内存。</w:t>
            </w:r>
          </w:p>
        </w:tc>
      </w:tr>
      <w:tr w:rsidR="00BB17F1" w:rsidRPr="00BB17F1" w14:paraId="6232B22A" w14:textId="77777777" w:rsidTr="00F26CA9">
        <w:trPr>
          <w:trHeight w:val="320"/>
        </w:trPr>
        <w:tc>
          <w:tcPr>
            <w:tcW w:w="640" w:type="dxa"/>
            <w:vMerge w:val="restart"/>
            <w:shd w:val="clear" w:color="auto" w:fill="auto"/>
            <w:noWrap/>
            <w:vAlign w:val="center"/>
          </w:tcPr>
          <w:p w14:paraId="53A2F900"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4</w:t>
            </w:r>
          </w:p>
        </w:tc>
        <w:tc>
          <w:tcPr>
            <w:tcW w:w="1060" w:type="dxa"/>
            <w:vMerge w:val="restart"/>
            <w:shd w:val="clear" w:color="auto" w:fill="auto"/>
            <w:vAlign w:val="center"/>
          </w:tcPr>
          <w:p w14:paraId="2E375090"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硬盘</w:t>
            </w:r>
          </w:p>
        </w:tc>
        <w:tc>
          <w:tcPr>
            <w:tcW w:w="9960" w:type="dxa"/>
            <w:shd w:val="clear" w:color="auto" w:fill="auto"/>
            <w:vAlign w:val="center"/>
          </w:tcPr>
          <w:p w14:paraId="1B1A7CCE"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支持≥8个前置的2.5英寸SAS/SATA硬盘。</w:t>
            </w:r>
          </w:p>
        </w:tc>
      </w:tr>
      <w:tr w:rsidR="00BB17F1" w:rsidRPr="00BB17F1" w14:paraId="77D8AECB" w14:textId="77777777" w:rsidTr="00F26CA9">
        <w:trPr>
          <w:trHeight w:val="320"/>
        </w:trPr>
        <w:tc>
          <w:tcPr>
            <w:tcW w:w="640" w:type="dxa"/>
            <w:vMerge/>
            <w:vAlign w:val="center"/>
          </w:tcPr>
          <w:p w14:paraId="4DE9F276"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230786B7"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72C7D8E5"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支持热插拔SAS/SATA/SSD硬盘。</w:t>
            </w:r>
          </w:p>
        </w:tc>
      </w:tr>
      <w:tr w:rsidR="00BB17F1" w:rsidRPr="00BB17F1" w14:paraId="45B41F0D" w14:textId="77777777" w:rsidTr="00F26CA9">
        <w:trPr>
          <w:trHeight w:val="320"/>
        </w:trPr>
        <w:tc>
          <w:tcPr>
            <w:tcW w:w="640" w:type="dxa"/>
            <w:vMerge/>
            <w:vAlign w:val="center"/>
          </w:tcPr>
          <w:p w14:paraId="4EB68746"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4B706710"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322EBA76"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配置≥2个1.2T 10K SAS硬盘。</w:t>
            </w:r>
          </w:p>
        </w:tc>
      </w:tr>
      <w:tr w:rsidR="00BB17F1" w:rsidRPr="00BB17F1" w14:paraId="28ADBB05" w14:textId="77777777" w:rsidTr="00F26CA9">
        <w:trPr>
          <w:trHeight w:val="320"/>
        </w:trPr>
        <w:tc>
          <w:tcPr>
            <w:tcW w:w="640" w:type="dxa"/>
            <w:vMerge w:val="restart"/>
            <w:shd w:val="clear" w:color="auto" w:fill="auto"/>
            <w:noWrap/>
            <w:vAlign w:val="center"/>
          </w:tcPr>
          <w:p w14:paraId="2A181BED"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5</w:t>
            </w:r>
          </w:p>
        </w:tc>
        <w:tc>
          <w:tcPr>
            <w:tcW w:w="1060" w:type="dxa"/>
            <w:vMerge w:val="restart"/>
            <w:shd w:val="clear" w:color="auto" w:fill="auto"/>
            <w:vAlign w:val="center"/>
          </w:tcPr>
          <w:p w14:paraId="79F423A4"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I/O扩展</w:t>
            </w:r>
          </w:p>
        </w:tc>
        <w:tc>
          <w:tcPr>
            <w:tcW w:w="9960" w:type="dxa"/>
            <w:shd w:val="clear" w:color="auto" w:fill="auto"/>
            <w:vAlign w:val="center"/>
          </w:tcPr>
          <w:p w14:paraId="260854E6"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支持≥15个PCIe I/O扩展槽位。</w:t>
            </w:r>
          </w:p>
        </w:tc>
      </w:tr>
      <w:tr w:rsidR="00BB17F1" w:rsidRPr="00BB17F1" w14:paraId="01130746" w14:textId="77777777" w:rsidTr="00F26CA9">
        <w:trPr>
          <w:trHeight w:val="320"/>
        </w:trPr>
        <w:tc>
          <w:tcPr>
            <w:tcW w:w="640" w:type="dxa"/>
            <w:vMerge/>
            <w:vAlign w:val="center"/>
          </w:tcPr>
          <w:p w14:paraId="2BEC82E3"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2B6610AA"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059A0734"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支持Raid0,1,5,6,10级别。</w:t>
            </w:r>
          </w:p>
        </w:tc>
      </w:tr>
      <w:tr w:rsidR="00BB17F1" w:rsidRPr="00BB17F1" w14:paraId="1C840466" w14:textId="77777777" w:rsidTr="00F26CA9">
        <w:trPr>
          <w:trHeight w:val="320"/>
        </w:trPr>
        <w:tc>
          <w:tcPr>
            <w:tcW w:w="640" w:type="dxa"/>
            <w:vMerge/>
            <w:vAlign w:val="center"/>
          </w:tcPr>
          <w:p w14:paraId="520AB071"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7F1FB8BD"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7EFF2038"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支持主板集成GE和10GE</w:t>
            </w:r>
            <w:proofErr w:type="gramStart"/>
            <w:r w:rsidRPr="00BB17F1">
              <w:rPr>
                <w:rFonts w:ascii="宋体" w:eastAsia="宋体" w:hAnsi="宋体" w:cs="宋体" w:hint="eastAsia"/>
                <w:color w:val="000000"/>
                <w:kern w:val="0"/>
                <w:sz w:val="20"/>
                <w:szCs w:val="20"/>
              </w:rPr>
              <w:t>接口板载插卡</w:t>
            </w:r>
            <w:proofErr w:type="gramEnd"/>
            <w:r w:rsidRPr="00BB17F1">
              <w:rPr>
                <w:rFonts w:ascii="宋体" w:eastAsia="宋体" w:hAnsi="宋体" w:cs="宋体" w:hint="eastAsia"/>
                <w:color w:val="000000"/>
                <w:kern w:val="0"/>
                <w:sz w:val="20"/>
                <w:szCs w:val="20"/>
              </w:rPr>
              <w:t>。</w:t>
            </w:r>
          </w:p>
        </w:tc>
      </w:tr>
      <w:tr w:rsidR="00BB17F1" w:rsidRPr="00BB17F1" w14:paraId="737AFA88" w14:textId="77777777" w:rsidTr="00F26CA9">
        <w:trPr>
          <w:trHeight w:val="320"/>
        </w:trPr>
        <w:tc>
          <w:tcPr>
            <w:tcW w:w="640" w:type="dxa"/>
            <w:vMerge/>
            <w:vAlign w:val="center"/>
          </w:tcPr>
          <w:p w14:paraId="0FA980DE"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74C186E2"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3F607BD2"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配置≥1块RAID卡；配置≥2块32G HBA卡；配置≥2块双口万兆网卡（含模块）；配置≥4个千兆网口。</w:t>
            </w:r>
          </w:p>
        </w:tc>
      </w:tr>
      <w:tr w:rsidR="00BB17F1" w:rsidRPr="00BB17F1" w14:paraId="47174CF3" w14:textId="77777777" w:rsidTr="00F26CA9">
        <w:trPr>
          <w:trHeight w:val="320"/>
        </w:trPr>
        <w:tc>
          <w:tcPr>
            <w:tcW w:w="640" w:type="dxa"/>
            <w:vMerge w:val="restart"/>
            <w:shd w:val="clear" w:color="auto" w:fill="auto"/>
            <w:noWrap/>
            <w:vAlign w:val="center"/>
          </w:tcPr>
          <w:p w14:paraId="4FEA2C0A"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6</w:t>
            </w:r>
          </w:p>
        </w:tc>
        <w:tc>
          <w:tcPr>
            <w:tcW w:w="1060" w:type="dxa"/>
            <w:shd w:val="clear" w:color="auto" w:fill="auto"/>
            <w:vAlign w:val="center"/>
          </w:tcPr>
          <w:p w14:paraId="65A8668E"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电源模块</w:t>
            </w:r>
          </w:p>
        </w:tc>
        <w:tc>
          <w:tcPr>
            <w:tcW w:w="9960" w:type="dxa"/>
            <w:shd w:val="clear" w:color="auto" w:fill="auto"/>
            <w:vAlign w:val="center"/>
          </w:tcPr>
          <w:p w14:paraId="08733725" w14:textId="77777777" w:rsidR="00BB17F1" w:rsidRPr="00BB17F1" w:rsidRDefault="00BB17F1" w:rsidP="00BB17F1">
            <w:pPr>
              <w:widowControl/>
              <w:jc w:val="left"/>
              <w:rPr>
                <w:rFonts w:ascii="宋体" w:eastAsia="宋体" w:hAnsi="宋体" w:cs="宋体"/>
                <w:color w:val="000000"/>
                <w:kern w:val="0"/>
                <w:sz w:val="20"/>
                <w:szCs w:val="20"/>
              </w:rPr>
            </w:pPr>
            <w:proofErr w:type="gramStart"/>
            <w:r w:rsidRPr="00BB17F1">
              <w:rPr>
                <w:rFonts w:ascii="宋体" w:eastAsia="宋体" w:hAnsi="宋体" w:cs="宋体" w:hint="eastAsia"/>
                <w:color w:val="000000"/>
                <w:kern w:val="0"/>
                <w:sz w:val="20"/>
                <w:szCs w:val="20"/>
              </w:rPr>
              <w:t>满配冗余</w:t>
            </w:r>
            <w:proofErr w:type="gramEnd"/>
            <w:r w:rsidRPr="00BB17F1">
              <w:rPr>
                <w:rFonts w:ascii="宋体" w:eastAsia="宋体" w:hAnsi="宋体" w:cs="宋体" w:hint="eastAsia"/>
                <w:color w:val="000000"/>
                <w:kern w:val="0"/>
                <w:sz w:val="20"/>
                <w:szCs w:val="20"/>
              </w:rPr>
              <w:t>交流电源模块，并提供配套的电源连接线，电源模块支持热插拔，支持2+2冗余备份。</w:t>
            </w:r>
          </w:p>
        </w:tc>
      </w:tr>
      <w:tr w:rsidR="00BB17F1" w:rsidRPr="00BB17F1" w14:paraId="510DD447" w14:textId="77777777" w:rsidTr="00F26CA9">
        <w:trPr>
          <w:trHeight w:val="320"/>
        </w:trPr>
        <w:tc>
          <w:tcPr>
            <w:tcW w:w="640" w:type="dxa"/>
            <w:vMerge/>
            <w:vAlign w:val="center"/>
          </w:tcPr>
          <w:p w14:paraId="63EFDD31"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shd w:val="clear" w:color="auto" w:fill="auto"/>
            <w:vAlign w:val="center"/>
          </w:tcPr>
          <w:p w14:paraId="0405959E"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风扇模块</w:t>
            </w:r>
          </w:p>
        </w:tc>
        <w:tc>
          <w:tcPr>
            <w:tcW w:w="9960" w:type="dxa"/>
            <w:shd w:val="clear" w:color="auto" w:fill="auto"/>
            <w:vAlign w:val="center"/>
          </w:tcPr>
          <w:p w14:paraId="654988B1" w14:textId="77777777" w:rsidR="00BB17F1" w:rsidRPr="00BB17F1" w:rsidRDefault="00BB17F1" w:rsidP="00BB17F1">
            <w:pPr>
              <w:widowControl/>
              <w:jc w:val="left"/>
              <w:rPr>
                <w:rFonts w:ascii="宋体" w:eastAsia="宋体" w:hAnsi="宋体" w:cs="宋体"/>
                <w:color w:val="000000"/>
                <w:kern w:val="0"/>
                <w:sz w:val="20"/>
                <w:szCs w:val="20"/>
              </w:rPr>
            </w:pPr>
            <w:proofErr w:type="gramStart"/>
            <w:r w:rsidRPr="00BB17F1">
              <w:rPr>
                <w:rFonts w:ascii="宋体" w:eastAsia="宋体" w:hAnsi="宋体" w:cs="宋体" w:hint="eastAsia"/>
                <w:color w:val="000000"/>
                <w:kern w:val="0"/>
                <w:sz w:val="20"/>
                <w:szCs w:val="20"/>
              </w:rPr>
              <w:t>满配热拔</w:t>
            </w:r>
            <w:proofErr w:type="gramEnd"/>
            <w:r w:rsidRPr="00BB17F1">
              <w:rPr>
                <w:rFonts w:ascii="宋体" w:eastAsia="宋体" w:hAnsi="宋体" w:cs="宋体" w:hint="eastAsia"/>
                <w:color w:val="000000"/>
                <w:kern w:val="0"/>
                <w:sz w:val="20"/>
                <w:szCs w:val="20"/>
              </w:rPr>
              <w:t>插风扇模组，支持N+1冗余。</w:t>
            </w:r>
          </w:p>
        </w:tc>
      </w:tr>
      <w:tr w:rsidR="00BB17F1" w:rsidRPr="00BB17F1" w14:paraId="00637A05" w14:textId="77777777" w:rsidTr="00F26CA9">
        <w:trPr>
          <w:trHeight w:val="509"/>
        </w:trPr>
        <w:tc>
          <w:tcPr>
            <w:tcW w:w="640" w:type="dxa"/>
            <w:vMerge w:val="restart"/>
            <w:shd w:val="clear" w:color="auto" w:fill="auto"/>
            <w:noWrap/>
            <w:vAlign w:val="center"/>
          </w:tcPr>
          <w:p w14:paraId="1A9589CD"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7</w:t>
            </w:r>
          </w:p>
        </w:tc>
        <w:tc>
          <w:tcPr>
            <w:tcW w:w="1060" w:type="dxa"/>
            <w:vMerge w:val="restart"/>
            <w:shd w:val="clear" w:color="auto" w:fill="auto"/>
            <w:vAlign w:val="center"/>
          </w:tcPr>
          <w:p w14:paraId="75D4476D"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管理</w:t>
            </w:r>
          </w:p>
        </w:tc>
        <w:tc>
          <w:tcPr>
            <w:tcW w:w="9960" w:type="dxa"/>
            <w:shd w:val="clear" w:color="auto" w:fill="auto"/>
            <w:vAlign w:val="center"/>
          </w:tcPr>
          <w:p w14:paraId="6BC50526"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1. 集成系统管理处理器支持：自动服务器重启、风扇监视和控制、电源监控、温度监控、启动/关闭、按序重启、本地固件更新、错误日志，可通过可视化工具提供系统未来状况的可视显示； 2.具有图形管理界面及其他高级管理功能；3.配置独立的远程管理控制端口，支持远程监控图形界面, 可实现与操作系统无关的</w:t>
            </w:r>
            <w:proofErr w:type="gramStart"/>
            <w:r w:rsidRPr="00BB17F1">
              <w:rPr>
                <w:rFonts w:ascii="宋体" w:eastAsia="宋体" w:hAnsi="宋体" w:cs="宋体" w:hint="eastAsia"/>
                <w:color w:val="000000"/>
                <w:kern w:val="0"/>
                <w:sz w:val="20"/>
                <w:szCs w:val="20"/>
              </w:rPr>
              <w:t>远程对</w:t>
            </w:r>
            <w:proofErr w:type="gramEnd"/>
            <w:r w:rsidRPr="00BB17F1">
              <w:rPr>
                <w:rFonts w:ascii="宋体" w:eastAsia="宋体" w:hAnsi="宋体" w:cs="宋体" w:hint="eastAsia"/>
                <w:color w:val="000000"/>
                <w:kern w:val="0"/>
                <w:sz w:val="20"/>
                <w:szCs w:val="20"/>
              </w:rPr>
              <w:t>服务器的完全控制，包括远程的开机、关机、重启、虚拟软驱、虚拟光驱等操作。</w:t>
            </w:r>
          </w:p>
        </w:tc>
      </w:tr>
      <w:tr w:rsidR="00BB17F1" w:rsidRPr="00BB17F1" w14:paraId="7696E171" w14:textId="77777777" w:rsidTr="00F26CA9">
        <w:trPr>
          <w:trHeight w:val="320"/>
        </w:trPr>
        <w:tc>
          <w:tcPr>
            <w:tcW w:w="640" w:type="dxa"/>
            <w:vMerge/>
            <w:vAlign w:val="center"/>
          </w:tcPr>
          <w:p w14:paraId="034CC4FF"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332E2070"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0B9F3A93"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支持可信平台TPM模块。</w:t>
            </w:r>
          </w:p>
        </w:tc>
      </w:tr>
      <w:tr w:rsidR="00BB17F1" w:rsidRPr="00BB17F1" w14:paraId="0360A705" w14:textId="77777777" w:rsidTr="00F26CA9">
        <w:trPr>
          <w:trHeight w:val="320"/>
        </w:trPr>
        <w:tc>
          <w:tcPr>
            <w:tcW w:w="640" w:type="dxa"/>
            <w:vMerge w:val="restart"/>
            <w:shd w:val="clear" w:color="auto" w:fill="auto"/>
            <w:noWrap/>
            <w:vAlign w:val="center"/>
          </w:tcPr>
          <w:p w14:paraId="1553B1EA"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8</w:t>
            </w:r>
          </w:p>
        </w:tc>
        <w:tc>
          <w:tcPr>
            <w:tcW w:w="1060" w:type="dxa"/>
            <w:vMerge w:val="restart"/>
            <w:shd w:val="clear" w:color="auto" w:fill="auto"/>
            <w:vAlign w:val="center"/>
          </w:tcPr>
          <w:p w14:paraId="46DD11A2"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可靠性</w:t>
            </w:r>
          </w:p>
        </w:tc>
        <w:tc>
          <w:tcPr>
            <w:tcW w:w="9960" w:type="dxa"/>
            <w:shd w:val="clear" w:color="auto" w:fill="auto"/>
            <w:vAlign w:val="center"/>
          </w:tcPr>
          <w:p w14:paraId="29FA5376"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电源、风扇、硬盘可实现热插拔。</w:t>
            </w:r>
          </w:p>
        </w:tc>
      </w:tr>
      <w:tr w:rsidR="00BB17F1" w:rsidRPr="00BB17F1" w14:paraId="1133FDAB" w14:textId="77777777" w:rsidTr="00F26CA9">
        <w:trPr>
          <w:trHeight w:val="320"/>
        </w:trPr>
        <w:tc>
          <w:tcPr>
            <w:tcW w:w="640" w:type="dxa"/>
            <w:vMerge/>
            <w:vAlign w:val="center"/>
          </w:tcPr>
          <w:p w14:paraId="2DF4136E" w14:textId="77777777" w:rsidR="00BB17F1" w:rsidRPr="00BB17F1" w:rsidRDefault="00BB17F1" w:rsidP="00BB17F1">
            <w:pPr>
              <w:widowControl/>
              <w:jc w:val="left"/>
              <w:rPr>
                <w:rFonts w:ascii="宋体" w:eastAsia="宋体" w:hAnsi="宋体" w:cs="宋体"/>
                <w:color w:val="000000"/>
                <w:kern w:val="0"/>
                <w:sz w:val="20"/>
                <w:szCs w:val="20"/>
              </w:rPr>
            </w:pPr>
          </w:p>
        </w:tc>
        <w:tc>
          <w:tcPr>
            <w:tcW w:w="1060" w:type="dxa"/>
            <w:vMerge/>
            <w:vAlign w:val="center"/>
          </w:tcPr>
          <w:p w14:paraId="079A27AD" w14:textId="77777777" w:rsidR="00BB17F1" w:rsidRPr="00BB17F1" w:rsidRDefault="00BB17F1" w:rsidP="00BB17F1">
            <w:pPr>
              <w:widowControl/>
              <w:jc w:val="left"/>
              <w:rPr>
                <w:rFonts w:ascii="宋体" w:eastAsia="宋体" w:hAnsi="宋体" w:cs="宋体"/>
                <w:color w:val="000000"/>
                <w:kern w:val="0"/>
                <w:sz w:val="20"/>
                <w:szCs w:val="20"/>
              </w:rPr>
            </w:pPr>
          </w:p>
        </w:tc>
        <w:tc>
          <w:tcPr>
            <w:tcW w:w="9960" w:type="dxa"/>
            <w:shd w:val="clear" w:color="auto" w:fill="auto"/>
            <w:vAlign w:val="center"/>
          </w:tcPr>
          <w:p w14:paraId="3FF0BA9D"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长期工作环境温度支持5℃～40℃度。</w:t>
            </w:r>
          </w:p>
        </w:tc>
      </w:tr>
      <w:tr w:rsidR="00BB17F1" w:rsidRPr="00BB17F1" w14:paraId="18EEDCB6" w14:textId="77777777" w:rsidTr="00F26CA9">
        <w:trPr>
          <w:trHeight w:val="320"/>
        </w:trPr>
        <w:tc>
          <w:tcPr>
            <w:tcW w:w="640" w:type="dxa"/>
            <w:shd w:val="clear" w:color="auto" w:fill="auto"/>
            <w:noWrap/>
            <w:vAlign w:val="center"/>
          </w:tcPr>
          <w:p w14:paraId="12973A6D"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9</w:t>
            </w:r>
          </w:p>
        </w:tc>
        <w:tc>
          <w:tcPr>
            <w:tcW w:w="1060" w:type="dxa"/>
            <w:shd w:val="clear" w:color="auto" w:fill="auto"/>
            <w:vAlign w:val="center"/>
          </w:tcPr>
          <w:p w14:paraId="4EA92F01"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质保服务</w:t>
            </w:r>
          </w:p>
        </w:tc>
        <w:tc>
          <w:tcPr>
            <w:tcW w:w="9960" w:type="dxa"/>
            <w:shd w:val="clear" w:color="auto" w:fill="auto"/>
            <w:vAlign w:val="center"/>
          </w:tcPr>
          <w:p w14:paraId="4B7D172C"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提供五年原厂服务</w:t>
            </w:r>
          </w:p>
        </w:tc>
      </w:tr>
    </w:tbl>
    <w:p w14:paraId="1E95F0E9" w14:textId="77777777" w:rsidR="00BB17F1" w:rsidRPr="00BB17F1" w:rsidRDefault="00BB17F1" w:rsidP="00BB17F1">
      <w:pPr>
        <w:tabs>
          <w:tab w:val="right" w:leader="dot" w:pos="8658"/>
        </w:tabs>
        <w:rPr>
          <w:rFonts w:ascii="等线" w:eastAsia="等线" w:hAnsi="等线" w:cs="Times New Roman"/>
          <w:kern w:val="0"/>
          <w:sz w:val="24"/>
          <w:szCs w:val="24"/>
        </w:rPr>
      </w:pPr>
    </w:p>
    <w:p w14:paraId="7947D65C" w14:textId="77777777" w:rsidR="00BB17F1" w:rsidRPr="00BB17F1" w:rsidRDefault="00BB17F1" w:rsidP="00BB17F1">
      <w:pPr>
        <w:rPr>
          <w:rFonts w:ascii="等线" w:eastAsia="等线" w:hAnsi="等线" w:cs="Times New Roman"/>
          <w:kern w:val="0"/>
          <w:sz w:val="24"/>
          <w:szCs w:val="24"/>
        </w:rPr>
      </w:pPr>
    </w:p>
    <w:p w14:paraId="53F77EB5" w14:textId="77777777" w:rsidR="00BB17F1" w:rsidRPr="00BB17F1" w:rsidRDefault="00BB17F1" w:rsidP="00BB17F1">
      <w:pPr>
        <w:spacing w:line="360" w:lineRule="auto"/>
        <w:ind w:left="482" w:hangingChars="200" w:hanging="482"/>
        <w:rPr>
          <w:rFonts w:ascii="宋体" w:eastAsia="宋体" w:hAnsi="宋体" w:cs="Times New Roman"/>
          <w:b/>
          <w:kern w:val="0"/>
          <w:sz w:val="24"/>
          <w:szCs w:val="24"/>
        </w:rPr>
      </w:pPr>
      <w:r w:rsidRPr="00BB17F1">
        <w:rPr>
          <w:rFonts w:ascii="宋体" w:eastAsia="宋体" w:hAnsi="宋体" w:cs="Times New Roman" w:hint="eastAsia"/>
          <w:b/>
          <w:kern w:val="0"/>
          <w:sz w:val="24"/>
          <w:szCs w:val="24"/>
        </w:rPr>
        <w:t>（三）数据库安全网关系统（1台）</w:t>
      </w: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2"/>
        <w:gridCol w:w="1838"/>
        <w:gridCol w:w="6662"/>
      </w:tblGrid>
      <w:tr w:rsidR="00BB17F1" w:rsidRPr="00BB17F1" w14:paraId="74374B69" w14:textId="77777777" w:rsidTr="00F26CA9">
        <w:trPr>
          <w:trHeight w:val="340"/>
          <w:jc w:val="center"/>
        </w:trPr>
        <w:tc>
          <w:tcPr>
            <w:tcW w:w="1062" w:type="dxa"/>
          </w:tcPr>
          <w:p w14:paraId="58C4C62F" w14:textId="77777777" w:rsidR="00BB17F1" w:rsidRPr="00BB17F1" w:rsidRDefault="00BB17F1" w:rsidP="00BB17F1">
            <w:pPr>
              <w:jc w:val="center"/>
              <w:rPr>
                <w:rFonts w:ascii="宋体" w:eastAsia="宋体" w:hAnsi="宋体" w:cs="Times New Roman"/>
                <w:b/>
                <w:color w:val="000000"/>
                <w:kern w:val="0"/>
                <w:sz w:val="20"/>
                <w:szCs w:val="20"/>
              </w:rPr>
            </w:pPr>
            <w:r w:rsidRPr="00BB17F1">
              <w:rPr>
                <w:rFonts w:ascii="宋体" w:eastAsia="宋体" w:hAnsi="宋体" w:cs="Times New Roman" w:hint="eastAsia"/>
                <w:b/>
                <w:color w:val="000000"/>
                <w:kern w:val="0"/>
                <w:sz w:val="20"/>
                <w:szCs w:val="20"/>
              </w:rPr>
              <w:t>序号</w:t>
            </w:r>
          </w:p>
        </w:tc>
        <w:tc>
          <w:tcPr>
            <w:tcW w:w="1838" w:type="dxa"/>
            <w:vAlign w:val="center"/>
          </w:tcPr>
          <w:p w14:paraId="0FF3F083" w14:textId="77777777" w:rsidR="00BB17F1" w:rsidRPr="00BB17F1" w:rsidRDefault="00BB17F1" w:rsidP="00BB17F1">
            <w:pPr>
              <w:jc w:val="center"/>
              <w:rPr>
                <w:rFonts w:ascii="宋体" w:eastAsia="宋体" w:hAnsi="宋体" w:cs="Times New Roman"/>
                <w:b/>
                <w:color w:val="000000"/>
                <w:kern w:val="0"/>
                <w:sz w:val="20"/>
                <w:szCs w:val="20"/>
              </w:rPr>
            </w:pPr>
            <w:r w:rsidRPr="00BB17F1">
              <w:rPr>
                <w:rFonts w:ascii="宋体" w:eastAsia="宋体" w:hAnsi="宋体" w:cs="Times New Roman" w:hint="eastAsia"/>
                <w:b/>
                <w:color w:val="000000"/>
                <w:kern w:val="0"/>
                <w:sz w:val="20"/>
                <w:szCs w:val="20"/>
              </w:rPr>
              <w:t>指标</w:t>
            </w:r>
          </w:p>
        </w:tc>
        <w:tc>
          <w:tcPr>
            <w:tcW w:w="6662" w:type="dxa"/>
            <w:vAlign w:val="center"/>
          </w:tcPr>
          <w:p w14:paraId="1C5E9999" w14:textId="77777777" w:rsidR="00BB17F1" w:rsidRPr="00BB17F1" w:rsidRDefault="00BB17F1" w:rsidP="00BB17F1">
            <w:pPr>
              <w:jc w:val="center"/>
              <w:rPr>
                <w:rFonts w:ascii="宋体" w:eastAsia="宋体" w:hAnsi="宋体" w:cs="Times New Roman"/>
                <w:b/>
                <w:color w:val="000000"/>
                <w:kern w:val="0"/>
                <w:sz w:val="20"/>
                <w:szCs w:val="20"/>
              </w:rPr>
            </w:pPr>
            <w:r w:rsidRPr="00BB17F1">
              <w:rPr>
                <w:rFonts w:ascii="宋体" w:eastAsia="宋体" w:hAnsi="宋体" w:cs="Times New Roman" w:hint="eastAsia"/>
                <w:b/>
                <w:color w:val="000000"/>
                <w:kern w:val="0"/>
                <w:sz w:val="20"/>
                <w:szCs w:val="20"/>
              </w:rPr>
              <w:t>技术规格</w:t>
            </w:r>
          </w:p>
        </w:tc>
      </w:tr>
      <w:tr w:rsidR="00BB17F1" w:rsidRPr="00BB17F1" w14:paraId="38DDA800" w14:textId="77777777" w:rsidTr="00F26CA9">
        <w:trPr>
          <w:trHeight w:val="340"/>
          <w:jc w:val="center"/>
        </w:trPr>
        <w:tc>
          <w:tcPr>
            <w:tcW w:w="1062" w:type="dxa"/>
            <w:vMerge w:val="restart"/>
          </w:tcPr>
          <w:p w14:paraId="0854EA44"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w:t>
            </w:r>
          </w:p>
        </w:tc>
        <w:tc>
          <w:tcPr>
            <w:tcW w:w="1838" w:type="dxa"/>
            <w:vMerge w:val="restart"/>
            <w:vAlign w:val="center"/>
          </w:tcPr>
          <w:p w14:paraId="3CABF491" w14:textId="77777777" w:rsidR="00BB17F1" w:rsidRPr="00BB17F1" w:rsidRDefault="00BB17F1" w:rsidP="00BB17F1">
            <w:pPr>
              <w:jc w:val="center"/>
              <w:rPr>
                <w:rFonts w:ascii="宋体" w:eastAsia="宋体" w:hAnsi="宋体" w:cs="宋体"/>
                <w:kern w:val="0"/>
                <w:sz w:val="20"/>
                <w:szCs w:val="20"/>
              </w:rPr>
            </w:pPr>
            <w:r w:rsidRPr="00BB17F1">
              <w:rPr>
                <w:rFonts w:ascii="宋体" w:eastAsia="宋体" w:hAnsi="宋体" w:cs="Times New Roman" w:hint="eastAsia"/>
                <w:color w:val="000000"/>
                <w:kern w:val="0"/>
                <w:sz w:val="20"/>
                <w:szCs w:val="20"/>
              </w:rPr>
              <w:t>硬件配置</w:t>
            </w:r>
          </w:p>
        </w:tc>
        <w:tc>
          <w:tcPr>
            <w:tcW w:w="6662" w:type="dxa"/>
            <w:vAlign w:val="center"/>
          </w:tcPr>
          <w:p w14:paraId="2BD22B8E"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2</w:t>
            </w:r>
            <w:r w:rsidRPr="00BB17F1">
              <w:rPr>
                <w:rFonts w:ascii="宋体" w:eastAsia="宋体" w:hAnsi="宋体" w:cs="Times New Roman"/>
                <w:color w:val="000000"/>
                <w:kern w:val="0"/>
                <w:sz w:val="20"/>
                <w:szCs w:val="20"/>
              </w:rPr>
              <w:t>U</w:t>
            </w:r>
            <w:r w:rsidRPr="00BB17F1">
              <w:rPr>
                <w:rFonts w:ascii="宋体" w:eastAsia="宋体" w:hAnsi="宋体" w:cs="Times New Roman" w:hint="eastAsia"/>
                <w:color w:val="000000"/>
                <w:kern w:val="0"/>
                <w:sz w:val="20"/>
                <w:szCs w:val="20"/>
              </w:rPr>
              <w:t>、高性能 CPU、2T硬盘、</w:t>
            </w:r>
            <w:r w:rsidRPr="00BB17F1">
              <w:rPr>
                <w:rFonts w:ascii="宋体" w:eastAsia="宋体" w:hAnsi="宋体" w:cs="Times New Roman"/>
                <w:color w:val="000000"/>
                <w:kern w:val="0"/>
                <w:sz w:val="20"/>
                <w:szCs w:val="20"/>
              </w:rPr>
              <w:t>32</w:t>
            </w:r>
            <w:r w:rsidRPr="00BB17F1">
              <w:rPr>
                <w:rFonts w:ascii="宋体" w:eastAsia="宋体" w:hAnsi="宋体" w:cs="Times New Roman" w:hint="eastAsia"/>
                <w:color w:val="000000"/>
                <w:kern w:val="0"/>
                <w:sz w:val="20"/>
                <w:szCs w:val="20"/>
              </w:rPr>
              <w:t>G内存；</w:t>
            </w:r>
          </w:p>
        </w:tc>
      </w:tr>
      <w:tr w:rsidR="00BB17F1" w:rsidRPr="00BB17F1" w14:paraId="5118008B" w14:textId="77777777" w:rsidTr="00F26CA9">
        <w:trPr>
          <w:trHeight w:val="340"/>
          <w:jc w:val="center"/>
        </w:trPr>
        <w:tc>
          <w:tcPr>
            <w:tcW w:w="1062" w:type="dxa"/>
            <w:vMerge/>
          </w:tcPr>
          <w:p w14:paraId="2A82D16E"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77A94319"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338003A1"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接口：千兆</w:t>
            </w:r>
            <w:r w:rsidRPr="00BB17F1">
              <w:rPr>
                <w:rFonts w:ascii="宋体" w:eastAsia="宋体" w:hAnsi="宋体" w:cs="Times New Roman"/>
                <w:color w:val="000000"/>
                <w:kern w:val="0"/>
                <w:sz w:val="20"/>
                <w:szCs w:val="20"/>
              </w:rPr>
              <w:t>6</w:t>
            </w:r>
            <w:r w:rsidRPr="00BB17F1">
              <w:rPr>
                <w:rFonts w:ascii="宋体" w:eastAsia="宋体" w:hAnsi="宋体" w:cs="Times New Roman" w:hint="eastAsia"/>
                <w:color w:val="000000"/>
                <w:kern w:val="0"/>
                <w:sz w:val="20"/>
                <w:szCs w:val="20"/>
              </w:rPr>
              <w:t>电4光，支持一组bypass，两个管理口; 千兆</w:t>
            </w:r>
            <w:r w:rsidRPr="00BB17F1">
              <w:rPr>
                <w:rFonts w:ascii="宋体" w:eastAsia="宋体" w:hAnsi="宋体" w:cs="Times New Roman"/>
                <w:color w:val="000000"/>
                <w:kern w:val="0"/>
                <w:sz w:val="20"/>
                <w:szCs w:val="20"/>
              </w:rPr>
              <w:t>8</w:t>
            </w:r>
            <w:proofErr w:type="gramStart"/>
            <w:r w:rsidRPr="00BB17F1">
              <w:rPr>
                <w:rFonts w:ascii="宋体" w:eastAsia="宋体" w:hAnsi="宋体" w:cs="Times New Roman" w:hint="eastAsia"/>
                <w:color w:val="000000"/>
                <w:kern w:val="0"/>
                <w:sz w:val="20"/>
                <w:szCs w:val="20"/>
              </w:rPr>
              <w:t>电口</w:t>
            </w:r>
            <w:proofErr w:type="gramEnd"/>
          </w:p>
        </w:tc>
      </w:tr>
      <w:tr w:rsidR="00BB17F1" w:rsidRPr="00BB17F1" w14:paraId="6BB6CD9E" w14:textId="77777777" w:rsidTr="00F26CA9">
        <w:trPr>
          <w:trHeight w:val="340"/>
          <w:jc w:val="center"/>
        </w:trPr>
        <w:tc>
          <w:tcPr>
            <w:tcW w:w="1062" w:type="dxa"/>
            <w:vMerge/>
          </w:tcPr>
          <w:p w14:paraId="20D9B229"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A948451"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EA504D3"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电源：</w:t>
            </w:r>
            <w:proofErr w:type="gramStart"/>
            <w:r w:rsidRPr="00BB17F1">
              <w:rPr>
                <w:rFonts w:ascii="宋体" w:eastAsia="宋体" w:hAnsi="宋体" w:cs="Times New Roman" w:hint="eastAsia"/>
                <w:kern w:val="0"/>
                <w:sz w:val="20"/>
                <w:szCs w:val="20"/>
              </w:rPr>
              <w:t>冗余双</w:t>
            </w:r>
            <w:proofErr w:type="gramEnd"/>
            <w:r w:rsidRPr="00BB17F1">
              <w:rPr>
                <w:rFonts w:ascii="宋体" w:eastAsia="宋体" w:hAnsi="宋体" w:cs="Times New Roman" w:hint="eastAsia"/>
                <w:kern w:val="0"/>
                <w:sz w:val="20"/>
                <w:szCs w:val="20"/>
              </w:rPr>
              <w:t>电源</w:t>
            </w:r>
          </w:p>
        </w:tc>
      </w:tr>
      <w:tr w:rsidR="00BB17F1" w:rsidRPr="00BB17F1" w14:paraId="7A444B51" w14:textId="77777777" w:rsidTr="00F26CA9">
        <w:trPr>
          <w:trHeight w:val="340"/>
          <w:jc w:val="center"/>
        </w:trPr>
        <w:tc>
          <w:tcPr>
            <w:tcW w:w="1062" w:type="dxa"/>
            <w:vMerge w:val="restart"/>
          </w:tcPr>
          <w:p w14:paraId="5EFB24BA"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2</w:t>
            </w:r>
          </w:p>
        </w:tc>
        <w:tc>
          <w:tcPr>
            <w:tcW w:w="1838" w:type="dxa"/>
            <w:vMerge w:val="restart"/>
            <w:vAlign w:val="center"/>
          </w:tcPr>
          <w:p w14:paraId="63BCD700" w14:textId="77777777" w:rsidR="00BB17F1" w:rsidRPr="00BB17F1" w:rsidRDefault="00BB17F1" w:rsidP="00BB17F1">
            <w:pPr>
              <w:jc w:val="center"/>
              <w:rPr>
                <w:rFonts w:ascii="宋体" w:eastAsia="宋体" w:hAnsi="宋体" w:cs="宋体"/>
                <w:kern w:val="0"/>
                <w:sz w:val="20"/>
                <w:szCs w:val="20"/>
              </w:rPr>
            </w:pPr>
            <w:r w:rsidRPr="00BB17F1">
              <w:rPr>
                <w:rFonts w:ascii="宋体" w:eastAsia="宋体" w:hAnsi="宋体" w:cs="Times New Roman" w:hint="eastAsia"/>
                <w:color w:val="000000"/>
                <w:kern w:val="0"/>
                <w:sz w:val="20"/>
                <w:szCs w:val="20"/>
              </w:rPr>
              <w:t>性能</w:t>
            </w:r>
          </w:p>
        </w:tc>
        <w:tc>
          <w:tcPr>
            <w:tcW w:w="6662" w:type="dxa"/>
            <w:vAlign w:val="center"/>
          </w:tcPr>
          <w:p w14:paraId="5E90F643"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color w:val="000000"/>
                <w:kern w:val="0"/>
                <w:sz w:val="20"/>
                <w:szCs w:val="20"/>
              </w:rPr>
              <w:t>D</w:t>
            </w:r>
            <w:r w:rsidRPr="00BB17F1">
              <w:rPr>
                <w:rFonts w:ascii="宋体" w:eastAsia="宋体" w:hAnsi="宋体" w:cs="Times New Roman"/>
                <w:color w:val="000000"/>
                <w:kern w:val="0"/>
                <w:sz w:val="20"/>
                <w:szCs w:val="20"/>
              </w:rPr>
              <w:t>B</w:t>
            </w:r>
            <w:r w:rsidRPr="00BB17F1">
              <w:rPr>
                <w:rFonts w:ascii="宋体" w:eastAsia="宋体" w:hAnsi="宋体" w:cs="Times New Roman" w:hint="eastAsia"/>
                <w:color w:val="000000"/>
                <w:kern w:val="0"/>
                <w:sz w:val="20"/>
                <w:szCs w:val="20"/>
              </w:rPr>
              <w:t>最大并发数</w:t>
            </w:r>
            <w:r w:rsidRPr="00BB17F1">
              <w:rPr>
                <w:rFonts w:ascii="宋体" w:eastAsia="宋体" w:hAnsi="宋体" w:cs="宋体" w:hint="eastAsia"/>
                <w:color w:val="000000"/>
                <w:kern w:val="0"/>
                <w:sz w:val="20"/>
                <w:szCs w:val="20"/>
              </w:rPr>
              <w:t>≥</w:t>
            </w:r>
            <w:r w:rsidRPr="00BB17F1">
              <w:rPr>
                <w:rFonts w:ascii="宋体" w:eastAsia="宋体" w:hAnsi="宋体" w:cs="Times New Roman"/>
                <w:kern w:val="0"/>
                <w:sz w:val="20"/>
                <w:szCs w:val="20"/>
              </w:rPr>
              <w:t>35000</w:t>
            </w:r>
          </w:p>
        </w:tc>
      </w:tr>
      <w:tr w:rsidR="00BB17F1" w:rsidRPr="00BB17F1" w14:paraId="3E157B45" w14:textId="77777777" w:rsidTr="00F26CA9">
        <w:trPr>
          <w:trHeight w:val="340"/>
          <w:jc w:val="center"/>
        </w:trPr>
        <w:tc>
          <w:tcPr>
            <w:tcW w:w="1062" w:type="dxa"/>
            <w:vMerge/>
          </w:tcPr>
          <w:p w14:paraId="290A609B"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0E28EFA8"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537EAF3C"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color w:val="000000"/>
                <w:kern w:val="0"/>
                <w:sz w:val="20"/>
                <w:szCs w:val="20"/>
              </w:rPr>
              <w:t>S</w:t>
            </w:r>
            <w:r w:rsidRPr="00BB17F1">
              <w:rPr>
                <w:rFonts w:ascii="宋体" w:eastAsia="宋体" w:hAnsi="宋体" w:cs="Times New Roman"/>
                <w:color w:val="000000"/>
                <w:kern w:val="0"/>
                <w:sz w:val="20"/>
                <w:szCs w:val="20"/>
              </w:rPr>
              <w:t>QL</w:t>
            </w:r>
            <w:r w:rsidRPr="00BB17F1">
              <w:rPr>
                <w:rFonts w:ascii="宋体" w:eastAsia="宋体" w:hAnsi="宋体" w:cs="Times New Roman" w:hint="eastAsia"/>
                <w:color w:val="000000"/>
                <w:kern w:val="0"/>
                <w:sz w:val="20"/>
                <w:szCs w:val="20"/>
              </w:rPr>
              <w:t>处理能力</w:t>
            </w:r>
            <w:r w:rsidRPr="00BB17F1">
              <w:rPr>
                <w:rFonts w:ascii="宋体" w:eastAsia="宋体" w:hAnsi="宋体" w:cs="宋体" w:hint="eastAsia"/>
                <w:color w:val="000000"/>
                <w:kern w:val="0"/>
                <w:sz w:val="20"/>
                <w:szCs w:val="20"/>
              </w:rPr>
              <w:t>≥</w:t>
            </w:r>
            <w:r w:rsidRPr="00BB17F1">
              <w:rPr>
                <w:rFonts w:ascii="宋体" w:eastAsia="宋体" w:hAnsi="宋体" w:cs="Times New Roman"/>
                <w:kern w:val="0"/>
                <w:sz w:val="20"/>
                <w:szCs w:val="20"/>
              </w:rPr>
              <w:t>40000</w:t>
            </w:r>
            <w:r w:rsidRPr="00BB17F1">
              <w:rPr>
                <w:rFonts w:ascii="宋体" w:eastAsia="宋体" w:hAnsi="宋体" w:cs="Times New Roman" w:hint="eastAsia"/>
                <w:kern w:val="0"/>
                <w:sz w:val="20"/>
                <w:szCs w:val="20"/>
              </w:rPr>
              <w:t>/</w:t>
            </w:r>
            <w:r w:rsidRPr="00BB17F1">
              <w:rPr>
                <w:rFonts w:ascii="宋体" w:eastAsia="宋体" w:hAnsi="宋体" w:cs="Times New Roman"/>
                <w:kern w:val="0"/>
                <w:sz w:val="20"/>
                <w:szCs w:val="20"/>
              </w:rPr>
              <w:t>s</w:t>
            </w:r>
          </w:p>
        </w:tc>
      </w:tr>
      <w:tr w:rsidR="00BB17F1" w:rsidRPr="00BB17F1" w14:paraId="1B12B6B1" w14:textId="77777777" w:rsidTr="00F26CA9">
        <w:trPr>
          <w:trHeight w:val="340"/>
          <w:jc w:val="center"/>
        </w:trPr>
        <w:tc>
          <w:tcPr>
            <w:tcW w:w="1062" w:type="dxa"/>
            <w:vMerge/>
          </w:tcPr>
          <w:p w14:paraId="5926E42D"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40C719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2C6E35CD"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color w:val="000000"/>
                <w:kern w:val="0"/>
                <w:sz w:val="20"/>
                <w:szCs w:val="20"/>
              </w:rPr>
              <w:t>纯审计</w:t>
            </w:r>
            <w:r w:rsidRPr="00BB17F1">
              <w:rPr>
                <w:rFonts w:ascii="宋体" w:eastAsia="宋体" w:hAnsi="宋体" w:cs="Times New Roman" w:hint="eastAsia"/>
                <w:kern w:val="0"/>
                <w:sz w:val="20"/>
                <w:szCs w:val="20"/>
              </w:rPr>
              <w:t>S</w:t>
            </w:r>
            <w:r w:rsidRPr="00BB17F1">
              <w:rPr>
                <w:rFonts w:ascii="宋体" w:eastAsia="宋体" w:hAnsi="宋体" w:cs="Times New Roman"/>
                <w:kern w:val="0"/>
                <w:sz w:val="20"/>
                <w:szCs w:val="20"/>
              </w:rPr>
              <w:t>QL</w:t>
            </w:r>
            <w:r w:rsidRPr="00BB17F1">
              <w:rPr>
                <w:rFonts w:ascii="宋体" w:eastAsia="宋体" w:hAnsi="宋体" w:cs="Times New Roman" w:hint="eastAsia"/>
                <w:kern w:val="0"/>
                <w:sz w:val="20"/>
                <w:szCs w:val="20"/>
              </w:rPr>
              <w:t>处理能力</w:t>
            </w:r>
            <w:r w:rsidRPr="00BB17F1">
              <w:rPr>
                <w:rFonts w:ascii="宋体" w:eastAsia="宋体" w:hAnsi="宋体" w:cs="宋体" w:hint="eastAsia"/>
                <w:color w:val="000000"/>
                <w:kern w:val="0"/>
                <w:sz w:val="20"/>
                <w:szCs w:val="20"/>
              </w:rPr>
              <w:t>≥</w:t>
            </w:r>
            <w:r w:rsidRPr="00BB17F1">
              <w:rPr>
                <w:rFonts w:ascii="宋体" w:eastAsia="宋体" w:hAnsi="宋体" w:cs="Times New Roman"/>
                <w:kern w:val="0"/>
                <w:sz w:val="20"/>
                <w:szCs w:val="20"/>
              </w:rPr>
              <w:t>60000</w:t>
            </w:r>
            <w:r w:rsidRPr="00BB17F1">
              <w:rPr>
                <w:rFonts w:ascii="宋体" w:eastAsia="宋体" w:hAnsi="宋体" w:cs="Times New Roman" w:hint="eastAsia"/>
                <w:kern w:val="0"/>
                <w:sz w:val="20"/>
                <w:szCs w:val="20"/>
              </w:rPr>
              <w:t>/</w:t>
            </w:r>
            <w:r w:rsidRPr="00BB17F1">
              <w:rPr>
                <w:rFonts w:ascii="宋体" w:eastAsia="宋体" w:hAnsi="宋体" w:cs="Times New Roman"/>
                <w:kern w:val="0"/>
                <w:sz w:val="20"/>
                <w:szCs w:val="20"/>
              </w:rPr>
              <w:t>s</w:t>
            </w:r>
          </w:p>
        </w:tc>
      </w:tr>
      <w:tr w:rsidR="00BB17F1" w:rsidRPr="00BB17F1" w14:paraId="7BB6A40D" w14:textId="77777777" w:rsidTr="00F26CA9">
        <w:trPr>
          <w:trHeight w:val="195"/>
          <w:jc w:val="center"/>
        </w:trPr>
        <w:tc>
          <w:tcPr>
            <w:tcW w:w="1062" w:type="dxa"/>
          </w:tcPr>
          <w:p w14:paraId="37F76723"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3</w:t>
            </w:r>
          </w:p>
        </w:tc>
        <w:tc>
          <w:tcPr>
            <w:tcW w:w="1838" w:type="dxa"/>
            <w:vAlign w:val="center"/>
          </w:tcPr>
          <w:p w14:paraId="293C8474"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部署模式</w:t>
            </w:r>
          </w:p>
        </w:tc>
        <w:tc>
          <w:tcPr>
            <w:tcW w:w="6662" w:type="dxa"/>
            <w:vAlign w:val="center"/>
          </w:tcPr>
          <w:p w14:paraId="11B22EB6"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kern w:val="0"/>
                <w:sz w:val="20"/>
                <w:szCs w:val="20"/>
              </w:rPr>
              <w:t>支持旁路部署方式、支持代理式串联部署模式、支持透明网桥串联部署模式</w:t>
            </w:r>
          </w:p>
        </w:tc>
      </w:tr>
      <w:tr w:rsidR="00BB17F1" w:rsidRPr="00BB17F1" w14:paraId="6D821293" w14:textId="77777777" w:rsidTr="00F26CA9">
        <w:trPr>
          <w:trHeight w:val="195"/>
          <w:jc w:val="center"/>
        </w:trPr>
        <w:tc>
          <w:tcPr>
            <w:tcW w:w="1062" w:type="dxa"/>
          </w:tcPr>
          <w:p w14:paraId="28C07FCF"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4</w:t>
            </w:r>
          </w:p>
        </w:tc>
        <w:tc>
          <w:tcPr>
            <w:tcW w:w="1838" w:type="dxa"/>
            <w:vAlign w:val="center"/>
          </w:tcPr>
          <w:p w14:paraId="7BF3F00D"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数据库兼容</w:t>
            </w:r>
          </w:p>
        </w:tc>
        <w:tc>
          <w:tcPr>
            <w:tcW w:w="6662" w:type="dxa"/>
            <w:vAlign w:val="center"/>
          </w:tcPr>
          <w:p w14:paraId="584D2A57"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kern w:val="0"/>
                <w:sz w:val="20"/>
                <w:szCs w:val="20"/>
              </w:rPr>
              <w:t>包含但不限于支持</w:t>
            </w:r>
            <w:r w:rsidRPr="00BB17F1">
              <w:rPr>
                <w:rFonts w:ascii="宋体" w:eastAsia="宋体" w:hAnsi="宋体" w:cs="Times New Roman" w:hint="eastAsia"/>
                <w:b/>
                <w:bCs/>
                <w:kern w:val="0"/>
                <w:sz w:val="20"/>
                <w:szCs w:val="20"/>
              </w:rPr>
              <w:t>Oracle</w:t>
            </w:r>
            <w:r w:rsidRPr="00BB17F1">
              <w:rPr>
                <w:rFonts w:ascii="宋体" w:eastAsia="宋体" w:hAnsi="宋体" w:cs="Times New Roman" w:hint="eastAsia"/>
                <w:kern w:val="0"/>
                <w:sz w:val="20"/>
                <w:szCs w:val="20"/>
              </w:rPr>
              <w:t>（9i,10g,11g,12c）；</w:t>
            </w:r>
          </w:p>
          <w:p w14:paraId="235E431E"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SQL Server</w:t>
            </w:r>
            <w:r w:rsidRPr="00BB17F1">
              <w:rPr>
                <w:rFonts w:ascii="宋体" w:eastAsia="宋体" w:hAnsi="宋体" w:cs="Times New Roman" w:hint="eastAsia"/>
                <w:kern w:val="0"/>
                <w:sz w:val="20"/>
                <w:szCs w:val="20"/>
              </w:rPr>
              <w:t>（2000(8.*),2005(9.*),2008(10.*),2008R2(10.*),2012(11.*),2014(12.*),2016(13.*),2017(14.*)）；</w:t>
            </w:r>
          </w:p>
          <w:p w14:paraId="7241A4DF"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MySQL</w:t>
            </w:r>
            <w:r w:rsidRPr="00BB17F1">
              <w:rPr>
                <w:rFonts w:ascii="宋体" w:eastAsia="宋体" w:hAnsi="宋体" w:cs="Times New Roman" w:hint="eastAsia"/>
                <w:kern w:val="0"/>
                <w:sz w:val="20"/>
                <w:szCs w:val="20"/>
              </w:rPr>
              <w:t>（5.*,8.*）；</w:t>
            </w:r>
          </w:p>
          <w:p w14:paraId="5B5EEA15"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MariaDB</w:t>
            </w:r>
            <w:r w:rsidRPr="00BB17F1">
              <w:rPr>
                <w:rFonts w:ascii="宋体" w:eastAsia="宋体" w:hAnsi="宋体" w:cs="Times New Roman" w:hint="eastAsia"/>
                <w:kern w:val="0"/>
                <w:sz w:val="20"/>
                <w:szCs w:val="20"/>
              </w:rPr>
              <w:t>（10.*）；</w:t>
            </w:r>
          </w:p>
          <w:p w14:paraId="63471732"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PostgreSQL</w:t>
            </w:r>
            <w:r w:rsidRPr="00BB17F1">
              <w:rPr>
                <w:rFonts w:ascii="宋体" w:eastAsia="宋体" w:hAnsi="宋体" w:cs="Times New Roman" w:hint="eastAsia"/>
                <w:kern w:val="0"/>
                <w:sz w:val="20"/>
                <w:szCs w:val="20"/>
              </w:rPr>
              <w:t>（8.*,9.*,10.*）；</w:t>
            </w:r>
          </w:p>
          <w:p w14:paraId="3951C4C3"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lastRenderedPageBreak/>
              <w:t>DB2</w:t>
            </w:r>
            <w:r w:rsidRPr="00BB17F1">
              <w:rPr>
                <w:rFonts w:ascii="宋体" w:eastAsia="宋体" w:hAnsi="宋体" w:cs="Times New Roman" w:hint="eastAsia"/>
                <w:kern w:val="0"/>
                <w:sz w:val="20"/>
                <w:szCs w:val="20"/>
              </w:rPr>
              <w:t>（3.4,8.1,8.2,9.1,9.5,9.7,10.1,10.5,11.1）；</w:t>
            </w:r>
            <w:r w:rsidRPr="00BB17F1">
              <w:rPr>
                <w:rFonts w:ascii="宋体" w:eastAsia="宋体" w:hAnsi="宋体" w:cs="Times New Roman" w:hint="eastAsia"/>
                <w:b/>
                <w:bCs/>
                <w:kern w:val="0"/>
                <w:sz w:val="20"/>
                <w:szCs w:val="20"/>
              </w:rPr>
              <w:t>MongoDB</w:t>
            </w:r>
            <w:r w:rsidRPr="00BB17F1">
              <w:rPr>
                <w:rFonts w:ascii="宋体" w:eastAsia="宋体" w:hAnsi="宋体" w:cs="Times New Roman" w:hint="eastAsia"/>
                <w:kern w:val="0"/>
                <w:sz w:val="20"/>
                <w:szCs w:val="20"/>
              </w:rPr>
              <w:t>（3.*,4.*）；</w:t>
            </w:r>
          </w:p>
          <w:p w14:paraId="10F64063"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Sybase</w:t>
            </w:r>
            <w:r w:rsidRPr="00BB17F1">
              <w:rPr>
                <w:rFonts w:ascii="宋体" w:eastAsia="宋体" w:hAnsi="宋体" w:cs="Times New Roman" w:hint="eastAsia"/>
                <w:kern w:val="0"/>
                <w:sz w:val="20"/>
                <w:szCs w:val="20"/>
              </w:rPr>
              <w:t>（10.0,11.0,12.0,13.0,15.0,16.0）；</w:t>
            </w:r>
          </w:p>
          <w:p w14:paraId="5210DDBF"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Informix</w:t>
            </w:r>
            <w:r w:rsidRPr="00BB17F1">
              <w:rPr>
                <w:rFonts w:ascii="宋体" w:eastAsia="宋体" w:hAnsi="宋体" w:cs="Times New Roman" w:hint="eastAsia"/>
                <w:kern w:val="0"/>
                <w:sz w:val="20"/>
                <w:szCs w:val="20"/>
              </w:rPr>
              <w:t>（7,8,9,10,11,12）；</w:t>
            </w:r>
          </w:p>
          <w:p w14:paraId="6C17C2AC"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Cach</w:t>
            </w:r>
            <w:proofErr w:type="spellEnd"/>
            <w:r w:rsidRPr="00BB17F1">
              <w:rPr>
                <w:rFonts w:ascii="宋体" w:eastAsia="宋体" w:hAnsi="宋体" w:cs="Times New Roman" w:hint="eastAsia"/>
                <w:b/>
                <w:bCs/>
                <w:kern w:val="0"/>
                <w:sz w:val="20"/>
                <w:szCs w:val="20"/>
              </w:rPr>
              <w:t>é</w:t>
            </w:r>
            <w:r w:rsidRPr="00BB17F1">
              <w:rPr>
                <w:rFonts w:ascii="宋体" w:eastAsia="宋体" w:hAnsi="宋体" w:cs="Times New Roman" w:hint="eastAsia"/>
                <w:kern w:val="0"/>
                <w:sz w:val="20"/>
                <w:szCs w:val="20"/>
              </w:rPr>
              <w:t>（2,014,201,520,162,010）；</w:t>
            </w:r>
          </w:p>
          <w:p w14:paraId="66943BF7"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Teradata；</w:t>
            </w:r>
          </w:p>
          <w:p w14:paraId="5FCD59C1"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DM7</w:t>
            </w:r>
            <w:r w:rsidRPr="00BB17F1">
              <w:rPr>
                <w:rFonts w:ascii="宋体" w:eastAsia="宋体" w:hAnsi="宋体" w:cs="Times New Roman" w:hint="eastAsia"/>
                <w:kern w:val="0"/>
                <w:sz w:val="20"/>
                <w:szCs w:val="20"/>
              </w:rPr>
              <w:t>（7.1.*）；</w:t>
            </w:r>
          </w:p>
          <w:p w14:paraId="63F937F3"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KingbaseES</w:t>
            </w:r>
            <w:proofErr w:type="spellEnd"/>
            <w:r w:rsidRPr="00BB17F1">
              <w:rPr>
                <w:rFonts w:ascii="宋体" w:eastAsia="宋体" w:hAnsi="宋体" w:cs="Times New Roman" w:hint="eastAsia"/>
                <w:kern w:val="0"/>
                <w:sz w:val="20"/>
                <w:szCs w:val="20"/>
              </w:rPr>
              <w:t>（7.*,8.*）；</w:t>
            </w:r>
          </w:p>
          <w:p w14:paraId="6AE44243" w14:textId="77777777" w:rsidR="00BB17F1" w:rsidRPr="00BB17F1" w:rsidRDefault="00BB17F1" w:rsidP="00BB17F1">
            <w:pPr>
              <w:ind w:left="28"/>
              <w:rPr>
                <w:rFonts w:ascii="宋体" w:eastAsia="宋体" w:hAnsi="宋体" w:cs="Times New Roman"/>
                <w:b/>
                <w:bCs/>
                <w:kern w:val="0"/>
                <w:sz w:val="20"/>
                <w:szCs w:val="20"/>
              </w:rPr>
            </w:pPr>
            <w:r w:rsidRPr="00BB17F1">
              <w:rPr>
                <w:rFonts w:ascii="宋体" w:eastAsia="宋体" w:hAnsi="宋体" w:cs="Times New Roman" w:hint="eastAsia"/>
                <w:b/>
                <w:bCs/>
                <w:kern w:val="0"/>
                <w:sz w:val="20"/>
                <w:szCs w:val="20"/>
              </w:rPr>
              <w:t>KADB；</w:t>
            </w:r>
          </w:p>
          <w:p w14:paraId="51CEEE23"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GBase</w:t>
            </w:r>
            <w:proofErr w:type="spellEnd"/>
            <w:r w:rsidRPr="00BB17F1">
              <w:rPr>
                <w:rFonts w:ascii="宋体" w:eastAsia="宋体" w:hAnsi="宋体" w:cs="Times New Roman" w:hint="eastAsia"/>
                <w:b/>
                <w:bCs/>
                <w:kern w:val="0"/>
                <w:sz w:val="20"/>
                <w:szCs w:val="20"/>
              </w:rPr>
              <w:t xml:space="preserve"> 8a</w:t>
            </w:r>
            <w:r w:rsidRPr="00BB17F1">
              <w:rPr>
                <w:rFonts w:ascii="宋体" w:eastAsia="宋体" w:hAnsi="宋体" w:cs="Times New Roman" w:hint="eastAsia"/>
                <w:kern w:val="0"/>
                <w:sz w:val="20"/>
                <w:szCs w:val="20"/>
              </w:rPr>
              <w:t>（8.*）；</w:t>
            </w:r>
          </w:p>
          <w:p w14:paraId="0A92A0D7"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GBase</w:t>
            </w:r>
            <w:proofErr w:type="spellEnd"/>
            <w:r w:rsidRPr="00BB17F1">
              <w:rPr>
                <w:rFonts w:ascii="宋体" w:eastAsia="宋体" w:hAnsi="宋体" w:cs="Times New Roman" w:hint="eastAsia"/>
                <w:b/>
                <w:bCs/>
                <w:kern w:val="0"/>
                <w:sz w:val="20"/>
                <w:szCs w:val="20"/>
              </w:rPr>
              <w:t xml:space="preserve"> 8t</w:t>
            </w:r>
            <w:r w:rsidRPr="00BB17F1">
              <w:rPr>
                <w:rFonts w:ascii="宋体" w:eastAsia="宋体" w:hAnsi="宋体" w:cs="Times New Roman" w:hint="eastAsia"/>
                <w:kern w:val="0"/>
                <w:sz w:val="20"/>
                <w:szCs w:val="20"/>
              </w:rPr>
              <w:t>、</w:t>
            </w:r>
            <w:r w:rsidRPr="00BB17F1">
              <w:rPr>
                <w:rFonts w:ascii="宋体" w:eastAsia="宋体" w:hAnsi="宋体" w:cs="Times New Roman" w:hint="eastAsia"/>
                <w:b/>
                <w:bCs/>
                <w:kern w:val="0"/>
                <w:sz w:val="20"/>
                <w:szCs w:val="20"/>
              </w:rPr>
              <w:t>神通</w:t>
            </w:r>
            <w:r w:rsidRPr="00BB17F1">
              <w:rPr>
                <w:rFonts w:ascii="宋体" w:eastAsia="宋体" w:hAnsi="宋体" w:cs="Times New Roman" w:hint="eastAsia"/>
                <w:kern w:val="0"/>
                <w:sz w:val="20"/>
                <w:szCs w:val="20"/>
              </w:rPr>
              <w:t>（6.0,7.0,8.0）；</w:t>
            </w:r>
          </w:p>
          <w:p w14:paraId="36310FB4"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上容</w:t>
            </w:r>
            <w:r w:rsidRPr="00BB17F1">
              <w:rPr>
                <w:rFonts w:ascii="宋体" w:eastAsia="宋体" w:hAnsi="宋体" w:cs="Times New Roman" w:hint="eastAsia"/>
                <w:kern w:val="0"/>
                <w:sz w:val="20"/>
                <w:szCs w:val="20"/>
              </w:rPr>
              <w:t>、</w:t>
            </w:r>
            <w:r w:rsidRPr="00BB17F1">
              <w:rPr>
                <w:rFonts w:ascii="宋体" w:eastAsia="宋体" w:hAnsi="宋体" w:cs="Times New Roman" w:hint="eastAsia"/>
                <w:b/>
                <w:bCs/>
                <w:kern w:val="0"/>
                <w:sz w:val="20"/>
                <w:szCs w:val="20"/>
              </w:rPr>
              <w:t>KDB</w:t>
            </w:r>
            <w:r w:rsidRPr="00BB17F1">
              <w:rPr>
                <w:rFonts w:ascii="宋体" w:eastAsia="宋体" w:hAnsi="宋体" w:cs="Times New Roman" w:hint="eastAsia"/>
                <w:kern w:val="0"/>
                <w:sz w:val="20"/>
                <w:szCs w:val="20"/>
              </w:rPr>
              <w:t>（11）；</w:t>
            </w:r>
          </w:p>
          <w:p w14:paraId="13343DB1" w14:textId="77777777" w:rsidR="00BB17F1" w:rsidRPr="00BB17F1" w:rsidRDefault="00BB17F1" w:rsidP="00BB17F1">
            <w:pPr>
              <w:ind w:left="28"/>
              <w:rPr>
                <w:rFonts w:ascii="宋体" w:eastAsia="宋体" w:hAnsi="宋体" w:cs="Times New Roman"/>
                <w:b/>
                <w:bCs/>
                <w:kern w:val="0"/>
                <w:sz w:val="20"/>
                <w:szCs w:val="20"/>
              </w:rPr>
            </w:pPr>
            <w:r w:rsidRPr="00BB17F1">
              <w:rPr>
                <w:rFonts w:ascii="宋体" w:eastAsia="宋体" w:hAnsi="宋体" w:cs="Times New Roman" w:hint="eastAsia"/>
                <w:b/>
                <w:bCs/>
                <w:kern w:val="0"/>
                <w:sz w:val="20"/>
                <w:szCs w:val="20"/>
              </w:rPr>
              <w:t>HANA；</w:t>
            </w:r>
          </w:p>
          <w:p w14:paraId="562F65D9"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HighGo</w:t>
            </w:r>
            <w:proofErr w:type="spellEnd"/>
            <w:r w:rsidRPr="00BB17F1">
              <w:rPr>
                <w:rFonts w:ascii="宋体" w:eastAsia="宋体" w:hAnsi="宋体" w:cs="Times New Roman" w:hint="eastAsia"/>
                <w:b/>
                <w:bCs/>
                <w:kern w:val="0"/>
                <w:sz w:val="20"/>
                <w:szCs w:val="20"/>
              </w:rPr>
              <w:t>；</w:t>
            </w:r>
          </w:p>
          <w:p w14:paraId="736318A9"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HWMPP；</w:t>
            </w:r>
          </w:p>
          <w:p w14:paraId="3BB5FBA3"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HBase</w:t>
            </w:r>
            <w:r w:rsidRPr="00BB17F1">
              <w:rPr>
                <w:rFonts w:ascii="宋体" w:eastAsia="宋体" w:hAnsi="宋体" w:cs="Times New Roman" w:hint="eastAsia"/>
                <w:kern w:val="0"/>
                <w:sz w:val="20"/>
                <w:szCs w:val="20"/>
              </w:rPr>
              <w:t>（HDP 1.*）；</w:t>
            </w:r>
          </w:p>
          <w:p w14:paraId="4F8379F3"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Elasticsearch；</w:t>
            </w:r>
          </w:p>
          <w:p w14:paraId="01EA4209"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CacheWeb</w:t>
            </w:r>
            <w:proofErr w:type="spellEnd"/>
            <w:r w:rsidRPr="00BB17F1">
              <w:rPr>
                <w:rFonts w:ascii="宋体" w:eastAsia="宋体" w:hAnsi="宋体" w:cs="Times New Roman" w:hint="eastAsia"/>
                <w:b/>
                <w:bCs/>
                <w:kern w:val="0"/>
                <w:sz w:val="20"/>
                <w:szCs w:val="20"/>
              </w:rPr>
              <w:t>；</w:t>
            </w:r>
          </w:p>
          <w:p w14:paraId="12F4162F" w14:textId="77777777" w:rsidR="00BB17F1" w:rsidRPr="00BB17F1" w:rsidRDefault="00BB17F1" w:rsidP="00BB17F1">
            <w:pPr>
              <w:ind w:left="28"/>
              <w:rPr>
                <w:rFonts w:ascii="宋体" w:eastAsia="宋体" w:hAnsi="宋体" w:cs="Times New Roman"/>
                <w:b/>
                <w:bCs/>
                <w:kern w:val="0"/>
                <w:sz w:val="20"/>
                <w:szCs w:val="20"/>
              </w:rPr>
            </w:pPr>
            <w:proofErr w:type="spellStart"/>
            <w:r w:rsidRPr="00BB17F1">
              <w:rPr>
                <w:rFonts w:ascii="宋体" w:eastAsia="宋体" w:hAnsi="宋体" w:cs="Times New Roman" w:hint="eastAsia"/>
                <w:b/>
                <w:bCs/>
                <w:kern w:val="0"/>
                <w:sz w:val="20"/>
                <w:szCs w:val="20"/>
              </w:rPr>
              <w:t>Solr</w:t>
            </w:r>
            <w:proofErr w:type="spellEnd"/>
            <w:r w:rsidRPr="00BB17F1">
              <w:rPr>
                <w:rFonts w:ascii="宋体" w:eastAsia="宋体" w:hAnsi="宋体" w:cs="Times New Roman" w:hint="eastAsia"/>
                <w:b/>
                <w:bCs/>
                <w:kern w:val="0"/>
                <w:sz w:val="20"/>
                <w:szCs w:val="20"/>
              </w:rPr>
              <w:t>；</w:t>
            </w:r>
          </w:p>
          <w:p w14:paraId="3903C46C" w14:textId="77777777" w:rsidR="00BB17F1" w:rsidRPr="00BB17F1" w:rsidRDefault="00BB17F1" w:rsidP="00BB17F1">
            <w:pPr>
              <w:ind w:left="28"/>
              <w:rPr>
                <w:rFonts w:ascii="宋体" w:eastAsia="宋体" w:hAnsi="宋体" w:cs="Times New Roman"/>
                <w:b/>
                <w:bCs/>
                <w:kern w:val="0"/>
                <w:sz w:val="20"/>
                <w:szCs w:val="20"/>
              </w:rPr>
            </w:pPr>
            <w:r w:rsidRPr="00BB17F1">
              <w:rPr>
                <w:rFonts w:ascii="宋体" w:eastAsia="宋体" w:hAnsi="宋体" w:cs="Times New Roman" w:hint="eastAsia"/>
                <w:b/>
                <w:bCs/>
                <w:kern w:val="0"/>
                <w:sz w:val="20"/>
                <w:szCs w:val="20"/>
              </w:rPr>
              <w:t>SSDB；</w:t>
            </w:r>
          </w:p>
          <w:p w14:paraId="60932851"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Hive</w:t>
            </w:r>
            <w:r w:rsidRPr="00BB17F1">
              <w:rPr>
                <w:rFonts w:ascii="宋体" w:eastAsia="宋体" w:hAnsi="宋体" w:cs="Times New Roman" w:hint="eastAsia"/>
                <w:kern w:val="0"/>
                <w:sz w:val="20"/>
                <w:szCs w:val="20"/>
              </w:rPr>
              <w:t>（HDP 1.*,3.*）；</w:t>
            </w:r>
          </w:p>
          <w:p w14:paraId="087E9767"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HDFS</w:t>
            </w:r>
            <w:r w:rsidRPr="00BB17F1">
              <w:rPr>
                <w:rFonts w:ascii="宋体" w:eastAsia="宋体" w:hAnsi="宋体" w:cs="Times New Roman" w:hint="eastAsia"/>
                <w:kern w:val="0"/>
                <w:sz w:val="20"/>
                <w:szCs w:val="20"/>
              </w:rPr>
              <w:t>（2.7.3）；</w:t>
            </w:r>
          </w:p>
          <w:p w14:paraId="7B82F413" w14:textId="77777777" w:rsidR="00BB17F1" w:rsidRPr="00BB17F1" w:rsidRDefault="00BB17F1" w:rsidP="00BB17F1">
            <w:pPr>
              <w:ind w:left="28"/>
              <w:rPr>
                <w:rFonts w:ascii="宋体" w:eastAsia="宋体" w:hAnsi="宋体" w:cs="Times New Roman"/>
                <w:kern w:val="0"/>
                <w:sz w:val="20"/>
                <w:szCs w:val="20"/>
              </w:rPr>
            </w:pPr>
            <w:proofErr w:type="spellStart"/>
            <w:r w:rsidRPr="00BB17F1">
              <w:rPr>
                <w:rFonts w:ascii="宋体" w:eastAsia="宋体" w:hAnsi="宋体" w:cs="Times New Roman" w:hint="eastAsia"/>
                <w:b/>
                <w:bCs/>
                <w:kern w:val="0"/>
                <w:sz w:val="20"/>
                <w:szCs w:val="20"/>
              </w:rPr>
              <w:t>EsgynDB</w:t>
            </w:r>
            <w:proofErr w:type="spellEnd"/>
            <w:r w:rsidRPr="00BB17F1">
              <w:rPr>
                <w:rFonts w:ascii="宋体" w:eastAsia="宋体" w:hAnsi="宋体" w:cs="Times New Roman" w:hint="eastAsia"/>
                <w:kern w:val="0"/>
                <w:sz w:val="20"/>
                <w:szCs w:val="20"/>
              </w:rPr>
              <w:t>（2.4）；</w:t>
            </w:r>
          </w:p>
          <w:p w14:paraId="69DA7CCD"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华为云数据库SQL Server；</w:t>
            </w:r>
          </w:p>
          <w:p w14:paraId="7DF2C712"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华为云数据库 HWSQL；</w:t>
            </w:r>
          </w:p>
          <w:p w14:paraId="65CBEE61"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华为云数据库 MySQL；</w:t>
            </w:r>
          </w:p>
          <w:p w14:paraId="5B84EE5B" w14:textId="77777777" w:rsidR="00BB17F1" w:rsidRPr="00BB17F1" w:rsidRDefault="00BB17F1" w:rsidP="00BB17F1">
            <w:pPr>
              <w:ind w:left="28"/>
              <w:rPr>
                <w:rFonts w:ascii="宋体" w:eastAsia="宋体" w:hAnsi="宋体" w:cs="Times New Roman"/>
                <w:kern w:val="0"/>
                <w:sz w:val="20"/>
                <w:szCs w:val="20"/>
              </w:rPr>
            </w:pPr>
            <w:proofErr w:type="gramStart"/>
            <w:r w:rsidRPr="00BB17F1">
              <w:rPr>
                <w:rFonts w:ascii="宋体" w:eastAsia="宋体" w:hAnsi="宋体" w:cs="Times New Roman" w:hint="eastAsia"/>
                <w:b/>
                <w:bCs/>
                <w:kern w:val="0"/>
                <w:sz w:val="20"/>
                <w:szCs w:val="20"/>
              </w:rPr>
              <w:t>达梦</w:t>
            </w:r>
            <w:proofErr w:type="gramEnd"/>
            <w:r w:rsidRPr="00BB17F1">
              <w:rPr>
                <w:rFonts w:ascii="宋体" w:eastAsia="宋体" w:hAnsi="宋体" w:cs="Times New Roman" w:hint="eastAsia"/>
                <w:b/>
                <w:bCs/>
                <w:kern w:val="0"/>
                <w:sz w:val="20"/>
                <w:szCs w:val="20"/>
              </w:rPr>
              <w:t>7；</w:t>
            </w:r>
          </w:p>
          <w:p w14:paraId="15B90136" w14:textId="77777777" w:rsidR="00BB17F1" w:rsidRPr="00BB17F1" w:rsidRDefault="00BB17F1" w:rsidP="00BB17F1">
            <w:pPr>
              <w:ind w:left="28"/>
              <w:rPr>
                <w:rFonts w:ascii="宋体" w:eastAsia="宋体" w:hAnsi="宋体" w:cs="Times New Roman"/>
                <w:kern w:val="0"/>
                <w:sz w:val="20"/>
                <w:szCs w:val="20"/>
              </w:rPr>
            </w:pPr>
            <w:proofErr w:type="gramStart"/>
            <w:r w:rsidRPr="00BB17F1">
              <w:rPr>
                <w:rFonts w:ascii="宋体" w:eastAsia="宋体" w:hAnsi="宋体" w:cs="Times New Roman" w:hint="eastAsia"/>
                <w:b/>
                <w:bCs/>
                <w:kern w:val="0"/>
                <w:sz w:val="20"/>
                <w:szCs w:val="20"/>
              </w:rPr>
              <w:t>人大金</w:t>
            </w:r>
            <w:proofErr w:type="gramEnd"/>
            <w:r w:rsidRPr="00BB17F1">
              <w:rPr>
                <w:rFonts w:ascii="宋体" w:eastAsia="宋体" w:hAnsi="宋体" w:cs="Times New Roman" w:hint="eastAsia"/>
                <w:b/>
                <w:bCs/>
                <w:kern w:val="0"/>
                <w:sz w:val="20"/>
                <w:szCs w:val="20"/>
              </w:rPr>
              <w:t xml:space="preserve">仓 </w:t>
            </w:r>
            <w:r w:rsidRPr="00BB17F1">
              <w:rPr>
                <w:rFonts w:ascii="宋体" w:eastAsia="宋体" w:hAnsi="宋体" w:cs="Times New Roman" w:hint="eastAsia"/>
                <w:kern w:val="0"/>
                <w:sz w:val="20"/>
                <w:szCs w:val="20"/>
              </w:rPr>
              <w:t>（</w:t>
            </w:r>
            <w:proofErr w:type="spellStart"/>
            <w:r w:rsidRPr="00BB17F1">
              <w:rPr>
                <w:rFonts w:ascii="宋体" w:eastAsia="宋体" w:hAnsi="宋体" w:cs="Times New Roman" w:hint="eastAsia"/>
                <w:kern w:val="0"/>
                <w:sz w:val="20"/>
                <w:szCs w:val="20"/>
              </w:rPr>
              <w:t>KingbaseAnalyticsDB</w:t>
            </w:r>
            <w:proofErr w:type="spellEnd"/>
            <w:r w:rsidRPr="00BB17F1">
              <w:rPr>
                <w:rFonts w:ascii="宋体" w:eastAsia="宋体" w:hAnsi="宋体" w:cs="Times New Roman" w:hint="eastAsia"/>
                <w:kern w:val="0"/>
                <w:sz w:val="20"/>
                <w:szCs w:val="20"/>
              </w:rPr>
              <w:t>）；</w:t>
            </w:r>
          </w:p>
          <w:p w14:paraId="75703A86" w14:textId="77777777" w:rsidR="00BB17F1" w:rsidRPr="00BB17F1" w:rsidRDefault="00BB17F1" w:rsidP="00BB17F1">
            <w:pPr>
              <w:ind w:left="28"/>
              <w:rPr>
                <w:rFonts w:ascii="宋体" w:eastAsia="宋体" w:hAnsi="宋体" w:cs="Times New Roman"/>
                <w:kern w:val="0"/>
                <w:sz w:val="20"/>
                <w:szCs w:val="20"/>
              </w:rPr>
            </w:pPr>
            <w:r w:rsidRPr="00BB17F1">
              <w:rPr>
                <w:rFonts w:ascii="宋体" w:eastAsia="宋体" w:hAnsi="宋体" w:cs="Times New Roman" w:hint="eastAsia"/>
                <w:b/>
                <w:bCs/>
                <w:kern w:val="0"/>
                <w:sz w:val="20"/>
                <w:szCs w:val="20"/>
              </w:rPr>
              <w:t>南大通用</w:t>
            </w:r>
            <w:r w:rsidRPr="00BB17F1">
              <w:rPr>
                <w:rFonts w:ascii="宋体" w:eastAsia="宋体" w:hAnsi="宋体" w:cs="Times New Roman" w:hint="eastAsia"/>
                <w:kern w:val="0"/>
                <w:sz w:val="20"/>
                <w:szCs w:val="20"/>
              </w:rPr>
              <w:t>（基于PostgreSQL、基于Informix）；等数据库系统。</w:t>
            </w:r>
          </w:p>
        </w:tc>
      </w:tr>
      <w:tr w:rsidR="00BB17F1" w:rsidRPr="00BB17F1" w14:paraId="2433E1D4" w14:textId="77777777" w:rsidTr="00F26CA9">
        <w:trPr>
          <w:trHeight w:val="195"/>
          <w:jc w:val="center"/>
        </w:trPr>
        <w:tc>
          <w:tcPr>
            <w:tcW w:w="1062" w:type="dxa"/>
          </w:tcPr>
          <w:p w14:paraId="320F80D2"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lastRenderedPageBreak/>
              <w:t>5</w:t>
            </w:r>
          </w:p>
        </w:tc>
        <w:tc>
          <w:tcPr>
            <w:tcW w:w="1838" w:type="dxa"/>
            <w:vAlign w:val="center"/>
          </w:tcPr>
          <w:p w14:paraId="17CDD607"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★IPv6支持</w:t>
            </w:r>
          </w:p>
        </w:tc>
        <w:tc>
          <w:tcPr>
            <w:tcW w:w="6662" w:type="dxa"/>
            <w:vAlign w:val="center"/>
          </w:tcPr>
          <w:p w14:paraId="4E9886EF"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支持IPv6过渡网络环境如：</w:t>
            </w:r>
          </w:p>
          <w:p w14:paraId="4C7D6819" w14:textId="77777777" w:rsidR="00BB17F1" w:rsidRPr="00BB17F1" w:rsidRDefault="00BB17F1" w:rsidP="00BB17F1">
            <w:pPr>
              <w:ind w:firstLineChars="200" w:firstLine="400"/>
              <w:rPr>
                <w:rFonts w:ascii="宋体" w:eastAsia="宋体" w:hAnsi="宋体" w:cs="Times New Roman"/>
                <w:kern w:val="0"/>
                <w:sz w:val="20"/>
                <w:szCs w:val="20"/>
              </w:rPr>
            </w:pPr>
            <w:r w:rsidRPr="00BB17F1">
              <w:rPr>
                <w:rFonts w:ascii="宋体" w:eastAsia="宋体" w:hAnsi="宋体" w:cs="Times New Roman" w:hint="eastAsia"/>
                <w:kern w:val="0"/>
                <w:sz w:val="20"/>
                <w:szCs w:val="20"/>
              </w:rPr>
              <w:t>a)双协议</w:t>
            </w:r>
            <w:proofErr w:type="gramStart"/>
            <w:r w:rsidRPr="00BB17F1">
              <w:rPr>
                <w:rFonts w:ascii="宋体" w:eastAsia="宋体" w:hAnsi="宋体" w:cs="Times New Roman" w:hint="eastAsia"/>
                <w:kern w:val="0"/>
                <w:sz w:val="20"/>
                <w:szCs w:val="20"/>
              </w:rPr>
              <w:t>栈</w:t>
            </w:r>
            <w:proofErr w:type="gramEnd"/>
            <w:r w:rsidRPr="00BB17F1">
              <w:rPr>
                <w:rFonts w:ascii="宋体" w:eastAsia="宋体" w:hAnsi="宋体" w:cs="Times New Roman" w:hint="eastAsia"/>
                <w:kern w:val="0"/>
                <w:sz w:val="20"/>
                <w:szCs w:val="20"/>
              </w:rPr>
              <w:t>：IPv4/IPv6双</w:t>
            </w:r>
            <w:proofErr w:type="gramStart"/>
            <w:r w:rsidRPr="00BB17F1">
              <w:rPr>
                <w:rFonts w:ascii="宋体" w:eastAsia="宋体" w:hAnsi="宋体" w:cs="Times New Roman" w:hint="eastAsia"/>
                <w:kern w:val="0"/>
                <w:sz w:val="20"/>
                <w:szCs w:val="20"/>
              </w:rPr>
              <w:t>栈</w:t>
            </w:r>
            <w:proofErr w:type="gramEnd"/>
            <w:r w:rsidRPr="00BB17F1">
              <w:rPr>
                <w:rFonts w:ascii="宋体" w:eastAsia="宋体" w:hAnsi="宋体" w:cs="Times New Roman" w:hint="eastAsia"/>
                <w:kern w:val="0"/>
                <w:sz w:val="20"/>
                <w:szCs w:val="20"/>
              </w:rPr>
              <w:t>网络环境，能够在IPv4/IPv6双</w:t>
            </w:r>
            <w:proofErr w:type="gramStart"/>
            <w:r w:rsidRPr="00BB17F1">
              <w:rPr>
                <w:rFonts w:ascii="宋体" w:eastAsia="宋体" w:hAnsi="宋体" w:cs="Times New Roman" w:hint="eastAsia"/>
                <w:kern w:val="0"/>
                <w:sz w:val="20"/>
                <w:szCs w:val="20"/>
              </w:rPr>
              <w:t>栈</w:t>
            </w:r>
            <w:proofErr w:type="gramEnd"/>
            <w:r w:rsidRPr="00BB17F1">
              <w:rPr>
                <w:rFonts w:ascii="宋体" w:eastAsia="宋体" w:hAnsi="宋体" w:cs="Times New Roman" w:hint="eastAsia"/>
                <w:kern w:val="0"/>
                <w:sz w:val="20"/>
                <w:szCs w:val="20"/>
              </w:rPr>
              <w:t>网络环境下正常工作；</w:t>
            </w:r>
          </w:p>
          <w:p w14:paraId="020F68CB" w14:textId="77777777" w:rsidR="00BB17F1" w:rsidRPr="00BB17F1" w:rsidRDefault="00BB17F1" w:rsidP="00BB17F1">
            <w:pPr>
              <w:ind w:firstLineChars="200" w:firstLine="400"/>
              <w:rPr>
                <w:rFonts w:ascii="宋体" w:eastAsia="宋体" w:hAnsi="宋体" w:cs="Times New Roman"/>
                <w:kern w:val="0"/>
                <w:sz w:val="20"/>
                <w:szCs w:val="20"/>
              </w:rPr>
            </w:pPr>
            <w:r w:rsidRPr="00BB17F1">
              <w:rPr>
                <w:rFonts w:ascii="宋体" w:eastAsia="宋体" w:hAnsi="宋体" w:cs="Times New Roman" w:hint="eastAsia"/>
                <w:kern w:val="0"/>
                <w:sz w:val="20"/>
                <w:szCs w:val="20"/>
              </w:rPr>
              <w:t>b)协议转换：将IPv4和IPv6两种协议相互转换，能够在协议转换网络环境下正常工作；</w:t>
            </w:r>
          </w:p>
        </w:tc>
      </w:tr>
      <w:tr w:rsidR="00BB17F1" w:rsidRPr="00BB17F1" w14:paraId="4D906D19" w14:textId="77777777" w:rsidTr="00F26CA9">
        <w:trPr>
          <w:trHeight w:val="56"/>
          <w:jc w:val="center"/>
        </w:trPr>
        <w:tc>
          <w:tcPr>
            <w:tcW w:w="1062" w:type="dxa"/>
            <w:vMerge w:val="restart"/>
          </w:tcPr>
          <w:p w14:paraId="756B50B1"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6</w:t>
            </w:r>
          </w:p>
        </w:tc>
        <w:tc>
          <w:tcPr>
            <w:tcW w:w="1838" w:type="dxa"/>
            <w:vMerge w:val="restart"/>
            <w:vAlign w:val="center"/>
          </w:tcPr>
          <w:p w14:paraId="31037C81"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访问控制功能</w:t>
            </w:r>
          </w:p>
        </w:tc>
        <w:tc>
          <w:tcPr>
            <w:tcW w:w="6662" w:type="dxa"/>
            <w:vAlign w:val="center"/>
          </w:tcPr>
          <w:p w14:paraId="6DCC3169"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支持黑白名单的访问控制，能够以IP地址、用户、应用程序、时间段为授权单位，进行访问控制</w:t>
            </w:r>
            <w:r w:rsidRPr="00BB17F1">
              <w:rPr>
                <w:rFonts w:ascii="宋体" w:eastAsia="宋体" w:hAnsi="宋体" w:cs="Times New Roman" w:hint="eastAsia"/>
                <w:b/>
                <w:color w:val="000000"/>
                <w:kern w:val="0"/>
                <w:sz w:val="20"/>
                <w:szCs w:val="20"/>
              </w:rPr>
              <w:t>（提供截图证明）</w:t>
            </w:r>
          </w:p>
        </w:tc>
      </w:tr>
      <w:tr w:rsidR="00BB17F1" w:rsidRPr="00BB17F1" w14:paraId="0DF2B5A8" w14:textId="77777777" w:rsidTr="00F26CA9">
        <w:trPr>
          <w:trHeight w:val="261"/>
          <w:jc w:val="center"/>
        </w:trPr>
        <w:tc>
          <w:tcPr>
            <w:tcW w:w="1062" w:type="dxa"/>
            <w:vMerge/>
          </w:tcPr>
          <w:p w14:paraId="38B63DE9"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271E7B7"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26D329AE"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能够按照SQL操作类型包括Select、Insert、Update、Delete,对象拥有者，及基于表、视图对象、</w:t>
            </w:r>
            <w:proofErr w:type="gramStart"/>
            <w:r w:rsidRPr="00BB17F1">
              <w:rPr>
                <w:rFonts w:ascii="宋体" w:eastAsia="宋体" w:hAnsi="宋体" w:cs="Times New Roman" w:hint="eastAsia"/>
                <w:kern w:val="0"/>
                <w:sz w:val="20"/>
                <w:szCs w:val="20"/>
              </w:rPr>
              <w:t>列进行</w:t>
            </w:r>
            <w:proofErr w:type="gramEnd"/>
            <w:r w:rsidRPr="00BB17F1">
              <w:rPr>
                <w:rFonts w:ascii="宋体" w:eastAsia="宋体" w:hAnsi="宋体" w:cs="Times New Roman" w:hint="eastAsia"/>
                <w:kern w:val="0"/>
                <w:sz w:val="20"/>
                <w:szCs w:val="20"/>
              </w:rPr>
              <w:t>权限控制</w:t>
            </w:r>
          </w:p>
        </w:tc>
      </w:tr>
      <w:tr w:rsidR="00BB17F1" w:rsidRPr="00BB17F1" w14:paraId="66162D76" w14:textId="77777777" w:rsidTr="00F26CA9">
        <w:trPr>
          <w:trHeight w:val="241"/>
          <w:jc w:val="center"/>
        </w:trPr>
        <w:tc>
          <w:tcPr>
            <w:tcW w:w="1062" w:type="dxa"/>
            <w:vMerge/>
          </w:tcPr>
          <w:p w14:paraId="332F9F69"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5034D8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2AC1C102" w14:textId="77777777" w:rsidR="00BB17F1" w:rsidRPr="00BB17F1" w:rsidRDefault="00BB17F1" w:rsidP="00BB17F1">
            <w:pPr>
              <w:rPr>
                <w:rFonts w:ascii="宋体" w:eastAsia="宋体" w:hAnsi="宋体" w:cs="Times New Roman"/>
                <w:color w:val="FF0000"/>
                <w:kern w:val="0"/>
                <w:sz w:val="20"/>
                <w:szCs w:val="20"/>
              </w:rPr>
            </w:pPr>
            <w:r w:rsidRPr="00BB17F1">
              <w:rPr>
                <w:rFonts w:ascii="宋体" w:eastAsia="宋体" w:hAnsi="宋体" w:cs="Times New Roman" w:hint="eastAsia"/>
                <w:kern w:val="0"/>
                <w:sz w:val="20"/>
                <w:szCs w:val="20"/>
              </w:rPr>
              <w:t>能够实时的监控所有到数据库的连接信息，包括数据库类型、地址和端口。</w:t>
            </w:r>
          </w:p>
        </w:tc>
      </w:tr>
      <w:tr w:rsidR="00BB17F1" w:rsidRPr="00BB17F1" w14:paraId="1CFE60F8" w14:textId="77777777" w:rsidTr="00F26CA9">
        <w:trPr>
          <w:trHeight w:val="241"/>
          <w:jc w:val="center"/>
        </w:trPr>
        <w:tc>
          <w:tcPr>
            <w:tcW w:w="1062" w:type="dxa"/>
            <w:vMerge/>
          </w:tcPr>
          <w:p w14:paraId="7BDAE97F"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183CA0FB"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68F869C4"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动态建模：支持SQL自学习功能，可以自动学习应用程序访问数据库的行为特征，并自动建立安全访问规则，允许合法的访问行为，对异常SQL行为进行跟踪和阻断。</w:t>
            </w:r>
            <w:r w:rsidRPr="00BB17F1">
              <w:rPr>
                <w:rFonts w:ascii="宋体" w:eastAsia="宋体" w:hAnsi="宋体" w:cs="Times New Roman" w:hint="eastAsia"/>
                <w:b/>
                <w:color w:val="000000"/>
                <w:kern w:val="0"/>
                <w:sz w:val="20"/>
                <w:szCs w:val="20"/>
              </w:rPr>
              <w:t>（提供截图证明）</w:t>
            </w:r>
          </w:p>
        </w:tc>
      </w:tr>
      <w:tr w:rsidR="00BB17F1" w:rsidRPr="00BB17F1" w14:paraId="75365211" w14:textId="77777777" w:rsidTr="00F26CA9">
        <w:trPr>
          <w:trHeight w:val="241"/>
          <w:jc w:val="center"/>
        </w:trPr>
        <w:tc>
          <w:tcPr>
            <w:tcW w:w="1062" w:type="dxa"/>
            <w:vMerge/>
          </w:tcPr>
          <w:p w14:paraId="65DAB89F"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12E9A440"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284EE1BA"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数据日志模糊化，利用正则表达式对S</w:t>
            </w:r>
            <w:r w:rsidRPr="00BB17F1">
              <w:rPr>
                <w:rFonts w:ascii="宋体" w:eastAsia="宋体" w:hAnsi="宋体" w:cs="Times New Roman"/>
                <w:kern w:val="0"/>
                <w:sz w:val="20"/>
                <w:szCs w:val="20"/>
              </w:rPr>
              <w:t>QL</w:t>
            </w:r>
            <w:r w:rsidRPr="00BB17F1">
              <w:rPr>
                <w:rFonts w:ascii="宋体" w:eastAsia="宋体" w:hAnsi="宋体" w:cs="Times New Roman" w:hint="eastAsia"/>
                <w:kern w:val="0"/>
                <w:sz w:val="20"/>
                <w:szCs w:val="20"/>
              </w:rPr>
              <w:t>语句进行内容替换，形成模糊化效果。</w:t>
            </w:r>
            <w:r w:rsidRPr="00BB17F1">
              <w:rPr>
                <w:rFonts w:ascii="宋体" w:eastAsia="宋体" w:hAnsi="宋体" w:cs="Times New Roman" w:hint="eastAsia"/>
                <w:b/>
                <w:color w:val="000000"/>
                <w:kern w:val="0"/>
                <w:sz w:val="20"/>
                <w:szCs w:val="20"/>
              </w:rPr>
              <w:t>（提供截图证明）</w:t>
            </w:r>
          </w:p>
        </w:tc>
      </w:tr>
      <w:tr w:rsidR="00BB17F1" w:rsidRPr="00BB17F1" w14:paraId="749D9D58" w14:textId="77777777" w:rsidTr="00F26CA9">
        <w:trPr>
          <w:trHeight w:val="241"/>
          <w:jc w:val="center"/>
        </w:trPr>
        <w:tc>
          <w:tcPr>
            <w:tcW w:w="1062" w:type="dxa"/>
            <w:vMerge/>
          </w:tcPr>
          <w:p w14:paraId="3FF74A8A"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0CF36D6C"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71B9812D"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提供利用CVE上已公开的数据库漏洞，进行攻击拦截的虚拟补丁；</w:t>
            </w:r>
          </w:p>
        </w:tc>
      </w:tr>
      <w:tr w:rsidR="00BB17F1" w:rsidRPr="00BB17F1" w14:paraId="3F5CF2C3" w14:textId="77777777" w:rsidTr="00F26CA9">
        <w:trPr>
          <w:trHeight w:val="241"/>
          <w:jc w:val="center"/>
        </w:trPr>
        <w:tc>
          <w:tcPr>
            <w:tcW w:w="1062" w:type="dxa"/>
            <w:vMerge/>
          </w:tcPr>
          <w:p w14:paraId="5DAA3EDD"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673A94E6"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4D6F3BFB"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 xml:space="preserve">对超过特定行数阀值的批量数据导出，高危操作，no where </w:t>
            </w:r>
            <w:proofErr w:type="gramStart"/>
            <w:r w:rsidRPr="00BB17F1">
              <w:rPr>
                <w:rFonts w:ascii="宋体" w:eastAsia="宋体" w:hAnsi="宋体" w:cs="Times New Roman" w:hint="eastAsia"/>
                <w:kern w:val="0"/>
                <w:sz w:val="20"/>
                <w:szCs w:val="20"/>
              </w:rPr>
              <w:t>全表</w:t>
            </w:r>
            <w:proofErr w:type="gramEnd"/>
            <w:r w:rsidRPr="00BB17F1">
              <w:rPr>
                <w:rFonts w:ascii="宋体" w:eastAsia="宋体" w:hAnsi="宋体" w:cs="Times New Roman" w:hint="eastAsia"/>
                <w:kern w:val="0"/>
                <w:sz w:val="20"/>
                <w:szCs w:val="20"/>
              </w:rPr>
              <w:t>Update、Delete行为，口令攻击防护，高频访问行为等进行自动识别和阻断。</w:t>
            </w:r>
          </w:p>
        </w:tc>
      </w:tr>
      <w:tr w:rsidR="00BB17F1" w:rsidRPr="00BB17F1" w14:paraId="764A6831" w14:textId="77777777" w:rsidTr="00F26CA9">
        <w:trPr>
          <w:trHeight w:val="241"/>
          <w:jc w:val="center"/>
        </w:trPr>
        <w:tc>
          <w:tcPr>
            <w:tcW w:w="1062" w:type="dxa"/>
            <w:vMerge w:val="restart"/>
          </w:tcPr>
          <w:p w14:paraId="6BD9EFDD"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7</w:t>
            </w:r>
          </w:p>
        </w:tc>
        <w:tc>
          <w:tcPr>
            <w:tcW w:w="1838" w:type="dxa"/>
            <w:vMerge w:val="restart"/>
            <w:vAlign w:val="center"/>
          </w:tcPr>
          <w:p w14:paraId="22D3E700"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阻断模式</w:t>
            </w:r>
          </w:p>
        </w:tc>
        <w:tc>
          <w:tcPr>
            <w:tcW w:w="6662" w:type="dxa"/>
            <w:vAlign w:val="center"/>
          </w:tcPr>
          <w:p w14:paraId="3651AC43"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会话阻断：对威胁的访问行为，中断数据库连接会话。</w:t>
            </w:r>
          </w:p>
        </w:tc>
      </w:tr>
      <w:tr w:rsidR="00BB17F1" w:rsidRPr="00BB17F1" w14:paraId="3FFFC4A0" w14:textId="77777777" w:rsidTr="00F26CA9">
        <w:trPr>
          <w:trHeight w:val="241"/>
          <w:jc w:val="center"/>
        </w:trPr>
        <w:tc>
          <w:tcPr>
            <w:tcW w:w="1062" w:type="dxa"/>
            <w:vMerge/>
          </w:tcPr>
          <w:p w14:paraId="1F8C288C"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EFC495E"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F977212"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color w:val="000000"/>
                <w:kern w:val="0"/>
                <w:sz w:val="20"/>
                <w:szCs w:val="20"/>
              </w:rPr>
              <w:t>语句拦截：对需要阻断的访问，当前语句被拦截，该会话不中断。</w:t>
            </w:r>
          </w:p>
        </w:tc>
      </w:tr>
      <w:tr w:rsidR="00BB17F1" w:rsidRPr="00BB17F1" w14:paraId="3FDEDDE0" w14:textId="77777777" w:rsidTr="00F26CA9">
        <w:trPr>
          <w:trHeight w:val="241"/>
          <w:jc w:val="center"/>
        </w:trPr>
        <w:tc>
          <w:tcPr>
            <w:tcW w:w="1062" w:type="dxa"/>
            <w:vMerge w:val="restart"/>
          </w:tcPr>
          <w:p w14:paraId="52270EC8"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8</w:t>
            </w:r>
          </w:p>
        </w:tc>
        <w:tc>
          <w:tcPr>
            <w:tcW w:w="1838" w:type="dxa"/>
            <w:vMerge w:val="restart"/>
            <w:vAlign w:val="center"/>
          </w:tcPr>
          <w:p w14:paraId="3F6EF4A2"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产品可靠性</w:t>
            </w:r>
          </w:p>
        </w:tc>
        <w:tc>
          <w:tcPr>
            <w:tcW w:w="6662" w:type="dxa"/>
            <w:vAlign w:val="center"/>
          </w:tcPr>
          <w:p w14:paraId="1EABCCDC"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支持主</w:t>
            </w:r>
            <w:proofErr w:type="gramStart"/>
            <w:r w:rsidRPr="00BB17F1">
              <w:rPr>
                <w:rFonts w:ascii="宋体" w:eastAsia="宋体" w:hAnsi="宋体" w:cs="Times New Roman" w:hint="eastAsia"/>
                <w:kern w:val="0"/>
                <w:sz w:val="20"/>
                <w:szCs w:val="20"/>
              </w:rPr>
              <w:t>主</w:t>
            </w:r>
            <w:proofErr w:type="gramEnd"/>
            <w:r w:rsidRPr="00BB17F1">
              <w:rPr>
                <w:rFonts w:ascii="宋体" w:eastAsia="宋体" w:hAnsi="宋体" w:cs="Times New Roman" w:hint="eastAsia"/>
                <w:kern w:val="0"/>
                <w:sz w:val="20"/>
                <w:szCs w:val="20"/>
              </w:rPr>
              <w:t>、主</w:t>
            </w:r>
            <w:proofErr w:type="gramStart"/>
            <w:r w:rsidRPr="00BB17F1">
              <w:rPr>
                <w:rFonts w:ascii="宋体" w:eastAsia="宋体" w:hAnsi="宋体" w:cs="Times New Roman" w:hint="eastAsia"/>
                <w:kern w:val="0"/>
                <w:sz w:val="20"/>
                <w:szCs w:val="20"/>
              </w:rPr>
              <w:t>备模式</w:t>
            </w:r>
            <w:proofErr w:type="gramEnd"/>
            <w:r w:rsidRPr="00BB17F1">
              <w:rPr>
                <w:rFonts w:ascii="宋体" w:eastAsia="宋体" w:hAnsi="宋体" w:cs="Times New Roman" w:hint="eastAsia"/>
                <w:kern w:val="0"/>
                <w:sz w:val="20"/>
                <w:szCs w:val="20"/>
              </w:rPr>
              <w:t>部署；支持HA双机主备自动切换，支持策略同步、会话同步机制，保障多设备间的一致性；</w:t>
            </w:r>
          </w:p>
        </w:tc>
      </w:tr>
      <w:tr w:rsidR="00BB17F1" w:rsidRPr="00BB17F1" w14:paraId="5BAB85AB" w14:textId="77777777" w:rsidTr="00F26CA9">
        <w:trPr>
          <w:trHeight w:val="241"/>
          <w:jc w:val="center"/>
        </w:trPr>
        <w:tc>
          <w:tcPr>
            <w:tcW w:w="1062" w:type="dxa"/>
            <w:vMerge/>
          </w:tcPr>
          <w:p w14:paraId="63F2BEED"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72938128"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1FCECD6D"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color w:val="000000"/>
                <w:kern w:val="0"/>
                <w:sz w:val="20"/>
                <w:szCs w:val="20"/>
              </w:rPr>
              <w:t>支持软硬件bypass功能，可自动启动和关闭网口间bypass导通，保障系统异常环境下的网络畅通；</w:t>
            </w:r>
          </w:p>
        </w:tc>
      </w:tr>
      <w:tr w:rsidR="00BB17F1" w:rsidRPr="00BB17F1" w14:paraId="4AB786EC" w14:textId="77777777" w:rsidTr="00F26CA9">
        <w:trPr>
          <w:trHeight w:val="1277"/>
          <w:jc w:val="center"/>
        </w:trPr>
        <w:tc>
          <w:tcPr>
            <w:tcW w:w="1062" w:type="dxa"/>
            <w:vMerge w:val="restart"/>
          </w:tcPr>
          <w:p w14:paraId="5E33DE5D"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9</w:t>
            </w:r>
          </w:p>
        </w:tc>
        <w:tc>
          <w:tcPr>
            <w:tcW w:w="1838" w:type="dxa"/>
            <w:vMerge w:val="restart"/>
            <w:vAlign w:val="center"/>
          </w:tcPr>
          <w:p w14:paraId="06E68F8C"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kern w:val="0"/>
                <w:sz w:val="20"/>
                <w:szCs w:val="20"/>
              </w:rPr>
              <w:t>★</w:t>
            </w:r>
            <w:r w:rsidRPr="00BB17F1">
              <w:rPr>
                <w:rFonts w:ascii="宋体" w:eastAsia="宋体" w:hAnsi="宋体" w:cs="Times New Roman" w:hint="eastAsia"/>
                <w:color w:val="000000"/>
                <w:kern w:val="0"/>
                <w:sz w:val="20"/>
                <w:szCs w:val="20"/>
              </w:rPr>
              <w:t>审计功能</w:t>
            </w:r>
          </w:p>
        </w:tc>
        <w:tc>
          <w:tcPr>
            <w:tcW w:w="6662" w:type="dxa"/>
            <w:vAlign w:val="center"/>
          </w:tcPr>
          <w:p w14:paraId="561DA7B4"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kern w:val="0"/>
                <w:sz w:val="20"/>
                <w:szCs w:val="20"/>
              </w:rPr>
              <w:t>审计记录应包括：会话的终端信息（IP、MAC、Port、工具名、数据库用户名）、会话的主机信息（IP、MAC、Port、数据库名（实例名））、操作信息：操作类型（DDL、DML、DCL等）、操作时间、执行时长、操作成功与失败、受影响行数、操作对象（表、函数、存储过程等名称）、SQL语句等。</w:t>
            </w:r>
          </w:p>
        </w:tc>
      </w:tr>
      <w:tr w:rsidR="00BB17F1" w:rsidRPr="00BB17F1" w14:paraId="61B0908A" w14:textId="77777777" w:rsidTr="00F26CA9">
        <w:trPr>
          <w:trHeight w:val="784"/>
          <w:jc w:val="center"/>
        </w:trPr>
        <w:tc>
          <w:tcPr>
            <w:tcW w:w="1062" w:type="dxa"/>
            <w:vMerge/>
          </w:tcPr>
          <w:p w14:paraId="7DBFE01A"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5053384" w14:textId="77777777" w:rsidR="00BB17F1" w:rsidRPr="00BB17F1" w:rsidRDefault="00BB17F1" w:rsidP="00BB17F1">
            <w:pPr>
              <w:jc w:val="center"/>
              <w:rPr>
                <w:rFonts w:ascii="宋体" w:eastAsia="宋体" w:hAnsi="宋体" w:cs="Times New Roman"/>
                <w:kern w:val="0"/>
                <w:sz w:val="20"/>
                <w:szCs w:val="20"/>
              </w:rPr>
            </w:pPr>
          </w:p>
        </w:tc>
        <w:tc>
          <w:tcPr>
            <w:tcW w:w="6662" w:type="dxa"/>
            <w:vAlign w:val="center"/>
          </w:tcPr>
          <w:p w14:paraId="73962258"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支持变量绑定值的记录，能够记录查询中Bind Variable的变量的名字和Bind Variable的数值；能够支持跨语句、跨多包的绑定变量审计，可以实现交叉关联分析</w:t>
            </w:r>
            <w:r w:rsidRPr="00BB17F1">
              <w:rPr>
                <w:rFonts w:ascii="宋体" w:eastAsia="宋体" w:hAnsi="宋体" w:cs="Times New Roman" w:hint="eastAsia"/>
                <w:b/>
                <w:color w:val="000000"/>
                <w:kern w:val="0"/>
                <w:sz w:val="20"/>
                <w:szCs w:val="20"/>
              </w:rPr>
              <w:t>（提供截图证明）</w:t>
            </w:r>
          </w:p>
        </w:tc>
      </w:tr>
      <w:tr w:rsidR="00BB17F1" w:rsidRPr="00BB17F1" w14:paraId="17F45310" w14:textId="77777777" w:rsidTr="00F26CA9">
        <w:trPr>
          <w:trHeight w:val="241"/>
          <w:jc w:val="center"/>
        </w:trPr>
        <w:tc>
          <w:tcPr>
            <w:tcW w:w="1062" w:type="dxa"/>
          </w:tcPr>
          <w:p w14:paraId="4DA5E0AA"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10</w:t>
            </w:r>
          </w:p>
        </w:tc>
        <w:tc>
          <w:tcPr>
            <w:tcW w:w="1838" w:type="dxa"/>
            <w:vAlign w:val="center"/>
          </w:tcPr>
          <w:p w14:paraId="6FA8AE20"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★服务发现</w:t>
            </w:r>
          </w:p>
        </w:tc>
        <w:tc>
          <w:tcPr>
            <w:tcW w:w="6662" w:type="dxa"/>
            <w:vAlign w:val="center"/>
          </w:tcPr>
          <w:p w14:paraId="352CEFB2"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可以根据常用端口号、自定义端口号发现</w:t>
            </w:r>
            <w:proofErr w:type="gramStart"/>
            <w:r w:rsidRPr="00BB17F1">
              <w:rPr>
                <w:rFonts w:ascii="宋体" w:eastAsia="宋体" w:hAnsi="宋体" w:cs="Times New Roman" w:hint="eastAsia"/>
                <w:kern w:val="0"/>
                <w:sz w:val="20"/>
                <w:szCs w:val="20"/>
              </w:rPr>
              <w:t>指定网</w:t>
            </w:r>
            <w:proofErr w:type="gramEnd"/>
            <w:r w:rsidRPr="00BB17F1">
              <w:rPr>
                <w:rFonts w:ascii="宋体" w:eastAsia="宋体" w:hAnsi="宋体" w:cs="Times New Roman" w:hint="eastAsia"/>
                <w:kern w:val="0"/>
                <w:sz w:val="20"/>
                <w:szCs w:val="20"/>
              </w:rPr>
              <w:t>段范围内存在的数据库服务，并可直接将发现的数据库服务直接加入到防护引擎。</w:t>
            </w:r>
            <w:r w:rsidRPr="00BB17F1">
              <w:rPr>
                <w:rFonts w:ascii="宋体" w:eastAsia="宋体" w:hAnsi="宋体" w:cs="Times New Roman" w:hint="eastAsia"/>
                <w:b/>
                <w:color w:val="000000"/>
                <w:kern w:val="0"/>
                <w:sz w:val="20"/>
                <w:szCs w:val="20"/>
              </w:rPr>
              <w:t>（提供截图）</w:t>
            </w:r>
          </w:p>
        </w:tc>
      </w:tr>
      <w:tr w:rsidR="00BB17F1" w:rsidRPr="00BB17F1" w14:paraId="4D6BEE48" w14:textId="77777777" w:rsidTr="00F26CA9">
        <w:trPr>
          <w:trHeight w:val="241"/>
          <w:jc w:val="center"/>
        </w:trPr>
        <w:tc>
          <w:tcPr>
            <w:tcW w:w="1062" w:type="dxa"/>
            <w:vMerge w:val="restart"/>
          </w:tcPr>
          <w:p w14:paraId="132346A9"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11</w:t>
            </w:r>
          </w:p>
        </w:tc>
        <w:tc>
          <w:tcPr>
            <w:tcW w:w="1838" w:type="dxa"/>
            <w:vMerge w:val="restart"/>
            <w:vAlign w:val="center"/>
          </w:tcPr>
          <w:p w14:paraId="4B5A7D90"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告警</w:t>
            </w:r>
          </w:p>
        </w:tc>
        <w:tc>
          <w:tcPr>
            <w:tcW w:w="6662" w:type="dxa"/>
            <w:vAlign w:val="center"/>
          </w:tcPr>
          <w:p w14:paraId="698FD1AE"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内置自动告警设置，支持系统资源监控与告警；支持敏感语句告警策略；支持风险操作、SQL注入、漏洞攻击告警等等。告警必须提供级别设定，至少提供致命、高风险、中风险、低风险4种告警级别</w:t>
            </w:r>
          </w:p>
        </w:tc>
      </w:tr>
      <w:tr w:rsidR="00BB17F1" w:rsidRPr="00BB17F1" w14:paraId="37DFB417" w14:textId="77777777" w:rsidTr="00F26CA9">
        <w:trPr>
          <w:trHeight w:val="241"/>
          <w:jc w:val="center"/>
        </w:trPr>
        <w:tc>
          <w:tcPr>
            <w:tcW w:w="1062" w:type="dxa"/>
            <w:vMerge/>
          </w:tcPr>
          <w:p w14:paraId="40A1137A"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7E75088E"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6AD63C99"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支持短信、SYSLOG、SNMP 、邮件、FTP等多种事件告警和提示方式</w:t>
            </w:r>
          </w:p>
        </w:tc>
      </w:tr>
      <w:tr w:rsidR="00BB17F1" w:rsidRPr="00BB17F1" w14:paraId="42E73AF4" w14:textId="77777777" w:rsidTr="00F26CA9">
        <w:trPr>
          <w:trHeight w:val="241"/>
          <w:jc w:val="center"/>
        </w:trPr>
        <w:tc>
          <w:tcPr>
            <w:tcW w:w="1062" w:type="dxa"/>
            <w:vMerge w:val="restart"/>
          </w:tcPr>
          <w:p w14:paraId="1C0CAF99"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12</w:t>
            </w:r>
          </w:p>
        </w:tc>
        <w:tc>
          <w:tcPr>
            <w:tcW w:w="1838" w:type="dxa"/>
            <w:vMerge w:val="restart"/>
            <w:vAlign w:val="center"/>
          </w:tcPr>
          <w:p w14:paraId="2DB940DF"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检索</w:t>
            </w:r>
          </w:p>
        </w:tc>
        <w:tc>
          <w:tcPr>
            <w:tcW w:w="6662" w:type="dxa"/>
            <w:vAlign w:val="center"/>
          </w:tcPr>
          <w:p w14:paraId="36FA7F02"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支持通过IP地址、用户名、操作类型、关键词、时间等基本条件查询审计事件</w:t>
            </w:r>
          </w:p>
        </w:tc>
      </w:tr>
      <w:tr w:rsidR="00BB17F1" w:rsidRPr="00BB17F1" w14:paraId="53DCA81F" w14:textId="77777777" w:rsidTr="00F26CA9">
        <w:trPr>
          <w:trHeight w:val="241"/>
          <w:jc w:val="center"/>
        </w:trPr>
        <w:tc>
          <w:tcPr>
            <w:tcW w:w="1062" w:type="dxa"/>
            <w:vMerge/>
          </w:tcPr>
          <w:p w14:paraId="3BCD8A91"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749B40B"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418CDBE5"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支持通过策略名称、操作来源名称、风险级别、事件类型查询审计事件</w:t>
            </w:r>
          </w:p>
        </w:tc>
      </w:tr>
      <w:tr w:rsidR="00BB17F1" w:rsidRPr="00BB17F1" w14:paraId="3B38560A" w14:textId="77777777" w:rsidTr="00F26CA9">
        <w:trPr>
          <w:trHeight w:val="241"/>
          <w:jc w:val="center"/>
        </w:trPr>
        <w:tc>
          <w:tcPr>
            <w:tcW w:w="1062" w:type="dxa"/>
            <w:vMerge/>
          </w:tcPr>
          <w:p w14:paraId="532A957C"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23B5A94A"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B2C3D4C"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支持SQL关键字翻译功能，支持将审计记录中SQL语句关键字翻译成中文，便于非专业人员阅读（提供截图证明）</w:t>
            </w:r>
          </w:p>
        </w:tc>
      </w:tr>
      <w:tr w:rsidR="00BB17F1" w:rsidRPr="00BB17F1" w14:paraId="4EE5B984" w14:textId="77777777" w:rsidTr="00F26CA9">
        <w:trPr>
          <w:trHeight w:val="241"/>
          <w:jc w:val="center"/>
        </w:trPr>
        <w:tc>
          <w:tcPr>
            <w:tcW w:w="1062" w:type="dxa"/>
            <w:vMerge/>
          </w:tcPr>
          <w:p w14:paraId="7B4997C5"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1504E1C"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10D17798"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支持多条件的OR或者AND的多关键字组合检索</w:t>
            </w:r>
            <w:r w:rsidRPr="00BB17F1">
              <w:rPr>
                <w:rFonts w:ascii="宋体" w:eastAsia="宋体" w:hAnsi="宋体" w:cs="Times New Roman" w:hint="eastAsia"/>
                <w:b/>
                <w:color w:val="000000"/>
                <w:kern w:val="0"/>
                <w:sz w:val="20"/>
                <w:szCs w:val="20"/>
              </w:rPr>
              <w:t>（提供截图证明）</w:t>
            </w:r>
          </w:p>
        </w:tc>
      </w:tr>
      <w:tr w:rsidR="00BB17F1" w:rsidRPr="00BB17F1" w14:paraId="07432AD7" w14:textId="77777777" w:rsidTr="00F26CA9">
        <w:trPr>
          <w:trHeight w:val="241"/>
          <w:jc w:val="center"/>
        </w:trPr>
        <w:tc>
          <w:tcPr>
            <w:tcW w:w="1062" w:type="dxa"/>
            <w:vMerge w:val="restart"/>
          </w:tcPr>
          <w:p w14:paraId="5E0AD8BD"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13</w:t>
            </w:r>
          </w:p>
        </w:tc>
        <w:tc>
          <w:tcPr>
            <w:tcW w:w="1838" w:type="dxa"/>
            <w:vMerge w:val="restart"/>
            <w:vAlign w:val="center"/>
          </w:tcPr>
          <w:p w14:paraId="6129B80E"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报表功能</w:t>
            </w:r>
          </w:p>
        </w:tc>
        <w:tc>
          <w:tcPr>
            <w:tcW w:w="6662" w:type="dxa"/>
            <w:vAlign w:val="center"/>
          </w:tcPr>
          <w:p w14:paraId="1886D26C"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支持对SQL语句操作类型统计、事件类型统计、风险级别统计、流量统计，同时按在线用户、客户端IP、会话、模板数等支持在线信息统计</w:t>
            </w:r>
          </w:p>
        </w:tc>
      </w:tr>
      <w:tr w:rsidR="00BB17F1" w:rsidRPr="00BB17F1" w14:paraId="7134010E" w14:textId="77777777" w:rsidTr="00F26CA9">
        <w:trPr>
          <w:trHeight w:val="241"/>
          <w:jc w:val="center"/>
        </w:trPr>
        <w:tc>
          <w:tcPr>
            <w:tcW w:w="1062" w:type="dxa"/>
            <w:vMerge/>
          </w:tcPr>
          <w:p w14:paraId="36CF3706"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67EAE81"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4F97617"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具备强大的报表末班以及可定制的客户化报表，满足不同层次用户需求。可提供DPA、SOX、等保、医疗</w:t>
            </w:r>
            <w:proofErr w:type="gramStart"/>
            <w:r w:rsidRPr="00BB17F1">
              <w:rPr>
                <w:rFonts w:ascii="宋体" w:eastAsia="宋体" w:hAnsi="宋体" w:cs="Times New Roman" w:hint="eastAsia"/>
                <w:kern w:val="0"/>
                <w:sz w:val="20"/>
                <w:szCs w:val="20"/>
              </w:rPr>
              <w:t>防统方</w:t>
            </w:r>
            <w:proofErr w:type="gramEnd"/>
            <w:r w:rsidRPr="00BB17F1">
              <w:rPr>
                <w:rFonts w:ascii="宋体" w:eastAsia="宋体" w:hAnsi="宋体" w:cs="Times New Roman" w:hint="eastAsia"/>
                <w:kern w:val="0"/>
                <w:sz w:val="20"/>
                <w:szCs w:val="20"/>
              </w:rPr>
              <w:t>等行业模板。</w:t>
            </w:r>
          </w:p>
        </w:tc>
      </w:tr>
      <w:tr w:rsidR="00BB17F1" w:rsidRPr="00BB17F1" w14:paraId="4F804BB3" w14:textId="77777777" w:rsidTr="00F26CA9">
        <w:trPr>
          <w:trHeight w:val="241"/>
          <w:jc w:val="center"/>
        </w:trPr>
        <w:tc>
          <w:tcPr>
            <w:tcW w:w="1062" w:type="dxa"/>
            <w:vMerge/>
          </w:tcPr>
          <w:p w14:paraId="731978D5"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333D823C"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59B9FF34"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支持自定义报表模板</w:t>
            </w:r>
          </w:p>
        </w:tc>
      </w:tr>
      <w:tr w:rsidR="00BB17F1" w:rsidRPr="00BB17F1" w14:paraId="6117B1FF" w14:textId="77777777" w:rsidTr="00F26CA9">
        <w:trPr>
          <w:trHeight w:val="241"/>
          <w:jc w:val="center"/>
        </w:trPr>
        <w:tc>
          <w:tcPr>
            <w:tcW w:w="1062" w:type="dxa"/>
            <w:vMerge/>
          </w:tcPr>
          <w:p w14:paraId="07E4FBC1"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769AD9E6"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2DA65500" w14:textId="77777777" w:rsidR="00BB17F1" w:rsidRPr="00BB17F1" w:rsidRDefault="00BB17F1" w:rsidP="00BB17F1">
            <w:pPr>
              <w:rPr>
                <w:rFonts w:ascii="宋体" w:eastAsia="宋体" w:hAnsi="宋体" w:cs="Times New Roman"/>
                <w:kern w:val="0"/>
                <w:sz w:val="20"/>
                <w:szCs w:val="20"/>
              </w:rPr>
            </w:pPr>
            <w:proofErr w:type="gramStart"/>
            <w:r w:rsidRPr="00BB17F1">
              <w:rPr>
                <w:rFonts w:ascii="宋体" w:eastAsia="宋体" w:hAnsi="宋体" w:cs="Times New Roman" w:hint="eastAsia"/>
                <w:kern w:val="0"/>
                <w:sz w:val="20"/>
                <w:szCs w:val="20"/>
              </w:rPr>
              <w:t>提供单库报表</w:t>
            </w:r>
            <w:proofErr w:type="gramEnd"/>
            <w:r w:rsidRPr="00BB17F1">
              <w:rPr>
                <w:rFonts w:ascii="宋体" w:eastAsia="宋体" w:hAnsi="宋体" w:cs="Times New Roman" w:hint="eastAsia"/>
                <w:kern w:val="0"/>
                <w:sz w:val="20"/>
                <w:szCs w:val="20"/>
              </w:rPr>
              <w:t>预览功能，包括风险分析、会话分析、语句分析</w:t>
            </w:r>
          </w:p>
        </w:tc>
      </w:tr>
      <w:tr w:rsidR="00BB17F1" w:rsidRPr="00BB17F1" w14:paraId="511D13AF" w14:textId="77777777" w:rsidTr="00F26CA9">
        <w:trPr>
          <w:trHeight w:val="241"/>
          <w:jc w:val="center"/>
        </w:trPr>
        <w:tc>
          <w:tcPr>
            <w:tcW w:w="1062" w:type="dxa"/>
            <w:vMerge w:val="restart"/>
          </w:tcPr>
          <w:p w14:paraId="65146B09"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14</w:t>
            </w:r>
          </w:p>
        </w:tc>
        <w:tc>
          <w:tcPr>
            <w:tcW w:w="1838" w:type="dxa"/>
            <w:vMerge w:val="restart"/>
            <w:vAlign w:val="center"/>
          </w:tcPr>
          <w:p w14:paraId="5B5B2B95"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界面及安全管理</w:t>
            </w:r>
          </w:p>
        </w:tc>
        <w:tc>
          <w:tcPr>
            <w:tcW w:w="6662" w:type="dxa"/>
            <w:vAlign w:val="center"/>
          </w:tcPr>
          <w:p w14:paraId="53A3E1DF"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支持全局的策略管理、报表管理以及整体检索</w:t>
            </w:r>
          </w:p>
        </w:tc>
      </w:tr>
      <w:tr w:rsidR="00BB17F1" w:rsidRPr="00BB17F1" w14:paraId="4689C17F" w14:textId="77777777" w:rsidTr="00F26CA9">
        <w:trPr>
          <w:trHeight w:val="241"/>
          <w:jc w:val="center"/>
        </w:trPr>
        <w:tc>
          <w:tcPr>
            <w:tcW w:w="1062" w:type="dxa"/>
            <w:vMerge/>
          </w:tcPr>
          <w:p w14:paraId="6388FB16"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1915650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64D1251D"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支持基于WEB方式的远程管理方式，采用HTTPS进行安全加密的配置管理</w:t>
            </w:r>
          </w:p>
        </w:tc>
      </w:tr>
      <w:tr w:rsidR="00BB17F1" w:rsidRPr="00BB17F1" w14:paraId="1C008269" w14:textId="77777777" w:rsidTr="00F26CA9">
        <w:trPr>
          <w:trHeight w:val="241"/>
          <w:jc w:val="center"/>
        </w:trPr>
        <w:tc>
          <w:tcPr>
            <w:tcW w:w="1062" w:type="dxa"/>
            <w:vMerge/>
          </w:tcPr>
          <w:p w14:paraId="2DD0F78F"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4B5FB4C"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14765DFD"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提供管理员权限设置和分权管理，提供三权分立功能，系统可以对使用人员的操作进行审计记录，可以由审计员进行查询，具有自身安全审计功能</w:t>
            </w:r>
          </w:p>
        </w:tc>
      </w:tr>
      <w:tr w:rsidR="00BB17F1" w:rsidRPr="00BB17F1" w14:paraId="1AB45E87" w14:textId="77777777" w:rsidTr="00F26CA9">
        <w:trPr>
          <w:trHeight w:val="241"/>
          <w:jc w:val="center"/>
        </w:trPr>
        <w:tc>
          <w:tcPr>
            <w:tcW w:w="1062" w:type="dxa"/>
            <w:vMerge/>
          </w:tcPr>
          <w:p w14:paraId="5A97C544"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0B77BAB7"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B42BF5F"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支持多用户管理模式，可以指定新的安全账号管理指定的数据库</w:t>
            </w:r>
          </w:p>
        </w:tc>
      </w:tr>
      <w:tr w:rsidR="00BB17F1" w:rsidRPr="00BB17F1" w14:paraId="0DD16914" w14:textId="77777777" w:rsidTr="00F26CA9">
        <w:trPr>
          <w:trHeight w:val="241"/>
          <w:jc w:val="center"/>
        </w:trPr>
        <w:tc>
          <w:tcPr>
            <w:tcW w:w="1062" w:type="dxa"/>
            <w:vMerge/>
          </w:tcPr>
          <w:p w14:paraId="149B31AB"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20CD31AF"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7AF7C1C4"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 w:val="20"/>
                <w:szCs w:val="20"/>
              </w:rPr>
              <w:t>系统支持设定多个不同角色的管理员、审计员，可以由审计员对管理员的操作进行审计记录</w:t>
            </w:r>
          </w:p>
        </w:tc>
      </w:tr>
      <w:tr w:rsidR="00BB17F1" w:rsidRPr="00BB17F1" w14:paraId="079BFA9C" w14:textId="77777777" w:rsidTr="00F26CA9">
        <w:trPr>
          <w:trHeight w:val="241"/>
          <w:jc w:val="center"/>
        </w:trPr>
        <w:tc>
          <w:tcPr>
            <w:tcW w:w="1062" w:type="dxa"/>
            <w:vMerge w:val="restart"/>
          </w:tcPr>
          <w:p w14:paraId="35B8D4E5"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t>15</w:t>
            </w:r>
          </w:p>
        </w:tc>
        <w:tc>
          <w:tcPr>
            <w:tcW w:w="1838" w:type="dxa"/>
            <w:vMerge w:val="restart"/>
            <w:vAlign w:val="center"/>
          </w:tcPr>
          <w:p w14:paraId="0ECC2A9D"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宋体" w:hint="eastAsia"/>
                <w:color w:val="000000"/>
                <w:spacing w:val="1"/>
                <w:kern w:val="0"/>
                <w:sz w:val="20"/>
                <w:szCs w:val="20"/>
              </w:rPr>
              <w:t>▲</w:t>
            </w:r>
            <w:r w:rsidRPr="00BB17F1">
              <w:rPr>
                <w:rFonts w:ascii="宋体" w:eastAsia="宋体" w:hAnsi="宋体" w:cs="Times New Roman" w:hint="eastAsia"/>
                <w:color w:val="000000"/>
                <w:kern w:val="0"/>
                <w:sz w:val="20"/>
                <w:szCs w:val="20"/>
              </w:rPr>
              <w:t>产品资质</w:t>
            </w:r>
          </w:p>
        </w:tc>
        <w:tc>
          <w:tcPr>
            <w:tcW w:w="6662" w:type="dxa"/>
            <w:vAlign w:val="center"/>
          </w:tcPr>
          <w:p w14:paraId="498B7F35"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Times New Roman" w:hint="eastAsia"/>
                <w:kern w:val="0"/>
                <w:sz w:val="20"/>
                <w:szCs w:val="20"/>
              </w:rPr>
              <w:t xml:space="preserve">计算机软件著作权登记证书； </w:t>
            </w:r>
          </w:p>
        </w:tc>
      </w:tr>
      <w:tr w:rsidR="00BB17F1" w:rsidRPr="00BB17F1" w14:paraId="7559D6FC" w14:textId="77777777" w:rsidTr="00F26CA9">
        <w:trPr>
          <w:trHeight w:val="241"/>
          <w:jc w:val="center"/>
        </w:trPr>
        <w:tc>
          <w:tcPr>
            <w:tcW w:w="1062" w:type="dxa"/>
            <w:vMerge/>
          </w:tcPr>
          <w:p w14:paraId="05E9EACC"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79E1497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52CBF3EE" w14:textId="77777777" w:rsidR="00BB17F1" w:rsidRPr="00BB17F1" w:rsidRDefault="00BB17F1" w:rsidP="00BB17F1">
            <w:pPr>
              <w:rPr>
                <w:rFonts w:ascii="宋体" w:eastAsia="宋体" w:hAnsi="宋体" w:cs="Times New Roman"/>
                <w:bCs/>
                <w:color w:val="000000"/>
                <w:kern w:val="0"/>
                <w:sz w:val="20"/>
                <w:szCs w:val="20"/>
              </w:rPr>
            </w:pPr>
            <w:r w:rsidRPr="00BB17F1">
              <w:rPr>
                <w:rFonts w:ascii="宋体" w:eastAsia="宋体" w:hAnsi="宋体" w:cs="Times New Roman" w:hint="eastAsia"/>
                <w:kern w:val="0"/>
                <w:sz w:val="20"/>
                <w:szCs w:val="20"/>
              </w:rPr>
              <w:t>全球I</w:t>
            </w:r>
            <w:r w:rsidRPr="00BB17F1">
              <w:rPr>
                <w:rFonts w:ascii="宋体" w:eastAsia="宋体" w:hAnsi="宋体" w:cs="Times New Roman"/>
                <w:kern w:val="0"/>
                <w:sz w:val="20"/>
                <w:szCs w:val="20"/>
              </w:rPr>
              <w:t>PV6 R</w:t>
            </w:r>
            <w:r w:rsidRPr="00BB17F1">
              <w:rPr>
                <w:rFonts w:ascii="宋体" w:eastAsia="宋体" w:hAnsi="宋体" w:cs="Times New Roman" w:hint="eastAsia"/>
                <w:kern w:val="0"/>
                <w:sz w:val="20"/>
                <w:szCs w:val="20"/>
              </w:rPr>
              <w:t>ea</w:t>
            </w:r>
            <w:r w:rsidRPr="00BB17F1">
              <w:rPr>
                <w:rFonts w:ascii="宋体" w:eastAsia="宋体" w:hAnsi="宋体" w:cs="Times New Roman"/>
                <w:kern w:val="0"/>
                <w:sz w:val="20"/>
                <w:szCs w:val="20"/>
              </w:rPr>
              <w:t>dy L</w:t>
            </w:r>
            <w:r w:rsidRPr="00BB17F1">
              <w:rPr>
                <w:rFonts w:ascii="宋体" w:eastAsia="宋体" w:hAnsi="宋体" w:cs="Times New Roman" w:hint="eastAsia"/>
                <w:kern w:val="0"/>
                <w:sz w:val="20"/>
                <w:szCs w:val="20"/>
              </w:rPr>
              <w:t>o</w:t>
            </w:r>
            <w:r w:rsidRPr="00BB17F1">
              <w:rPr>
                <w:rFonts w:ascii="宋体" w:eastAsia="宋体" w:hAnsi="宋体" w:cs="Times New Roman"/>
                <w:kern w:val="0"/>
                <w:sz w:val="20"/>
                <w:szCs w:val="20"/>
              </w:rPr>
              <w:t xml:space="preserve">go </w:t>
            </w:r>
            <w:r w:rsidRPr="00BB17F1">
              <w:rPr>
                <w:rFonts w:ascii="宋体" w:eastAsia="宋体" w:hAnsi="宋体" w:cs="Times New Roman" w:hint="eastAsia"/>
                <w:kern w:val="0"/>
                <w:sz w:val="20"/>
                <w:szCs w:val="20"/>
              </w:rPr>
              <w:t>认证；</w:t>
            </w:r>
          </w:p>
        </w:tc>
      </w:tr>
      <w:tr w:rsidR="00BB17F1" w:rsidRPr="00BB17F1" w14:paraId="3E1F54E8" w14:textId="77777777" w:rsidTr="00F26CA9">
        <w:trPr>
          <w:trHeight w:val="241"/>
          <w:jc w:val="center"/>
        </w:trPr>
        <w:tc>
          <w:tcPr>
            <w:tcW w:w="1062" w:type="dxa"/>
            <w:vMerge/>
          </w:tcPr>
          <w:p w14:paraId="12998679"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26C88C6D"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76BFFB79" w14:textId="77777777" w:rsidR="00BB17F1" w:rsidRPr="00BB17F1" w:rsidRDefault="00BB17F1" w:rsidP="00BB17F1">
            <w:pPr>
              <w:rPr>
                <w:rFonts w:ascii="宋体" w:eastAsia="宋体" w:hAnsi="宋体" w:cs="Times New Roman"/>
                <w:bCs/>
                <w:color w:val="000000"/>
                <w:kern w:val="0"/>
                <w:sz w:val="20"/>
                <w:szCs w:val="20"/>
              </w:rPr>
            </w:pPr>
            <w:r w:rsidRPr="00BB17F1">
              <w:rPr>
                <w:rFonts w:ascii="宋体" w:eastAsia="宋体" w:hAnsi="宋体" w:cs="Times New Roman" w:hint="eastAsia"/>
                <w:kern w:val="0"/>
                <w:sz w:val="20"/>
                <w:szCs w:val="20"/>
              </w:rPr>
              <w:t>计算机信息系统安全专用产品销售许可证；</w:t>
            </w:r>
            <w:r w:rsidRPr="00BB17F1">
              <w:rPr>
                <w:rFonts w:ascii="宋体" w:eastAsia="宋体" w:hAnsi="宋体" w:cs="Times New Roman"/>
                <w:bCs/>
                <w:color w:val="000000"/>
                <w:kern w:val="0"/>
                <w:sz w:val="20"/>
                <w:szCs w:val="20"/>
              </w:rPr>
              <w:t xml:space="preserve"> </w:t>
            </w:r>
          </w:p>
        </w:tc>
      </w:tr>
      <w:tr w:rsidR="00BB17F1" w:rsidRPr="00BB17F1" w14:paraId="51E370D2" w14:textId="77777777" w:rsidTr="00F26CA9">
        <w:trPr>
          <w:trHeight w:val="241"/>
          <w:jc w:val="center"/>
        </w:trPr>
        <w:tc>
          <w:tcPr>
            <w:tcW w:w="1062" w:type="dxa"/>
            <w:vMerge w:val="restart"/>
          </w:tcPr>
          <w:p w14:paraId="53091D2D" w14:textId="77777777" w:rsidR="00BB17F1" w:rsidRPr="00BB17F1" w:rsidRDefault="00BB17F1" w:rsidP="00BB17F1">
            <w:pPr>
              <w:jc w:val="center"/>
              <w:rPr>
                <w:rFonts w:ascii="宋体" w:eastAsia="宋体" w:hAnsi="宋体" w:cs="Times New Roman"/>
                <w:color w:val="000000"/>
                <w:kern w:val="0"/>
                <w:sz w:val="20"/>
                <w:szCs w:val="20"/>
              </w:rPr>
            </w:pPr>
            <w:r w:rsidRPr="00BB17F1">
              <w:rPr>
                <w:rFonts w:ascii="宋体" w:eastAsia="宋体" w:hAnsi="宋体" w:cs="Times New Roman" w:hint="eastAsia"/>
                <w:color w:val="000000"/>
                <w:kern w:val="0"/>
                <w:sz w:val="20"/>
                <w:szCs w:val="20"/>
              </w:rPr>
              <w:lastRenderedPageBreak/>
              <w:t>16</w:t>
            </w:r>
          </w:p>
        </w:tc>
        <w:tc>
          <w:tcPr>
            <w:tcW w:w="1838" w:type="dxa"/>
            <w:vMerge w:val="restart"/>
            <w:vAlign w:val="center"/>
          </w:tcPr>
          <w:p w14:paraId="1FB11979" w14:textId="77777777" w:rsidR="00BB17F1" w:rsidRPr="00BB17F1" w:rsidRDefault="00BB17F1" w:rsidP="00BB17F1">
            <w:pPr>
              <w:rPr>
                <w:rFonts w:ascii="宋体" w:eastAsia="宋体" w:hAnsi="宋体" w:cs="Times New Roman"/>
                <w:color w:val="000000"/>
                <w:kern w:val="0"/>
                <w:sz w:val="20"/>
                <w:szCs w:val="20"/>
              </w:rPr>
            </w:pPr>
            <w:r w:rsidRPr="00BB17F1">
              <w:rPr>
                <w:rFonts w:ascii="宋体" w:eastAsia="宋体" w:hAnsi="宋体" w:cs="宋体" w:hint="eastAsia"/>
                <w:color w:val="000000"/>
                <w:spacing w:val="1"/>
                <w:kern w:val="0"/>
                <w:sz w:val="20"/>
                <w:szCs w:val="20"/>
              </w:rPr>
              <w:t>▲</w:t>
            </w:r>
            <w:r w:rsidRPr="00BB17F1">
              <w:rPr>
                <w:rFonts w:ascii="宋体" w:eastAsia="宋体" w:hAnsi="宋体" w:cs="Times New Roman" w:hint="eastAsia"/>
                <w:color w:val="000000"/>
                <w:kern w:val="0"/>
                <w:sz w:val="20"/>
                <w:szCs w:val="20"/>
              </w:rPr>
              <w:t>厂商资质</w:t>
            </w:r>
          </w:p>
        </w:tc>
        <w:tc>
          <w:tcPr>
            <w:tcW w:w="6662" w:type="dxa"/>
            <w:vAlign w:val="center"/>
          </w:tcPr>
          <w:p w14:paraId="682AED6E"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Cs w:val="21"/>
              </w:rPr>
              <w:t>C</w:t>
            </w:r>
            <w:r w:rsidRPr="00BB17F1">
              <w:rPr>
                <w:rFonts w:ascii="宋体" w:eastAsia="宋体" w:hAnsi="宋体" w:cs="Times New Roman"/>
                <w:kern w:val="0"/>
                <w:szCs w:val="21"/>
              </w:rPr>
              <w:t>MMI5</w:t>
            </w:r>
          </w:p>
        </w:tc>
      </w:tr>
      <w:tr w:rsidR="00BB17F1" w:rsidRPr="00BB17F1" w14:paraId="27ACF607" w14:textId="77777777" w:rsidTr="00F26CA9">
        <w:trPr>
          <w:trHeight w:val="241"/>
          <w:jc w:val="center"/>
        </w:trPr>
        <w:tc>
          <w:tcPr>
            <w:tcW w:w="1062" w:type="dxa"/>
            <w:vMerge/>
          </w:tcPr>
          <w:p w14:paraId="1D6C1CA8"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7940FE1"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66320314"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Cs w:val="21"/>
              </w:rPr>
              <w:t>CNCERT网络安全应急服务支撑单位（国家级）</w:t>
            </w:r>
          </w:p>
        </w:tc>
      </w:tr>
      <w:tr w:rsidR="00BB17F1" w:rsidRPr="00BB17F1" w14:paraId="3DA1A7E4" w14:textId="77777777" w:rsidTr="00F26CA9">
        <w:trPr>
          <w:trHeight w:val="241"/>
          <w:jc w:val="center"/>
        </w:trPr>
        <w:tc>
          <w:tcPr>
            <w:tcW w:w="1062" w:type="dxa"/>
            <w:vMerge/>
          </w:tcPr>
          <w:p w14:paraId="31672344"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5CC0AE6F"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66F0C425" w14:textId="77777777" w:rsidR="00BB17F1" w:rsidRPr="00BB17F1" w:rsidRDefault="00BB17F1" w:rsidP="00BB17F1">
            <w:pPr>
              <w:rPr>
                <w:rFonts w:ascii="宋体" w:eastAsia="宋体" w:hAnsi="宋体" w:cs="Times New Roman"/>
                <w:kern w:val="0"/>
                <w:sz w:val="20"/>
                <w:szCs w:val="20"/>
              </w:rPr>
            </w:pPr>
            <w:r w:rsidRPr="00BB17F1">
              <w:rPr>
                <w:rFonts w:ascii="宋体" w:eastAsia="宋体" w:hAnsi="宋体" w:cs="Times New Roman" w:hint="eastAsia"/>
                <w:kern w:val="0"/>
                <w:szCs w:val="21"/>
              </w:rPr>
              <w:t>国家信息安全漏洞库（CNNVD)技术支撑单位等级证书(一级）</w:t>
            </w:r>
          </w:p>
        </w:tc>
      </w:tr>
      <w:tr w:rsidR="00BB17F1" w:rsidRPr="00BB17F1" w14:paraId="0F727770" w14:textId="77777777" w:rsidTr="00F26CA9">
        <w:trPr>
          <w:trHeight w:val="241"/>
          <w:jc w:val="center"/>
        </w:trPr>
        <w:tc>
          <w:tcPr>
            <w:tcW w:w="1062" w:type="dxa"/>
            <w:vMerge/>
          </w:tcPr>
          <w:p w14:paraId="7DB2B79B"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C3AB71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038E918D" w14:textId="77777777" w:rsidR="00BB17F1" w:rsidRPr="00BB17F1" w:rsidRDefault="00BB17F1" w:rsidP="00BB17F1">
            <w:pPr>
              <w:rPr>
                <w:rFonts w:ascii="宋体" w:eastAsia="宋体" w:hAnsi="宋体" w:cs="Times New Roman"/>
                <w:kern w:val="0"/>
                <w:szCs w:val="21"/>
              </w:rPr>
            </w:pPr>
            <w:r w:rsidRPr="00BB17F1">
              <w:rPr>
                <w:rFonts w:ascii="宋体" w:eastAsia="宋体" w:hAnsi="宋体" w:cs="Times New Roman" w:hint="eastAsia"/>
                <w:kern w:val="0"/>
                <w:szCs w:val="21"/>
              </w:rPr>
              <w:t>中国信息安全测评中心安全运营类一级</w:t>
            </w:r>
          </w:p>
        </w:tc>
      </w:tr>
      <w:tr w:rsidR="00BB17F1" w:rsidRPr="00BB17F1" w14:paraId="1ACBF549" w14:textId="77777777" w:rsidTr="00F26CA9">
        <w:trPr>
          <w:trHeight w:val="241"/>
          <w:jc w:val="center"/>
        </w:trPr>
        <w:tc>
          <w:tcPr>
            <w:tcW w:w="1062" w:type="dxa"/>
            <w:vMerge/>
          </w:tcPr>
          <w:p w14:paraId="355CB36B" w14:textId="77777777" w:rsidR="00BB17F1" w:rsidRPr="00BB17F1" w:rsidRDefault="00BB17F1" w:rsidP="00BB17F1">
            <w:pPr>
              <w:jc w:val="center"/>
              <w:rPr>
                <w:rFonts w:ascii="宋体" w:eastAsia="宋体" w:hAnsi="宋体" w:cs="Times New Roman"/>
                <w:color w:val="000000"/>
                <w:kern w:val="0"/>
                <w:sz w:val="20"/>
                <w:szCs w:val="20"/>
              </w:rPr>
            </w:pPr>
          </w:p>
        </w:tc>
        <w:tc>
          <w:tcPr>
            <w:tcW w:w="1838" w:type="dxa"/>
            <w:vMerge/>
            <w:vAlign w:val="center"/>
          </w:tcPr>
          <w:p w14:paraId="405BDE65" w14:textId="77777777" w:rsidR="00BB17F1" w:rsidRPr="00BB17F1" w:rsidRDefault="00BB17F1" w:rsidP="00BB17F1">
            <w:pPr>
              <w:jc w:val="center"/>
              <w:rPr>
                <w:rFonts w:ascii="宋体" w:eastAsia="宋体" w:hAnsi="宋体" w:cs="Times New Roman"/>
                <w:color w:val="000000"/>
                <w:kern w:val="0"/>
                <w:sz w:val="20"/>
                <w:szCs w:val="20"/>
              </w:rPr>
            </w:pPr>
          </w:p>
        </w:tc>
        <w:tc>
          <w:tcPr>
            <w:tcW w:w="6662" w:type="dxa"/>
            <w:vAlign w:val="center"/>
          </w:tcPr>
          <w:p w14:paraId="1F6FB052" w14:textId="77777777" w:rsidR="00BB17F1" w:rsidRPr="00BB17F1" w:rsidRDefault="00BB17F1" w:rsidP="00BB17F1">
            <w:pPr>
              <w:rPr>
                <w:rFonts w:ascii="宋体" w:eastAsia="宋体" w:hAnsi="宋体" w:cs="Times New Roman"/>
                <w:kern w:val="0"/>
                <w:szCs w:val="21"/>
              </w:rPr>
            </w:pPr>
            <w:r w:rsidRPr="00BB17F1">
              <w:rPr>
                <w:rFonts w:ascii="宋体" w:eastAsia="宋体" w:hAnsi="宋体" w:cs="Times New Roman" w:hint="eastAsia"/>
                <w:kern w:val="0"/>
                <w:szCs w:val="21"/>
              </w:rPr>
              <w:t>中国信息安全测评中心安全工程类三级</w:t>
            </w:r>
          </w:p>
        </w:tc>
      </w:tr>
      <w:tr w:rsidR="00BB17F1" w:rsidRPr="00BB17F1" w14:paraId="7D0163B1" w14:textId="77777777" w:rsidTr="00F26CA9">
        <w:trPr>
          <w:trHeight w:val="241"/>
          <w:jc w:val="center"/>
        </w:trPr>
        <w:tc>
          <w:tcPr>
            <w:tcW w:w="1062" w:type="dxa"/>
            <w:vAlign w:val="center"/>
          </w:tcPr>
          <w:p w14:paraId="1D8DAD8A" w14:textId="77777777" w:rsidR="00BB17F1" w:rsidRPr="00BB17F1" w:rsidRDefault="00BB17F1" w:rsidP="00BB17F1">
            <w:pPr>
              <w:widowControl/>
              <w:jc w:val="center"/>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17</w:t>
            </w:r>
          </w:p>
        </w:tc>
        <w:tc>
          <w:tcPr>
            <w:tcW w:w="1838" w:type="dxa"/>
            <w:vAlign w:val="center"/>
          </w:tcPr>
          <w:p w14:paraId="5F474D90"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Times New Roman" w:hint="eastAsia"/>
                <w:bCs/>
                <w:kern w:val="0"/>
                <w:sz w:val="20"/>
                <w:szCs w:val="20"/>
              </w:rPr>
              <w:t>★</w:t>
            </w:r>
            <w:r w:rsidRPr="00BB17F1">
              <w:rPr>
                <w:rFonts w:ascii="宋体" w:eastAsia="宋体" w:hAnsi="宋体" w:cs="宋体" w:hint="eastAsia"/>
                <w:color w:val="000000"/>
                <w:kern w:val="0"/>
                <w:sz w:val="20"/>
                <w:szCs w:val="20"/>
              </w:rPr>
              <w:t>质保服务</w:t>
            </w:r>
          </w:p>
        </w:tc>
        <w:tc>
          <w:tcPr>
            <w:tcW w:w="6662" w:type="dxa"/>
            <w:vAlign w:val="center"/>
          </w:tcPr>
          <w:p w14:paraId="4D7783A0" w14:textId="77777777" w:rsidR="00BB17F1" w:rsidRPr="00BB17F1" w:rsidRDefault="00BB17F1" w:rsidP="00BB17F1">
            <w:pPr>
              <w:widowControl/>
              <w:jc w:val="left"/>
              <w:rPr>
                <w:rFonts w:ascii="宋体" w:eastAsia="宋体" w:hAnsi="宋体" w:cs="宋体"/>
                <w:color w:val="000000"/>
                <w:kern w:val="0"/>
                <w:sz w:val="20"/>
                <w:szCs w:val="20"/>
              </w:rPr>
            </w:pPr>
            <w:r w:rsidRPr="00BB17F1">
              <w:rPr>
                <w:rFonts w:ascii="宋体" w:eastAsia="宋体" w:hAnsi="宋体" w:cs="宋体" w:hint="eastAsia"/>
                <w:color w:val="000000"/>
                <w:kern w:val="0"/>
                <w:sz w:val="20"/>
                <w:szCs w:val="20"/>
              </w:rPr>
              <w:t>提供五年原厂服务</w:t>
            </w:r>
          </w:p>
        </w:tc>
      </w:tr>
    </w:tbl>
    <w:p w14:paraId="5B018EEA" w14:textId="644B1EF3" w:rsidR="00794534" w:rsidRDefault="00794534" w:rsidP="00C263E4">
      <w:pPr>
        <w:widowControl/>
        <w:jc w:val="left"/>
        <w:rPr>
          <w:rFonts w:ascii="楷体_GB2312" w:eastAsia="楷体_GB2312"/>
          <w:sz w:val="28"/>
          <w:szCs w:val="32"/>
        </w:rPr>
      </w:pPr>
    </w:p>
    <w:p w14:paraId="30EF2E2A" w14:textId="77777777" w:rsidR="00794534" w:rsidRDefault="00794534">
      <w:pPr>
        <w:widowControl/>
        <w:jc w:val="left"/>
        <w:rPr>
          <w:rFonts w:ascii="楷体_GB2312" w:eastAsia="楷体_GB2312"/>
          <w:sz w:val="28"/>
          <w:szCs w:val="32"/>
        </w:rPr>
      </w:pPr>
      <w:r>
        <w:rPr>
          <w:rFonts w:ascii="楷体_GB2312" w:eastAsia="楷体_GB2312"/>
          <w:sz w:val="28"/>
          <w:szCs w:val="32"/>
        </w:rPr>
        <w:br w:type="page"/>
      </w:r>
    </w:p>
    <w:p w14:paraId="0F91B7F6" w14:textId="3EAFAE5E" w:rsidR="00BB17F1" w:rsidRPr="00EE2F71" w:rsidRDefault="00794534" w:rsidP="00C263E4">
      <w:pPr>
        <w:widowControl/>
        <w:jc w:val="left"/>
        <w:rPr>
          <w:rFonts w:ascii="楷体_GB2312" w:eastAsia="楷体_GB2312"/>
          <w:sz w:val="28"/>
          <w:szCs w:val="32"/>
          <w:u w:val="single"/>
        </w:rPr>
      </w:pPr>
      <w:r w:rsidRPr="00EE2F71">
        <w:rPr>
          <w:rFonts w:ascii="楷体_GB2312" w:eastAsia="楷体_GB2312"/>
          <w:sz w:val="28"/>
          <w:szCs w:val="32"/>
          <w:highlight w:val="yellow"/>
          <w:u w:val="single"/>
        </w:rPr>
        <w:lastRenderedPageBreak/>
        <w:t>25-运营数据中心建设招标技术参数要求</w:t>
      </w:r>
    </w:p>
    <w:p w14:paraId="21B4882E" w14:textId="77777777" w:rsidR="00794534" w:rsidRPr="00794534" w:rsidRDefault="00794534" w:rsidP="00794534">
      <w:pPr>
        <w:outlineLvl w:val="1"/>
        <w:rPr>
          <w:rFonts w:ascii="宋体" w:eastAsia="宋体" w:hAnsi="宋体" w:cs="宋体"/>
          <w:b/>
          <w:bCs/>
          <w:sz w:val="24"/>
          <w:szCs w:val="24"/>
        </w:rPr>
      </w:pPr>
      <w:r w:rsidRPr="00794534">
        <w:rPr>
          <w:rFonts w:ascii="宋体" w:eastAsia="宋体" w:hAnsi="宋体" w:cs="宋体" w:hint="eastAsia"/>
          <w:b/>
          <w:bCs/>
          <w:sz w:val="24"/>
          <w:szCs w:val="24"/>
        </w:rPr>
        <w:t>（一）运营数据中心平台</w:t>
      </w:r>
    </w:p>
    <w:p w14:paraId="25D91565" w14:textId="77777777" w:rsidR="00794534" w:rsidRPr="00794534" w:rsidRDefault="00794534" w:rsidP="00794534">
      <w:pPr>
        <w:outlineLvl w:val="1"/>
        <w:rPr>
          <w:rFonts w:ascii="宋体" w:eastAsia="宋体" w:hAnsi="宋体" w:cs="宋体"/>
          <w:b/>
          <w:bCs/>
          <w:sz w:val="24"/>
          <w:szCs w:val="24"/>
        </w:rPr>
      </w:pPr>
      <w:r w:rsidRPr="00794534">
        <w:rPr>
          <w:rFonts w:ascii="宋体" w:eastAsia="宋体" w:hAnsi="宋体" w:cs="宋体" w:hint="eastAsia"/>
          <w:b/>
          <w:bCs/>
          <w:sz w:val="24"/>
          <w:szCs w:val="24"/>
        </w:rPr>
        <w:t>1、数据中台</w:t>
      </w:r>
    </w:p>
    <w:p w14:paraId="14167E83" w14:textId="77777777" w:rsidR="00794534" w:rsidRPr="00794534" w:rsidRDefault="00794534" w:rsidP="00794534">
      <w:pPr>
        <w:widowControl/>
        <w:numPr>
          <w:ilvl w:val="0"/>
          <w:numId w:val="58"/>
        </w:numPr>
        <w:adjustRightInd w:val="0"/>
        <w:spacing w:line="360" w:lineRule="auto"/>
        <w:textAlignment w:val="baseline"/>
        <w:outlineLvl w:val="2"/>
        <w:rPr>
          <w:rFonts w:ascii="宋体" w:eastAsia="宋体" w:hAnsi="宋体" w:cs="宋体"/>
          <w:b/>
          <w:bCs/>
          <w:kern w:val="0"/>
          <w:sz w:val="24"/>
          <w:szCs w:val="24"/>
        </w:rPr>
      </w:pPr>
      <w:bookmarkStart w:id="16" w:name="_Toc524897933"/>
      <w:bookmarkStart w:id="17" w:name="_Toc486371331"/>
      <w:bookmarkStart w:id="18" w:name="_Toc530167970"/>
      <w:r w:rsidRPr="00794534">
        <w:rPr>
          <w:rFonts w:ascii="宋体" w:eastAsia="宋体" w:hAnsi="宋体" w:cs="宋体" w:hint="eastAsia"/>
          <w:b/>
          <w:bCs/>
          <w:kern w:val="0"/>
          <w:sz w:val="24"/>
          <w:szCs w:val="24"/>
        </w:rPr>
        <w:t>医院运营</w:t>
      </w:r>
      <w:bookmarkEnd w:id="16"/>
      <w:bookmarkEnd w:id="17"/>
      <w:r w:rsidRPr="00794534">
        <w:rPr>
          <w:rFonts w:ascii="宋体" w:eastAsia="宋体" w:hAnsi="宋体" w:cs="宋体" w:hint="eastAsia"/>
          <w:b/>
          <w:bCs/>
          <w:kern w:val="0"/>
          <w:sz w:val="24"/>
          <w:szCs w:val="24"/>
        </w:rPr>
        <w:t>数据中心ODR</w:t>
      </w:r>
      <w:bookmarkEnd w:id="18"/>
    </w:p>
    <w:p w14:paraId="3E00319F" w14:textId="77777777" w:rsidR="00794534" w:rsidRPr="00794534" w:rsidRDefault="00794534" w:rsidP="00794534">
      <w:pPr>
        <w:spacing w:line="360" w:lineRule="auto"/>
        <w:ind w:firstLine="400"/>
        <w:rPr>
          <w:rFonts w:ascii="宋体" w:eastAsia="宋体" w:hAnsi="宋体" w:cs="宋体"/>
          <w:sz w:val="24"/>
          <w:szCs w:val="24"/>
        </w:rPr>
      </w:pPr>
      <w:r w:rsidRPr="00794534">
        <w:rPr>
          <w:rFonts w:ascii="宋体" w:eastAsia="宋体" w:hAnsi="宋体" w:cs="宋体" w:hint="eastAsia"/>
          <w:sz w:val="24"/>
          <w:szCs w:val="24"/>
        </w:rPr>
        <w:t>参考国际HL7 标准、《电子病历基本数据集》、《卫生信息数据元目录》、《电子病历共享文档规范》、《健康档案共享文档规范》、《妇女保健基本数据集》、《儿童保健基本数据集》、《医院人财物运营管理基本数据集》、《全国医院信息化建设标准与规范（试行）》、《国家医疗健康信息医院卫生信息互联互通标准化成熟度测评方案》等标准与规范，将管理活动产生的所有数据进行通过ETL技术进行抽取、转换、清洗并转存到标准化的ODR数据模型中，形成按领域组织的、方便利用的管理数据集。</w:t>
      </w:r>
    </w:p>
    <w:p w14:paraId="287C65EC" w14:textId="77777777" w:rsidR="00794534" w:rsidRPr="00794534" w:rsidRDefault="00794534" w:rsidP="00794534">
      <w:pPr>
        <w:spacing w:line="360" w:lineRule="auto"/>
        <w:ind w:firstLine="400"/>
        <w:rPr>
          <w:rFonts w:ascii="宋体" w:eastAsia="宋体" w:hAnsi="宋体" w:cs="宋体"/>
          <w:sz w:val="24"/>
          <w:szCs w:val="24"/>
        </w:rPr>
      </w:pPr>
      <w:r w:rsidRPr="00794534">
        <w:rPr>
          <w:rFonts w:ascii="宋体" w:eastAsia="宋体" w:hAnsi="宋体" w:cs="宋体" w:hint="eastAsia"/>
          <w:sz w:val="24"/>
          <w:szCs w:val="24"/>
        </w:rPr>
        <w:t>实施数据领域包括人事、物资、费用、药房等，涉及数百个数据字段的采集、清洗、转码、载入工作。涵盖HIS、人事、物资、设备等业务系统，数据时间范围包括信息化以来的历年数据及实时数据等。ODR数据领域及数据源至少包括：</w:t>
      </w:r>
    </w:p>
    <w:tbl>
      <w:tblPr>
        <w:tblW w:w="0" w:type="auto"/>
        <w:jc w:val="center"/>
        <w:tblLayout w:type="fixed"/>
        <w:tblLook w:val="04A0" w:firstRow="1" w:lastRow="0" w:firstColumn="1" w:lastColumn="0" w:noHBand="0" w:noVBand="1"/>
      </w:tblPr>
      <w:tblGrid>
        <w:gridCol w:w="1137"/>
        <w:gridCol w:w="3544"/>
        <w:gridCol w:w="3046"/>
      </w:tblGrid>
      <w:tr w:rsidR="00794534" w:rsidRPr="00794534" w14:paraId="2E202A95" w14:textId="77777777" w:rsidTr="00F26CA9">
        <w:trPr>
          <w:jc w:val="center"/>
        </w:trPr>
        <w:tc>
          <w:tcPr>
            <w:tcW w:w="1137" w:type="dxa"/>
            <w:tcBorders>
              <w:top w:val="single" w:sz="4" w:space="0" w:color="auto"/>
              <w:left w:val="single" w:sz="4" w:space="0" w:color="auto"/>
              <w:bottom w:val="single" w:sz="4" w:space="0" w:color="auto"/>
              <w:right w:val="single" w:sz="4" w:space="0" w:color="auto"/>
            </w:tcBorders>
            <w:shd w:val="clear" w:color="auto" w:fill="FFFFFF"/>
            <w:vAlign w:val="center"/>
          </w:tcPr>
          <w:p w14:paraId="475EDB50"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序号</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center"/>
          </w:tcPr>
          <w:p w14:paraId="1D1057F8"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数据领域</w:t>
            </w:r>
          </w:p>
        </w:tc>
        <w:tc>
          <w:tcPr>
            <w:tcW w:w="3046" w:type="dxa"/>
            <w:tcBorders>
              <w:top w:val="single" w:sz="4" w:space="0" w:color="auto"/>
              <w:left w:val="single" w:sz="4" w:space="0" w:color="auto"/>
              <w:bottom w:val="single" w:sz="4" w:space="0" w:color="auto"/>
              <w:right w:val="single" w:sz="4" w:space="0" w:color="auto"/>
            </w:tcBorders>
            <w:shd w:val="clear" w:color="auto" w:fill="FFFFFF"/>
            <w:vAlign w:val="center"/>
          </w:tcPr>
          <w:p w14:paraId="170B78A6"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相关数据源</w:t>
            </w:r>
          </w:p>
        </w:tc>
      </w:tr>
      <w:tr w:rsidR="00794534" w:rsidRPr="00794534" w14:paraId="4B216DC9" w14:textId="77777777" w:rsidTr="00F26CA9">
        <w:trPr>
          <w:jc w:val="center"/>
        </w:trPr>
        <w:tc>
          <w:tcPr>
            <w:tcW w:w="1137" w:type="dxa"/>
            <w:tcBorders>
              <w:top w:val="single" w:sz="4" w:space="0" w:color="auto"/>
              <w:left w:val="single" w:sz="4" w:space="0" w:color="auto"/>
              <w:bottom w:val="single" w:sz="4" w:space="0" w:color="auto"/>
              <w:right w:val="single" w:sz="4" w:space="0" w:color="auto"/>
            </w:tcBorders>
            <w:vAlign w:val="center"/>
          </w:tcPr>
          <w:p w14:paraId="230E6B66"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1</w:t>
            </w:r>
          </w:p>
        </w:tc>
        <w:tc>
          <w:tcPr>
            <w:tcW w:w="3544" w:type="dxa"/>
            <w:tcBorders>
              <w:top w:val="single" w:sz="4" w:space="0" w:color="auto"/>
              <w:left w:val="single" w:sz="4" w:space="0" w:color="auto"/>
              <w:bottom w:val="single" w:sz="4" w:space="0" w:color="auto"/>
              <w:right w:val="single" w:sz="4" w:space="0" w:color="auto"/>
            </w:tcBorders>
            <w:vAlign w:val="center"/>
          </w:tcPr>
          <w:p w14:paraId="7B3AF6A7"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帐</w:t>
            </w:r>
            <w:proofErr w:type="gramStart"/>
            <w:r w:rsidRPr="00794534">
              <w:rPr>
                <w:rFonts w:ascii="宋体" w:eastAsia="宋体" w:hAnsi="宋体" w:cs="宋体" w:hint="eastAsia"/>
                <w:bCs/>
                <w:sz w:val="24"/>
                <w:szCs w:val="24"/>
                <w:lang w:val="zh-CN"/>
              </w:rPr>
              <w:t>务</w:t>
            </w:r>
            <w:proofErr w:type="gramEnd"/>
            <w:r w:rsidRPr="00794534">
              <w:rPr>
                <w:rFonts w:ascii="宋体" w:eastAsia="宋体" w:hAnsi="宋体" w:cs="宋体" w:hint="eastAsia"/>
                <w:bCs/>
                <w:sz w:val="24"/>
                <w:szCs w:val="24"/>
                <w:lang w:val="zh-CN"/>
              </w:rPr>
              <w:t>与计费</w:t>
            </w:r>
          </w:p>
        </w:tc>
        <w:tc>
          <w:tcPr>
            <w:tcW w:w="3046" w:type="dxa"/>
            <w:tcBorders>
              <w:top w:val="single" w:sz="4" w:space="0" w:color="auto"/>
              <w:left w:val="single" w:sz="4" w:space="0" w:color="auto"/>
              <w:bottom w:val="single" w:sz="4" w:space="0" w:color="auto"/>
              <w:right w:val="single" w:sz="4" w:space="0" w:color="auto"/>
            </w:tcBorders>
          </w:tcPr>
          <w:p w14:paraId="20155344"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门诊费用总</w:t>
            </w:r>
          </w:p>
          <w:p w14:paraId="6D280F13"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门诊费用细</w:t>
            </w:r>
          </w:p>
          <w:p w14:paraId="34D72EA9"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住院费用总</w:t>
            </w:r>
          </w:p>
          <w:p w14:paraId="3E25CC75"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住院费用细</w:t>
            </w:r>
          </w:p>
        </w:tc>
      </w:tr>
      <w:tr w:rsidR="00794534" w:rsidRPr="00794534" w14:paraId="1C753623" w14:textId="77777777" w:rsidTr="00F26CA9">
        <w:trPr>
          <w:jc w:val="center"/>
        </w:trPr>
        <w:tc>
          <w:tcPr>
            <w:tcW w:w="1137" w:type="dxa"/>
            <w:tcBorders>
              <w:top w:val="single" w:sz="4" w:space="0" w:color="auto"/>
              <w:left w:val="single" w:sz="4" w:space="0" w:color="auto"/>
              <w:bottom w:val="single" w:sz="4" w:space="0" w:color="auto"/>
              <w:right w:val="single" w:sz="4" w:space="0" w:color="auto"/>
            </w:tcBorders>
            <w:vAlign w:val="center"/>
          </w:tcPr>
          <w:p w14:paraId="5C7D8438"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2</w:t>
            </w:r>
          </w:p>
        </w:tc>
        <w:tc>
          <w:tcPr>
            <w:tcW w:w="3544" w:type="dxa"/>
            <w:tcBorders>
              <w:top w:val="single" w:sz="4" w:space="0" w:color="auto"/>
              <w:left w:val="single" w:sz="4" w:space="0" w:color="auto"/>
              <w:bottom w:val="single" w:sz="4" w:space="0" w:color="auto"/>
              <w:right w:val="single" w:sz="4" w:space="0" w:color="auto"/>
            </w:tcBorders>
            <w:vAlign w:val="center"/>
          </w:tcPr>
          <w:p w14:paraId="56464E21"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服务者管理</w:t>
            </w:r>
          </w:p>
        </w:tc>
        <w:tc>
          <w:tcPr>
            <w:tcW w:w="3046" w:type="dxa"/>
            <w:tcBorders>
              <w:top w:val="single" w:sz="4" w:space="0" w:color="auto"/>
              <w:left w:val="single" w:sz="4" w:space="0" w:color="auto"/>
              <w:bottom w:val="single" w:sz="4" w:space="0" w:color="auto"/>
              <w:right w:val="single" w:sz="4" w:space="0" w:color="auto"/>
            </w:tcBorders>
          </w:tcPr>
          <w:p w14:paraId="62303681"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组织</w:t>
            </w:r>
          </w:p>
          <w:p w14:paraId="6EA7EFFE"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人员</w:t>
            </w:r>
          </w:p>
          <w:p w14:paraId="3BAECA27"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薪酬</w:t>
            </w:r>
          </w:p>
          <w:p w14:paraId="3B8DFCC8"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角色</w:t>
            </w:r>
          </w:p>
          <w:p w14:paraId="51274A7D"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职位</w:t>
            </w:r>
          </w:p>
          <w:p w14:paraId="6B618256"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职责</w:t>
            </w:r>
          </w:p>
          <w:p w14:paraId="16D210C9"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特权</w:t>
            </w:r>
          </w:p>
          <w:p w14:paraId="13DAA618"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资质</w:t>
            </w:r>
          </w:p>
          <w:p w14:paraId="4622AD9A"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工作场所</w:t>
            </w:r>
          </w:p>
          <w:p w14:paraId="3B6AC057"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证书</w:t>
            </w:r>
          </w:p>
          <w:p w14:paraId="0961A9D1"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培训</w:t>
            </w:r>
          </w:p>
          <w:p w14:paraId="02BC7319"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lastRenderedPageBreak/>
              <w:t>考试</w:t>
            </w:r>
          </w:p>
          <w:p w14:paraId="12983417"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晋升</w:t>
            </w:r>
          </w:p>
          <w:p w14:paraId="74131E10"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科教</w:t>
            </w:r>
          </w:p>
        </w:tc>
      </w:tr>
      <w:tr w:rsidR="00794534" w:rsidRPr="00794534" w14:paraId="6538287D" w14:textId="77777777" w:rsidTr="00F26CA9">
        <w:trPr>
          <w:jc w:val="center"/>
        </w:trPr>
        <w:tc>
          <w:tcPr>
            <w:tcW w:w="1137" w:type="dxa"/>
            <w:tcBorders>
              <w:top w:val="single" w:sz="4" w:space="0" w:color="auto"/>
              <w:left w:val="single" w:sz="4" w:space="0" w:color="auto"/>
              <w:bottom w:val="single" w:sz="4" w:space="0" w:color="auto"/>
              <w:right w:val="single" w:sz="4" w:space="0" w:color="auto"/>
            </w:tcBorders>
            <w:vAlign w:val="center"/>
          </w:tcPr>
          <w:p w14:paraId="57AAACF6"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lastRenderedPageBreak/>
              <w:t>3</w:t>
            </w:r>
          </w:p>
        </w:tc>
        <w:tc>
          <w:tcPr>
            <w:tcW w:w="3544" w:type="dxa"/>
            <w:tcBorders>
              <w:top w:val="single" w:sz="4" w:space="0" w:color="auto"/>
              <w:left w:val="single" w:sz="4" w:space="0" w:color="auto"/>
              <w:bottom w:val="single" w:sz="4" w:space="0" w:color="auto"/>
              <w:right w:val="single" w:sz="4" w:space="0" w:color="auto"/>
            </w:tcBorders>
            <w:vAlign w:val="center"/>
          </w:tcPr>
          <w:p w14:paraId="49BA47D0"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资源</w:t>
            </w:r>
          </w:p>
        </w:tc>
        <w:tc>
          <w:tcPr>
            <w:tcW w:w="3046" w:type="dxa"/>
            <w:tcBorders>
              <w:top w:val="single" w:sz="4" w:space="0" w:color="auto"/>
              <w:left w:val="single" w:sz="4" w:space="0" w:color="auto"/>
              <w:bottom w:val="single" w:sz="4" w:space="0" w:color="auto"/>
              <w:right w:val="single" w:sz="4" w:space="0" w:color="auto"/>
            </w:tcBorders>
          </w:tcPr>
          <w:p w14:paraId="0A61C65D"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床位</w:t>
            </w:r>
          </w:p>
          <w:p w14:paraId="6403A26B"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设备</w:t>
            </w:r>
          </w:p>
          <w:p w14:paraId="7A7ACB65"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物资</w:t>
            </w:r>
          </w:p>
          <w:p w14:paraId="53D9CA71" w14:textId="77777777" w:rsidR="00794534" w:rsidRPr="00794534" w:rsidRDefault="00794534" w:rsidP="00794534">
            <w:pPr>
              <w:widowControl/>
              <w:spacing w:line="360" w:lineRule="auto"/>
              <w:jc w:val="center"/>
              <w:rPr>
                <w:rFonts w:ascii="宋体" w:eastAsia="宋体" w:hAnsi="宋体" w:cs="宋体"/>
                <w:bCs/>
                <w:sz w:val="24"/>
                <w:szCs w:val="24"/>
                <w:lang w:val="zh-CN"/>
              </w:rPr>
            </w:pPr>
            <w:r w:rsidRPr="00794534">
              <w:rPr>
                <w:rFonts w:ascii="宋体" w:eastAsia="宋体" w:hAnsi="宋体" w:cs="宋体" w:hint="eastAsia"/>
                <w:bCs/>
                <w:sz w:val="24"/>
                <w:szCs w:val="24"/>
                <w:lang w:val="zh-CN"/>
              </w:rPr>
              <w:t>耗材</w:t>
            </w:r>
          </w:p>
        </w:tc>
      </w:tr>
    </w:tbl>
    <w:p w14:paraId="367642A4" w14:textId="77777777" w:rsidR="00794534" w:rsidRPr="00794534" w:rsidRDefault="00794534" w:rsidP="00794534">
      <w:pPr>
        <w:widowControl/>
        <w:numPr>
          <w:ilvl w:val="0"/>
          <w:numId w:val="58"/>
        </w:numPr>
        <w:adjustRightInd w:val="0"/>
        <w:spacing w:line="360" w:lineRule="auto"/>
        <w:ind w:left="647" w:hanging="648"/>
        <w:textAlignment w:val="baseline"/>
        <w:outlineLvl w:val="2"/>
        <w:rPr>
          <w:rFonts w:ascii="宋体" w:eastAsia="宋体" w:hAnsi="宋体" w:cs="宋体"/>
          <w:b/>
          <w:bCs/>
          <w:kern w:val="0"/>
          <w:sz w:val="24"/>
          <w:szCs w:val="24"/>
        </w:rPr>
      </w:pPr>
      <w:bookmarkStart w:id="19" w:name="_Toc530167974"/>
      <w:r w:rsidRPr="00794534">
        <w:rPr>
          <w:rFonts w:ascii="宋体" w:eastAsia="宋体" w:hAnsi="宋体" w:cs="宋体" w:hint="eastAsia"/>
          <w:b/>
          <w:bCs/>
          <w:kern w:val="0"/>
          <w:sz w:val="24"/>
          <w:szCs w:val="24"/>
        </w:rPr>
        <w:t>数据自动化ETL</w:t>
      </w:r>
    </w:p>
    <w:p w14:paraId="71E75163" w14:textId="77777777" w:rsidR="00794534" w:rsidRPr="00794534" w:rsidRDefault="00794534" w:rsidP="00794534">
      <w:pPr>
        <w:spacing w:line="360" w:lineRule="auto"/>
        <w:ind w:firstLine="420"/>
        <w:rPr>
          <w:rFonts w:ascii="宋体" w:eastAsia="宋体" w:hAnsi="宋体" w:cs="宋体"/>
          <w:sz w:val="24"/>
          <w:szCs w:val="24"/>
        </w:rPr>
      </w:pPr>
      <w:r w:rsidRPr="00794534">
        <w:rPr>
          <w:rFonts w:ascii="宋体" w:eastAsia="宋体" w:hAnsi="宋体" w:cs="宋体" w:hint="eastAsia"/>
          <w:sz w:val="24"/>
          <w:szCs w:val="24"/>
        </w:rPr>
        <w:t>针对不同数据库类型开发管理对应的数据库引擎，如：</w:t>
      </w:r>
      <w:proofErr w:type="spellStart"/>
      <w:r w:rsidRPr="00794534">
        <w:rPr>
          <w:rFonts w:ascii="宋体" w:eastAsia="宋体" w:hAnsi="宋体" w:cs="宋体" w:hint="eastAsia"/>
          <w:sz w:val="24"/>
          <w:szCs w:val="24"/>
        </w:rPr>
        <w:t>Hbase</w:t>
      </w:r>
      <w:proofErr w:type="spellEnd"/>
      <w:r w:rsidRPr="00794534">
        <w:rPr>
          <w:rFonts w:ascii="宋体" w:eastAsia="宋体" w:hAnsi="宋体" w:cs="宋体" w:hint="eastAsia"/>
          <w:sz w:val="24"/>
          <w:szCs w:val="24"/>
        </w:rPr>
        <w:t>引擎、Hive引擎、</w:t>
      </w:r>
      <w:proofErr w:type="spellStart"/>
      <w:r w:rsidRPr="00794534">
        <w:rPr>
          <w:rFonts w:ascii="宋体" w:eastAsia="宋体" w:hAnsi="宋体" w:cs="宋体" w:hint="eastAsia"/>
          <w:sz w:val="24"/>
          <w:szCs w:val="24"/>
        </w:rPr>
        <w:t>SQLServer</w:t>
      </w:r>
      <w:proofErr w:type="spellEnd"/>
      <w:r w:rsidRPr="00794534">
        <w:rPr>
          <w:rFonts w:ascii="宋体" w:eastAsia="宋体" w:hAnsi="宋体" w:cs="宋体" w:hint="eastAsia"/>
          <w:sz w:val="24"/>
          <w:szCs w:val="24"/>
        </w:rPr>
        <w:t>、Oracle引擎等。针对不同的数据抽取逻辑实现数据抽取组件的开发和配置, 如：输入输出组件，SQL执行器组件,合并组件等，以满足</w:t>
      </w:r>
      <w:proofErr w:type="gramStart"/>
      <w:r w:rsidRPr="00794534">
        <w:rPr>
          <w:rFonts w:ascii="宋体" w:eastAsia="宋体" w:hAnsi="宋体" w:cs="宋体" w:hint="eastAsia"/>
          <w:sz w:val="24"/>
          <w:szCs w:val="24"/>
        </w:rPr>
        <w:t>异构建</w:t>
      </w:r>
      <w:proofErr w:type="gramEnd"/>
      <w:r w:rsidRPr="00794534">
        <w:rPr>
          <w:rFonts w:ascii="宋体" w:eastAsia="宋体" w:hAnsi="宋体" w:cs="宋体" w:hint="eastAsia"/>
          <w:sz w:val="24"/>
          <w:szCs w:val="24"/>
        </w:rPr>
        <w:t>的不种业务数据的智能化的ETL。</w:t>
      </w:r>
    </w:p>
    <w:p w14:paraId="522A2B90"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相关技术参数清单如下；</w:t>
      </w:r>
    </w:p>
    <w:tbl>
      <w:tblPr>
        <w:tblW w:w="8920" w:type="dxa"/>
        <w:tblInd w:w="-5" w:type="dxa"/>
        <w:tblLayout w:type="fixed"/>
        <w:tblLook w:val="04A0" w:firstRow="1" w:lastRow="0" w:firstColumn="1" w:lastColumn="0" w:noHBand="0" w:noVBand="1"/>
      </w:tblPr>
      <w:tblGrid>
        <w:gridCol w:w="2320"/>
        <w:gridCol w:w="2400"/>
        <w:gridCol w:w="4200"/>
      </w:tblGrid>
      <w:tr w:rsidR="00794534" w:rsidRPr="00794534" w14:paraId="10D27093" w14:textId="77777777" w:rsidTr="00F26CA9">
        <w:trPr>
          <w:trHeight w:val="285"/>
        </w:trPr>
        <w:tc>
          <w:tcPr>
            <w:tcW w:w="2320" w:type="dxa"/>
            <w:tcBorders>
              <w:top w:val="single" w:sz="4" w:space="0" w:color="auto"/>
              <w:left w:val="single" w:sz="4" w:space="0" w:color="auto"/>
              <w:bottom w:val="single" w:sz="4" w:space="0" w:color="auto"/>
              <w:right w:val="single" w:sz="4" w:space="0" w:color="auto"/>
            </w:tcBorders>
            <w:noWrap/>
            <w:vAlign w:val="center"/>
          </w:tcPr>
          <w:p w14:paraId="36D62308"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一级功能</w:t>
            </w:r>
          </w:p>
        </w:tc>
        <w:tc>
          <w:tcPr>
            <w:tcW w:w="2400" w:type="dxa"/>
            <w:tcBorders>
              <w:top w:val="single" w:sz="4" w:space="0" w:color="auto"/>
              <w:left w:val="nil"/>
              <w:bottom w:val="single" w:sz="4" w:space="0" w:color="auto"/>
              <w:right w:val="single" w:sz="4" w:space="0" w:color="auto"/>
            </w:tcBorders>
            <w:noWrap/>
            <w:vAlign w:val="center"/>
          </w:tcPr>
          <w:p w14:paraId="500ABD13"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二级功能</w:t>
            </w:r>
          </w:p>
        </w:tc>
        <w:tc>
          <w:tcPr>
            <w:tcW w:w="4200" w:type="dxa"/>
            <w:tcBorders>
              <w:top w:val="single" w:sz="4" w:space="0" w:color="auto"/>
              <w:left w:val="nil"/>
              <w:bottom w:val="single" w:sz="4" w:space="0" w:color="auto"/>
              <w:right w:val="single" w:sz="4" w:space="0" w:color="auto"/>
            </w:tcBorders>
            <w:vAlign w:val="bottom"/>
          </w:tcPr>
          <w:p w14:paraId="47047392" w14:textId="77777777" w:rsidR="00794534" w:rsidRPr="00794534" w:rsidRDefault="00794534" w:rsidP="00794534">
            <w:pPr>
              <w:widowControl/>
              <w:spacing w:line="360" w:lineRule="auto"/>
              <w:jc w:val="center"/>
              <w:rPr>
                <w:rFonts w:ascii="宋体" w:eastAsia="宋体" w:hAnsi="宋体" w:cs="宋体"/>
                <w:b/>
                <w:bCs/>
                <w:sz w:val="24"/>
                <w:szCs w:val="24"/>
                <w:lang w:val="zh-CN"/>
              </w:rPr>
            </w:pPr>
            <w:r w:rsidRPr="00794534">
              <w:rPr>
                <w:rFonts w:ascii="宋体" w:eastAsia="宋体" w:hAnsi="宋体" w:cs="宋体" w:hint="eastAsia"/>
                <w:b/>
                <w:bCs/>
                <w:sz w:val="24"/>
                <w:szCs w:val="24"/>
                <w:lang w:val="zh-CN"/>
              </w:rPr>
              <w:t>功能描述</w:t>
            </w:r>
          </w:p>
        </w:tc>
      </w:tr>
      <w:tr w:rsidR="00794534" w:rsidRPr="00794534" w14:paraId="57F547E4" w14:textId="77777777" w:rsidTr="00F26CA9">
        <w:trPr>
          <w:trHeight w:val="825"/>
        </w:trPr>
        <w:tc>
          <w:tcPr>
            <w:tcW w:w="2320" w:type="dxa"/>
            <w:vMerge w:val="restart"/>
            <w:tcBorders>
              <w:top w:val="nil"/>
              <w:left w:val="single" w:sz="4" w:space="0" w:color="auto"/>
              <w:bottom w:val="single" w:sz="4" w:space="0" w:color="000000"/>
              <w:right w:val="single" w:sz="4" w:space="0" w:color="auto"/>
            </w:tcBorders>
            <w:noWrap/>
            <w:vAlign w:val="center"/>
          </w:tcPr>
          <w:p w14:paraId="74356448"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系统管理</w:t>
            </w:r>
          </w:p>
        </w:tc>
        <w:tc>
          <w:tcPr>
            <w:tcW w:w="2400" w:type="dxa"/>
            <w:tcBorders>
              <w:top w:val="nil"/>
              <w:left w:val="nil"/>
              <w:bottom w:val="single" w:sz="4" w:space="0" w:color="auto"/>
              <w:right w:val="single" w:sz="4" w:space="0" w:color="auto"/>
            </w:tcBorders>
            <w:noWrap/>
            <w:vAlign w:val="center"/>
          </w:tcPr>
          <w:p w14:paraId="3F5516CB"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rPr>
              <w:t>数据引擎管理</w:t>
            </w:r>
          </w:p>
        </w:tc>
        <w:tc>
          <w:tcPr>
            <w:tcW w:w="4200" w:type="dxa"/>
            <w:tcBorders>
              <w:top w:val="nil"/>
              <w:left w:val="nil"/>
              <w:bottom w:val="single" w:sz="4" w:space="0" w:color="auto"/>
              <w:right w:val="single" w:sz="4" w:space="0" w:color="auto"/>
            </w:tcBorders>
            <w:vAlign w:val="bottom"/>
          </w:tcPr>
          <w:p w14:paraId="3E582E4E"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针对不同数据库类型开发管理对应的数据库引擎，如：</w:t>
            </w:r>
            <w:proofErr w:type="spellStart"/>
            <w:r w:rsidRPr="00794534">
              <w:rPr>
                <w:rFonts w:ascii="宋体" w:eastAsia="宋体" w:hAnsi="宋体" w:cs="宋体" w:hint="eastAsia"/>
                <w:sz w:val="24"/>
                <w:szCs w:val="24"/>
              </w:rPr>
              <w:t>Hbase</w:t>
            </w:r>
            <w:proofErr w:type="spellEnd"/>
            <w:r w:rsidRPr="00794534">
              <w:rPr>
                <w:rFonts w:ascii="宋体" w:eastAsia="宋体" w:hAnsi="宋体" w:cs="宋体" w:hint="eastAsia"/>
                <w:sz w:val="24"/>
                <w:szCs w:val="24"/>
              </w:rPr>
              <w:t>引擎、Hive引擎、</w:t>
            </w:r>
            <w:proofErr w:type="spellStart"/>
            <w:r w:rsidRPr="00794534">
              <w:rPr>
                <w:rFonts w:ascii="宋体" w:eastAsia="宋体" w:hAnsi="宋体" w:cs="宋体" w:hint="eastAsia"/>
                <w:sz w:val="24"/>
                <w:szCs w:val="24"/>
              </w:rPr>
              <w:t>SQLServer</w:t>
            </w:r>
            <w:proofErr w:type="spellEnd"/>
            <w:r w:rsidRPr="00794534">
              <w:rPr>
                <w:rFonts w:ascii="宋体" w:eastAsia="宋体" w:hAnsi="宋体" w:cs="宋体" w:hint="eastAsia"/>
                <w:sz w:val="24"/>
                <w:szCs w:val="24"/>
              </w:rPr>
              <w:t>、Oracle引擎等。</w:t>
            </w:r>
          </w:p>
        </w:tc>
      </w:tr>
      <w:tr w:rsidR="00794534" w:rsidRPr="00794534" w14:paraId="1B367572" w14:textId="77777777" w:rsidTr="00F26CA9">
        <w:trPr>
          <w:trHeight w:val="1095"/>
        </w:trPr>
        <w:tc>
          <w:tcPr>
            <w:tcW w:w="2320" w:type="dxa"/>
            <w:vMerge/>
            <w:tcBorders>
              <w:top w:val="nil"/>
              <w:left w:val="single" w:sz="4" w:space="0" w:color="auto"/>
              <w:bottom w:val="single" w:sz="4" w:space="0" w:color="000000"/>
              <w:right w:val="single" w:sz="4" w:space="0" w:color="auto"/>
            </w:tcBorders>
            <w:vAlign w:val="center"/>
          </w:tcPr>
          <w:p w14:paraId="77D3E2B2" w14:textId="77777777" w:rsidR="00794534" w:rsidRPr="00794534" w:rsidRDefault="00794534" w:rsidP="00794534">
            <w:pPr>
              <w:spacing w:line="360" w:lineRule="auto"/>
              <w:rPr>
                <w:rFonts w:ascii="宋体" w:eastAsia="宋体" w:hAnsi="宋体" w:cs="宋体"/>
                <w:sz w:val="24"/>
                <w:szCs w:val="24"/>
              </w:rPr>
            </w:pPr>
          </w:p>
        </w:tc>
        <w:tc>
          <w:tcPr>
            <w:tcW w:w="2400" w:type="dxa"/>
            <w:tcBorders>
              <w:top w:val="nil"/>
              <w:left w:val="nil"/>
              <w:bottom w:val="single" w:sz="4" w:space="0" w:color="auto"/>
              <w:right w:val="single" w:sz="4" w:space="0" w:color="auto"/>
            </w:tcBorders>
            <w:noWrap/>
            <w:vAlign w:val="center"/>
          </w:tcPr>
          <w:p w14:paraId="16ACC3F2"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数据组件管理</w:t>
            </w:r>
          </w:p>
        </w:tc>
        <w:tc>
          <w:tcPr>
            <w:tcW w:w="4200" w:type="dxa"/>
            <w:tcBorders>
              <w:top w:val="nil"/>
              <w:left w:val="nil"/>
              <w:bottom w:val="single" w:sz="4" w:space="0" w:color="auto"/>
              <w:right w:val="single" w:sz="4" w:space="0" w:color="auto"/>
            </w:tcBorders>
            <w:vAlign w:val="bottom"/>
          </w:tcPr>
          <w:p w14:paraId="7CE5E95C"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针对不同的数据抽取逻辑实现数据抽取组件的开发和配置, 如：输入输出组件，SQL执行器组件,合并组件等。</w:t>
            </w:r>
          </w:p>
        </w:tc>
      </w:tr>
      <w:tr w:rsidR="00794534" w:rsidRPr="00794534" w14:paraId="440C2E4F" w14:textId="77777777" w:rsidTr="00F26CA9">
        <w:trPr>
          <w:trHeight w:val="555"/>
        </w:trPr>
        <w:tc>
          <w:tcPr>
            <w:tcW w:w="2320" w:type="dxa"/>
            <w:vMerge w:val="restart"/>
            <w:tcBorders>
              <w:top w:val="nil"/>
              <w:left w:val="single" w:sz="4" w:space="0" w:color="auto"/>
              <w:bottom w:val="single" w:sz="4" w:space="0" w:color="000000"/>
              <w:right w:val="single" w:sz="4" w:space="0" w:color="auto"/>
            </w:tcBorders>
            <w:noWrap/>
            <w:vAlign w:val="center"/>
          </w:tcPr>
          <w:p w14:paraId="1344562E"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配置管理</w:t>
            </w:r>
          </w:p>
        </w:tc>
        <w:tc>
          <w:tcPr>
            <w:tcW w:w="2400" w:type="dxa"/>
            <w:tcBorders>
              <w:top w:val="nil"/>
              <w:left w:val="nil"/>
              <w:bottom w:val="single" w:sz="4" w:space="0" w:color="auto"/>
              <w:right w:val="single" w:sz="4" w:space="0" w:color="auto"/>
            </w:tcBorders>
            <w:noWrap/>
            <w:vAlign w:val="center"/>
          </w:tcPr>
          <w:p w14:paraId="3FAAEC4A"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基本信息配置</w:t>
            </w:r>
          </w:p>
        </w:tc>
        <w:tc>
          <w:tcPr>
            <w:tcW w:w="4200" w:type="dxa"/>
            <w:tcBorders>
              <w:top w:val="nil"/>
              <w:left w:val="nil"/>
              <w:bottom w:val="single" w:sz="4" w:space="0" w:color="auto"/>
              <w:right w:val="single" w:sz="4" w:space="0" w:color="auto"/>
            </w:tcBorders>
            <w:vAlign w:val="bottom"/>
          </w:tcPr>
          <w:p w14:paraId="1B37BAF6"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定义任务的基本信息，如名称，抽取方式(增量/历史)等。</w:t>
            </w:r>
          </w:p>
        </w:tc>
      </w:tr>
      <w:tr w:rsidR="00794534" w:rsidRPr="00794534" w14:paraId="0D626080" w14:textId="77777777" w:rsidTr="00F26CA9">
        <w:trPr>
          <w:trHeight w:val="555"/>
        </w:trPr>
        <w:tc>
          <w:tcPr>
            <w:tcW w:w="2320" w:type="dxa"/>
            <w:vMerge/>
            <w:tcBorders>
              <w:top w:val="nil"/>
              <w:left w:val="single" w:sz="4" w:space="0" w:color="auto"/>
              <w:bottom w:val="single" w:sz="4" w:space="0" w:color="000000"/>
              <w:right w:val="single" w:sz="4" w:space="0" w:color="auto"/>
            </w:tcBorders>
            <w:vAlign w:val="center"/>
          </w:tcPr>
          <w:p w14:paraId="2259565B" w14:textId="77777777" w:rsidR="00794534" w:rsidRPr="00794534" w:rsidRDefault="00794534" w:rsidP="00794534">
            <w:pPr>
              <w:spacing w:line="360" w:lineRule="auto"/>
              <w:rPr>
                <w:rFonts w:ascii="宋体" w:eastAsia="宋体" w:hAnsi="宋体" w:cs="宋体"/>
                <w:sz w:val="24"/>
                <w:szCs w:val="24"/>
              </w:rPr>
            </w:pPr>
          </w:p>
        </w:tc>
        <w:tc>
          <w:tcPr>
            <w:tcW w:w="2400" w:type="dxa"/>
            <w:tcBorders>
              <w:top w:val="nil"/>
              <w:left w:val="nil"/>
              <w:bottom w:val="single" w:sz="4" w:space="0" w:color="auto"/>
              <w:right w:val="single" w:sz="4" w:space="0" w:color="auto"/>
            </w:tcBorders>
            <w:noWrap/>
            <w:vAlign w:val="center"/>
          </w:tcPr>
          <w:p w14:paraId="5852A9BD"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数据流配置</w:t>
            </w:r>
          </w:p>
        </w:tc>
        <w:tc>
          <w:tcPr>
            <w:tcW w:w="4200" w:type="dxa"/>
            <w:tcBorders>
              <w:top w:val="nil"/>
              <w:left w:val="nil"/>
              <w:bottom w:val="single" w:sz="4" w:space="0" w:color="auto"/>
              <w:right w:val="single" w:sz="4" w:space="0" w:color="auto"/>
            </w:tcBorders>
            <w:vAlign w:val="bottom"/>
          </w:tcPr>
          <w:p w14:paraId="764698D7"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根据用户真实ETL逻辑，组合不同的数据组件，生成ETL逻辑数据流。</w:t>
            </w:r>
          </w:p>
        </w:tc>
      </w:tr>
      <w:tr w:rsidR="00794534" w:rsidRPr="00794534" w14:paraId="4BB04569" w14:textId="77777777" w:rsidTr="00F26CA9">
        <w:trPr>
          <w:trHeight w:val="285"/>
        </w:trPr>
        <w:tc>
          <w:tcPr>
            <w:tcW w:w="2320" w:type="dxa"/>
            <w:vMerge/>
            <w:tcBorders>
              <w:top w:val="nil"/>
              <w:left w:val="single" w:sz="4" w:space="0" w:color="auto"/>
              <w:bottom w:val="single" w:sz="4" w:space="0" w:color="000000"/>
              <w:right w:val="single" w:sz="4" w:space="0" w:color="auto"/>
            </w:tcBorders>
            <w:vAlign w:val="center"/>
          </w:tcPr>
          <w:p w14:paraId="121CD3A9" w14:textId="77777777" w:rsidR="00794534" w:rsidRPr="00794534" w:rsidRDefault="00794534" w:rsidP="00794534">
            <w:pPr>
              <w:spacing w:line="360" w:lineRule="auto"/>
              <w:rPr>
                <w:rFonts w:ascii="宋体" w:eastAsia="宋体" w:hAnsi="宋体" w:cs="宋体"/>
                <w:sz w:val="24"/>
                <w:szCs w:val="24"/>
              </w:rPr>
            </w:pPr>
          </w:p>
        </w:tc>
        <w:tc>
          <w:tcPr>
            <w:tcW w:w="2400" w:type="dxa"/>
            <w:tcBorders>
              <w:top w:val="nil"/>
              <w:left w:val="nil"/>
              <w:bottom w:val="single" w:sz="4" w:space="0" w:color="auto"/>
              <w:right w:val="single" w:sz="4" w:space="0" w:color="auto"/>
            </w:tcBorders>
            <w:noWrap/>
            <w:vAlign w:val="center"/>
          </w:tcPr>
          <w:p w14:paraId="76F0C6F8"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高级管理</w:t>
            </w:r>
          </w:p>
        </w:tc>
        <w:tc>
          <w:tcPr>
            <w:tcW w:w="4200" w:type="dxa"/>
            <w:tcBorders>
              <w:top w:val="nil"/>
              <w:left w:val="nil"/>
              <w:bottom w:val="single" w:sz="4" w:space="0" w:color="auto"/>
              <w:right w:val="single" w:sz="4" w:space="0" w:color="auto"/>
            </w:tcBorders>
            <w:vAlign w:val="bottom"/>
          </w:tcPr>
          <w:p w14:paraId="0E0E0A5D"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ETL的预览、优先级配置、克隆等。</w:t>
            </w:r>
          </w:p>
        </w:tc>
      </w:tr>
      <w:tr w:rsidR="00794534" w:rsidRPr="00794534" w14:paraId="763C7E22" w14:textId="77777777" w:rsidTr="00F26CA9">
        <w:trPr>
          <w:trHeight w:val="555"/>
        </w:trPr>
        <w:tc>
          <w:tcPr>
            <w:tcW w:w="2320" w:type="dxa"/>
            <w:vMerge/>
            <w:tcBorders>
              <w:top w:val="nil"/>
              <w:left w:val="single" w:sz="4" w:space="0" w:color="auto"/>
              <w:bottom w:val="single" w:sz="4" w:space="0" w:color="000000"/>
              <w:right w:val="single" w:sz="4" w:space="0" w:color="auto"/>
            </w:tcBorders>
            <w:vAlign w:val="center"/>
          </w:tcPr>
          <w:p w14:paraId="4463ACC1" w14:textId="77777777" w:rsidR="00794534" w:rsidRPr="00794534" w:rsidRDefault="00794534" w:rsidP="00794534">
            <w:pPr>
              <w:spacing w:line="360" w:lineRule="auto"/>
              <w:rPr>
                <w:rFonts w:ascii="宋体" w:eastAsia="宋体" w:hAnsi="宋体" w:cs="宋体"/>
                <w:sz w:val="24"/>
                <w:szCs w:val="24"/>
              </w:rPr>
            </w:pPr>
          </w:p>
        </w:tc>
        <w:tc>
          <w:tcPr>
            <w:tcW w:w="2400" w:type="dxa"/>
            <w:tcBorders>
              <w:top w:val="nil"/>
              <w:left w:val="nil"/>
              <w:bottom w:val="single" w:sz="4" w:space="0" w:color="auto"/>
              <w:right w:val="single" w:sz="4" w:space="0" w:color="auto"/>
            </w:tcBorders>
            <w:noWrap/>
            <w:vAlign w:val="center"/>
          </w:tcPr>
          <w:p w14:paraId="3EE73943"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rPr>
              <w:t>自动化管理</w:t>
            </w:r>
          </w:p>
        </w:tc>
        <w:tc>
          <w:tcPr>
            <w:tcW w:w="4200" w:type="dxa"/>
            <w:tcBorders>
              <w:top w:val="nil"/>
              <w:left w:val="nil"/>
              <w:bottom w:val="single" w:sz="4" w:space="0" w:color="auto"/>
              <w:right w:val="single" w:sz="4" w:space="0" w:color="auto"/>
            </w:tcBorders>
            <w:vAlign w:val="bottom"/>
          </w:tcPr>
          <w:p w14:paraId="478C8E50"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根据某些特定场景提供的</w:t>
            </w:r>
            <w:proofErr w:type="spellStart"/>
            <w:r w:rsidRPr="00794534">
              <w:rPr>
                <w:rFonts w:ascii="宋体" w:eastAsia="宋体" w:hAnsi="宋体" w:cs="宋体" w:hint="eastAsia"/>
                <w:sz w:val="24"/>
                <w:szCs w:val="24"/>
              </w:rPr>
              <w:t>sql</w:t>
            </w:r>
            <w:proofErr w:type="spellEnd"/>
            <w:r w:rsidRPr="00794534">
              <w:rPr>
                <w:rFonts w:ascii="宋体" w:eastAsia="宋体" w:hAnsi="宋体" w:cs="宋体" w:hint="eastAsia"/>
                <w:sz w:val="24"/>
                <w:szCs w:val="24"/>
              </w:rPr>
              <w:t>语句，通过底层</w:t>
            </w:r>
            <w:proofErr w:type="spellStart"/>
            <w:r w:rsidRPr="00794534">
              <w:rPr>
                <w:rFonts w:ascii="宋体" w:eastAsia="宋体" w:hAnsi="宋体" w:cs="宋体" w:hint="eastAsia"/>
                <w:sz w:val="24"/>
                <w:szCs w:val="24"/>
              </w:rPr>
              <w:t>sql</w:t>
            </w:r>
            <w:proofErr w:type="spellEnd"/>
            <w:r w:rsidRPr="00794534">
              <w:rPr>
                <w:rFonts w:ascii="宋体" w:eastAsia="宋体" w:hAnsi="宋体" w:cs="宋体" w:hint="eastAsia"/>
                <w:sz w:val="24"/>
                <w:szCs w:val="24"/>
              </w:rPr>
              <w:t>解析，自动生成</w:t>
            </w:r>
            <w:proofErr w:type="spellStart"/>
            <w:r w:rsidRPr="00794534">
              <w:rPr>
                <w:rFonts w:ascii="宋体" w:eastAsia="宋体" w:hAnsi="宋体" w:cs="宋体" w:hint="eastAsia"/>
                <w:sz w:val="24"/>
                <w:szCs w:val="24"/>
              </w:rPr>
              <w:t>etl</w:t>
            </w:r>
            <w:proofErr w:type="spellEnd"/>
            <w:r w:rsidRPr="00794534">
              <w:rPr>
                <w:rFonts w:ascii="宋体" w:eastAsia="宋体" w:hAnsi="宋体" w:cs="宋体" w:hint="eastAsia"/>
                <w:sz w:val="24"/>
                <w:szCs w:val="24"/>
              </w:rPr>
              <w:t>任务。</w:t>
            </w:r>
          </w:p>
        </w:tc>
      </w:tr>
      <w:tr w:rsidR="00794534" w:rsidRPr="00794534" w14:paraId="245BA729" w14:textId="77777777" w:rsidTr="00F26CA9">
        <w:trPr>
          <w:trHeight w:val="285"/>
        </w:trPr>
        <w:tc>
          <w:tcPr>
            <w:tcW w:w="2320" w:type="dxa"/>
            <w:vMerge w:val="restart"/>
            <w:tcBorders>
              <w:top w:val="nil"/>
              <w:left w:val="single" w:sz="4" w:space="0" w:color="auto"/>
              <w:bottom w:val="single" w:sz="4" w:space="0" w:color="auto"/>
              <w:right w:val="single" w:sz="4" w:space="0" w:color="auto"/>
            </w:tcBorders>
            <w:noWrap/>
            <w:vAlign w:val="center"/>
          </w:tcPr>
          <w:p w14:paraId="09BFCDD9"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Job任务管理</w:t>
            </w:r>
          </w:p>
        </w:tc>
        <w:tc>
          <w:tcPr>
            <w:tcW w:w="2400" w:type="dxa"/>
            <w:tcBorders>
              <w:top w:val="nil"/>
              <w:left w:val="nil"/>
              <w:bottom w:val="single" w:sz="4" w:space="0" w:color="auto"/>
              <w:right w:val="single" w:sz="4" w:space="0" w:color="auto"/>
            </w:tcBorders>
            <w:noWrap/>
            <w:vAlign w:val="center"/>
          </w:tcPr>
          <w:p w14:paraId="1E48BC1A"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任务管理</w:t>
            </w:r>
          </w:p>
        </w:tc>
        <w:tc>
          <w:tcPr>
            <w:tcW w:w="4200" w:type="dxa"/>
            <w:tcBorders>
              <w:top w:val="nil"/>
              <w:left w:val="nil"/>
              <w:bottom w:val="single" w:sz="4" w:space="0" w:color="auto"/>
              <w:right w:val="single" w:sz="4" w:space="0" w:color="auto"/>
            </w:tcBorders>
            <w:vAlign w:val="bottom"/>
          </w:tcPr>
          <w:p w14:paraId="6764E2BF"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任务的创建、执行周期的配置等。</w:t>
            </w:r>
          </w:p>
        </w:tc>
      </w:tr>
      <w:tr w:rsidR="00794534" w:rsidRPr="00794534" w14:paraId="7EB67F12" w14:textId="77777777" w:rsidTr="00F26CA9">
        <w:trPr>
          <w:trHeight w:val="555"/>
        </w:trPr>
        <w:tc>
          <w:tcPr>
            <w:tcW w:w="2320" w:type="dxa"/>
            <w:vMerge/>
            <w:tcBorders>
              <w:top w:val="nil"/>
              <w:left w:val="single" w:sz="4" w:space="0" w:color="auto"/>
              <w:bottom w:val="single" w:sz="4" w:space="0" w:color="auto"/>
              <w:right w:val="single" w:sz="4" w:space="0" w:color="auto"/>
            </w:tcBorders>
            <w:vAlign w:val="center"/>
          </w:tcPr>
          <w:p w14:paraId="6B288757" w14:textId="77777777" w:rsidR="00794534" w:rsidRPr="00794534" w:rsidRDefault="00794534" w:rsidP="00794534">
            <w:pPr>
              <w:spacing w:line="360" w:lineRule="auto"/>
              <w:rPr>
                <w:rFonts w:ascii="宋体" w:eastAsia="宋体" w:hAnsi="宋体" w:cs="宋体"/>
                <w:sz w:val="24"/>
                <w:szCs w:val="24"/>
              </w:rPr>
            </w:pPr>
          </w:p>
        </w:tc>
        <w:tc>
          <w:tcPr>
            <w:tcW w:w="2400" w:type="dxa"/>
            <w:tcBorders>
              <w:top w:val="nil"/>
              <w:left w:val="nil"/>
              <w:bottom w:val="single" w:sz="4" w:space="0" w:color="auto"/>
              <w:right w:val="single" w:sz="4" w:space="0" w:color="auto"/>
            </w:tcBorders>
            <w:noWrap/>
            <w:vAlign w:val="center"/>
          </w:tcPr>
          <w:p w14:paraId="0CDCFE55"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日志管理</w:t>
            </w:r>
          </w:p>
        </w:tc>
        <w:tc>
          <w:tcPr>
            <w:tcW w:w="4200" w:type="dxa"/>
            <w:tcBorders>
              <w:top w:val="nil"/>
              <w:left w:val="nil"/>
              <w:bottom w:val="single" w:sz="4" w:space="0" w:color="auto"/>
              <w:right w:val="single" w:sz="4" w:space="0" w:color="auto"/>
            </w:tcBorders>
            <w:vAlign w:val="bottom"/>
          </w:tcPr>
          <w:p w14:paraId="1515C1BF"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查看任务执行状态、用时、具体执行信</w:t>
            </w:r>
            <w:r w:rsidRPr="00794534">
              <w:rPr>
                <w:rFonts w:ascii="宋体" w:eastAsia="宋体" w:hAnsi="宋体" w:cs="宋体" w:hint="eastAsia"/>
                <w:sz w:val="24"/>
                <w:szCs w:val="24"/>
              </w:rPr>
              <w:lastRenderedPageBreak/>
              <w:t>息等。</w:t>
            </w:r>
          </w:p>
        </w:tc>
      </w:tr>
      <w:bookmarkEnd w:id="19"/>
    </w:tbl>
    <w:p w14:paraId="3A35C8B4" w14:textId="77777777" w:rsidR="00794534" w:rsidRPr="00794534" w:rsidRDefault="00794534" w:rsidP="00794534">
      <w:pPr>
        <w:rPr>
          <w:rFonts w:ascii="宋体" w:eastAsia="宋体" w:hAnsi="宋体" w:cs="宋体"/>
          <w:sz w:val="24"/>
          <w:szCs w:val="24"/>
        </w:rPr>
      </w:pPr>
    </w:p>
    <w:p w14:paraId="3C618246" w14:textId="77777777" w:rsidR="00794534" w:rsidRPr="00794534" w:rsidRDefault="00794534" w:rsidP="00794534">
      <w:pPr>
        <w:outlineLvl w:val="1"/>
        <w:rPr>
          <w:rFonts w:ascii="宋体" w:eastAsia="宋体" w:hAnsi="宋体" w:cs="宋体"/>
          <w:b/>
          <w:bCs/>
          <w:sz w:val="24"/>
          <w:szCs w:val="24"/>
        </w:rPr>
      </w:pPr>
      <w:r w:rsidRPr="00794534">
        <w:rPr>
          <w:rFonts w:ascii="宋体" w:eastAsia="宋体" w:hAnsi="宋体" w:cs="宋体" w:hint="eastAsia"/>
          <w:b/>
          <w:bCs/>
          <w:sz w:val="24"/>
          <w:szCs w:val="24"/>
        </w:rPr>
        <w:t>5、数据应用</w:t>
      </w:r>
    </w:p>
    <w:p w14:paraId="03CF8BF4"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r w:rsidRPr="00794534">
        <w:rPr>
          <w:rFonts w:ascii="宋体" w:eastAsia="宋体" w:hAnsi="宋体" w:cs="宋体" w:hint="eastAsia"/>
          <w:b/>
          <w:bCs/>
          <w:kern w:val="0"/>
          <w:sz w:val="24"/>
          <w:szCs w:val="24"/>
        </w:rPr>
        <w:t>运营管理软件</w:t>
      </w:r>
    </w:p>
    <w:p w14:paraId="4C38BEEC" w14:textId="77777777" w:rsidR="00794534" w:rsidRPr="00794534" w:rsidRDefault="00794534" w:rsidP="00794534">
      <w:pPr>
        <w:autoSpaceDE w:val="0"/>
        <w:autoSpaceDN w:val="0"/>
        <w:adjustRightInd w:val="0"/>
        <w:spacing w:line="360" w:lineRule="auto"/>
        <w:ind w:firstLine="420"/>
        <w:rPr>
          <w:rFonts w:ascii="宋体" w:eastAsia="宋体" w:hAnsi="宋体" w:cs="宋体"/>
          <w:sz w:val="24"/>
          <w:szCs w:val="24"/>
          <w:lang w:val="zh-CN"/>
        </w:rPr>
      </w:pPr>
      <w:r w:rsidRPr="00794534">
        <w:rPr>
          <w:rFonts w:ascii="宋体" w:eastAsia="宋体" w:hAnsi="宋体" w:cs="宋体" w:hint="eastAsia"/>
          <w:sz w:val="24"/>
          <w:szCs w:val="24"/>
          <w:lang w:val="zh-CN"/>
        </w:rPr>
        <w:t>医院运营分析系统是基于数据中心进行数据的整合展现型应用，对医院运营相关指标进行监控，从临床业务、效率分析、收入分析、疾病分析、手术分析、资源分析等几大维度，展开深入分析。在直观了解医院运行情况的同时，支持对重点指标项建立预警设置。</w:t>
      </w:r>
    </w:p>
    <w:p w14:paraId="38012ED0"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相关技术参数如下：</w:t>
      </w:r>
    </w:p>
    <w:tbl>
      <w:tblPr>
        <w:tblW w:w="5000" w:type="pct"/>
        <w:tblCellMar>
          <w:left w:w="0" w:type="dxa"/>
          <w:right w:w="0" w:type="dxa"/>
        </w:tblCellMar>
        <w:tblLook w:val="04A0" w:firstRow="1" w:lastRow="0" w:firstColumn="1" w:lastColumn="0" w:noHBand="0" w:noVBand="1"/>
      </w:tblPr>
      <w:tblGrid>
        <w:gridCol w:w="1727"/>
        <w:gridCol w:w="6569"/>
      </w:tblGrid>
      <w:tr w:rsidR="00794534" w:rsidRPr="00794534" w14:paraId="00BD8F88" w14:textId="77777777" w:rsidTr="00F26CA9">
        <w:trPr>
          <w:trHeight w:hRule="exact" w:val="283"/>
        </w:trPr>
        <w:tc>
          <w:tcPr>
            <w:tcW w:w="1041" w:type="pct"/>
            <w:tcBorders>
              <w:top w:val="single" w:sz="4" w:space="0" w:color="000000"/>
              <w:left w:val="single" w:sz="4" w:space="0" w:color="000000"/>
              <w:bottom w:val="single" w:sz="4" w:space="0" w:color="000000"/>
              <w:right w:val="single" w:sz="4" w:space="0" w:color="000000"/>
            </w:tcBorders>
          </w:tcPr>
          <w:p w14:paraId="206DBB8E" w14:textId="77777777" w:rsidR="00794534" w:rsidRPr="00794534" w:rsidRDefault="00794534" w:rsidP="00794534">
            <w:pPr>
              <w:spacing w:line="243" w:lineRule="exact"/>
              <w:ind w:left="489"/>
              <w:jc w:val="left"/>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一级功能</w:t>
            </w:r>
            <w:proofErr w:type="spellEnd"/>
            <w:r w:rsidRPr="00794534">
              <w:rPr>
                <w:rFonts w:ascii="宋体" w:eastAsia="宋体" w:hAnsi="宋体" w:cs="宋体" w:hint="eastAsia"/>
                <w:b/>
                <w:bCs/>
                <w:kern w:val="0"/>
                <w:sz w:val="24"/>
                <w:szCs w:val="24"/>
                <w:lang w:eastAsia="en-US"/>
              </w:rPr>
              <w:t xml:space="preserve"> </w:t>
            </w:r>
          </w:p>
        </w:tc>
        <w:tc>
          <w:tcPr>
            <w:tcW w:w="3959" w:type="pct"/>
            <w:tcBorders>
              <w:top w:val="single" w:sz="4" w:space="0" w:color="000000"/>
              <w:left w:val="single" w:sz="4" w:space="0" w:color="000000"/>
              <w:bottom w:val="single" w:sz="4" w:space="0" w:color="000000"/>
              <w:right w:val="single" w:sz="4" w:space="0" w:color="000000"/>
            </w:tcBorders>
          </w:tcPr>
          <w:p w14:paraId="2CC0EFD5" w14:textId="77777777" w:rsidR="00794534" w:rsidRPr="00794534" w:rsidRDefault="00794534" w:rsidP="00794534">
            <w:pPr>
              <w:spacing w:line="243" w:lineRule="exact"/>
              <w:ind w:left="103"/>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功能描述</w:t>
            </w:r>
            <w:proofErr w:type="spellEnd"/>
            <w:r w:rsidRPr="00794534">
              <w:rPr>
                <w:rFonts w:ascii="宋体" w:eastAsia="宋体" w:hAnsi="宋体" w:cs="宋体" w:hint="eastAsia"/>
                <w:b/>
                <w:bCs/>
                <w:kern w:val="0"/>
                <w:sz w:val="24"/>
                <w:szCs w:val="24"/>
                <w:lang w:eastAsia="en-US"/>
              </w:rPr>
              <w:t xml:space="preserve"> </w:t>
            </w:r>
          </w:p>
        </w:tc>
      </w:tr>
      <w:tr w:rsidR="00794534" w:rsidRPr="00794534" w14:paraId="34A8ABE6" w14:textId="77777777" w:rsidTr="00F26CA9">
        <w:trPr>
          <w:trHeight w:hRule="exact" w:val="2732"/>
        </w:trPr>
        <w:tc>
          <w:tcPr>
            <w:tcW w:w="1041" w:type="pct"/>
            <w:tcBorders>
              <w:top w:val="single" w:sz="4" w:space="0" w:color="000000"/>
              <w:left w:val="single" w:sz="4" w:space="0" w:color="000000"/>
              <w:bottom w:val="single" w:sz="4" w:space="0" w:color="000000"/>
              <w:right w:val="single" w:sz="4" w:space="0" w:color="000000"/>
            </w:tcBorders>
            <w:vAlign w:val="center"/>
          </w:tcPr>
          <w:p w14:paraId="0337FD05"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临床业务</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15F26D88" w14:textId="77777777" w:rsidR="00794534" w:rsidRPr="00794534" w:rsidRDefault="00794534" w:rsidP="00794534">
            <w:pPr>
              <w:spacing w:line="360" w:lineRule="auto"/>
              <w:ind w:left="102" w:right="-3"/>
              <w:jc w:val="left"/>
              <w:rPr>
                <w:rFonts w:ascii="宋体" w:eastAsia="宋体" w:hAnsi="宋体" w:cs="宋体"/>
                <w:kern w:val="0"/>
                <w:sz w:val="24"/>
                <w:szCs w:val="24"/>
              </w:rPr>
            </w:pPr>
            <w:r w:rsidRPr="00794534">
              <w:rPr>
                <w:rFonts w:ascii="宋体" w:eastAsia="宋体" w:hAnsi="宋体" w:cs="宋体" w:hint="eastAsia"/>
                <w:spacing w:val="-8"/>
                <w:kern w:val="0"/>
                <w:sz w:val="24"/>
                <w:szCs w:val="24"/>
              </w:rPr>
              <w:t>1)提供基于患者主索引的患者唯一性匹配功能（依赖于患者主索引系统）；</w:t>
            </w:r>
            <w:r w:rsidRPr="00794534">
              <w:rPr>
                <w:rFonts w:ascii="宋体" w:eastAsia="宋体" w:hAnsi="宋体" w:cs="宋体" w:hint="eastAsia"/>
                <w:kern w:val="0"/>
                <w:sz w:val="24"/>
                <w:szCs w:val="24"/>
              </w:rPr>
              <w:t xml:space="preserve"> </w:t>
            </w:r>
          </w:p>
          <w:p w14:paraId="1060A8AD"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2)提供门急诊的工作量统计； </w:t>
            </w:r>
          </w:p>
          <w:p w14:paraId="6733AAC2"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3)提供住院的工作量统计； </w:t>
            </w:r>
          </w:p>
          <w:p w14:paraId="442AB59F"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4)提供医技的工作量分析； </w:t>
            </w:r>
          </w:p>
          <w:p w14:paraId="35866E87"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 xml:space="preserve">5)提供手术的工作量分析； </w:t>
            </w:r>
          </w:p>
          <w:p w14:paraId="014AFBC0" w14:textId="77777777" w:rsidR="00794534" w:rsidRPr="00794534" w:rsidRDefault="00794534" w:rsidP="00794534">
            <w:pPr>
              <w:spacing w:line="360" w:lineRule="auto"/>
              <w:ind w:left="102"/>
              <w:jc w:val="left"/>
              <w:rPr>
                <w:rFonts w:ascii="宋体" w:eastAsia="宋体" w:hAnsi="宋体" w:cs="宋体"/>
                <w:kern w:val="0"/>
                <w:sz w:val="24"/>
                <w:szCs w:val="24"/>
                <w:lang w:eastAsia="en-US"/>
              </w:rPr>
            </w:pPr>
            <w:r w:rsidRPr="00794534">
              <w:rPr>
                <w:rFonts w:ascii="宋体" w:eastAsia="宋体" w:hAnsi="宋体" w:cs="宋体" w:hint="eastAsia"/>
                <w:kern w:val="0"/>
                <w:sz w:val="24"/>
                <w:szCs w:val="24"/>
                <w:lang w:eastAsia="en-US"/>
              </w:rPr>
              <w:t>6)</w:t>
            </w:r>
            <w:proofErr w:type="spellStart"/>
            <w:r w:rsidRPr="00794534">
              <w:rPr>
                <w:rFonts w:ascii="宋体" w:eastAsia="宋体" w:hAnsi="宋体" w:cs="宋体" w:hint="eastAsia"/>
                <w:kern w:val="0"/>
                <w:sz w:val="24"/>
                <w:szCs w:val="24"/>
                <w:lang w:eastAsia="en-US"/>
              </w:rPr>
              <w:t>提供临床路径分析</w:t>
            </w:r>
            <w:proofErr w:type="spellEnd"/>
            <w:r w:rsidRPr="00794534">
              <w:rPr>
                <w:rFonts w:ascii="宋体" w:eastAsia="宋体" w:hAnsi="宋体" w:cs="宋体" w:hint="eastAsia"/>
                <w:kern w:val="0"/>
                <w:sz w:val="24"/>
                <w:szCs w:val="24"/>
                <w:lang w:eastAsia="en-US"/>
              </w:rPr>
              <w:t xml:space="preserve">； </w:t>
            </w:r>
          </w:p>
        </w:tc>
      </w:tr>
      <w:tr w:rsidR="00794534" w:rsidRPr="00794534" w14:paraId="405F7C51" w14:textId="77777777" w:rsidTr="00F26CA9">
        <w:trPr>
          <w:trHeight w:hRule="exact" w:val="3267"/>
        </w:trPr>
        <w:tc>
          <w:tcPr>
            <w:tcW w:w="1041" w:type="pct"/>
            <w:tcBorders>
              <w:top w:val="single" w:sz="4" w:space="0" w:color="000000"/>
              <w:left w:val="single" w:sz="4" w:space="0" w:color="000000"/>
              <w:bottom w:val="single" w:sz="4" w:space="0" w:color="000000"/>
              <w:right w:val="single" w:sz="4" w:space="0" w:color="000000"/>
            </w:tcBorders>
            <w:vAlign w:val="center"/>
          </w:tcPr>
          <w:p w14:paraId="45D76468"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效率分析</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7333C48E"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1)患者就诊基本信息查看（门诊和住院）； </w:t>
            </w:r>
          </w:p>
          <w:p w14:paraId="24086AC8"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2)提供自助机单机效率分析； </w:t>
            </w:r>
          </w:p>
          <w:p w14:paraId="71F54369"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3)提供候诊效率分析； </w:t>
            </w:r>
          </w:p>
          <w:p w14:paraId="6927FB4B"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4)提供缴费效率分析； </w:t>
            </w:r>
          </w:p>
          <w:p w14:paraId="3DE058AB"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5)提供取药效率分析； </w:t>
            </w:r>
          </w:p>
          <w:p w14:paraId="62B66B97"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6)提供等候检查效率分析； </w:t>
            </w:r>
          </w:p>
          <w:p w14:paraId="0B4A6709"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7)提供等候化验报告效率分析； </w:t>
            </w:r>
          </w:p>
        </w:tc>
      </w:tr>
      <w:tr w:rsidR="00794534" w:rsidRPr="00794534" w14:paraId="70F80540" w14:textId="77777777" w:rsidTr="00F26CA9">
        <w:trPr>
          <w:trHeight w:hRule="exact" w:val="1826"/>
        </w:trPr>
        <w:tc>
          <w:tcPr>
            <w:tcW w:w="1041" w:type="pct"/>
            <w:tcBorders>
              <w:top w:val="single" w:sz="4" w:space="0" w:color="000000"/>
              <w:left w:val="single" w:sz="4" w:space="0" w:color="000000"/>
              <w:bottom w:val="single" w:sz="4" w:space="0" w:color="000000"/>
              <w:right w:val="single" w:sz="4" w:space="0" w:color="000000"/>
            </w:tcBorders>
            <w:vAlign w:val="center"/>
          </w:tcPr>
          <w:p w14:paraId="2A31042C"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收入分析</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3579D02C"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1)提供全生命周期定量检验结果趋势分析功能； </w:t>
            </w:r>
          </w:p>
          <w:p w14:paraId="1D33E6B4"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 xml:space="preserve">2)提供收入趋势分析； </w:t>
            </w:r>
          </w:p>
          <w:p w14:paraId="6B263C23"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3)提供收入构成分析； </w:t>
            </w:r>
          </w:p>
          <w:p w14:paraId="34DE061F"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4)提供收入对比分析； </w:t>
            </w:r>
          </w:p>
          <w:p w14:paraId="449DB365"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5)提供住院</w:t>
            </w:r>
            <w:proofErr w:type="gramStart"/>
            <w:r w:rsidRPr="00794534">
              <w:rPr>
                <w:rFonts w:ascii="宋体" w:eastAsia="宋体" w:hAnsi="宋体" w:cs="宋体" w:hint="eastAsia"/>
                <w:kern w:val="0"/>
                <w:sz w:val="24"/>
                <w:szCs w:val="24"/>
              </w:rPr>
              <w:t>医</w:t>
            </w:r>
            <w:proofErr w:type="gramEnd"/>
            <w:r w:rsidRPr="00794534">
              <w:rPr>
                <w:rFonts w:ascii="宋体" w:eastAsia="宋体" w:hAnsi="宋体" w:cs="宋体" w:hint="eastAsia"/>
                <w:kern w:val="0"/>
                <w:sz w:val="24"/>
                <w:szCs w:val="24"/>
              </w:rPr>
              <w:t xml:space="preserve">保结算分析； </w:t>
            </w:r>
          </w:p>
        </w:tc>
      </w:tr>
      <w:tr w:rsidR="00794534" w:rsidRPr="00794534" w14:paraId="40CF1338" w14:textId="77777777" w:rsidTr="00F26CA9">
        <w:trPr>
          <w:trHeight w:hRule="exact" w:val="1972"/>
        </w:trPr>
        <w:tc>
          <w:tcPr>
            <w:tcW w:w="1041" w:type="pct"/>
            <w:tcBorders>
              <w:top w:val="single" w:sz="4" w:space="0" w:color="000000"/>
              <w:left w:val="single" w:sz="4" w:space="0" w:color="000000"/>
              <w:bottom w:val="single" w:sz="4" w:space="0" w:color="000000"/>
              <w:right w:val="single" w:sz="4" w:space="0" w:color="000000"/>
            </w:tcBorders>
            <w:vAlign w:val="center"/>
          </w:tcPr>
          <w:p w14:paraId="75EE671A"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lastRenderedPageBreak/>
              <w:t>疾病分析</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55F63E37"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1)提供疾病相关信息分析； </w:t>
            </w:r>
          </w:p>
          <w:p w14:paraId="62BDA1DD" w14:textId="77777777" w:rsidR="00794534" w:rsidRPr="00794534" w:rsidRDefault="00794534" w:rsidP="00794534">
            <w:pPr>
              <w:spacing w:line="360" w:lineRule="auto"/>
              <w:ind w:left="102" w:right="-5"/>
              <w:jc w:val="left"/>
              <w:rPr>
                <w:rFonts w:ascii="宋体" w:eastAsia="宋体" w:hAnsi="宋体" w:cs="宋体"/>
                <w:kern w:val="0"/>
                <w:sz w:val="24"/>
                <w:szCs w:val="24"/>
              </w:rPr>
            </w:pPr>
            <w:r w:rsidRPr="00794534">
              <w:rPr>
                <w:rFonts w:ascii="宋体" w:eastAsia="宋体" w:hAnsi="宋体" w:cs="宋体" w:hint="eastAsia"/>
                <w:spacing w:val="-4"/>
                <w:kern w:val="0"/>
                <w:sz w:val="24"/>
                <w:szCs w:val="24"/>
              </w:rPr>
              <w:t>2)支持按主诊断入组，疾病的人群规则确定，对应的检查项目、化验项目、</w:t>
            </w:r>
            <w:r w:rsidRPr="00794534">
              <w:rPr>
                <w:rFonts w:ascii="宋体" w:eastAsia="宋体" w:hAnsi="宋体" w:cs="宋体" w:hint="eastAsia"/>
                <w:spacing w:val="-65"/>
                <w:kern w:val="0"/>
                <w:sz w:val="24"/>
                <w:szCs w:val="24"/>
              </w:rPr>
              <w:t xml:space="preserve"> </w:t>
            </w:r>
            <w:r w:rsidRPr="00794534">
              <w:rPr>
                <w:rFonts w:ascii="宋体" w:eastAsia="宋体" w:hAnsi="宋体" w:cs="宋体" w:hint="eastAsia"/>
                <w:kern w:val="0"/>
                <w:sz w:val="24"/>
                <w:szCs w:val="24"/>
              </w:rPr>
              <w:t xml:space="preserve">药品、治疗处置、手术、入重症情况、治疗周期等； </w:t>
            </w:r>
          </w:p>
          <w:p w14:paraId="1FF78BFB" w14:textId="77777777" w:rsidR="00794534" w:rsidRPr="00794534" w:rsidRDefault="00794534" w:rsidP="00794534">
            <w:pPr>
              <w:spacing w:line="360" w:lineRule="auto"/>
              <w:ind w:left="102" w:right="-5"/>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3)提供收入构成分析； </w:t>
            </w:r>
          </w:p>
          <w:p w14:paraId="76C1D6D9"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4)提供收入对比分析； </w:t>
            </w:r>
          </w:p>
          <w:p w14:paraId="055C4BA8"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5)提供住院</w:t>
            </w:r>
            <w:proofErr w:type="gramStart"/>
            <w:r w:rsidRPr="00794534">
              <w:rPr>
                <w:rFonts w:ascii="宋体" w:eastAsia="宋体" w:hAnsi="宋体" w:cs="宋体" w:hint="eastAsia"/>
                <w:kern w:val="0"/>
                <w:sz w:val="24"/>
                <w:szCs w:val="24"/>
              </w:rPr>
              <w:t>医</w:t>
            </w:r>
            <w:proofErr w:type="gramEnd"/>
            <w:r w:rsidRPr="00794534">
              <w:rPr>
                <w:rFonts w:ascii="宋体" w:eastAsia="宋体" w:hAnsi="宋体" w:cs="宋体" w:hint="eastAsia"/>
                <w:kern w:val="0"/>
                <w:sz w:val="24"/>
                <w:szCs w:val="24"/>
              </w:rPr>
              <w:t xml:space="preserve">保结算分析； </w:t>
            </w:r>
          </w:p>
        </w:tc>
      </w:tr>
      <w:tr w:rsidR="00794534" w:rsidRPr="00794534" w14:paraId="5F045F0A" w14:textId="77777777" w:rsidTr="00F26CA9">
        <w:trPr>
          <w:trHeight w:hRule="exact" w:val="3413"/>
        </w:trPr>
        <w:tc>
          <w:tcPr>
            <w:tcW w:w="1041" w:type="pct"/>
            <w:tcBorders>
              <w:top w:val="single" w:sz="4" w:space="0" w:color="000000"/>
              <w:left w:val="single" w:sz="4" w:space="0" w:color="000000"/>
              <w:bottom w:val="single" w:sz="4" w:space="0" w:color="000000"/>
              <w:right w:val="single" w:sz="4" w:space="0" w:color="000000"/>
            </w:tcBorders>
            <w:vAlign w:val="center"/>
          </w:tcPr>
          <w:p w14:paraId="6321251B"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手术分析</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09996DE1"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1)提供疾病相关信息分析； </w:t>
            </w:r>
          </w:p>
          <w:p w14:paraId="5E1907E2"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2)提供各类手术时长分析； </w:t>
            </w:r>
          </w:p>
          <w:p w14:paraId="01505D52"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3)提供麻醉情况分析； </w:t>
            </w:r>
          </w:p>
          <w:p w14:paraId="0318BBB4"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4)提供再手术分析； </w:t>
            </w:r>
          </w:p>
          <w:p w14:paraId="66E5A29C"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5)提供转</w:t>
            </w:r>
            <w:r w:rsidRPr="00794534">
              <w:rPr>
                <w:rFonts w:ascii="宋体" w:eastAsia="宋体" w:hAnsi="宋体" w:cs="宋体" w:hint="eastAsia"/>
                <w:spacing w:val="-53"/>
                <w:kern w:val="0"/>
                <w:sz w:val="24"/>
                <w:szCs w:val="24"/>
              </w:rPr>
              <w:t xml:space="preserve"> </w:t>
            </w:r>
            <w:r w:rsidRPr="00794534">
              <w:rPr>
                <w:rFonts w:ascii="宋体" w:eastAsia="宋体" w:hAnsi="宋体" w:cs="宋体" w:hint="eastAsia"/>
                <w:kern w:val="0"/>
                <w:sz w:val="24"/>
                <w:szCs w:val="24"/>
              </w:rPr>
              <w:t>ICU</w:t>
            </w:r>
            <w:r w:rsidRPr="00794534">
              <w:rPr>
                <w:rFonts w:ascii="宋体" w:eastAsia="宋体" w:hAnsi="宋体" w:cs="宋体" w:hint="eastAsia"/>
                <w:spacing w:val="-54"/>
                <w:kern w:val="0"/>
                <w:sz w:val="24"/>
                <w:szCs w:val="24"/>
              </w:rPr>
              <w:t xml:space="preserve"> </w:t>
            </w:r>
            <w:r w:rsidRPr="00794534">
              <w:rPr>
                <w:rFonts w:ascii="宋体" w:eastAsia="宋体" w:hAnsi="宋体" w:cs="宋体" w:hint="eastAsia"/>
                <w:kern w:val="0"/>
                <w:sz w:val="24"/>
                <w:szCs w:val="24"/>
              </w:rPr>
              <w:t xml:space="preserve">分析； </w:t>
            </w:r>
          </w:p>
          <w:p w14:paraId="129C252F"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6)提供手术死亡分析； </w:t>
            </w:r>
          </w:p>
          <w:p w14:paraId="0B4B3386" w14:textId="77777777" w:rsidR="00794534" w:rsidRPr="00794534" w:rsidRDefault="00794534" w:rsidP="00794534">
            <w:pPr>
              <w:spacing w:line="360" w:lineRule="auto"/>
              <w:ind w:left="102"/>
              <w:jc w:val="left"/>
              <w:rPr>
                <w:rFonts w:ascii="宋体" w:eastAsia="宋体" w:hAnsi="宋体" w:cs="宋体"/>
                <w:kern w:val="0"/>
                <w:sz w:val="24"/>
                <w:szCs w:val="24"/>
                <w:lang w:eastAsia="en-US"/>
              </w:rPr>
            </w:pPr>
            <w:r w:rsidRPr="00794534">
              <w:rPr>
                <w:rFonts w:ascii="宋体" w:eastAsia="宋体" w:hAnsi="宋体" w:cs="宋体" w:hint="eastAsia"/>
                <w:kern w:val="0"/>
                <w:sz w:val="24"/>
                <w:szCs w:val="24"/>
                <w:lang w:eastAsia="en-US"/>
              </w:rPr>
              <w:t>7)</w:t>
            </w:r>
            <w:proofErr w:type="spellStart"/>
            <w:r w:rsidRPr="00794534">
              <w:rPr>
                <w:rFonts w:ascii="宋体" w:eastAsia="宋体" w:hAnsi="宋体" w:cs="宋体" w:hint="eastAsia"/>
                <w:kern w:val="0"/>
                <w:sz w:val="24"/>
                <w:szCs w:val="24"/>
                <w:lang w:eastAsia="en-US"/>
              </w:rPr>
              <w:t>提供转归情况分析</w:t>
            </w:r>
            <w:proofErr w:type="spellEnd"/>
            <w:r w:rsidRPr="00794534">
              <w:rPr>
                <w:rFonts w:ascii="宋体" w:eastAsia="宋体" w:hAnsi="宋体" w:cs="宋体" w:hint="eastAsia"/>
                <w:kern w:val="0"/>
                <w:sz w:val="24"/>
                <w:szCs w:val="24"/>
                <w:lang w:eastAsia="en-US"/>
              </w:rPr>
              <w:t xml:space="preserve">； </w:t>
            </w:r>
          </w:p>
        </w:tc>
      </w:tr>
      <w:tr w:rsidR="00794534" w:rsidRPr="00794534" w14:paraId="5C6099B8" w14:textId="77777777" w:rsidTr="00F26CA9">
        <w:trPr>
          <w:trHeight w:hRule="exact" w:val="2836"/>
        </w:trPr>
        <w:tc>
          <w:tcPr>
            <w:tcW w:w="1041" w:type="pct"/>
            <w:tcBorders>
              <w:top w:val="single" w:sz="4" w:space="0" w:color="000000"/>
              <w:left w:val="single" w:sz="4" w:space="0" w:color="000000"/>
              <w:bottom w:val="single" w:sz="4" w:space="0" w:color="000000"/>
              <w:right w:val="single" w:sz="4" w:space="0" w:color="000000"/>
            </w:tcBorders>
            <w:vAlign w:val="center"/>
          </w:tcPr>
          <w:p w14:paraId="45BEE7C9"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资源分析</w:t>
            </w:r>
            <w:proofErr w:type="spellEnd"/>
          </w:p>
        </w:tc>
        <w:tc>
          <w:tcPr>
            <w:tcW w:w="3959" w:type="pct"/>
            <w:tcBorders>
              <w:top w:val="single" w:sz="4" w:space="0" w:color="000000"/>
              <w:left w:val="single" w:sz="4" w:space="0" w:color="000000"/>
              <w:bottom w:val="single" w:sz="4" w:space="0" w:color="000000"/>
              <w:right w:val="single" w:sz="4" w:space="0" w:color="000000"/>
            </w:tcBorders>
          </w:tcPr>
          <w:p w14:paraId="47CEEC1A"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1)提供全院人力资源分布情况分析； </w:t>
            </w:r>
          </w:p>
          <w:p w14:paraId="6844725E"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2)提供设备（大型设备）分布情况分析； </w:t>
            </w:r>
          </w:p>
          <w:p w14:paraId="24E46095"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3)提供物资分布情况分析； </w:t>
            </w:r>
          </w:p>
          <w:p w14:paraId="685A0533"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4)提供药品分布情况分析； </w:t>
            </w:r>
          </w:p>
          <w:p w14:paraId="608663E5"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5)提供床位分布情况分析； </w:t>
            </w:r>
          </w:p>
          <w:p w14:paraId="1EB33763" w14:textId="77777777" w:rsidR="00794534" w:rsidRPr="00794534" w:rsidRDefault="00794534" w:rsidP="00794534">
            <w:pPr>
              <w:spacing w:line="360" w:lineRule="auto"/>
              <w:ind w:left="102"/>
              <w:jc w:val="left"/>
              <w:rPr>
                <w:rFonts w:ascii="宋体" w:eastAsia="宋体" w:hAnsi="宋体" w:cs="宋体"/>
                <w:kern w:val="0"/>
                <w:sz w:val="24"/>
                <w:szCs w:val="24"/>
              </w:rPr>
            </w:pPr>
            <w:r w:rsidRPr="00794534">
              <w:rPr>
                <w:rFonts w:ascii="宋体" w:eastAsia="宋体" w:hAnsi="宋体" w:cs="宋体" w:hint="eastAsia"/>
                <w:kern w:val="0"/>
                <w:sz w:val="24"/>
                <w:szCs w:val="24"/>
              </w:rPr>
              <w:t xml:space="preserve">6)支持钻取到科室资源、工作量、收入对比分析； </w:t>
            </w:r>
          </w:p>
        </w:tc>
      </w:tr>
    </w:tbl>
    <w:p w14:paraId="00F61000" w14:textId="77777777" w:rsidR="00794534" w:rsidRPr="00794534" w:rsidRDefault="00794534" w:rsidP="00794534">
      <w:pPr>
        <w:rPr>
          <w:rFonts w:ascii="宋体" w:eastAsia="宋体" w:hAnsi="宋体" w:cs="宋体"/>
          <w:bCs/>
          <w:sz w:val="24"/>
          <w:szCs w:val="24"/>
        </w:rPr>
      </w:pPr>
    </w:p>
    <w:p w14:paraId="7AD06F8B"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proofErr w:type="gramStart"/>
      <w:r w:rsidRPr="00794534">
        <w:rPr>
          <w:rFonts w:ascii="宋体" w:eastAsia="宋体" w:hAnsi="宋体" w:cs="宋体" w:hint="eastAsia"/>
          <w:b/>
          <w:bCs/>
          <w:kern w:val="0"/>
          <w:sz w:val="24"/>
          <w:szCs w:val="24"/>
        </w:rPr>
        <w:t>医</w:t>
      </w:r>
      <w:proofErr w:type="gramEnd"/>
      <w:r w:rsidRPr="00794534">
        <w:rPr>
          <w:rFonts w:ascii="宋体" w:eastAsia="宋体" w:hAnsi="宋体" w:cs="宋体" w:hint="eastAsia"/>
          <w:b/>
          <w:bCs/>
          <w:kern w:val="0"/>
          <w:sz w:val="24"/>
          <w:szCs w:val="24"/>
        </w:rPr>
        <w:t>政APP</w:t>
      </w:r>
    </w:p>
    <w:p w14:paraId="29541365" w14:textId="77777777" w:rsidR="00794534" w:rsidRPr="00794534" w:rsidRDefault="00794534" w:rsidP="00794534">
      <w:pPr>
        <w:autoSpaceDE w:val="0"/>
        <w:autoSpaceDN w:val="0"/>
        <w:adjustRightInd w:val="0"/>
        <w:spacing w:line="360" w:lineRule="auto"/>
        <w:ind w:firstLine="420"/>
        <w:rPr>
          <w:rFonts w:ascii="宋体" w:eastAsia="宋体" w:hAnsi="宋体" w:cs="宋体"/>
          <w:color w:val="000000"/>
          <w:sz w:val="24"/>
          <w:szCs w:val="24"/>
        </w:rPr>
      </w:pPr>
      <w:proofErr w:type="gramStart"/>
      <w:r w:rsidRPr="00794534">
        <w:rPr>
          <w:rFonts w:ascii="宋体" w:eastAsia="宋体" w:hAnsi="宋体" w:cs="宋体" w:hint="eastAsia"/>
          <w:color w:val="000000"/>
          <w:sz w:val="24"/>
          <w:szCs w:val="24"/>
        </w:rPr>
        <w:t>医</w:t>
      </w:r>
      <w:proofErr w:type="gramEnd"/>
      <w:r w:rsidRPr="00794534">
        <w:rPr>
          <w:rFonts w:ascii="宋体" w:eastAsia="宋体" w:hAnsi="宋体" w:cs="宋体" w:hint="eastAsia"/>
          <w:color w:val="000000"/>
          <w:sz w:val="24"/>
          <w:szCs w:val="24"/>
        </w:rPr>
        <w:t>政APP软件是基于数据中心进行数据的整合展现型应用。医院管理决策层，可通过移动</w:t>
      </w:r>
      <w:proofErr w:type="gramStart"/>
      <w:r w:rsidRPr="00794534">
        <w:rPr>
          <w:rFonts w:ascii="宋体" w:eastAsia="宋体" w:hAnsi="宋体" w:cs="宋体" w:hint="eastAsia"/>
          <w:color w:val="000000"/>
          <w:sz w:val="24"/>
          <w:szCs w:val="24"/>
        </w:rPr>
        <w:t>端了解</w:t>
      </w:r>
      <w:proofErr w:type="gramEnd"/>
      <w:r w:rsidRPr="00794534">
        <w:rPr>
          <w:rFonts w:ascii="宋体" w:eastAsia="宋体" w:hAnsi="宋体" w:cs="宋体" w:hint="eastAsia"/>
          <w:color w:val="000000"/>
          <w:sz w:val="24"/>
          <w:szCs w:val="24"/>
        </w:rPr>
        <w:t>全院医疗数据的变化情况。可详细看到历史数据，及变化趋势、同环比情况，用数字变化辅助院领导决策；围绕具体的门诊、住院、费用、治疗质量等分析主题，展示相关的监测数据组成、变化趋势，给领导针对具体领域问题 提供更加全面的数字；大数据充分利用医院数据中心的海量数据，用数字说话统计门诊量、医疗总费用、治愈好转率、平均住院日等情况， 为医院运营管理的规范、高效与流程化保驾护航。</w:t>
      </w:r>
    </w:p>
    <w:p w14:paraId="1978DE4A" w14:textId="77777777" w:rsidR="00794534" w:rsidRPr="00794534" w:rsidRDefault="00794534" w:rsidP="00794534">
      <w:pPr>
        <w:autoSpaceDE w:val="0"/>
        <w:autoSpaceDN w:val="0"/>
        <w:adjustRightInd w:val="0"/>
        <w:spacing w:line="360" w:lineRule="auto"/>
        <w:ind w:firstLineChars="200" w:firstLine="480"/>
        <w:rPr>
          <w:rFonts w:ascii="宋体" w:eastAsia="宋体" w:hAnsi="宋体" w:cs="宋体"/>
          <w:color w:val="000000"/>
          <w:sz w:val="24"/>
          <w:szCs w:val="24"/>
        </w:rPr>
      </w:pPr>
      <w:r w:rsidRPr="00794534">
        <w:rPr>
          <w:rFonts w:ascii="宋体" w:eastAsia="宋体" w:hAnsi="宋体" w:cs="宋体" w:hint="eastAsia"/>
          <w:color w:val="000000"/>
          <w:sz w:val="24"/>
          <w:szCs w:val="24"/>
        </w:rPr>
        <w:t>以下各指标通过按科室、时间维度以图表、表格等方式进行关联性地分析与展示；</w:t>
      </w:r>
    </w:p>
    <w:tbl>
      <w:tblPr>
        <w:tblStyle w:val="5"/>
        <w:tblW w:w="0" w:type="auto"/>
        <w:jc w:val="center"/>
        <w:tblLook w:val="04A0" w:firstRow="1" w:lastRow="0" w:firstColumn="1" w:lastColumn="0" w:noHBand="0" w:noVBand="1"/>
      </w:tblPr>
      <w:tblGrid>
        <w:gridCol w:w="1758"/>
        <w:gridCol w:w="6538"/>
      </w:tblGrid>
      <w:tr w:rsidR="00794534" w:rsidRPr="00794534" w14:paraId="4985FF10" w14:textId="77777777" w:rsidTr="00F26CA9">
        <w:trPr>
          <w:jc w:val="center"/>
        </w:trPr>
        <w:tc>
          <w:tcPr>
            <w:tcW w:w="1831" w:type="dxa"/>
            <w:vAlign w:val="center"/>
          </w:tcPr>
          <w:p w14:paraId="4CF47321" w14:textId="77777777" w:rsidR="00794534" w:rsidRPr="00794534" w:rsidRDefault="00794534" w:rsidP="00794534">
            <w:pPr>
              <w:autoSpaceDE w:val="0"/>
              <w:autoSpaceDN w:val="0"/>
              <w:adjustRightInd w:val="0"/>
              <w:spacing w:line="360" w:lineRule="auto"/>
              <w:rPr>
                <w:rFonts w:ascii="宋体" w:hAnsi="宋体" w:cs="宋体"/>
                <w:color w:val="000000"/>
                <w:sz w:val="24"/>
                <w:szCs w:val="24"/>
              </w:rPr>
            </w:pPr>
            <w:r w:rsidRPr="00794534">
              <w:rPr>
                <w:rFonts w:ascii="宋体" w:hAnsi="宋体" w:cs="宋体" w:hint="eastAsia"/>
                <w:sz w:val="24"/>
                <w:szCs w:val="24"/>
                <w:lang w:val="zh-CN"/>
              </w:rPr>
              <w:t>一级功能</w:t>
            </w:r>
          </w:p>
        </w:tc>
        <w:tc>
          <w:tcPr>
            <w:tcW w:w="6864" w:type="dxa"/>
            <w:vAlign w:val="center"/>
          </w:tcPr>
          <w:p w14:paraId="58F1A64F" w14:textId="77777777" w:rsidR="00794534" w:rsidRPr="00794534" w:rsidRDefault="00794534" w:rsidP="00794534">
            <w:pPr>
              <w:autoSpaceDE w:val="0"/>
              <w:autoSpaceDN w:val="0"/>
              <w:adjustRightInd w:val="0"/>
              <w:spacing w:line="360" w:lineRule="auto"/>
              <w:rPr>
                <w:rFonts w:ascii="宋体" w:hAnsi="宋体" w:cs="宋体"/>
                <w:color w:val="000000"/>
                <w:sz w:val="24"/>
                <w:szCs w:val="24"/>
              </w:rPr>
            </w:pPr>
            <w:r w:rsidRPr="00794534">
              <w:rPr>
                <w:rFonts w:ascii="宋体" w:hAnsi="宋体" w:cs="宋体" w:hint="eastAsia"/>
                <w:sz w:val="24"/>
                <w:szCs w:val="24"/>
                <w:lang w:val="zh-CN"/>
              </w:rPr>
              <w:t xml:space="preserve">功能描述 </w:t>
            </w:r>
          </w:p>
        </w:tc>
      </w:tr>
      <w:tr w:rsidR="00794534" w:rsidRPr="00794534" w14:paraId="4F7B35B7" w14:textId="77777777" w:rsidTr="00F26CA9">
        <w:trPr>
          <w:jc w:val="center"/>
        </w:trPr>
        <w:tc>
          <w:tcPr>
            <w:tcW w:w="1831" w:type="dxa"/>
            <w:vAlign w:val="center"/>
          </w:tcPr>
          <w:p w14:paraId="3496E4E7" w14:textId="77777777" w:rsidR="00794534" w:rsidRPr="00794534" w:rsidRDefault="00794534" w:rsidP="00794534">
            <w:pPr>
              <w:autoSpaceDE w:val="0"/>
              <w:autoSpaceDN w:val="0"/>
              <w:adjustRightInd w:val="0"/>
              <w:spacing w:line="360" w:lineRule="auto"/>
              <w:rPr>
                <w:rFonts w:ascii="宋体" w:hAnsi="宋体" w:cs="宋体"/>
                <w:color w:val="000000"/>
                <w:sz w:val="24"/>
                <w:szCs w:val="24"/>
              </w:rPr>
            </w:pPr>
            <w:r w:rsidRPr="00794534">
              <w:rPr>
                <w:rFonts w:ascii="宋体" w:hAnsi="宋体" w:cs="宋体" w:hint="eastAsia"/>
                <w:sz w:val="24"/>
                <w:szCs w:val="24"/>
                <w:lang w:val="zh-CN"/>
              </w:rPr>
              <w:lastRenderedPageBreak/>
              <w:t xml:space="preserve">数据分析  </w:t>
            </w:r>
          </w:p>
        </w:tc>
        <w:tc>
          <w:tcPr>
            <w:tcW w:w="6864" w:type="dxa"/>
            <w:vAlign w:val="center"/>
          </w:tcPr>
          <w:p w14:paraId="1BD82E76" w14:textId="77777777" w:rsidR="00794534" w:rsidRPr="00794534" w:rsidRDefault="00794534" w:rsidP="00794534">
            <w:pPr>
              <w:autoSpaceDE w:val="0"/>
              <w:autoSpaceDN w:val="0"/>
              <w:adjustRightInd w:val="0"/>
              <w:spacing w:line="360" w:lineRule="auto"/>
              <w:rPr>
                <w:rFonts w:ascii="宋体" w:hAnsi="宋体" w:cs="宋体"/>
                <w:color w:val="000000"/>
                <w:sz w:val="24"/>
                <w:szCs w:val="24"/>
              </w:rPr>
            </w:pPr>
            <w:r w:rsidRPr="00794534">
              <w:rPr>
                <w:rFonts w:ascii="宋体" w:hAnsi="宋体" w:cs="宋体" w:hint="eastAsia"/>
                <w:sz w:val="24"/>
                <w:szCs w:val="24"/>
                <w:lang w:val="zh-CN"/>
              </w:rPr>
              <w:t>提供：门/急诊人次、入/出院/在院人次、当日手术量、预约手术量分析功能；</w:t>
            </w:r>
          </w:p>
        </w:tc>
      </w:tr>
      <w:tr w:rsidR="00794534" w:rsidRPr="00794534" w14:paraId="3CBC819E" w14:textId="77777777" w:rsidTr="00F26CA9">
        <w:trPr>
          <w:jc w:val="center"/>
        </w:trPr>
        <w:tc>
          <w:tcPr>
            <w:tcW w:w="1831" w:type="dxa"/>
            <w:vAlign w:val="center"/>
          </w:tcPr>
          <w:p w14:paraId="44C886F2"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主题分析</w:t>
            </w:r>
          </w:p>
        </w:tc>
        <w:tc>
          <w:tcPr>
            <w:tcW w:w="6864" w:type="dxa"/>
            <w:vAlign w:val="center"/>
          </w:tcPr>
          <w:p w14:paraId="5BEDC71B"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 xml:space="preserve">医疗费用：医疗总费用、门急诊医疗费用、住院医疗费用的分析功能； </w:t>
            </w:r>
          </w:p>
          <w:p w14:paraId="4BFC44CE"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工作负荷：门诊量、急诊量、出院人次、门诊/住院手术例数、出院患者</w:t>
            </w:r>
            <w:proofErr w:type="gramStart"/>
            <w:r w:rsidRPr="00794534">
              <w:rPr>
                <w:rFonts w:ascii="宋体" w:hAnsi="宋体" w:cs="宋体" w:hint="eastAsia"/>
                <w:sz w:val="24"/>
                <w:szCs w:val="24"/>
                <w:lang w:val="zh-CN"/>
              </w:rPr>
              <w:t>占用总床日数</w:t>
            </w:r>
            <w:proofErr w:type="gramEnd"/>
            <w:r w:rsidRPr="00794534">
              <w:rPr>
                <w:rFonts w:ascii="宋体" w:hAnsi="宋体" w:cs="宋体" w:hint="eastAsia"/>
                <w:sz w:val="24"/>
                <w:szCs w:val="24"/>
                <w:lang w:val="zh-CN"/>
              </w:rPr>
              <w:t>的分析功能；</w:t>
            </w:r>
          </w:p>
          <w:p w14:paraId="27E85F31"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治疗质量：住院总死亡率、医院感染发生率、院内感染死亡率、抢救成功率、治愈好转率、手术并发症发生率的分析功能；</w:t>
            </w:r>
          </w:p>
          <w:p w14:paraId="189891CD"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管理质量：门诊总预约率、门诊复诊预约率、手术科室住院手术率、完成率、变异率的分析功能；</w:t>
            </w:r>
          </w:p>
          <w:p w14:paraId="301E2563"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工作效率：平均住院日、术前平均住院日、床位使用率、床位周转次数的分析功能；</w:t>
            </w:r>
          </w:p>
          <w:p w14:paraId="0F8D1E7C"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患者负担：门</w:t>
            </w:r>
            <w:proofErr w:type="gramStart"/>
            <w:r w:rsidRPr="00794534">
              <w:rPr>
                <w:rFonts w:ascii="宋体" w:hAnsi="宋体" w:cs="宋体" w:hint="eastAsia"/>
                <w:sz w:val="24"/>
                <w:szCs w:val="24"/>
                <w:lang w:val="zh-CN"/>
              </w:rPr>
              <w:t>急诊均次费用</w:t>
            </w:r>
            <w:proofErr w:type="gramEnd"/>
            <w:r w:rsidRPr="00794534">
              <w:rPr>
                <w:rFonts w:ascii="宋体" w:hAnsi="宋体" w:cs="宋体" w:hint="eastAsia"/>
                <w:sz w:val="24"/>
                <w:szCs w:val="24"/>
                <w:lang w:val="zh-CN"/>
              </w:rPr>
              <w:t>、门</w:t>
            </w:r>
            <w:proofErr w:type="gramStart"/>
            <w:r w:rsidRPr="00794534">
              <w:rPr>
                <w:rFonts w:ascii="宋体" w:hAnsi="宋体" w:cs="宋体" w:hint="eastAsia"/>
                <w:sz w:val="24"/>
                <w:szCs w:val="24"/>
                <w:lang w:val="zh-CN"/>
              </w:rPr>
              <w:t>急诊均次药费</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住院均次费用</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住院均次药费</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住院均次耗材</w:t>
            </w:r>
            <w:proofErr w:type="gramEnd"/>
            <w:r w:rsidRPr="00794534">
              <w:rPr>
                <w:rFonts w:ascii="宋体" w:hAnsi="宋体" w:cs="宋体" w:hint="eastAsia"/>
                <w:sz w:val="24"/>
                <w:szCs w:val="24"/>
                <w:lang w:val="zh-CN"/>
              </w:rPr>
              <w:t>的分析功能；</w:t>
            </w:r>
          </w:p>
          <w:p w14:paraId="33D73485"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合理用药：药物费用占比、基本药物费用占比、抗菌药物使用比例、抗菌药物使用强度的分析功能；</w:t>
            </w:r>
          </w:p>
          <w:p w14:paraId="62069201"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合理用材：耗材费用占比、门急诊</w:t>
            </w:r>
            <w:proofErr w:type="gramStart"/>
            <w:r w:rsidRPr="00794534">
              <w:rPr>
                <w:rFonts w:ascii="宋体" w:hAnsi="宋体" w:cs="宋体" w:hint="eastAsia"/>
                <w:sz w:val="24"/>
                <w:szCs w:val="24"/>
                <w:lang w:val="zh-CN"/>
              </w:rPr>
              <w:t>耗材占</w:t>
            </w:r>
            <w:proofErr w:type="gramEnd"/>
            <w:r w:rsidRPr="00794534">
              <w:rPr>
                <w:rFonts w:ascii="宋体" w:hAnsi="宋体" w:cs="宋体" w:hint="eastAsia"/>
                <w:sz w:val="24"/>
                <w:szCs w:val="24"/>
                <w:lang w:val="zh-CN"/>
              </w:rPr>
              <w:t>比、</w:t>
            </w:r>
            <w:proofErr w:type="gramStart"/>
            <w:r w:rsidRPr="00794534">
              <w:rPr>
                <w:rFonts w:ascii="宋体" w:hAnsi="宋体" w:cs="宋体" w:hint="eastAsia"/>
                <w:sz w:val="24"/>
                <w:szCs w:val="24"/>
                <w:lang w:val="zh-CN"/>
              </w:rPr>
              <w:t>住院材占比</w:t>
            </w:r>
            <w:proofErr w:type="gramEnd"/>
            <w:r w:rsidRPr="00794534">
              <w:rPr>
                <w:rFonts w:ascii="宋体" w:hAnsi="宋体" w:cs="宋体" w:hint="eastAsia"/>
                <w:sz w:val="24"/>
                <w:szCs w:val="24"/>
                <w:lang w:val="zh-CN"/>
              </w:rPr>
              <w:t>的分析功能；</w:t>
            </w:r>
          </w:p>
          <w:p w14:paraId="311C1957"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保主题：</w:t>
            </w:r>
            <w:proofErr w:type="gramStart"/>
            <w:r w:rsidRPr="00794534">
              <w:rPr>
                <w:rFonts w:ascii="宋体" w:hAnsi="宋体" w:cs="宋体" w:hint="eastAsia"/>
                <w:sz w:val="24"/>
                <w:szCs w:val="24"/>
                <w:lang w:val="zh-CN"/>
              </w:rPr>
              <w:t>医保门</w:t>
            </w:r>
            <w:proofErr w:type="gramEnd"/>
            <w:r w:rsidRPr="00794534">
              <w:rPr>
                <w:rFonts w:ascii="宋体" w:hAnsi="宋体" w:cs="宋体" w:hint="eastAsia"/>
                <w:sz w:val="24"/>
                <w:szCs w:val="24"/>
                <w:lang w:val="zh-CN"/>
              </w:rPr>
              <w:t>急诊人次、</w:t>
            </w:r>
            <w:proofErr w:type="gramStart"/>
            <w:r w:rsidRPr="00794534">
              <w:rPr>
                <w:rFonts w:ascii="宋体" w:hAnsi="宋体" w:cs="宋体" w:hint="eastAsia"/>
                <w:sz w:val="24"/>
                <w:szCs w:val="24"/>
                <w:lang w:val="zh-CN"/>
              </w:rPr>
              <w:t>医保门</w:t>
            </w:r>
            <w:proofErr w:type="gramEnd"/>
            <w:r w:rsidRPr="00794534">
              <w:rPr>
                <w:rFonts w:ascii="宋体" w:hAnsi="宋体" w:cs="宋体" w:hint="eastAsia"/>
                <w:sz w:val="24"/>
                <w:szCs w:val="24"/>
                <w:lang w:val="zh-CN"/>
              </w:rPr>
              <w:t>急诊费用、</w:t>
            </w:r>
            <w:proofErr w:type="gramStart"/>
            <w:r w:rsidRPr="00794534">
              <w:rPr>
                <w:rFonts w:ascii="宋体" w:hAnsi="宋体" w:cs="宋体" w:hint="eastAsia"/>
                <w:sz w:val="24"/>
                <w:szCs w:val="24"/>
                <w:lang w:val="zh-CN"/>
              </w:rPr>
              <w:t>医保门急诊均次</w:t>
            </w:r>
            <w:proofErr w:type="gramEnd"/>
            <w:r w:rsidRPr="00794534">
              <w:rPr>
                <w:rFonts w:ascii="宋体" w:hAnsi="宋体" w:cs="宋体" w:hint="eastAsia"/>
                <w:sz w:val="24"/>
                <w:szCs w:val="24"/>
                <w:lang w:val="zh-CN"/>
              </w:rPr>
              <w:t>费用、</w:t>
            </w:r>
            <w:proofErr w:type="gramStart"/>
            <w:r w:rsidRPr="00794534">
              <w:rPr>
                <w:rFonts w:ascii="宋体" w:hAnsi="宋体" w:cs="宋体" w:hint="eastAsia"/>
                <w:sz w:val="24"/>
                <w:szCs w:val="24"/>
                <w:lang w:val="zh-CN"/>
              </w:rPr>
              <w:t>医保门</w:t>
            </w:r>
            <w:proofErr w:type="gramEnd"/>
            <w:r w:rsidRPr="00794534">
              <w:rPr>
                <w:rFonts w:ascii="宋体" w:hAnsi="宋体" w:cs="宋体" w:hint="eastAsia"/>
                <w:sz w:val="24"/>
                <w:szCs w:val="24"/>
                <w:lang w:val="zh-CN"/>
              </w:rPr>
              <w:t>急诊复诊率、</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保出院人数、</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保住</w:t>
            </w:r>
            <w:proofErr w:type="gramStart"/>
            <w:r w:rsidRPr="00794534">
              <w:rPr>
                <w:rFonts w:ascii="宋体" w:hAnsi="宋体" w:cs="宋体" w:hint="eastAsia"/>
                <w:sz w:val="24"/>
                <w:szCs w:val="24"/>
                <w:lang w:val="zh-CN"/>
              </w:rPr>
              <w:t>院手术</w:t>
            </w:r>
            <w:proofErr w:type="gramEnd"/>
            <w:r w:rsidRPr="00794534">
              <w:rPr>
                <w:rFonts w:ascii="宋体" w:hAnsi="宋体" w:cs="宋体" w:hint="eastAsia"/>
                <w:sz w:val="24"/>
                <w:szCs w:val="24"/>
                <w:lang w:val="zh-CN"/>
              </w:rPr>
              <w:t>人次、</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保住院费用、</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保住</w:t>
            </w:r>
            <w:proofErr w:type="gramStart"/>
            <w:r w:rsidRPr="00794534">
              <w:rPr>
                <w:rFonts w:ascii="宋体" w:hAnsi="宋体" w:cs="宋体" w:hint="eastAsia"/>
                <w:sz w:val="24"/>
                <w:szCs w:val="24"/>
                <w:lang w:val="zh-CN"/>
              </w:rPr>
              <w:t>院均次费用</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保药品费用的分析功能；</w:t>
            </w:r>
          </w:p>
          <w:p w14:paraId="1E04E471"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支持按月区间统计、按年月分析、按科室分析、按医生分析展示本期、同期、同比图表。</w:t>
            </w:r>
          </w:p>
        </w:tc>
      </w:tr>
      <w:tr w:rsidR="00794534" w:rsidRPr="00794534" w14:paraId="0AAA624B" w14:textId="77777777" w:rsidTr="00F26CA9">
        <w:trPr>
          <w:jc w:val="center"/>
        </w:trPr>
        <w:tc>
          <w:tcPr>
            <w:tcW w:w="1831" w:type="dxa"/>
            <w:vAlign w:val="center"/>
          </w:tcPr>
          <w:p w14:paraId="26C55794"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日报分析</w:t>
            </w:r>
          </w:p>
        </w:tc>
        <w:tc>
          <w:tcPr>
            <w:tcW w:w="6864" w:type="dxa"/>
            <w:vAlign w:val="center"/>
          </w:tcPr>
          <w:p w14:paraId="7BBD7FAF"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业务量：门诊/急/</w:t>
            </w:r>
            <w:proofErr w:type="gramStart"/>
            <w:r w:rsidRPr="00794534">
              <w:rPr>
                <w:rFonts w:ascii="宋体" w:hAnsi="宋体" w:cs="宋体" w:hint="eastAsia"/>
                <w:sz w:val="24"/>
                <w:szCs w:val="24"/>
                <w:lang w:val="zh-CN"/>
              </w:rPr>
              <w:t>诊门急诊</w:t>
            </w:r>
            <w:proofErr w:type="gramEnd"/>
            <w:r w:rsidRPr="00794534">
              <w:rPr>
                <w:rFonts w:ascii="宋体" w:hAnsi="宋体" w:cs="宋体" w:hint="eastAsia"/>
                <w:sz w:val="24"/>
                <w:szCs w:val="24"/>
                <w:lang w:val="zh-CN"/>
              </w:rPr>
              <w:t>人次、入院/出院/在院人次、手术例数、各手术室手术量；</w:t>
            </w:r>
          </w:p>
          <w:p w14:paraId="2FD8623F"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重点病人：危重人数、抢救人数、死亡人数、24小时内重返住院人数；</w:t>
            </w:r>
          </w:p>
          <w:p w14:paraId="1B3DE687"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医疗费用：医疗总费用、门急诊费用、住院费用、门</w:t>
            </w:r>
            <w:proofErr w:type="gramStart"/>
            <w:r w:rsidRPr="00794534">
              <w:rPr>
                <w:rFonts w:ascii="宋体" w:hAnsi="宋体" w:cs="宋体" w:hint="eastAsia"/>
                <w:sz w:val="24"/>
                <w:szCs w:val="24"/>
                <w:lang w:val="zh-CN"/>
              </w:rPr>
              <w:t>急诊均次</w:t>
            </w:r>
            <w:r w:rsidRPr="00794534">
              <w:rPr>
                <w:rFonts w:ascii="宋体" w:hAnsi="宋体" w:cs="宋体" w:hint="eastAsia"/>
                <w:sz w:val="24"/>
                <w:szCs w:val="24"/>
                <w:lang w:val="zh-CN"/>
              </w:rPr>
              <w:lastRenderedPageBreak/>
              <w:t>费用</w:t>
            </w:r>
            <w:proofErr w:type="gramEnd"/>
            <w:r w:rsidRPr="00794534">
              <w:rPr>
                <w:rFonts w:ascii="宋体" w:hAnsi="宋体" w:cs="宋体" w:hint="eastAsia"/>
                <w:sz w:val="24"/>
                <w:szCs w:val="24"/>
                <w:lang w:val="zh-CN"/>
              </w:rPr>
              <w:t>、门</w:t>
            </w:r>
            <w:proofErr w:type="gramStart"/>
            <w:r w:rsidRPr="00794534">
              <w:rPr>
                <w:rFonts w:ascii="宋体" w:hAnsi="宋体" w:cs="宋体" w:hint="eastAsia"/>
                <w:sz w:val="24"/>
                <w:szCs w:val="24"/>
                <w:lang w:val="zh-CN"/>
              </w:rPr>
              <w:t>急诊均次药费</w:t>
            </w:r>
            <w:proofErr w:type="gramEnd"/>
            <w:r w:rsidRPr="00794534">
              <w:rPr>
                <w:rFonts w:ascii="宋体" w:hAnsi="宋体" w:cs="宋体" w:hint="eastAsia"/>
                <w:sz w:val="24"/>
                <w:szCs w:val="24"/>
                <w:lang w:val="zh-CN"/>
              </w:rPr>
              <w:t>、门急诊</w:t>
            </w:r>
            <w:proofErr w:type="gramStart"/>
            <w:r w:rsidRPr="00794534">
              <w:rPr>
                <w:rFonts w:ascii="宋体" w:hAnsi="宋体" w:cs="宋体" w:hint="eastAsia"/>
                <w:sz w:val="24"/>
                <w:szCs w:val="24"/>
                <w:lang w:val="zh-CN"/>
              </w:rPr>
              <w:t>均次材料</w:t>
            </w:r>
            <w:proofErr w:type="gramEnd"/>
            <w:r w:rsidRPr="00794534">
              <w:rPr>
                <w:rFonts w:ascii="宋体" w:hAnsi="宋体" w:cs="宋体" w:hint="eastAsia"/>
                <w:sz w:val="24"/>
                <w:szCs w:val="24"/>
                <w:lang w:val="zh-CN"/>
              </w:rPr>
              <w:t>费、</w:t>
            </w:r>
            <w:proofErr w:type="gramStart"/>
            <w:r w:rsidRPr="00794534">
              <w:rPr>
                <w:rFonts w:ascii="宋体" w:hAnsi="宋体" w:cs="宋体" w:hint="eastAsia"/>
                <w:sz w:val="24"/>
                <w:szCs w:val="24"/>
                <w:lang w:val="zh-CN"/>
              </w:rPr>
              <w:t>住院均次费用</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住院均次药费</w:t>
            </w:r>
            <w:proofErr w:type="gramEnd"/>
            <w:r w:rsidRPr="00794534">
              <w:rPr>
                <w:rFonts w:ascii="宋体" w:hAnsi="宋体" w:cs="宋体" w:hint="eastAsia"/>
                <w:sz w:val="24"/>
                <w:szCs w:val="24"/>
                <w:lang w:val="zh-CN"/>
              </w:rPr>
              <w:t>、住院</w:t>
            </w:r>
            <w:proofErr w:type="gramStart"/>
            <w:r w:rsidRPr="00794534">
              <w:rPr>
                <w:rFonts w:ascii="宋体" w:hAnsi="宋体" w:cs="宋体" w:hint="eastAsia"/>
                <w:sz w:val="24"/>
                <w:szCs w:val="24"/>
                <w:lang w:val="zh-CN"/>
              </w:rPr>
              <w:t>均次材料</w:t>
            </w:r>
            <w:proofErr w:type="gramEnd"/>
            <w:r w:rsidRPr="00794534">
              <w:rPr>
                <w:rFonts w:ascii="宋体" w:hAnsi="宋体" w:cs="宋体" w:hint="eastAsia"/>
                <w:sz w:val="24"/>
                <w:szCs w:val="24"/>
                <w:lang w:val="zh-CN"/>
              </w:rPr>
              <w:t>费</w:t>
            </w:r>
          </w:p>
          <w:p w14:paraId="30C18224"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支持按天统计、按科室、查询历史统计；下钻按科室分析图表。</w:t>
            </w:r>
          </w:p>
        </w:tc>
      </w:tr>
      <w:tr w:rsidR="00794534" w:rsidRPr="00794534" w14:paraId="174AF45F" w14:textId="77777777" w:rsidTr="00F26CA9">
        <w:trPr>
          <w:jc w:val="center"/>
        </w:trPr>
        <w:tc>
          <w:tcPr>
            <w:tcW w:w="1831" w:type="dxa"/>
            <w:vAlign w:val="center"/>
          </w:tcPr>
          <w:p w14:paraId="45898819"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lastRenderedPageBreak/>
              <w:t>月报分析</w:t>
            </w:r>
          </w:p>
        </w:tc>
        <w:tc>
          <w:tcPr>
            <w:tcW w:w="6864" w:type="dxa"/>
            <w:vAlign w:val="center"/>
          </w:tcPr>
          <w:p w14:paraId="48371168"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业务量：门诊/急/</w:t>
            </w:r>
            <w:proofErr w:type="gramStart"/>
            <w:r w:rsidRPr="00794534">
              <w:rPr>
                <w:rFonts w:ascii="宋体" w:hAnsi="宋体" w:cs="宋体" w:hint="eastAsia"/>
                <w:sz w:val="24"/>
                <w:szCs w:val="24"/>
                <w:lang w:val="zh-CN"/>
              </w:rPr>
              <w:t>诊门急诊</w:t>
            </w:r>
            <w:proofErr w:type="gramEnd"/>
            <w:r w:rsidRPr="00794534">
              <w:rPr>
                <w:rFonts w:ascii="宋体" w:hAnsi="宋体" w:cs="宋体" w:hint="eastAsia"/>
                <w:sz w:val="24"/>
                <w:szCs w:val="24"/>
                <w:lang w:val="zh-CN"/>
              </w:rPr>
              <w:t>人次、入院/出院/在院人次、手术例数、各手术室手术量；</w:t>
            </w:r>
          </w:p>
          <w:p w14:paraId="03A392F5"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重点病人：危重人数、抢救人数、死亡人数、24小时内重返住院人数；</w:t>
            </w:r>
          </w:p>
          <w:p w14:paraId="3549821E"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医疗费用：医疗总费用、门急诊费用、住院费用、门</w:t>
            </w:r>
            <w:proofErr w:type="gramStart"/>
            <w:r w:rsidRPr="00794534">
              <w:rPr>
                <w:rFonts w:ascii="宋体" w:hAnsi="宋体" w:cs="宋体" w:hint="eastAsia"/>
                <w:sz w:val="24"/>
                <w:szCs w:val="24"/>
                <w:lang w:val="zh-CN"/>
              </w:rPr>
              <w:t>急诊均次费用</w:t>
            </w:r>
            <w:proofErr w:type="gramEnd"/>
            <w:r w:rsidRPr="00794534">
              <w:rPr>
                <w:rFonts w:ascii="宋体" w:hAnsi="宋体" w:cs="宋体" w:hint="eastAsia"/>
                <w:sz w:val="24"/>
                <w:szCs w:val="24"/>
                <w:lang w:val="zh-CN"/>
              </w:rPr>
              <w:t>、门</w:t>
            </w:r>
            <w:proofErr w:type="gramStart"/>
            <w:r w:rsidRPr="00794534">
              <w:rPr>
                <w:rFonts w:ascii="宋体" w:hAnsi="宋体" w:cs="宋体" w:hint="eastAsia"/>
                <w:sz w:val="24"/>
                <w:szCs w:val="24"/>
                <w:lang w:val="zh-CN"/>
              </w:rPr>
              <w:t>急诊均次药费</w:t>
            </w:r>
            <w:proofErr w:type="gramEnd"/>
            <w:r w:rsidRPr="00794534">
              <w:rPr>
                <w:rFonts w:ascii="宋体" w:hAnsi="宋体" w:cs="宋体" w:hint="eastAsia"/>
                <w:sz w:val="24"/>
                <w:szCs w:val="24"/>
                <w:lang w:val="zh-CN"/>
              </w:rPr>
              <w:t>、门急诊</w:t>
            </w:r>
            <w:proofErr w:type="gramStart"/>
            <w:r w:rsidRPr="00794534">
              <w:rPr>
                <w:rFonts w:ascii="宋体" w:hAnsi="宋体" w:cs="宋体" w:hint="eastAsia"/>
                <w:sz w:val="24"/>
                <w:szCs w:val="24"/>
                <w:lang w:val="zh-CN"/>
              </w:rPr>
              <w:t>均次材料</w:t>
            </w:r>
            <w:proofErr w:type="gramEnd"/>
            <w:r w:rsidRPr="00794534">
              <w:rPr>
                <w:rFonts w:ascii="宋体" w:hAnsi="宋体" w:cs="宋体" w:hint="eastAsia"/>
                <w:sz w:val="24"/>
                <w:szCs w:val="24"/>
                <w:lang w:val="zh-CN"/>
              </w:rPr>
              <w:t>费、</w:t>
            </w:r>
            <w:proofErr w:type="gramStart"/>
            <w:r w:rsidRPr="00794534">
              <w:rPr>
                <w:rFonts w:ascii="宋体" w:hAnsi="宋体" w:cs="宋体" w:hint="eastAsia"/>
                <w:sz w:val="24"/>
                <w:szCs w:val="24"/>
                <w:lang w:val="zh-CN"/>
              </w:rPr>
              <w:t>住院均次费用</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住院均次药费</w:t>
            </w:r>
            <w:proofErr w:type="gramEnd"/>
            <w:r w:rsidRPr="00794534">
              <w:rPr>
                <w:rFonts w:ascii="宋体" w:hAnsi="宋体" w:cs="宋体" w:hint="eastAsia"/>
                <w:sz w:val="24"/>
                <w:szCs w:val="24"/>
                <w:lang w:val="zh-CN"/>
              </w:rPr>
              <w:t>、住院</w:t>
            </w:r>
            <w:proofErr w:type="gramStart"/>
            <w:r w:rsidRPr="00794534">
              <w:rPr>
                <w:rFonts w:ascii="宋体" w:hAnsi="宋体" w:cs="宋体" w:hint="eastAsia"/>
                <w:sz w:val="24"/>
                <w:szCs w:val="24"/>
                <w:lang w:val="zh-CN"/>
              </w:rPr>
              <w:t>均次材料</w:t>
            </w:r>
            <w:proofErr w:type="gramEnd"/>
            <w:r w:rsidRPr="00794534">
              <w:rPr>
                <w:rFonts w:ascii="宋体" w:hAnsi="宋体" w:cs="宋体" w:hint="eastAsia"/>
                <w:sz w:val="24"/>
                <w:szCs w:val="24"/>
                <w:lang w:val="zh-CN"/>
              </w:rPr>
              <w:t>费；</w:t>
            </w:r>
          </w:p>
          <w:p w14:paraId="60118CD1"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合理用药：</w:t>
            </w:r>
            <w:proofErr w:type="gramStart"/>
            <w:r w:rsidRPr="00794534">
              <w:rPr>
                <w:rFonts w:ascii="宋体" w:hAnsi="宋体" w:cs="宋体" w:hint="eastAsia"/>
                <w:sz w:val="24"/>
                <w:szCs w:val="24"/>
                <w:lang w:val="zh-CN"/>
              </w:rPr>
              <w:t>总药占</w:t>
            </w:r>
            <w:proofErr w:type="gramEnd"/>
            <w:r w:rsidRPr="00794534">
              <w:rPr>
                <w:rFonts w:ascii="宋体" w:hAnsi="宋体" w:cs="宋体" w:hint="eastAsia"/>
                <w:sz w:val="24"/>
                <w:szCs w:val="24"/>
                <w:lang w:val="zh-CN"/>
              </w:rPr>
              <w:t>比、门诊药占比、急诊药占比、住院药占比、全院抗菌药使用比率、门诊抗菌药使用比率、急诊抗菌要使用比率、住院抗菌药使用比率；</w:t>
            </w:r>
          </w:p>
          <w:p w14:paraId="1C54188D"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合理用材：</w:t>
            </w:r>
            <w:proofErr w:type="gramStart"/>
            <w:r w:rsidRPr="00794534">
              <w:rPr>
                <w:rFonts w:ascii="宋体" w:hAnsi="宋体" w:cs="宋体" w:hint="eastAsia"/>
                <w:sz w:val="24"/>
                <w:szCs w:val="24"/>
                <w:lang w:val="zh-CN"/>
              </w:rPr>
              <w:t>总材占比</w:t>
            </w:r>
            <w:proofErr w:type="gramEnd"/>
            <w:r w:rsidRPr="00794534">
              <w:rPr>
                <w:rFonts w:ascii="宋体" w:hAnsi="宋体" w:cs="宋体" w:hint="eastAsia"/>
                <w:sz w:val="24"/>
                <w:szCs w:val="24"/>
                <w:lang w:val="zh-CN"/>
              </w:rPr>
              <w:t>、门</w:t>
            </w:r>
            <w:proofErr w:type="gramStart"/>
            <w:r w:rsidRPr="00794534">
              <w:rPr>
                <w:rFonts w:ascii="宋体" w:hAnsi="宋体" w:cs="宋体" w:hint="eastAsia"/>
                <w:sz w:val="24"/>
                <w:szCs w:val="24"/>
                <w:lang w:val="zh-CN"/>
              </w:rPr>
              <w:t>急诊材占比</w:t>
            </w:r>
            <w:proofErr w:type="gramEnd"/>
            <w:r w:rsidRPr="00794534">
              <w:rPr>
                <w:rFonts w:ascii="宋体" w:hAnsi="宋体" w:cs="宋体" w:hint="eastAsia"/>
                <w:sz w:val="24"/>
                <w:szCs w:val="24"/>
                <w:lang w:val="zh-CN"/>
              </w:rPr>
              <w:t>、</w:t>
            </w:r>
            <w:proofErr w:type="gramStart"/>
            <w:r w:rsidRPr="00794534">
              <w:rPr>
                <w:rFonts w:ascii="宋体" w:hAnsi="宋体" w:cs="宋体" w:hint="eastAsia"/>
                <w:sz w:val="24"/>
                <w:szCs w:val="24"/>
                <w:lang w:val="zh-CN"/>
              </w:rPr>
              <w:t>住院材占比</w:t>
            </w:r>
            <w:proofErr w:type="gramEnd"/>
            <w:r w:rsidRPr="00794534">
              <w:rPr>
                <w:rFonts w:ascii="宋体" w:hAnsi="宋体" w:cs="宋体" w:hint="eastAsia"/>
                <w:sz w:val="24"/>
                <w:szCs w:val="24"/>
                <w:lang w:val="zh-CN"/>
              </w:rPr>
              <w:t>；</w:t>
            </w:r>
          </w:p>
          <w:p w14:paraId="613E9EE7"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工作效率：床位使用率、平均住院日；</w:t>
            </w:r>
          </w:p>
          <w:p w14:paraId="3A630146"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临床路径：路径完成例数占比、入径率、完成率、变异率；</w:t>
            </w:r>
          </w:p>
          <w:p w14:paraId="0334AFDA"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支持按月统计本期、同比、环比值；按科室、查询历史统计；下钻按科室分析图表。</w:t>
            </w:r>
          </w:p>
        </w:tc>
      </w:tr>
      <w:tr w:rsidR="00794534" w:rsidRPr="00794534" w14:paraId="1264138F" w14:textId="77777777" w:rsidTr="00F26CA9">
        <w:trPr>
          <w:jc w:val="center"/>
        </w:trPr>
        <w:tc>
          <w:tcPr>
            <w:tcW w:w="1831" w:type="dxa"/>
            <w:vAlign w:val="center"/>
          </w:tcPr>
          <w:p w14:paraId="318DA081"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患者服务</w:t>
            </w:r>
          </w:p>
        </w:tc>
        <w:tc>
          <w:tcPr>
            <w:tcW w:w="6864" w:type="dxa"/>
            <w:vAlign w:val="center"/>
          </w:tcPr>
          <w:p w14:paraId="215343FD"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医务人员可通过</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政APP查看住院患者360视图展示，并可实时统计各科室患者在院、出院情况。</w:t>
            </w:r>
          </w:p>
        </w:tc>
      </w:tr>
      <w:tr w:rsidR="00794534" w:rsidRPr="00794534" w14:paraId="36A9ADE3" w14:textId="77777777" w:rsidTr="00F26CA9">
        <w:trPr>
          <w:jc w:val="center"/>
        </w:trPr>
        <w:tc>
          <w:tcPr>
            <w:tcW w:w="1831" w:type="dxa"/>
            <w:vAlign w:val="center"/>
          </w:tcPr>
          <w:p w14:paraId="244F15D7"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政业务服务</w:t>
            </w:r>
          </w:p>
        </w:tc>
        <w:tc>
          <w:tcPr>
            <w:tcW w:w="6864" w:type="dxa"/>
            <w:vAlign w:val="center"/>
          </w:tcPr>
          <w:p w14:paraId="09059820"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主要包含病历借阅管理、危急值管理、不良事件上报等功能</w:t>
            </w:r>
          </w:p>
        </w:tc>
      </w:tr>
      <w:tr w:rsidR="00794534" w:rsidRPr="00794534" w14:paraId="0B4D962C" w14:textId="77777777" w:rsidTr="00F26CA9">
        <w:trPr>
          <w:jc w:val="center"/>
        </w:trPr>
        <w:tc>
          <w:tcPr>
            <w:tcW w:w="1831" w:type="dxa"/>
            <w:vAlign w:val="center"/>
          </w:tcPr>
          <w:p w14:paraId="2680A207"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政监管服务</w:t>
            </w:r>
          </w:p>
        </w:tc>
        <w:tc>
          <w:tcPr>
            <w:tcW w:w="6864" w:type="dxa"/>
            <w:vAlign w:val="center"/>
          </w:tcPr>
          <w:p w14:paraId="2FD4A1BD"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主要包含手术监控、手术排班、台账管理、VTE评估、带组绩效、病案归档、病历质控等功能</w:t>
            </w:r>
          </w:p>
        </w:tc>
      </w:tr>
      <w:tr w:rsidR="00794534" w:rsidRPr="00794534" w14:paraId="1CB4B6CA" w14:textId="77777777" w:rsidTr="00F26CA9">
        <w:trPr>
          <w:jc w:val="center"/>
        </w:trPr>
        <w:tc>
          <w:tcPr>
            <w:tcW w:w="1831" w:type="dxa"/>
            <w:vAlign w:val="center"/>
          </w:tcPr>
          <w:p w14:paraId="3A86C68A"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政审</w:t>
            </w:r>
            <w:proofErr w:type="gramStart"/>
            <w:r w:rsidRPr="00794534">
              <w:rPr>
                <w:rFonts w:ascii="宋体" w:hAnsi="宋体" w:cs="宋体" w:hint="eastAsia"/>
                <w:sz w:val="24"/>
                <w:szCs w:val="24"/>
                <w:lang w:val="zh-CN"/>
              </w:rPr>
              <w:t>批服务</w:t>
            </w:r>
            <w:proofErr w:type="gramEnd"/>
          </w:p>
        </w:tc>
        <w:tc>
          <w:tcPr>
            <w:tcW w:w="6864" w:type="dxa"/>
            <w:vAlign w:val="center"/>
          </w:tcPr>
          <w:p w14:paraId="5F7B6A95"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主要包含</w:t>
            </w:r>
            <w:proofErr w:type="gramStart"/>
            <w:r w:rsidRPr="00794534">
              <w:rPr>
                <w:rFonts w:ascii="宋体" w:hAnsi="宋体" w:cs="宋体" w:hint="eastAsia"/>
                <w:sz w:val="24"/>
                <w:szCs w:val="24"/>
                <w:lang w:val="zh-CN"/>
              </w:rPr>
              <w:t>特殊用</w:t>
            </w:r>
            <w:proofErr w:type="gramEnd"/>
            <w:r w:rsidRPr="00794534">
              <w:rPr>
                <w:rFonts w:ascii="宋体" w:hAnsi="宋体" w:cs="宋体" w:hint="eastAsia"/>
                <w:sz w:val="24"/>
                <w:szCs w:val="24"/>
                <w:lang w:val="zh-CN"/>
              </w:rPr>
              <w:t>血审批、手术审批、会诊管理、高值耗材管理和审批、抗菌药物审批等功能</w:t>
            </w:r>
          </w:p>
        </w:tc>
      </w:tr>
      <w:tr w:rsidR="00794534" w:rsidRPr="00794534" w14:paraId="64B6EDE5" w14:textId="77777777" w:rsidTr="00F26CA9">
        <w:trPr>
          <w:jc w:val="center"/>
        </w:trPr>
        <w:tc>
          <w:tcPr>
            <w:tcW w:w="1831" w:type="dxa"/>
            <w:vAlign w:val="center"/>
          </w:tcPr>
          <w:p w14:paraId="5BD522FF"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消息提醒服务</w:t>
            </w:r>
          </w:p>
        </w:tc>
        <w:tc>
          <w:tcPr>
            <w:tcW w:w="6864" w:type="dxa"/>
            <w:vAlign w:val="center"/>
          </w:tcPr>
          <w:p w14:paraId="1AAC72A5"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主要包含短信提醒、日常日程、消息提醒等功能</w:t>
            </w:r>
          </w:p>
        </w:tc>
      </w:tr>
      <w:tr w:rsidR="00794534" w:rsidRPr="00794534" w14:paraId="14AA0586" w14:textId="77777777" w:rsidTr="00F26CA9">
        <w:trPr>
          <w:jc w:val="center"/>
        </w:trPr>
        <w:tc>
          <w:tcPr>
            <w:tcW w:w="1831" w:type="dxa"/>
            <w:vAlign w:val="center"/>
          </w:tcPr>
          <w:p w14:paraId="58D14EBE"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患者服务</w:t>
            </w:r>
          </w:p>
        </w:tc>
        <w:tc>
          <w:tcPr>
            <w:tcW w:w="6864" w:type="dxa"/>
            <w:vAlign w:val="center"/>
          </w:tcPr>
          <w:p w14:paraId="70C6C615" w14:textId="77777777" w:rsidR="00794534" w:rsidRPr="00794534" w:rsidRDefault="00794534" w:rsidP="00794534">
            <w:pPr>
              <w:autoSpaceDE w:val="0"/>
              <w:autoSpaceDN w:val="0"/>
              <w:adjustRightInd w:val="0"/>
              <w:spacing w:line="360" w:lineRule="auto"/>
              <w:rPr>
                <w:rFonts w:ascii="宋体" w:hAnsi="宋体" w:cs="宋体"/>
                <w:sz w:val="24"/>
                <w:szCs w:val="24"/>
                <w:lang w:val="zh-CN"/>
              </w:rPr>
            </w:pPr>
            <w:r w:rsidRPr="00794534">
              <w:rPr>
                <w:rFonts w:ascii="宋体" w:hAnsi="宋体" w:cs="宋体" w:hint="eastAsia"/>
                <w:sz w:val="24"/>
                <w:szCs w:val="24"/>
                <w:lang w:val="zh-CN"/>
              </w:rPr>
              <w:t>医务人员可通过</w:t>
            </w:r>
            <w:proofErr w:type="gramStart"/>
            <w:r w:rsidRPr="00794534">
              <w:rPr>
                <w:rFonts w:ascii="宋体" w:hAnsi="宋体" w:cs="宋体" w:hint="eastAsia"/>
                <w:sz w:val="24"/>
                <w:szCs w:val="24"/>
                <w:lang w:val="zh-CN"/>
              </w:rPr>
              <w:t>医</w:t>
            </w:r>
            <w:proofErr w:type="gramEnd"/>
            <w:r w:rsidRPr="00794534">
              <w:rPr>
                <w:rFonts w:ascii="宋体" w:hAnsi="宋体" w:cs="宋体" w:hint="eastAsia"/>
                <w:sz w:val="24"/>
                <w:szCs w:val="24"/>
                <w:lang w:val="zh-CN"/>
              </w:rPr>
              <w:t>政APP查看住院患者360视图展示，并可实时统计各科室患者在院、出院情况。</w:t>
            </w:r>
          </w:p>
        </w:tc>
      </w:tr>
    </w:tbl>
    <w:p w14:paraId="59A29CC0"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r w:rsidRPr="00794534">
        <w:rPr>
          <w:rFonts w:ascii="宋体" w:eastAsia="宋体" w:hAnsi="宋体" w:cs="宋体" w:hint="eastAsia"/>
          <w:b/>
          <w:bCs/>
          <w:kern w:val="0"/>
          <w:sz w:val="24"/>
          <w:szCs w:val="24"/>
        </w:rPr>
        <w:t>公立医院绩效考核软件</w:t>
      </w:r>
    </w:p>
    <w:p w14:paraId="4E645EFF" w14:textId="77777777" w:rsidR="00794534" w:rsidRPr="00794534" w:rsidRDefault="00794534" w:rsidP="00794534">
      <w:pPr>
        <w:autoSpaceDE w:val="0"/>
        <w:autoSpaceDN w:val="0"/>
        <w:adjustRightInd w:val="0"/>
        <w:spacing w:line="360" w:lineRule="auto"/>
        <w:ind w:firstLine="420"/>
        <w:rPr>
          <w:rFonts w:ascii="宋体" w:eastAsia="宋体" w:hAnsi="宋体" w:cs="宋体"/>
          <w:sz w:val="24"/>
          <w:szCs w:val="24"/>
          <w:lang w:val="zh-CN"/>
        </w:rPr>
      </w:pPr>
      <w:bookmarkStart w:id="20" w:name="_Hlk65505319"/>
      <w:r w:rsidRPr="00794534">
        <w:rPr>
          <w:rFonts w:ascii="宋体" w:eastAsia="宋体" w:hAnsi="宋体" w:cs="宋体" w:hint="eastAsia"/>
          <w:color w:val="000000"/>
          <w:kern w:val="0"/>
          <w:sz w:val="24"/>
          <w:szCs w:val="24"/>
        </w:rPr>
        <w:lastRenderedPageBreak/>
        <w:t>基于医疗质量、运营效率、持续发展、满意度评价四个维度的56个绩效指标展现，支撑医院可持续高效发展。</w:t>
      </w:r>
      <w:r w:rsidRPr="00794534">
        <w:rPr>
          <w:rFonts w:ascii="宋体" w:eastAsia="宋体" w:hAnsi="宋体" w:cs="宋体" w:hint="eastAsia"/>
          <w:sz w:val="24"/>
          <w:szCs w:val="24"/>
          <w:lang w:val="zh-CN"/>
        </w:rPr>
        <w:t>相关技术参数如下：</w:t>
      </w:r>
    </w:p>
    <w:tbl>
      <w:tblPr>
        <w:tblW w:w="8387" w:type="dxa"/>
        <w:jc w:val="center"/>
        <w:tblCellMar>
          <w:left w:w="0" w:type="dxa"/>
          <w:right w:w="0" w:type="dxa"/>
        </w:tblCellMar>
        <w:tblLook w:val="04A0" w:firstRow="1" w:lastRow="0" w:firstColumn="1" w:lastColumn="0" w:noHBand="0" w:noVBand="1"/>
      </w:tblPr>
      <w:tblGrid>
        <w:gridCol w:w="1320"/>
        <w:gridCol w:w="1468"/>
        <w:gridCol w:w="3774"/>
        <w:gridCol w:w="1825"/>
      </w:tblGrid>
      <w:tr w:rsidR="00794534" w:rsidRPr="00794534" w14:paraId="0ED084B8" w14:textId="77777777" w:rsidTr="00F26CA9">
        <w:trPr>
          <w:jc w:val="center"/>
        </w:trPr>
        <w:tc>
          <w:tcPr>
            <w:tcW w:w="13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9D300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一级指标</w:t>
            </w:r>
          </w:p>
        </w:tc>
        <w:tc>
          <w:tcPr>
            <w:tcW w:w="146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848831D"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二级指标</w:t>
            </w:r>
          </w:p>
        </w:tc>
        <w:tc>
          <w:tcPr>
            <w:tcW w:w="377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0DAD21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三级指标</w:t>
            </w: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B9AA8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指标性质</w:t>
            </w:r>
          </w:p>
        </w:tc>
      </w:tr>
      <w:tr w:rsidR="00794534" w:rsidRPr="00794534" w14:paraId="32349D11" w14:textId="77777777" w:rsidTr="00F26CA9">
        <w:trPr>
          <w:jc w:val="center"/>
        </w:trPr>
        <w:tc>
          <w:tcPr>
            <w:tcW w:w="13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08041B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医疗质量</w:t>
            </w: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366C0A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（一）功能定位</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F9D483"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1.门诊人次数与出院人次数比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5A5325"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9713EB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277A5AD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BFC80EB"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0EA666D"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2.下转患者人次数（门急诊、住院）</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B68402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248BC7B"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87F5E07"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946F5D5"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51A434"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3.日间</w:t>
            </w:r>
            <w:proofErr w:type="gramStart"/>
            <w:r w:rsidRPr="00794534">
              <w:rPr>
                <w:rFonts w:ascii="宋体" w:eastAsia="宋体" w:hAnsi="宋体" w:cs="宋体" w:hint="eastAsia"/>
                <w:sz w:val="24"/>
                <w:szCs w:val="24"/>
                <w:lang w:val="zh-CN"/>
              </w:rPr>
              <w:t>手术占择期</w:t>
            </w:r>
            <w:proofErr w:type="gramEnd"/>
            <w:r w:rsidRPr="00794534">
              <w:rPr>
                <w:rFonts w:ascii="宋体" w:eastAsia="宋体" w:hAnsi="宋体" w:cs="宋体" w:hint="eastAsia"/>
                <w:sz w:val="24"/>
                <w:szCs w:val="24"/>
                <w:lang w:val="zh-CN"/>
              </w:rPr>
              <w:t>手术比例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151EB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1790D4A"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6B73B5A3"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510C314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CACBB4"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4.出院患者</w:t>
            </w:r>
            <w:proofErr w:type="gramStart"/>
            <w:r w:rsidRPr="00794534">
              <w:rPr>
                <w:rFonts w:ascii="宋体" w:eastAsia="宋体" w:hAnsi="宋体" w:cs="宋体" w:hint="eastAsia"/>
                <w:sz w:val="24"/>
                <w:szCs w:val="24"/>
                <w:lang w:val="zh-CN"/>
              </w:rPr>
              <w:t>手术占</w:t>
            </w:r>
            <w:proofErr w:type="gramEnd"/>
            <w:r w:rsidRPr="00794534">
              <w:rPr>
                <w:rFonts w:ascii="宋体" w:eastAsia="宋体" w:hAnsi="宋体" w:cs="宋体" w:hint="eastAsia"/>
                <w:sz w:val="24"/>
                <w:szCs w:val="24"/>
                <w:lang w:val="zh-CN"/>
              </w:rPr>
              <w:t>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F5959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EEB0709"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BFF8947"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554247E0"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CC4978"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5.出院患者微创</w:t>
            </w:r>
            <w:proofErr w:type="gramStart"/>
            <w:r w:rsidRPr="00794534">
              <w:rPr>
                <w:rFonts w:ascii="宋体" w:eastAsia="宋体" w:hAnsi="宋体" w:cs="宋体" w:hint="eastAsia"/>
                <w:sz w:val="24"/>
                <w:szCs w:val="24"/>
                <w:lang w:val="zh-CN"/>
              </w:rPr>
              <w:t>手术占</w:t>
            </w:r>
            <w:proofErr w:type="gramEnd"/>
            <w:r w:rsidRPr="00794534">
              <w:rPr>
                <w:rFonts w:ascii="宋体" w:eastAsia="宋体" w:hAnsi="宋体" w:cs="宋体" w:hint="eastAsia"/>
                <w:sz w:val="24"/>
                <w:szCs w:val="24"/>
                <w:lang w:val="zh-CN"/>
              </w:rPr>
              <w:t>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2B6C6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F0E7510"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0979A6A9"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AFB5253"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920515"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6.出院患者四级手术比例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AD9C2A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BE7C7B2"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8ADB736"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B5A68A3"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66CFCC5"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7.特需医疗服务占比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29FD5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3637022"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45E4C524"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6BC8D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（二）质量安全</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060833"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8.手术患者并发症发生率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7569A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8DD6E38"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8D185DF"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909745C"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AC1B7AD"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9. I类切口手术部位感染率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4B041EA"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581C72A3"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1DA4DBD"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EE4F4A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08A457E"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10.单病种质量控制</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98CDD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6DB960D"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666BB65"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E2FE5E9"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E93FBC7"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11.大型医用设备检查阳性率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2EDCD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FF9521F"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118380E"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92B47EE"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C733CF1"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12.大型医用设备维修保养及质量控制管理</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F5CE54"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定性</w:t>
            </w:r>
          </w:p>
        </w:tc>
      </w:tr>
      <w:tr w:rsidR="00794534" w:rsidRPr="00794534" w14:paraId="2A60D36F"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0AD02E6E"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6F91EA28"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D0E336"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13.通过国家室间质量评价的临床检验项目数</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A9710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043F449"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F9C1945"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2826501"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699148"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14.低风险组病例死亡率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F760A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5E85773"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49FF53AF"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633A3F22"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C94EC6B"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15.优质护理服务病房覆盖率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83EA263"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90D75B8"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D6FCC6B"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01DF17"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（三）</w:t>
            </w:r>
          </w:p>
          <w:p w14:paraId="13D8545E"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合理用药</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D2959E9"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16.点评处方占处方总数的比例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66B2F9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41F38BC"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469E0B8"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CDEDA9E"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C75CF32"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17.抗菌药物使用强度（DDDs）</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9A64F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0331CE2"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CD04D33"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E2E939D"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BE1D211"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18.门诊患者基本药物处方占比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449C75"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546FB5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43E7BE8D"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2C8606C2"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BE190B"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19.住院患者基本药物使用率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3D3894D"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1A9AD2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7F24B3BB"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E10148E"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F15CBD"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20.基本药物采购品种数占比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7F674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51758702"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5640735"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97560E1"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71295C5"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21.国家组织药品集中采购中标药品使用比例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F086E2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652083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24C93936"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6A48C2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（四）</w:t>
            </w:r>
          </w:p>
          <w:p w14:paraId="01A1B593"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服务流程</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BF701E"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22.门诊患者平均预约诊疗率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23CECB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6C36B6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4117B46"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DB2F1BC"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4F0BA2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23.门诊患者预约后平均等待时间</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231402"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E7DD91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1FBACEE"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F25D28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90A0AA9"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24.电子病历应用功能水平分级</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147E73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定性</w:t>
            </w:r>
          </w:p>
        </w:tc>
      </w:tr>
      <w:tr w:rsidR="00794534" w:rsidRPr="00794534" w14:paraId="7200B016" w14:textId="77777777" w:rsidTr="00F26CA9">
        <w:trPr>
          <w:jc w:val="center"/>
        </w:trPr>
        <w:tc>
          <w:tcPr>
            <w:tcW w:w="13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CFDEBF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lastRenderedPageBreak/>
              <w:t>二、运营效率</w:t>
            </w: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45368B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（五）</w:t>
            </w:r>
          </w:p>
          <w:p w14:paraId="3EE5B8A2"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资源效率</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E8EB82"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25.每名执业医师日均住院工作负担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B9F86B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984507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F703B5F"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2FA27D43"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7AC2D57"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26.每百张病床药师人数</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54065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1DEE558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640F8752"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C7478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（六）</w:t>
            </w:r>
          </w:p>
          <w:p w14:paraId="720EFD3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收支结构</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1559F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27.门诊收入占医疗收入比例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29F024"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5060CD87"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B538AE3"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2F040075"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79241C0"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28.门诊收入中来自</w:t>
            </w:r>
            <w:proofErr w:type="gramStart"/>
            <w:r w:rsidRPr="00794534">
              <w:rPr>
                <w:rFonts w:ascii="宋体" w:eastAsia="宋体" w:hAnsi="宋体" w:cs="宋体" w:hint="eastAsia"/>
                <w:sz w:val="24"/>
                <w:szCs w:val="24"/>
                <w:lang w:val="zh-CN"/>
              </w:rPr>
              <w:t>医</w:t>
            </w:r>
            <w:proofErr w:type="gramEnd"/>
            <w:r w:rsidRPr="00794534">
              <w:rPr>
                <w:rFonts w:ascii="宋体" w:eastAsia="宋体" w:hAnsi="宋体" w:cs="宋体" w:hint="eastAsia"/>
                <w:sz w:val="24"/>
                <w:szCs w:val="24"/>
                <w:lang w:val="zh-CN"/>
              </w:rPr>
              <w:t>保基金的比例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0F133E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1DA8911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2CB99F1E"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681A0B07"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25F02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29.住院收入占医疗收入比例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7B9FA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CA6815F"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66D263B6"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04826D8"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06EB42"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30.住院收入中来自</w:t>
            </w:r>
            <w:proofErr w:type="gramStart"/>
            <w:r w:rsidRPr="00794534">
              <w:rPr>
                <w:rFonts w:ascii="宋体" w:eastAsia="宋体" w:hAnsi="宋体" w:cs="宋体" w:hint="eastAsia"/>
                <w:sz w:val="24"/>
                <w:szCs w:val="24"/>
                <w:lang w:val="zh-CN"/>
              </w:rPr>
              <w:t>医</w:t>
            </w:r>
            <w:proofErr w:type="gramEnd"/>
            <w:r w:rsidRPr="00794534">
              <w:rPr>
                <w:rFonts w:ascii="宋体" w:eastAsia="宋体" w:hAnsi="宋体" w:cs="宋体" w:hint="eastAsia"/>
                <w:sz w:val="24"/>
                <w:szCs w:val="24"/>
                <w:lang w:val="zh-CN"/>
              </w:rPr>
              <w:t>保基金的比例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7C250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1DB39A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ABDF9F1"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452A89FD"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BFC76EB"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31.医疗服务收入（不含药品、耗材、检查检验收入）占医疗收入比例</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6ADE33"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8A7815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023F572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52FFD992"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C4AA4C9"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32.辅助用药收入占比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A08F5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FEC4ED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D193800"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B863298"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64F957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33.人员支出占业务支出比重</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6268C9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7DD7E9E"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798E9EB"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60529A1C"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EF17C9"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34.万元收入能耗支出</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E705E45"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51F2593"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474F4F7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48A92AF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E1A37E"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35.收支结余</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49CBE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1DD439BA"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6F119A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A72A7D6"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9D9A1A"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36.资产负债率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82DBDB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7A80108" w14:textId="77777777" w:rsidTr="00F26CA9">
        <w:trPr>
          <w:trHeight w:val="344"/>
          <w:jc w:val="center"/>
        </w:trPr>
        <w:tc>
          <w:tcPr>
            <w:tcW w:w="1320" w:type="dxa"/>
            <w:vMerge/>
            <w:tcBorders>
              <w:top w:val="nil"/>
              <w:left w:val="single" w:sz="8" w:space="0" w:color="auto"/>
              <w:bottom w:val="single" w:sz="8" w:space="0" w:color="auto"/>
              <w:right w:val="single" w:sz="8" w:space="0" w:color="auto"/>
            </w:tcBorders>
            <w:vAlign w:val="center"/>
          </w:tcPr>
          <w:p w14:paraId="71B74E0A"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39BBB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（七）</w:t>
            </w:r>
          </w:p>
          <w:p w14:paraId="61E211B2"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费用控制</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CDD3C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lang w:val="zh-CN"/>
              </w:rPr>
              <w:t>37.医疗收入增幅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4315C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4618D7D8"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33C8C83"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4E75A0D"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76841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38.门诊次</w:t>
            </w:r>
            <w:proofErr w:type="gramStart"/>
            <w:r w:rsidRPr="00794534">
              <w:rPr>
                <w:rFonts w:ascii="宋体" w:eastAsia="宋体" w:hAnsi="宋体" w:cs="宋体" w:hint="eastAsia"/>
                <w:sz w:val="24"/>
                <w:szCs w:val="24"/>
                <w:lang w:val="zh-CN"/>
              </w:rPr>
              <w:t>均费用</w:t>
            </w:r>
            <w:proofErr w:type="gramEnd"/>
            <w:r w:rsidRPr="00794534">
              <w:rPr>
                <w:rFonts w:ascii="宋体" w:eastAsia="宋体" w:hAnsi="宋体" w:cs="宋体" w:hint="eastAsia"/>
                <w:sz w:val="24"/>
                <w:szCs w:val="24"/>
                <w:lang w:val="zh-CN"/>
              </w:rPr>
              <w:t>增幅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B6E26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13EFB86"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421D636B"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C7BD390"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703765"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39.门诊次均药品费用增幅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09EFBD"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770F4AB"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8444A07"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ED8BC3F"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BBA7E3A"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40.住院次</w:t>
            </w:r>
            <w:proofErr w:type="gramStart"/>
            <w:r w:rsidRPr="00794534">
              <w:rPr>
                <w:rFonts w:ascii="宋体" w:eastAsia="宋体" w:hAnsi="宋体" w:cs="宋体" w:hint="eastAsia"/>
                <w:sz w:val="24"/>
                <w:szCs w:val="24"/>
                <w:lang w:val="zh-CN"/>
              </w:rPr>
              <w:t>均费用</w:t>
            </w:r>
            <w:proofErr w:type="gramEnd"/>
            <w:r w:rsidRPr="00794534">
              <w:rPr>
                <w:rFonts w:ascii="宋体" w:eastAsia="宋体" w:hAnsi="宋体" w:cs="宋体" w:hint="eastAsia"/>
                <w:sz w:val="24"/>
                <w:szCs w:val="24"/>
                <w:lang w:val="zh-CN"/>
              </w:rPr>
              <w:t>增幅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89398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4ABC0ECF"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33670AEE"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31B18E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96A0CC"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41.住院次均药品费用增幅</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AA36DE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F099AF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2B90F783"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742E0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（八）</w:t>
            </w:r>
          </w:p>
          <w:p w14:paraId="4B16FA1E"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经济管理</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B862BA3"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42.全面预算管理</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44E4C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定性</w:t>
            </w:r>
          </w:p>
        </w:tc>
      </w:tr>
      <w:tr w:rsidR="00794534" w:rsidRPr="00794534" w14:paraId="254B5B90" w14:textId="77777777" w:rsidTr="00F26CA9">
        <w:trPr>
          <w:trHeight w:val="538"/>
          <w:jc w:val="center"/>
        </w:trPr>
        <w:tc>
          <w:tcPr>
            <w:tcW w:w="1320" w:type="dxa"/>
            <w:vMerge/>
            <w:tcBorders>
              <w:top w:val="nil"/>
              <w:left w:val="single" w:sz="8" w:space="0" w:color="auto"/>
              <w:bottom w:val="single" w:sz="8" w:space="0" w:color="auto"/>
              <w:right w:val="single" w:sz="8" w:space="0" w:color="auto"/>
            </w:tcBorders>
            <w:vAlign w:val="center"/>
          </w:tcPr>
          <w:p w14:paraId="5E8A7BC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01BC3660"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7EBE9E"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43.规范设立总会计师</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56380A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定性</w:t>
            </w:r>
          </w:p>
        </w:tc>
      </w:tr>
      <w:tr w:rsidR="00794534" w:rsidRPr="00794534" w14:paraId="0EC98AC0" w14:textId="77777777" w:rsidTr="00F26CA9">
        <w:trPr>
          <w:jc w:val="center"/>
        </w:trPr>
        <w:tc>
          <w:tcPr>
            <w:tcW w:w="13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04756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三、持续发展</w:t>
            </w: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11A002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（九）</w:t>
            </w:r>
          </w:p>
          <w:p w14:paraId="3D8500C2"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人员结构</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27AE07A"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44.卫生技术人员职称结构</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F02858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3AC5D533"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64DCA125"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7F1EE786"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FA4ECC6"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45.麻醉、儿科、重症、病理、中医医师占比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1C53C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BD2A98D"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290E74F"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C069D1D"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4C62C17"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lang w:val="zh-CN"/>
              </w:rPr>
              <w:t>46.医护比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963DE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47E98BDE"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5BBF7B1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E2D456"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（十）</w:t>
            </w:r>
          </w:p>
          <w:p w14:paraId="27F8C80D"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人才培养</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E1F6847"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47.医院接受其他医院（尤其是对口支援医院、</w:t>
            </w:r>
            <w:proofErr w:type="gramStart"/>
            <w:r w:rsidRPr="00794534">
              <w:rPr>
                <w:rFonts w:ascii="宋体" w:eastAsia="宋体" w:hAnsi="宋体" w:cs="宋体" w:hint="eastAsia"/>
                <w:sz w:val="24"/>
                <w:szCs w:val="24"/>
                <w:lang w:val="zh-CN"/>
              </w:rPr>
              <w:t>医</w:t>
            </w:r>
            <w:proofErr w:type="gramEnd"/>
            <w:r w:rsidRPr="00794534">
              <w:rPr>
                <w:rFonts w:ascii="宋体" w:eastAsia="宋体" w:hAnsi="宋体" w:cs="宋体" w:hint="eastAsia"/>
                <w:sz w:val="24"/>
                <w:szCs w:val="24"/>
                <w:lang w:val="zh-CN"/>
              </w:rPr>
              <w:t>联体内医院）进修并返回原医院独立工作人数占比</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5F01F3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797825A4"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65A7A128"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6ADE6FBE"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271C1A8"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48.医院住院医师首次参加医师资格考试通过率</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11F512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FD1F9A1"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1490FCC"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3AEFCB78"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5D8394"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49.医院承担培养医学人才的工作成效</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8D7518"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5C13CDB8"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25625C26"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75DC4B"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（十一）</w:t>
            </w:r>
          </w:p>
          <w:p w14:paraId="499115D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学科建设</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FED455"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50.每百名卫生技术人员科研项目经费</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249FD1"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1436AEB9"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7EC7FFE7"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59B14EFB"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22FDC03"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51.每百名卫生技术人员科研成果转化金额</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11816FE"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61D6C725"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0D9AC45" w14:textId="77777777" w:rsidR="00794534" w:rsidRPr="00794534" w:rsidRDefault="00794534" w:rsidP="00794534">
            <w:pPr>
              <w:widowControl/>
              <w:jc w:val="left"/>
              <w:rPr>
                <w:rFonts w:ascii="宋体" w:eastAsia="宋体" w:hAnsi="宋体" w:cs="宋体"/>
                <w:sz w:val="24"/>
                <w:szCs w:val="24"/>
                <w:lang w:val="zh-CN"/>
              </w:rPr>
            </w:pPr>
          </w:p>
        </w:tc>
        <w:tc>
          <w:tcPr>
            <w:tcW w:w="146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9B29B35"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（十二）</w:t>
            </w:r>
          </w:p>
          <w:p w14:paraId="23F8F882"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信用建设</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625E5D"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52.公共信用综合评价等级</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CAD83F"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定性</w:t>
            </w:r>
          </w:p>
        </w:tc>
      </w:tr>
      <w:tr w:rsidR="00794534" w:rsidRPr="00794534" w14:paraId="786D8105" w14:textId="77777777" w:rsidTr="00F26CA9">
        <w:trPr>
          <w:jc w:val="center"/>
        </w:trPr>
        <w:tc>
          <w:tcPr>
            <w:tcW w:w="1320" w:type="dxa"/>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7A2C39E"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四、满意度评价</w:t>
            </w:r>
          </w:p>
        </w:tc>
        <w:tc>
          <w:tcPr>
            <w:tcW w:w="1468" w:type="dxa"/>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372A7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（十三）</w:t>
            </w:r>
          </w:p>
          <w:p w14:paraId="0164D533"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患者满意度</w:t>
            </w: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453C153"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lang w:val="zh-CN"/>
              </w:rPr>
              <w:t>53.门诊患者满意度</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2C3EAE"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001F7DFC" w14:textId="77777777" w:rsidTr="00F26CA9">
        <w:trPr>
          <w:jc w:val="center"/>
        </w:trPr>
        <w:tc>
          <w:tcPr>
            <w:tcW w:w="1320" w:type="dxa"/>
            <w:vMerge/>
            <w:tcBorders>
              <w:top w:val="nil"/>
              <w:left w:val="single" w:sz="8" w:space="0" w:color="auto"/>
              <w:bottom w:val="single" w:sz="8" w:space="0" w:color="auto"/>
              <w:right w:val="single" w:sz="8" w:space="0" w:color="auto"/>
            </w:tcBorders>
            <w:vAlign w:val="center"/>
          </w:tcPr>
          <w:p w14:paraId="1BFBA351" w14:textId="77777777" w:rsidR="00794534" w:rsidRPr="00794534" w:rsidRDefault="00794534" w:rsidP="00794534">
            <w:pPr>
              <w:widowControl/>
              <w:jc w:val="left"/>
              <w:rPr>
                <w:rFonts w:ascii="宋体" w:eastAsia="宋体" w:hAnsi="宋体" w:cs="宋体"/>
                <w:sz w:val="24"/>
                <w:szCs w:val="24"/>
                <w:lang w:val="zh-CN"/>
              </w:rPr>
            </w:pPr>
          </w:p>
        </w:tc>
        <w:tc>
          <w:tcPr>
            <w:tcW w:w="1468" w:type="dxa"/>
            <w:vMerge/>
            <w:tcBorders>
              <w:top w:val="nil"/>
              <w:left w:val="nil"/>
              <w:bottom w:val="single" w:sz="8" w:space="0" w:color="auto"/>
              <w:right w:val="single" w:sz="8" w:space="0" w:color="auto"/>
            </w:tcBorders>
            <w:vAlign w:val="center"/>
          </w:tcPr>
          <w:p w14:paraId="1FB50FB4" w14:textId="77777777" w:rsidR="00794534" w:rsidRPr="00794534" w:rsidRDefault="00794534" w:rsidP="00794534">
            <w:pPr>
              <w:widowControl/>
              <w:jc w:val="left"/>
              <w:rPr>
                <w:rFonts w:ascii="宋体" w:eastAsia="宋体" w:hAnsi="宋体" w:cs="宋体"/>
                <w:sz w:val="24"/>
                <w:szCs w:val="24"/>
                <w:lang w:val="zh-CN"/>
              </w:rPr>
            </w:pPr>
          </w:p>
        </w:tc>
        <w:tc>
          <w:tcPr>
            <w:tcW w:w="377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028257D"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54.住院患者满意度</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F32EFA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1142403C" w14:textId="77777777" w:rsidTr="00F26CA9">
        <w:trPr>
          <w:jc w:val="center"/>
        </w:trPr>
        <w:tc>
          <w:tcPr>
            <w:tcW w:w="1320" w:type="dxa"/>
            <w:vMerge/>
            <w:tcBorders>
              <w:top w:val="nil"/>
              <w:left w:val="single" w:sz="8" w:space="0" w:color="auto"/>
              <w:bottom w:val="single" w:sz="4" w:space="0" w:color="auto"/>
              <w:right w:val="single" w:sz="8" w:space="0" w:color="auto"/>
            </w:tcBorders>
            <w:vAlign w:val="center"/>
          </w:tcPr>
          <w:p w14:paraId="5330D887" w14:textId="77777777" w:rsidR="00794534" w:rsidRPr="00794534" w:rsidRDefault="00794534" w:rsidP="00794534">
            <w:pPr>
              <w:widowControl/>
              <w:jc w:val="left"/>
              <w:rPr>
                <w:rFonts w:ascii="宋体" w:eastAsia="宋体" w:hAnsi="宋体" w:cs="宋体"/>
                <w:sz w:val="24"/>
                <w:szCs w:val="24"/>
                <w:lang w:val="zh-CN"/>
              </w:rPr>
            </w:pPr>
          </w:p>
        </w:tc>
        <w:tc>
          <w:tcPr>
            <w:tcW w:w="146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3EFA4CA"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（十四）</w:t>
            </w:r>
          </w:p>
          <w:p w14:paraId="6B9190E7"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医务人员</w:t>
            </w:r>
          </w:p>
          <w:p w14:paraId="4A70DE9C"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满意度</w:t>
            </w:r>
          </w:p>
        </w:tc>
        <w:tc>
          <w:tcPr>
            <w:tcW w:w="377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6718E7B4"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55.医务人员满意度</w:t>
            </w:r>
          </w:p>
        </w:tc>
        <w:tc>
          <w:tcPr>
            <w:tcW w:w="18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417DC6D9"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r w:rsidR="00794534" w:rsidRPr="00794534" w14:paraId="238273DE" w14:textId="77777777" w:rsidTr="00F26CA9">
        <w:trPr>
          <w:jc w:val="center"/>
        </w:trPr>
        <w:tc>
          <w:tcPr>
            <w:tcW w:w="2788" w:type="dxa"/>
            <w:gridSpan w:val="2"/>
            <w:tcBorders>
              <w:top w:val="single" w:sz="4" w:space="0" w:color="auto"/>
              <w:left w:val="single" w:sz="4" w:space="0" w:color="auto"/>
              <w:bottom w:val="single" w:sz="4" w:space="0" w:color="auto"/>
              <w:right w:val="single" w:sz="4" w:space="0" w:color="auto"/>
            </w:tcBorders>
            <w:vAlign w:val="center"/>
          </w:tcPr>
          <w:p w14:paraId="35A709A0"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增</w:t>
            </w:r>
            <w:proofErr w:type="gramStart"/>
            <w:r w:rsidRPr="00794534">
              <w:rPr>
                <w:rFonts w:ascii="宋体" w:eastAsia="宋体" w:hAnsi="宋体" w:cs="宋体" w:hint="eastAsia"/>
                <w:sz w:val="24"/>
                <w:szCs w:val="24"/>
                <w:lang w:val="zh-CN"/>
              </w:rPr>
              <w:t>一</w:t>
            </w:r>
            <w:proofErr w:type="gramEnd"/>
          </w:p>
        </w:tc>
        <w:tc>
          <w:tcPr>
            <w:tcW w:w="377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4291212" w14:textId="77777777" w:rsidR="00794534" w:rsidRPr="00794534" w:rsidRDefault="00794534" w:rsidP="00794534">
            <w:pPr>
              <w:widowControl/>
              <w:spacing w:line="420" w:lineRule="atLeast"/>
              <w:rPr>
                <w:rFonts w:ascii="宋体" w:eastAsia="宋体" w:hAnsi="宋体" w:cs="宋体"/>
                <w:sz w:val="24"/>
                <w:szCs w:val="24"/>
                <w:lang w:val="zh-CN"/>
              </w:rPr>
            </w:pPr>
            <w:r w:rsidRPr="00794534">
              <w:rPr>
                <w:rFonts w:ascii="宋体" w:eastAsia="宋体" w:hAnsi="宋体" w:cs="宋体" w:hint="eastAsia"/>
                <w:sz w:val="24"/>
                <w:szCs w:val="24"/>
                <w:lang w:val="zh-CN"/>
              </w:rPr>
              <w:t>56.重点监控高值医用耗材收入占比</w:t>
            </w:r>
          </w:p>
        </w:tc>
        <w:tc>
          <w:tcPr>
            <w:tcW w:w="182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6A7194E" w14:textId="77777777" w:rsidR="00794534" w:rsidRPr="00794534" w:rsidRDefault="00794534" w:rsidP="00794534">
            <w:pPr>
              <w:widowControl/>
              <w:spacing w:line="420" w:lineRule="atLeast"/>
              <w:jc w:val="center"/>
              <w:rPr>
                <w:rFonts w:ascii="宋体" w:eastAsia="宋体" w:hAnsi="宋体" w:cs="宋体"/>
                <w:sz w:val="24"/>
                <w:szCs w:val="24"/>
                <w:lang w:val="zh-CN"/>
              </w:rPr>
            </w:pPr>
            <w:r w:rsidRPr="00794534">
              <w:rPr>
                <w:rFonts w:ascii="宋体" w:eastAsia="宋体" w:hAnsi="宋体" w:cs="宋体" w:hint="eastAsia"/>
                <w:sz w:val="24"/>
                <w:szCs w:val="24"/>
                <w:lang w:val="zh-CN"/>
              </w:rPr>
              <w:t>定量</w:t>
            </w:r>
          </w:p>
        </w:tc>
      </w:tr>
    </w:tbl>
    <w:p w14:paraId="5EA3DDC5"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bookmarkStart w:id="21" w:name="_Toc530167986"/>
      <w:bookmarkEnd w:id="20"/>
      <w:r w:rsidRPr="00794534">
        <w:rPr>
          <w:rFonts w:ascii="宋体" w:eastAsia="宋体" w:hAnsi="宋体" w:cs="宋体" w:hint="eastAsia"/>
          <w:b/>
          <w:bCs/>
          <w:kern w:val="0"/>
          <w:sz w:val="24"/>
          <w:szCs w:val="24"/>
        </w:rPr>
        <w:t>医院绩效管理</w:t>
      </w:r>
    </w:p>
    <w:p w14:paraId="4F7FAB67" w14:textId="77777777" w:rsidR="00794534" w:rsidRPr="00794534" w:rsidRDefault="00794534" w:rsidP="00794534">
      <w:pPr>
        <w:autoSpaceDE w:val="0"/>
        <w:autoSpaceDN w:val="0"/>
        <w:adjustRightInd w:val="0"/>
        <w:spacing w:line="360" w:lineRule="auto"/>
        <w:ind w:firstLine="420"/>
        <w:rPr>
          <w:rFonts w:ascii="宋体" w:eastAsia="宋体" w:hAnsi="宋体" w:cs="宋体"/>
          <w:sz w:val="24"/>
          <w:szCs w:val="24"/>
          <w:lang w:val="zh-CN"/>
        </w:rPr>
      </w:pPr>
      <w:bookmarkStart w:id="22" w:name="_Hlk48748469"/>
      <w:r w:rsidRPr="00794534">
        <w:rPr>
          <w:rFonts w:ascii="宋体" w:eastAsia="宋体" w:hAnsi="宋体" w:cs="宋体" w:hint="eastAsia"/>
          <w:sz w:val="24"/>
          <w:szCs w:val="24"/>
          <w:lang w:val="zh-CN"/>
        </w:rPr>
        <w:t>根据《进一步深化公立医院体制机制改革三年行动计划》的要求</w:t>
      </w:r>
      <w:r w:rsidRPr="00794534">
        <w:rPr>
          <w:rFonts w:ascii="宋体" w:eastAsia="宋体" w:hAnsi="宋体" w:cs="宋体" w:hint="eastAsia"/>
          <w:sz w:val="24"/>
          <w:szCs w:val="24"/>
        </w:rPr>
        <w:t>，</w:t>
      </w:r>
      <w:r w:rsidRPr="00794534">
        <w:rPr>
          <w:rFonts w:ascii="宋体" w:eastAsia="宋体" w:hAnsi="宋体" w:cs="宋体" w:hint="eastAsia"/>
          <w:sz w:val="24"/>
          <w:szCs w:val="24"/>
          <w:lang w:val="zh-CN"/>
        </w:rPr>
        <w:t>以</w:t>
      </w:r>
      <w:r w:rsidRPr="00794534">
        <w:rPr>
          <w:rFonts w:ascii="宋体" w:eastAsia="宋体" w:hAnsi="宋体" w:cs="宋体" w:hint="eastAsia"/>
          <w:sz w:val="24"/>
          <w:szCs w:val="24"/>
        </w:rPr>
        <w:t>RBRVS（</w:t>
      </w:r>
      <w:r w:rsidRPr="00794534">
        <w:rPr>
          <w:rFonts w:ascii="宋体" w:eastAsia="宋体" w:hAnsi="宋体" w:cs="宋体" w:hint="eastAsia"/>
          <w:sz w:val="24"/>
          <w:szCs w:val="24"/>
          <w:lang w:val="zh-CN"/>
        </w:rPr>
        <w:t>全称为</w:t>
      </w:r>
      <w:r w:rsidRPr="00794534">
        <w:rPr>
          <w:rFonts w:ascii="宋体" w:eastAsia="宋体" w:hAnsi="宋体" w:cs="宋体" w:hint="eastAsia"/>
          <w:sz w:val="24"/>
          <w:szCs w:val="24"/>
        </w:rPr>
        <w:t xml:space="preserve"> Resource-based relative value scale,</w:t>
      </w:r>
      <w:r w:rsidRPr="00794534">
        <w:rPr>
          <w:rFonts w:ascii="宋体" w:eastAsia="宋体" w:hAnsi="宋体" w:cs="宋体" w:hint="eastAsia"/>
          <w:sz w:val="24"/>
          <w:szCs w:val="24"/>
          <w:lang w:val="zh-CN"/>
        </w:rPr>
        <w:t>中文名称是</w:t>
      </w:r>
      <w:r w:rsidRPr="00794534">
        <w:rPr>
          <w:rFonts w:ascii="宋体" w:eastAsia="宋体" w:hAnsi="宋体" w:cs="宋体" w:hint="eastAsia"/>
          <w:sz w:val="24"/>
          <w:szCs w:val="24"/>
        </w:rPr>
        <w:t>“</w:t>
      </w:r>
      <w:r w:rsidRPr="00794534">
        <w:rPr>
          <w:rFonts w:ascii="宋体" w:eastAsia="宋体" w:hAnsi="宋体" w:cs="宋体" w:hint="eastAsia"/>
          <w:sz w:val="24"/>
          <w:szCs w:val="24"/>
          <w:lang w:val="zh-CN"/>
        </w:rPr>
        <w:t>以资源为基础的相对价值</w:t>
      </w:r>
      <w:r w:rsidRPr="00794534">
        <w:rPr>
          <w:rFonts w:ascii="宋体" w:eastAsia="宋体" w:hAnsi="宋体" w:cs="宋体" w:hint="eastAsia"/>
          <w:sz w:val="24"/>
          <w:szCs w:val="24"/>
        </w:rPr>
        <w:t>”）</w:t>
      </w:r>
      <w:r w:rsidRPr="00794534">
        <w:rPr>
          <w:rFonts w:ascii="宋体" w:eastAsia="宋体" w:hAnsi="宋体" w:cs="宋体" w:hint="eastAsia"/>
          <w:sz w:val="24"/>
          <w:szCs w:val="24"/>
          <w:lang w:val="zh-CN"/>
        </w:rPr>
        <w:t>为核心思想</w:t>
      </w:r>
      <w:r w:rsidRPr="00794534">
        <w:rPr>
          <w:rFonts w:ascii="宋体" w:eastAsia="宋体" w:hAnsi="宋体" w:cs="宋体" w:hint="eastAsia"/>
          <w:sz w:val="24"/>
          <w:szCs w:val="24"/>
        </w:rPr>
        <w:t>，</w:t>
      </w:r>
      <w:r w:rsidRPr="00794534">
        <w:rPr>
          <w:rFonts w:ascii="宋体" w:eastAsia="宋体" w:hAnsi="宋体" w:cs="宋体" w:hint="eastAsia"/>
          <w:sz w:val="24"/>
          <w:szCs w:val="24"/>
          <w:lang w:val="zh-CN"/>
        </w:rPr>
        <w:t>建立基于临床数据中心的信息化绩效考核平台</w:t>
      </w:r>
      <w:r w:rsidRPr="00794534">
        <w:rPr>
          <w:rFonts w:ascii="宋体" w:eastAsia="宋体" w:hAnsi="宋体" w:cs="宋体" w:hint="eastAsia"/>
          <w:sz w:val="24"/>
          <w:szCs w:val="24"/>
        </w:rPr>
        <w:t>，</w:t>
      </w:r>
      <w:r w:rsidRPr="00794534">
        <w:rPr>
          <w:rFonts w:ascii="宋体" w:eastAsia="宋体" w:hAnsi="宋体" w:cs="宋体" w:hint="eastAsia"/>
          <w:sz w:val="24"/>
          <w:szCs w:val="24"/>
          <w:lang w:val="zh-CN"/>
        </w:rPr>
        <w:t>对医务人员完成各类医疗卫生工作的数量、质量、效果等情况进行综合考核。改变按收支结余提取医院可分配总额的方式，结合绩效工资改革，建立以工作量核定和人员成本核算为基础的工资总额核定办法。改变按业务收入提成的内部分配方式，建立基于医务人员绩效考核的收入分配机制，将岗位工作量、服务质量、服务效果、患者满意度等绩效考核结果作为收入分配的直接依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799"/>
        <w:gridCol w:w="5280"/>
      </w:tblGrid>
      <w:tr w:rsidR="00794534" w:rsidRPr="00794534" w14:paraId="6E732A3B" w14:textId="77777777" w:rsidTr="00F26CA9">
        <w:trPr>
          <w:jc w:val="center"/>
        </w:trPr>
        <w:tc>
          <w:tcPr>
            <w:tcW w:w="1242" w:type="dxa"/>
          </w:tcPr>
          <w:p w14:paraId="6FDF6A47"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rPr>
              <w:t>一级功能</w:t>
            </w:r>
          </w:p>
        </w:tc>
        <w:tc>
          <w:tcPr>
            <w:tcW w:w="1843" w:type="dxa"/>
          </w:tcPr>
          <w:p w14:paraId="68FD1A28"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rPr>
              <w:t>二级功能</w:t>
            </w:r>
          </w:p>
        </w:tc>
        <w:tc>
          <w:tcPr>
            <w:tcW w:w="5431" w:type="dxa"/>
          </w:tcPr>
          <w:p w14:paraId="50E14DD1"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rPr>
              <w:t>功能说明</w:t>
            </w:r>
          </w:p>
        </w:tc>
      </w:tr>
      <w:tr w:rsidR="00794534" w:rsidRPr="00794534" w14:paraId="4CC4028A" w14:textId="77777777" w:rsidTr="00F26CA9">
        <w:trPr>
          <w:jc w:val="center"/>
        </w:trPr>
        <w:tc>
          <w:tcPr>
            <w:tcW w:w="1242" w:type="dxa"/>
            <w:vMerge w:val="restart"/>
            <w:vAlign w:val="center"/>
          </w:tcPr>
          <w:p w14:paraId="53281B6F"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单元组织</w:t>
            </w:r>
          </w:p>
        </w:tc>
        <w:tc>
          <w:tcPr>
            <w:tcW w:w="1843" w:type="dxa"/>
            <w:vAlign w:val="center"/>
          </w:tcPr>
          <w:p w14:paraId="44B150DC"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绩效单元</w:t>
            </w:r>
          </w:p>
        </w:tc>
        <w:tc>
          <w:tcPr>
            <w:tcW w:w="5431" w:type="dxa"/>
          </w:tcPr>
          <w:p w14:paraId="6177D219"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绩效系统中维护一套绩效科室，这个有别于医院现有的科室，左侧为树形科室，代表层级关系，右边显示明细科室列表信息。</w:t>
            </w:r>
          </w:p>
        </w:tc>
      </w:tr>
      <w:tr w:rsidR="00794534" w:rsidRPr="00794534" w14:paraId="7D308B3B" w14:textId="77777777" w:rsidTr="00F26CA9">
        <w:trPr>
          <w:jc w:val="center"/>
        </w:trPr>
        <w:tc>
          <w:tcPr>
            <w:tcW w:w="1242" w:type="dxa"/>
            <w:vMerge/>
            <w:vAlign w:val="center"/>
          </w:tcPr>
          <w:p w14:paraId="16A252D5"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6C508207"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角色管理</w:t>
            </w:r>
          </w:p>
        </w:tc>
        <w:tc>
          <w:tcPr>
            <w:tcW w:w="5431" w:type="dxa"/>
          </w:tcPr>
          <w:p w14:paraId="67993FC6"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角色管理，管理系统中用到的角色信息，角色用</w:t>
            </w:r>
            <w:r w:rsidRPr="00794534">
              <w:rPr>
                <w:rFonts w:ascii="宋体" w:eastAsia="宋体" w:hAnsi="宋体" w:cs="宋体" w:hint="eastAsia"/>
                <w:sz w:val="24"/>
                <w:szCs w:val="24"/>
                <w:lang w:val="zh-CN"/>
              </w:rPr>
              <w:lastRenderedPageBreak/>
              <w:t>户，和角色授权；提供对角色的增删改操作，添加删除角色用户，角色授权访问页面权限，角色授权数据权限等。</w:t>
            </w:r>
          </w:p>
        </w:tc>
      </w:tr>
      <w:tr w:rsidR="00794534" w:rsidRPr="00794534" w14:paraId="07B0EC0E" w14:textId="77777777" w:rsidTr="00F26CA9">
        <w:trPr>
          <w:jc w:val="center"/>
        </w:trPr>
        <w:tc>
          <w:tcPr>
            <w:tcW w:w="1242" w:type="dxa"/>
            <w:vMerge/>
            <w:vAlign w:val="center"/>
          </w:tcPr>
          <w:p w14:paraId="4A5A63C0"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08B18669"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用户管理</w:t>
            </w:r>
          </w:p>
        </w:tc>
        <w:tc>
          <w:tcPr>
            <w:tcW w:w="5431" w:type="dxa"/>
          </w:tcPr>
          <w:p w14:paraId="1D7E0C77"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提供对系统登录用户的管理，包括增删改，重置密码，启用禁用，导入导出用户，下载导入模板等功能。</w:t>
            </w:r>
          </w:p>
        </w:tc>
      </w:tr>
      <w:tr w:rsidR="00794534" w:rsidRPr="00794534" w14:paraId="06764BA2" w14:textId="77777777" w:rsidTr="00F26CA9">
        <w:trPr>
          <w:jc w:val="center"/>
        </w:trPr>
        <w:tc>
          <w:tcPr>
            <w:tcW w:w="1242" w:type="dxa"/>
            <w:vMerge w:val="restart"/>
            <w:vAlign w:val="center"/>
          </w:tcPr>
          <w:p w14:paraId="295C78C1"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基础配置</w:t>
            </w:r>
          </w:p>
        </w:tc>
        <w:tc>
          <w:tcPr>
            <w:tcW w:w="1843" w:type="dxa"/>
            <w:vAlign w:val="center"/>
          </w:tcPr>
          <w:p w14:paraId="5B914945"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单元关系维护</w:t>
            </w:r>
          </w:p>
        </w:tc>
        <w:tc>
          <w:tcPr>
            <w:tcW w:w="5431" w:type="dxa"/>
          </w:tcPr>
          <w:p w14:paraId="6FB4CF01"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主要维护绩效单元和his科室的对应关系，如果有成本计算的话，也可维护成本科室与绩效科室对应关系。</w:t>
            </w:r>
          </w:p>
        </w:tc>
      </w:tr>
      <w:tr w:rsidR="00794534" w:rsidRPr="00794534" w14:paraId="4A0CB1A6" w14:textId="77777777" w:rsidTr="00F26CA9">
        <w:trPr>
          <w:jc w:val="center"/>
        </w:trPr>
        <w:tc>
          <w:tcPr>
            <w:tcW w:w="1242" w:type="dxa"/>
            <w:vMerge/>
            <w:vAlign w:val="center"/>
          </w:tcPr>
          <w:p w14:paraId="0340397B"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51E9DCEE"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数据字典</w:t>
            </w:r>
          </w:p>
        </w:tc>
        <w:tc>
          <w:tcPr>
            <w:tcW w:w="5431" w:type="dxa"/>
          </w:tcPr>
          <w:p w14:paraId="13CD679D"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统一的数据字典，将系统中常见的手术级别，检查检验类型，收费类型等标准化处理，其他业务模块用到类型的地方尽可以从这里取数据。</w:t>
            </w:r>
          </w:p>
        </w:tc>
      </w:tr>
      <w:tr w:rsidR="00794534" w:rsidRPr="00794534" w14:paraId="16E76D6D" w14:textId="77777777" w:rsidTr="00F26CA9">
        <w:trPr>
          <w:jc w:val="center"/>
        </w:trPr>
        <w:tc>
          <w:tcPr>
            <w:tcW w:w="1242" w:type="dxa"/>
            <w:vMerge/>
            <w:vAlign w:val="center"/>
          </w:tcPr>
          <w:p w14:paraId="64080F4F"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24403A05"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模块定义</w:t>
            </w:r>
          </w:p>
        </w:tc>
        <w:tc>
          <w:tcPr>
            <w:tcW w:w="5431" w:type="dxa"/>
          </w:tcPr>
          <w:p w14:paraId="4EFE9002"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维护临床科室中共有的考核项目，比如门诊急诊量等，项目数据来源分为输入，抽取，计算等，模块名称的下拉</w:t>
            </w:r>
            <w:proofErr w:type="gramStart"/>
            <w:r w:rsidRPr="00794534">
              <w:rPr>
                <w:rFonts w:ascii="宋体" w:eastAsia="宋体" w:hAnsi="宋体" w:cs="宋体" w:hint="eastAsia"/>
                <w:sz w:val="24"/>
                <w:szCs w:val="24"/>
                <w:lang w:val="zh-CN"/>
              </w:rPr>
              <w:t>框主要</w:t>
            </w:r>
            <w:proofErr w:type="gramEnd"/>
            <w:r w:rsidRPr="00794534">
              <w:rPr>
                <w:rFonts w:ascii="宋体" w:eastAsia="宋体" w:hAnsi="宋体" w:cs="宋体" w:hint="eastAsia"/>
                <w:sz w:val="24"/>
                <w:szCs w:val="24"/>
                <w:lang w:val="zh-CN"/>
              </w:rPr>
              <w:t>来自绩效单元定义的属性，也可自定义输入模块名称。</w:t>
            </w:r>
          </w:p>
        </w:tc>
      </w:tr>
      <w:tr w:rsidR="00794534" w:rsidRPr="00794534" w14:paraId="7DF9CF35" w14:textId="77777777" w:rsidTr="00F26CA9">
        <w:trPr>
          <w:jc w:val="center"/>
        </w:trPr>
        <w:tc>
          <w:tcPr>
            <w:tcW w:w="1242" w:type="dxa"/>
            <w:vMerge w:val="restart"/>
            <w:vAlign w:val="center"/>
          </w:tcPr>
          <w:p w14:paraId="475DBA20"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基础数据</w:t>
            </w:r>
          </w:p>
        </w:tc>
        <w:tc>
          <w:tcPr>
            <w:tcW w:w="1843" w:type="dxa"/>
            <w:vAlign w:val="center"/>
          </w:tcPr>
          <w:p w14:paraId="71BA3B0F"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医技数据</w:t>
            </w:r>
          </w:p>
        </w:tc>
        <w:tc>
          <w:tcPr>
            <w:tcW w:w="5431" w:type="dxa"/>
          </w:tcPr>
          <w:p w14:paraId="10789BB3"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按照考核周期的医技项目数据，即医技考核工作量明细。</w:t>
            </w:r>
          </w:p>
        </w:tc>
      </w:tr>
      <w:tr w:rsidR="00794534" w:rsidRPr="00794534" w14:paraId="369B8CAC" w14:textId="77777777" w:rsidTr="00F26CA9">
        <w:trPr>
          <w:jc w:val="center"/>
        </w:trPr>
        <w:tc>
          <w:tcPr>
            <w:tcW w:w="1242" w:type="dxa"/>
            <w:vMerge/>
            <w:vAlign w:val="center"/>
          </w:tcPr>
          <w:p w14:paraId="738F1265"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52C1AD7E"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模块定义的数据</w:t>
            </w:r>
          </w:p>
        </w:tc>
        <w:tc>
          <w:tcPr>
            <w:tcW w:w="5431" w:type="dxa"/>
          </w:tcPr>
          <w:p w14:paraId="6B299DE7"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模块定义的数据。</w:t>
            </w:r>
          </w:p>
        </w:tc>
      </w:tr>
      <w:tr w:rsidR="00794534" w:rsidRPr="00794534" w14:paraId="13D4DF29" w14:textId="77777777" w:rsidTr="00F26CA9">
        <w:trPr>
          <w:jc w:val="center"/>
        </w:trPr>
        <w:tc>
          <w:tcPr>
            <w:tcW w:w="1242" w:type="dxa"/>
            <w:vMerge w:val="restart"/>
            <w:vAlign w:val="center"/>
          </w:tcPr>
          <w:p w14:paraId="08706FBD"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公式维护</w:t>
            </w:r>
          </w:p>
        </w:tc>
        <w:tc>
          <w:tcPr>
            <w:tcW w:w="1843" w:type="dxa"/>
            <w:vAlign w:val="center"/>
          </w:tcPr>
          <w:p w14:paraId="5C7B638D"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计算策略</w:t>
            </w:r>
          </w:p>
        </w:tc>
        <w:tc>
          <w:tcPr>
            <w:tcW w:w="5431" w:type="dxa"/>
          </w:tcPr>
          <w:p w14:paraId="04A6F36A"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维护科室奖金计算的公式，根据策略，计算步骤的方式设计，一个策略对应一个计算公式，策略中包含具体的计算步骤，可以添加策略，也可根据策略添加或编辑步骤；计算公式中除了常用的加减乘除，还融入了梯度算法，托底限高等绩效特有的计算公式。</w:t>
            </w:r>
          </w:p>
        </w:tc>
      </w:tr>
      <w:tr w:rsidR="00794534" w:rsidRPr="00794534" w14:paraId="73BE8221" w14:textId="77777777" w:rsidTr="00F26CA9">
        <w:trPr>
          <w:jc w:val="center"/>
        </w:trPr>
        <w:tc>
          <w:tcPr>
            <w:tcW w:w="1242" w:type="dxa"/>
            <w:vMerge/>
            <w:vAlign w:val="center"/>
          </w:tcPr>
          <w:p w14:paraId="6881DD77"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p>
        </w:tc>
        <w:tc>
          <w:tcPr>
            <w:tcW w:w="1843" w:type="dxa"/>
            <w:vAlign w:val="center"/>
          </w:tcPr>
          <w:p w14:paraId="591A1990"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指标公式</w:t>
            </w:r>
          </w:p>
        </w:tc>
        <w:tc>
          <w:tcPr>
            <w:tcW w:w="5431" w:type="dxa"/>
          </w:tcPr>
          <w:p w14:paraId="59538267"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主要针对临床科室中设定的项目，设计其计算公式，如果是抽取的项目，选择其抽取使用的存储过程。</w:t>
            </w:r>
          </w:p>
        </w:tc>
      </w:tr>
      <w:tr w:rsidR="00794534" w:rsidRPr="00794534" w14:paraId="09C9B0D0" w14:textId="77777777" w:rsidTr="00F26CA9">
        <w:trPr>
          <w:jc w:val="center"/>
        </w:trPr>
        <w:tc>
          <w:tcPr>
            <w:tcW w:w="1242" w:type="dxa"/>
            <w:vAlign w:val="center"/>
          </w:tcPr>
          <w:p w14:paraId="6E932E96"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lastRenderedPageBreak/>
              <w:t>奖金报表</w:t>
            </w:r>
          </w:p>
        </w:tc>
        <w:tc>
          <w:tcPr>
            <w:tcW w:w="1843" w:type="dxa"/>
            <w:vAlign w:val="center"/>
          </w:tcPr>
          <w:p w14:paraId="1F6F2169" w14:textId="77777777" w:rsidR="00794534" w:rsidRPr="00794534" w:rsidRDefault="00794534" w:rsidP="00794534">
            <w:pPr>
              <w:autoSpaceDE w:val="0"/>
              <w:autoSpaceDN w:val="0"/>
              <w:adjustRightInd w:val="0"/>
              <w:spacing w:line="360" w:lineRule="auto"/>
              <w:jc w:val="center"/>
              <w:rPr>
                <w:rFonts w:ascii="宋体" w:eastAsia="宋体" w:hAnsi="宋体" w:cs="宋体"/>
                <w:sz w:val="24"/>
                <w:szCs w:val="24"/>
                <w:lang w:val="zh-CN"/>
              </w:rPr>
            </w:pPr>
            <w:r w:rsidRPr="00794534">
              <w:rPr>
                <w:rFonts w:ascii="宋体" w:eastAsia="宋体" w:hAnsi="宋体" w:cs="宋体" w:hint="eastAsia"/>
                <w:sz w:val="24"/>
                <w:szCs w:val="24"/>
                <w:lang w:val="zh-CN"/>
              </w:rPr>
              <w:t>奖金明细</w:t>
            </w:r>
          </w:p>
        </w:tc>
        <w:tc>
          <w:tcPr>
            <w:tcW w:w="5431" w:type="dxa"/>
          </w:tcPr>
          <w:p w14:paraId="056188CC" w14:textId="77777777" w:rsidR="00794534" w:rsidRPr="00794534" w:rsidRDefault="00794534" w:rsidP="00794534">
            <w:pPr>
              <w:autoSpaceDE w:val="0"/>
              <w:autoSpaceDN w:val="0"/>
              <w:adjustRightInd w:val="0"/>
              <w:spacing w:line="360" w:lineRule="auto"/>
              <w:rPr>
                <w:rFonts w:ascii="宋体" w:eastAsia="宋体" w:hAnsi="宋体" w:cs="宋体"/>
                <w:sz w:val="24"/>
                <w:szCs w:val="24"/>
                <w:lang w:val="zh-CN"/>
              </w:rPr>
            </w:pPr>
            <w:r w:rsidRPr="00794534">
              <w:rPr>
                <w:rFonts w:ascii="宋体" w:eastAsia="宋体" w:hAnsi="宋体" w:cs="宋体" w:hint="eastAsia"/>
                <w:sz w:val="24"/>
                <w:szCs w:val="24"/>
                <w:lang w:val="zh-CN"/>
              </w:rPr>
              <w:t>根据科室选定的公式计算科室所得奖金；需要注意的是，绩效单元选择公式时，</w:t>
            </w:r>
            <w:proofErr w:type="gramStart"/>
            <w:r w:rsidRPr="00794534">
              <w:rPr>
                <w:rFonts w:ascii="宋体" w:eastAsia="宋体" w:hAnsi="宋体" w:cs="宋体" w:hint="eastAsia"/>
                <w:sz w:val="24"/>
                <w:szCs w:val="24"/>
                <w:lang w:val="zh-CN"/>
              </w:rPr>
              <w:t>看选择</w:t>
            </w:r>
            <w:proofErr w:type="gramEnd"/>
            <w:r w:rsidRPr="00794534">
              <w:rPr>
                <w:rFonts w:ascii="宋体" w:eastAsia="宋体" w:hAnsi="宋体" w:cs="宋体" w:hint="eastAsia"/>
                <w:sz w:val="24"/>
                <w:szCs w:val="24"/>
                <w:lang w:val="zh-CN"/>
              </w:rPr>
              <w:t>的考核周期，如果没选这一期，这边是没有数据的。简单的说，计算奖金，公式对应的科室是跟着考核周期走。</w:t>
            </w:r>
          </w:p>
        </w:tc>
      </w:tr>
      <w:bookmarkEnd w:id="22"/>
    </w:tbl>
    <w:p w14:paraId="1990BF9B" w14:textId="77777777" w:rsidR="00794534" w:rsidRPr="00794534" w:rsidRDefault="00794534" w:rsidP="00794534">
      <w:pPr>
        <w:rPr>
          <w:rFonts w:ascii="宋体" w:eastAsia="宋体" w:hAnsi="宋体" w:cs="宋体"/>
          <w:sz w:val="24"/>
          <w:szCs w:val="24"/>
        </w:rPr>
      </w:pPr>
    </w:p>
    <w:p w14:paraId="61135EF2"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r w:rsidRPr="00794534">
        <w:rPr>
          <w:rFonts w:ascii="宋体" w:eastAsia="宋体" w:hAnsi="宋体" w:cs="宋体" w:hint="eastAsia"/>
          <w:b/>
          <w:bCs/>
          <w:kern w:val="0"/>
          <w:sz w:val="24"/>
          <w:szCs w:val="24"/>
        </w:rPr>
        <w:t>医疗质量监控管理</w:t>
      </w:r>
    </w:p>
    <w:p w14:paraId="3F2E4840" w14:textId="77777777" w:rsidR="00794534" w:rsidRPr="00794534" w:rsidRDefault="00794534" w:rsidP="00794534">
      <w:pPr>
        <w:spacing w:line="360" w:lineRule="auto"/>
        <w:ind w:firstLineChars="300" w:firstLine="720"/>
        <w:rPr>
          <w:rFonts w:ascii="宋体" w:eastAsia="宋体" w:hAnsi="宋体" w:cs="宋体"/>
          <w:sz w:val="24"/>
          <w:szCs w:val="24"/>
        </w:rPr>
      </w:pPr>
      <w:bookmarkStart w:id="23" w:name="_Hlk48748215"/>
      <w:r w:rsidRPr="00794534">
        <w:rPr>
          <w:rFonts w:ascii="宋体" w:eastAsia="宋体" w:hAnsi="宋体" w:cs="宋体" w:hint="eastAsia"/>
          <w:sz w:val="24"/>
          <w:szCs w:val="24"/>
        </w:rPr>
        <w:t>基于数据中心进行数据的整合展现型应用，旨在协助医院及时了解全院医院质量指标状况，快速发现未达标等异常问题，制定应对策略和解决方案；监控和管理关键指标，促进医疗质量持续改进；并从多角度，多方位，多层次监控医院发展，提高医院的核心竞争力和运营效率。</w:t>
      </w:r>
    </w:p>
    <w:p w14:paraId="6D968D06" w14:textId="77777777" w:rsidR="00794534" w:rsidRPr="00794534" w:rsidRDefault="00794534" w:rsidP="00794534">
      <w:pPr>
        <w:spacing w:line="360" w:lineRule="auto"/>
        <w:ind w:firstLineChars="300" w:firstLine="720"/>
        <w:rPr>
          <w:rFonts w:ascii="宋体" w:eastAsia="宋体" w:hAnsi="宋体" w:cs="宋体"/>
          <w:sz w:val="24"/>
          <w:szCs w:val="24"/>
        </w:rPr>
      </w:pPr>
      <w:r w:rsidRPr="00794534">
        <w:rPr>
          <w:rFonts w:ascii="宋体" w:eastAsia="宋体" w:hAnsi="宋体" w:cs="宋体" w:hint="eastAsia"/>
          <w:sz w:val="24"/>
          <w:szCs w:val="24"/>
        </w:rPr>
        <w:t>相关技术参数清单如下：</w:t>
      </w:r>
    </w:p>
    <w:tbl>
      <w:tblPr>
        <w:tblW w:w="8640" w:type="dxa"/>
        <w:jc w:val="center"/>
        <w:tblLayout w:type="fixed"/>
        <w:tblCellMar>
          <w:left w:w="0" w:type="dxa"/>
          <w:right w:w="0" w:type="dxa"/>
        </w:tblCellMar>
        <w:tblLook w:val="04A0" w:firstRow="1" w:lastRow="0" w:firstColumn="1" w:lastColumn="0" w:noHBand="0" w:noVBand="1"/>
      </w:tblPr>
      <w:tblGrid>
        <w:gridCol w:w="2132"/>
        <w:gridCol w:w="6508"/>
      </w:tblGrid>
      <w:tr w:rsidR="00794534" w:rsidRPr="00794534" w14:paraId="50B1A046" w14:textId="77777777" w:rsidTr="00F26CA9">
        <w:trPr>
          <w:trHeight w:hRule="exact" w:val="283"/>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43AD0DD9" w14:textId="77777777" w:rsidR="00794534" w:rsidRPr="00794534" w:rsidRDefault="00794534" w:rsidP="00794534">
            <w:pPr>
              <w:spacing w:line="246" w:lineRule="exact"/>
              <w:ind w:left="489"/>
              <w:jc w:val="left"/>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一级</w:t>
            </w:r>
            <w:r w:rsidRPr="00794534">
              <w:rPr>
                <w:rFonts w:ascii="宋体" w:eastAsia="宋体" w:hAnsi="宋体" w:cs="宋体" w:hint="eastAsia"/>
                <w:b/>
                <w:bCs/>
                <w:spacing w:val="-3"/>
                <w:kern w:val="0"/>
                <w:sz w:val="24"/>
                <w:szCs w:val="24"/>
                <w:lang w:eastAsia="en-US"/>
              </w:rPr>
              <w:t>功能</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60F9229C" w14:textId="77777777" w:rsidR="00794534" w:rsidRPr="00794534" w:rsidRDefault="00794534" w:rsidP="00794534">
            <w:pPr>
              <w:spacing w:line="246" w:lineRule="exact"/>
              <w:ind w:left="100"/>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功能</w:t>
            </w:r>
            <w:r w:rsidRPr="00794534">
              <w:rPr>
                <w:rFonts w:ascii="宋体" w:eastAsia="宋体" w:hAnsi="宋体" w:cs="宋体" w:hint="eastAsia"/>
                <w:b/>
                <w:bCs/>
                <w:spacing w:val="-3"/>
                <w:kern w:val="0"/>
                <w:sz w:val="24"/>
                <w:szCs w:val="24"/>
                <w:lang w:eastAsia="en-US"/>
              </w:rPr>
              <w:t>描述</w:t>
            </w:r>
            <w:proofErr w:type="spellEnd"/>
          </w:p>
        </w:tc>
      </w:tr>
      <w:tr w:rsidR="00794534" w:rsidRPr="00794534" w14:paraId="0A72D615" w14:textId="77777777" w:rsidTr="00F26CA9">
        <w:trPr>
          <w:trHeight w:val="152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495E82F5"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运营</w:t>
            </w:r>
            <w:r w:rsidRPr="00794534">
              <w:rPr>
                <w:rFonts w:ascii="宋体" w:eastAsia="宋体" w:hAnsi="宋体" w:cs="宋体" w:hint="eastAsia"/>
                <w:b/>
                <w:bCs/>
                <w:spacing w:val="-3"/>
                <w:kern w:val="0"/>
                <w:sz w:val="24"/>
                <w:szCs w:val="24"/>
                <w:lang w:eastAsia="en-US"/>
              </w:rPr>
              <w:t>监测</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9D2CF90"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1.提供有关治疗质量的指标分析；</w:t>
            </w:r>
          </w:p>
          <w:p w14:paraId="3771A9FE"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2.提供有关工作效率的指标分析；</w:t>
            </w:r>
          </w:p>
          <w:p w14:paraId="1E935795"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3.提供有关工作负荷的指标分析；</w:t>
            </w:r>
          </w:p>
          <w:p w14:paraId="1593AE99"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4.提供有关患者负担的指标分析；</w:t>
            </w:r>
          </w:p>
          <w:p w14:paraId="5D9DD149"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5.所有的指标分析都支持按年份等条件进行筛选；</w:t>
            </w:r>
          </w:p>
        </w:tc>
      </w:tr>
      <w:tr w:rsidR="00794534" w:rsidRPr="00794534" w14:paraId="01B0D8AC" w14:textId="77777777" w:rsidTr="00F26CA9">
        <w:trPr>
          <w:trHeight w:hRule="exact" w:val="2911"/>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728BA111"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住院重点疾病</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71AF0747"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1.提供住院重点疾病总例数的指标分析</w:t>
            </w:r>
          </w:p>
          <w:p w14:paraId="62B7239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2.提供住院重点疾病死亡例数的指标分析</w:t>
            </w:r>
          </w:p>
          <w:p w14:paraId="26DDD20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3.提供住院重点疾病死亡率的指标分析</w:t>
            </w:r>
          </w:p>
          <w:p w14:paraId="26CFB695"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4.提供住院重点疾病平均住院日的指标分析</w:t>
            </w:r>
          </w:p>
          <w:p w14:paraId="099C29A8" w14:textId="77777777" w:rsidR="00794534" w:rsidRPr="00794534" w:rsidRDefault="00794534" w:rsidP="00794534">
            <w:pPr>
              <w:tabs>
                <w:tab w:val="left" w:pos="425"/>
              </w:tabs>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5.提供住院重点疾病平均住院费用 的指标分析</w:t>
            </w:r>
          </w:p>
          <w:p w14:paraId="46F6B5FF" w14:textId="77777777" w:rsidR="00794534" w:rsidRPr="00794534" w:rsidRDefault="00794534" w:rsidP="00794534">
            <w:pPr>
              <w:tabs>
                <w:tab w:val="left" w:pos="425"/>
              </w:tabs>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6.所有的指标分析都支持按年份等条件进行筛选；</w:t>
            </w:r>
          </w:p>
        </w:tc>
      </w:tr>
      <w:tr w:rsidR="00794534" w:rsidRPr="00794534" w14:paraId="07998E68" w14:textId="77777777" w:rsidTr="00F26CA9">
        <w:trPr>
          <w:trHeight w:hRule="exact" w:val="1535"/>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7874FA93"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住院总死亡</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3ABDCD2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1.提供住院总死亡患者人数的指标分析</w:t>
            </w:r>
          </w:p>
          <w:p w14:paraId="1E74CD74"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2.提供住院总死亡率的指标分析</w:t>
            </w:r>
          </w:p>
          <w:p w14:paraId="01FAA506"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color w:val="000000"/>
                <w:spacing w:val="1"/>
                <w:kern w:val="0"/>
                <w:sz w:val="24"/>
                <w:szCs w:val="24"/>
              </w:rPr>
              <w:t>▲</w:t>
            </w:r>
            <w:r w:rsidRPr="00794534">
              <w:rPr>
                <w:rFonts w:ascii="宋体" w:eastAsia="宋体" w:hAnsi="宋体" w:cs="宋体" w:hint="eastAsia"/>
                <w:kern w:val="0"/>
                <w:sz w:val="24"/>
                <w:szCs w:val="24"/>
              </w:rPr>
              <w:t>3.所有的指标分析都支持按年份等条件进行筛选；</w:t>
            </w:r>
          </w:p>
        </w:tc>
      </w:tr>
      <w:tr w:rsidR="00794534" w:rsidRPr="00794534" w14:paraId="376A84B5" w14:textId="77777777" w:rsidTr="00F26CA9">
        <w:trPr>
          <w:trHeight w:hRule="exact" w:val="184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28F8DA3E"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lastRenderedPageBreak/>
              <w:t>出院患者再住院</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6DD9384E"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1.提供出院当天再住院患者人次的指标分析</w:t>
            </w:r>
          </w:p>
          <w:p w14:paraId="4151F758"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2.提供重点疾病患者出院31天内再住院人次的指标分析</w:t>
            </w:r>
          </w:p>
          <w:p w14:paraId="008AB587"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3.提供重点疾病患者出院31天内再住院率的指标分析</w:t>
            </w:r>
          </w:p>
          <w:p w14:paraId="6462A540"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4.所有的指标分析都支持按年份等条件进行筛选；</w:t>
            </w:r>
          </w:p>
        </w:tc>
      </w:tr>
      <w:tr w:rsidR="00794534" w:rsidRPr="00794534" w14:paraId="336D108A" w14:textId="77777777" w:rsidTr="00F26CA9">
        <w:trPr>
          <w:trHeight w:val="134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0C71EDBF"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医院感染</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09BA71A3"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1.提供出院病人感染人数占比的指标分析</w:t>
            </w:r>
          </w:p>
          <w:p w14:paraId="50A62500"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2.提供医院感染死亡例数的指标分析</w:t>
            </w:r>
          </w:p>
          <w:p w14:paraId="10E63FFA"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3.提供医院感染死亡率的指标分析</w:t>
            </w:r>
          </w:p>
          <w:p w14:paraId="6C311E87"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4.所有的指标分析都支持按年份等条件进行筛选；</w:t>
            </w:r>
          </w:p>
        </w:tc>
      </w:tr>
      <w:tr w:rsidR="00794534" w:rsidRPr="00794534" w14:paraId="4268E838" w14:textId="77777777" w:rsidTr="00F26CA9">
        <w:trPr>
          <w:trHeight w:val="1408"/>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7A203C65"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护理评估</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1B9ECB9"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暴力评估例数的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14BB3CC4"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自杀评估例数的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6E16F096"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出走评估例数的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1188BFA"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跌倒评估例数的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25BEB570"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噎食评估例数的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20434555"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6.提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压疮评估例数的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FC7A356"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7.提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非计划拔管评估例数的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8D1E715"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8.提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疼痛评估例数的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679AE1B3"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9.提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MEWS评估例数的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BD17E66"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生活自理能力评估例数的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6EEAD7E2"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12.支持按年份、时间等条件进行筛选；</w:t>
            </w:r>
          </w:p>
        </w:tc>
      </w:tr>
      <w:tr w:rsidR="00794534" w:rsidRPr="00794534" w14:paraId="31AF922A" w14:textId="77777777" w:rsidTr="00F26CA9">
        <w:trPr>
          <w:trHeight w:val="282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4DA19492"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不良事件发生率</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ACD71EA"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压疮发生率的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69805C9"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出走发生率的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5122B973"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跌倒发生率的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C314AE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暴力发生率的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A13E08D"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噎食发生率的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79A707D"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6.提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自杀发生率的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ADA617E"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7.提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约束保护发生率的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26DB292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8.提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安全保护发生率的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0C71CFB"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9.支持按年份、时间等条件进行筛选</w:t>
            </w:r>
          </w:p>
        </w:tc>
      </w:tr>
      <w:tr w:rsidR="00794534" w:rsidRPr="00794534" w14:paraId="249BFFBE" w14:textId="77777777" w:rsidTr="00F26CA9">
        <w:trPr>
          <w:trHeight w:val="284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37872BF3"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lastRenderedPageBreak/>
              <w:t>不良事件发生量</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57ADE92F"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压</w:t>
            </w:r>
            <w:proofErr w:type="gramStart"/>
            <w:r w:rsidRPr="00794534">
              <w:rPr>
                <w:rFonts w:ascii="宋体" w:eastAsia="宋体" w:hAnsi="宋体" w:cs="宋体" w:hint="eastAsia"/>
                <w:kern w:val="0"/>
                <w:sz w:val="24"/>
                <w:szCs w:val="24"/>
              </w:rPr>
              <w:t>疮发生</w:t>
            </w:r>
            <w:proofErr w:type="gramEnd"/>
            <w:r w:rsidRPr="00794534">
              <w:rPr>
                <w:rFonts w:ascii="宋体" w:eastAsia="宋体" w:hAnsi="宋体" w:cs="宋体" w:hint="eastAsia"/>
                <w:kern w:val="0"/>
                <w:sz w:val="24"/>
                <w:szCs w:val="24"/>
              </w:rPr>
              <w:t>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5D79D18"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出走发生例数的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BB28692"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跌倒发生例数的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AE17B9D"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暴力发生例数的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74FF128"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噎</w:t>
            </w:r>
            <w:proofErr w:type="gramStart"/>
            <w:r w:rsidRPr="00794534">
              <w:rPr>
                <w:rFonts w:ascii="宋体" w:eastAsia="宋体" w:hAnsi="宋体" w:cs="宋体" w:hint="eastAsia"/>
                <w:kern w:val="0"/>
                <w:sz w:val="24"/>
                <w:szCs w:val="24"/>
              </w:rPr>
              <w:t>食发生</w:t>
            </w:r>
            <w:proofErr w:type="gramEnd"/>
            <w:r w:rsidRPr="00794534">
              <w:rPr>
                <w:rFonts w:ascii="宋体" w:eastAsia="宋体" w:hAnsi="宋体" w:cs="宋体" w:hint="eastAsia"/>
                <w:kern w:val="0"/>
                <w:sz w:val="24"/>
                <w:szCs w:val="24"/>
              </w:rPr>
              <w:t>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20E34B13"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6.提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自杀发生例数的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4AC3CC94"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7.提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约束保护发生例数的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548C17D7"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8.提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安全保护发生例数的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1D7B7749"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9.支持按年份、时间等条件进行筛选</w:t>
            </w:r>
          </w:p>
        </w:tc>
      </w:tr>
      <w:tr w:rsidR="00794534" w:rsidRPr="00794534" w14:paraId="6C0AAAF1" w14:textId="77777777" w:rsidTr="00F26CA9">
        <w:trPr>
          <w:trHeight w:val="416"/>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0FAED5CC"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合理用药检测指标</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14CA84F"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住院患者人均使用抗菌药物品种数的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4E1B731"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住院患者人均使用抗菌药物费用的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523D9A22"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住院患者使用抗菌药物的百分率的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204EE132"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4.提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抗菌药物使用强度的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D2202A6"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5.提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抗菌药物费用占比的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6CCC58B8"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6.提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出院抗菌药物患者微生物</w:t>
            </w:r>
            <w:proofErr w:type="gramStart"/>
            <w:r w:rsidRPr="00794534">
              <w:rPr>
                <w:rFonts w:ascii="宋体" w:eastAsia="宋体" w:hAnsi="宋体" w:cs="宋体" w:hint="eastAsia"/>
                <w:kern w:val="0"/>
                <w:sz w:val="24"/>
                <w:szCs w:val="24"/>
              </w:rPr>
              <w:t>送检率</w:t>
            </w:r>
            <w:proofErr w:type="gramEnd"/>
            <w:r w:rsidRPr="00794534">
              <w:rPr>
                <w:rFonts w:ascii="宋体" w:eastAsia="宋体" w:hAnsi="宋体" w:cs="宋体" w:hint="eastAsia"/>
                <w:kern w:val="0"/>
                <w:sz w:val="24"/>
                <w:szCs w:val="24"/>
              </w:rPr>
              <w:t>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6747072" w14:textId="77777777" w:rsidR="00794534" w:rsidRPr="00794534" w:rsidRDefault="00794534" w:rsidP="00794534">
            <w:pPr>
              <w:spacing w:line="360" w:lineRule="auto"/>
              <w:ind w:left="100"/>
              <w:jc w:val="left"/>
              <w:rPr>
                <w:rFonts w:ascii="宋体" w:eastAsia="宋体" w:hAnsi="宋体" w:cs="宋体"/>
                <w:kern w:val="0"/>
                <w:sz w:val="24"/>
                <w:szCs w:val="24"/>
              </w:rPr>
            </w:pPr>
            <w:r w:rsidRPr="00794534">
              <w:rPr>
                <w:rFonts w:ascii="宋体" w:eastAsia="宋体" w:hAnsi="宋体" w:cs="宋体" w:hint="eastAsia"/>
                <w:kern w:val="0"/>
                <w:sz w:val="24"/>
                <w:szCs w:val="24"/>
              </w:rPr>
              <w:t>7.支持按年份、时间等条件进行筛选</w:t>
            </w:r>
          </w:p>
        </w:tc>
      </w:tr>
      <w:tr w:rsidR="00794534" w:rsidRPr="00794534" w14:paraId="451B4B31" w14:textId="77777777" w:rsidTr="00F26CA9">
        <w:trPr>
          <w:trHeight w:val="224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704CBE2F"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病历时限</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B28FACC"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8小时内首次病程完成率的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E2A4956"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8小时首次病程完成量的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74C514B"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48小时内主治医师首次查房完成率的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5D77734"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4)提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48小时内主治医师首次查房完成量的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3604A7E9"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5)提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7天内科主任首次查房完成率的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6BAA5AF3"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6)提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7天内科主任首次查房完成量的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1701D28"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7)支持按年份、时间等条件进行筛选</w:t>
            </w:r>
          </w:p>
        </w:tc>
      </w:tr>
      <w:tr w:rsidR="00794534" w:rsidRPr="00794534" w14:paraId="1B1A4443" w14:textId="77777777" w:rsidTr="00F26CA9">
        <w:trPr>
          <w:trHeight w:val="1460"/>
          <w:jc w:val="center"/>
        </w:trPr>
        <w:tc>
          <w:tcPr>
            <w:tcW w:w="2132" w:type="dxa"/>
            <w:tcBorders>
              <w:top w:val="single" w:sz="4" w:space="0" w:color="000000"/>
              <w:left w:val="single" w:sz="4" w:space="0" w:color="000000"/>
              <w:bottom w:val="single" w:sz="4" w:space="0" w:color="000000"/>
              <w:right w:val="single" w:sz="4" w:space="0" w:color="000000"/>
            </w:tcBorders>
            <w:vAlign w:val="center"/>
          </w:tcPr>
          <w:p w14:paraId="43207177" w14:textId="77777777" w:rsidR="00794534" w:rsidRPr="00794534" w:rsidRDefault="00794534" w:rsidP="00794534">
            <w:pPr>
              <w:jc w:val="center"/>
              <w:rPr>
                <w:rFonts w:ascii="宋体" w:eastAsia="宋体" w:hAnsi="宋体" w:cs="宋体"/>
                <w:b/>
                <w:bCs/>
                <w:kern w:val="0"/>
                <w:sz w:val="24"/>
                <w:szCs w:val="24"/>
                <w:lang w:eastAsia="en-US"/>
              </w:rPr>
            </w:pPr>
            <w:proofErr w:type="spellStart"/>
            <w:r w:rsidRPr="00794534">
              <w:rPr>
                <w:rFonts w:ascii="宋体" w:eastAsia="宋体" w:hAnsi="宋体" w:cs="宋体" w:hint="eastAsia"/>
                <w:b/>
                <w:bCs/>
                <w:kern w:val="0"/>
                <w:sz w:val="24"/>
                <w:szCs w:val="24"/>
                <w:lang w:eastAsia="en-US"/>
              </w:rPr>
              <w:t>危急值</w:t>
            </w:r>
            <w:proofErr w:type="spellEnd"/>
          </w:p>
        </w:tc>
        <w:tc>
          <w:tcPr>
            <w:tcW w:w="6508" w:type="dxa"/>
            <w:tcBorders>
              <w:top w:val="single" w:sz="4" w:space="0" w:color="000000"/>
              <w:left w:val="single" w:sz="4" w:space="0" w:color="000000"/>
              <w:bottom w:val="single" w:sz="4" w:space="0" w:color="000000"/>
              <w:right w:val="single" w:sz="4" w:space="0" w:color="000000"/>
            </w:tcBorders>
            <w:vAlign w:val="center"/>
          </w:tcPr>
          <w:p w14:paraId="4EADBF4A"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1.提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危急</w:t>
            </w:r>
            <w:proofErr w:type="gramStart"/>
            <w:r w:rsidRPr="00794534">
              <w:rPr>
                <w:rFonts w:ascii="宋体" w:eastAsia="宋体" w:hAnsi="宋体" w:cs="宋体" w:hint="eastAsia"/>
                <w:kern w:val="0"/>
                <w:sz w:val="24"/>
                <w:szCs w:val="24"/>
              </w:rPr>
              <w:t>值接受数</w:t>
            </w:r>
            <w:proofErr w:type="gramEnd"/>
            <w:r w:rsidRPr="00794534">
              <w:rPr>
                <w:rFonts w:ascii="宋体" w:eastAsia="宋体" w:hAnsi="宋体" w:cs="宋体" w:hint="eastAsia"/>
                <w:kern w:val="0"/>
                <w:sz w:val="24"/>
                <w:szCs w:val="24"/>
              </w:rPr>
              <w:t>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7A906AA6"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2.提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危急值未处理数的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11584A4F"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3.提</w:t>
            </w:r>
            <w:r w:rsidRPr="00794534">
              <w:rPr>
                <w:rFonts w:ascii="宋体" w:eastAsia="宋体" w:hAnsi="宋体" w:cs="宋体" w:hint="eastAsia"/>
                <w:spacing w:val="-3"/>
                <w:kern w:val="0"/>
                <w:sz w:val="24"/>
                <w:szCs w:val="24"/>
              </w:rPr>
              <w:t>供</w:t>
            </w:r>
            <w:r w:rsidRPr="00794534">
              <w:rPr>
                <w:rFonts w:ascii="宋体" w:eastAsia="宋体" w:hAnsi="宋体" w:cs="宋体" w:hint="eastAsia"/>
                <w:kern w:val="0"/>
                <w:sz w:val="24"/>
                <w:szCs w:val="24"/>
              </w:rPr>
              <w:t>危急值已处理数的</w:t>
            </w:r>
            <w:r w:rsidRPr="00794534">
              <w:rPr>
                <w:rFonts w:ascii="宋体" w:eastAsia="宋体" w:hAnsi="宋体" w:cs="宋体" w:hint="eastAsia"/>
                <w:spacing w:val="-3"/>
                <w:kern w:val="0"/>
                <w:sz w:val="24"/>
                <w:szCs w:val="24"/>
              </w:rPr>
              <w:t>指</w:t>
            </w:r>
            <w:r w:rsidRPr="00794534">
              <w:rPr>
                <w:rFonts w:ascii="宋体" w:eastAsia="宋体" w:hAnsi="宋体" w:cs="宋体" w:hint="eastAsia"/>
                <w:kern w:val="0"/>
                <w:sz w:val="24"/>
                <w:szCs w:val="24"/>
              </w:rPr>
              <w:t>标分</w:t>
            </w:r>
            <w:r w:rsidRPr="00794534">
              <w:rPr>
                <w:rFonts w:ascii="宋体" w:eastAsia="宋体" w:hAnsi="宋体" w:cs="宋体" w:hint="eastAsia"/>
                <w:spacing w:val="-3"/>
                <w:kern w:val="0"/>
                <w:sz w:val="24"/>
                <w:szCs w:val="24"/>
              </w:rPr>
              <w:t>析</w:t>
            </w:r>
          </w:p>
          <w:p w14:paraId="032770AD" w14:textId="77777777" w:rsidR="00794534" w:rsidRPr="00794534" w:rsidRDefault="00794534" w:rsidP="00794534">
            <w:pPr>
              <w:spacing w:line="360" w:lineRule="auto"/>
              <w:ind w:left="100"/>
              <w:rPr>
                <w:rFonts w:ascii="宋体" w:eastAsia="宋体" w:hAnsi="宋体" w:cs="宋体"/>
                <w:kern w:val="0"/>
                <w:sz w:val="24"/>
                <w:szCs w:val="24"/>
              </w:rPr>
            </w:pPr>
            <w:r w:rsidRPr="00794534">
              <w:rPr>
                <w:rFonts w:ascii="宋体" w:eastAsia="宋体" w:hAnsi="宋体" w:cs="宋体" w:hint="eastAsia"/>
                <w:kern w:val="0"/>
                <w:sz w:val="24"/>
                <w:szCs w:val="24"/>
              </w:rPr>
              <w:t>4.支持按年份、时间等条件进行筛选</w:t>
            </w:r>
          </w:p>
        </w:tc>
      </w:tr>
    </w:tbl>
    <w:bookmarkEnd w:id="21"/>
    <w:bookmarkEnd w:id="23"/>
    <w:p w14:paraId="59B986A6" w14:textId="77777777" w:rsidR="00794534" w:rsidRPr="00794534" w:rsidRDefault="00794534" w:rsidP="00794534">
      <w:pPr>
        <w:widowControl/>
        <w:numPr>
          <w:ilvl w:val="0"/>
          <w:numId w:val="59"/>
        </w:numPr>
        <w:adjustRightInd w:val="0"/>
        <w:spacing w:line="360" w:lineRule="auto"/>
        <w:textAlignment w:val="baseline"/>
        <w:outlineLvl w:val="2"/>
        <w:rPr>
          <w:rFonts w:ascii="宋体" w:eastAsia="宋体" w:hAnsi="宋体" w:cs="宋体"/>
          <w:b/>
          <w:bCs/>
          <w:kern w:val="0"/>
          <w:sz w:val="24"/>
          <w:szCs w:val="24"/>
        </w:rPr>
      </w:pPr>
      <w:proofErr w:type="gramStart"/>
      <w:r w:rsidRPr="00794534">
        <w:rPr>
          <w:rFonts w:ascii="宋体" w:eastAsia="宋体" w:hAnsi="宋体" w:cs="宋体" w:hint="eastAsia"/>
          <w:b/>
          <w:bCs/>
          <w:kern w:val="0"/>
          <w:sz w:val="24"/>
          <w:szCs w:val="24"/>
        </w:rPr>
        <w:t>医疗大</w:t>
      </w:r>
      <w:proofErr w:type="gramEnd"/>
      <w:r w:rsidRPr="00794534">
        <w:rPr>
          <w:rFonts w:ascii="宋体" w:eastAsia="宋体" w:hAnsi="宋体" w:cs="宋体" w:hint="eastAsia"/>
          <w:b/>
          <w:bCs/>
          <w:kern w:val="0"/>
          <w:sz w:val="24"/>
          <w:szCs w:val="24"/>
        </w:rPr>
        <w:t>数据可视化</w:t>
      </w:r>
    </w:p>
    <w:p w14:paraId="3D6F63A6" w14:textId="77777777" w:rsidR="00794534" w:rsidRPr="00794534" w:rsidRDefault="00794534" w:rsidP="00794534">
      <w:pPr>
        <w:rPr>
          <w:rFonts w:ascii="宋体" w:eastAsia="宋体" w:hAnsi="宋体" w:cs="宋体"/>
          <w:sz w:val="24"/>
          <w:szCs w:val="24"/>
        </w:rPr>
      </w:pPr>
      <w:r w:rsidRPr="00794534">
        <w:rPr>
          <w:rFonts w:ascii="宋体" w:eastAsia="宋体" w:hAnsi="宋体" w:cs="宋体" w:hint="eastAsia"/>
          <w:sz w:val="24"/>
          <w:szCs w:val="24"/>
        </w:rPr>
        <w:t>相关技术参数清单如下：</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4785"/>
      </w:tblGrid>
      <w:tr w:rsidR="00794534" w:rsidRPr="00794534" w14:paraId="1C9F9DA3" w14:textId="77777777" w:rsidTr="00F26CA9">
        <w:trPr>
          <w:trHeight w:val="596"/>
        </w:trPr>
        <w:tc>
          <w:tcPr>
            <w:tcW w:w="2127" w:type="dxa"/>
            <w:vAlign w:val="center"/>
          </w:tcPr>
          <w:p w14:paraId="754EACDF" w14:textId="77777777" w:rsidR="00794534" w:rsidRPr="00794534" w:rsidRDefault="00794534" w:rsidP="00794534">
            <w:pPr>
              <w:widowControl/>
              <w:spacing w:beforeLines="25" w:before="78" w:afterLines="25" w:after="78" w:line="360" w:lineRule="auto"/>
              <w:jc w:val="center"/>
              <w:rPr>
                <w:rFonts w:ascii="宋体" w:eastAsia="宋体" w:hAnsi="宋体" w:cs="宋体"/>
                <w:b/>
                <w:sz w:val="24"/>
                <w:szCs w:val="24"/>
              </w:rPr>
            </w:pPr>
            <w:r w:rsidRPr="00794534">
              <w:rPr>
                <w:rFonts w:ascii="宋体" w:eastAsia="宋体" w:hAnsi="宋体" w:cs="宋体" w:hint="eastAsia"/>
                <w:b/>
                <w:sz w:val="24"/>
                <w:szCs w:val="24"/>
              </w:rPr>
              <w:lastRenderedPageBreak/>
              <w:t>一级功能</w:t>
            </w:r>
          </w:p>
        </w:tc>
        <w:tc>
          <w:tcPr>
            <w:tcW w:w="1701" w:type="dxa"/>
            <w:vAlign w:val="center"/>
          </w:tcPr>
          <w:p w14:paraId="664AD17C" w14:textId="77777777" w:rsidR="00794534" w:rsidRPr="00794534" w:rsidRDefault="00794534" w:rsidP="00794534">
            <w:pPr>
              <w:widowControl/>
              <w:spacing w:beforeLines="25" w:before="78" w:afterLines="25" w:after="78" w:line="360" w:lineRule="auto"/>
              <w:jc w:val="center"/>
              <w:rPr>
                <w:rFonts w:ascii="宋体" w:eastAsia="宋体" w:hAnsi="宋体" w:cs="宋体"/>
                <w:b/>
                <w:sz w:val="24"/>
                <w:szCs w:val="24"/>
              </w:rPr>
            </w:pPr>
            <w:r w:rsidRPr="00794534">
              <w:rPr>
                <w:rFonts w:ascii="宋体" w:eastAsia="宋体" w:hAnsi="宋体" w:cs="宋体" w:hint="eastAsia"/>
                <w:b/>
                <w:sz w:val="24"/>
                <w:szCs w:val="24"/>
              </w:rPr>
              <w:t>二级功能</w:t>
            </w:r>
          </w:p>
        </w:tc>
        <w:tc>
          <w:tcPr>
            <w:tcW w:w="4785" w:type="dxa"/>
            <w:vAlign w:val="center"/>
          </w:tcPr>
          <w:p w14:paraId="5F53603B" w14:textId="77777777" w:rsidR="00794534" w:rsidRPr="00794534" w:rsidRDefault="00794534" w:rsidP="00794534">
            <w:pPr>
              <w:widowControl/>
              <w:tabs>
                <w:tab w:val="left" w:pos="1032"/>
                <w:tab w:val="center" w:pos="3041"/>
              </w:tabs>
              <w:spacing w:beforeLines="25" w:before="78" w:afterLines="25" w:after="78" w:line="360" w:lineRule="auto"/>
              <w:jc w:val="center"/>
              <w:rPr>
                <w:rFonts w:ascii="宋体" w:eastAsia="宋体" w:hAnsi="宋体" w:cs="宋体"/>
                <w:b/>
                <w:sz w:val="24"/>
                <w:szCs w:val="24"/>
              </w:rPr>
            </w:pPr>
            <w:r w:rsidRPr="00794534">
              <w:rPr>
                <w:rFonts w:ascii="宋体" w:eastAsia="宋体" w:hAnsi="宋体" w:cs="宋体" w:hint="eastAsia"/>
                <w:b/>
                <w:sz w:val="24"/>
                <w:szCs w:val="24"/>
              </w:rPr>
              <w:t>功能说明</w:t>
            </w:r>
          </w:p>
        </w:tc>
      </w:tr>
      <w:tr w:rsidR="00794534" w:rsidRPr="00794534" w14:paraId="5377E2CE" w14:textId="77777777" w:rsidTr="00F26CA9">
        <w:trPr>
          <w:trHeight w:val="611"/>
        </w:trPr>
        <w:tc>
          <w:tcPr>
            <w:tcW w:w="2127" w:type="dxa"/>
            <w:vMerge w:val="restart"/>
            <w:vAlign w:val="center"/>
          </w:tcPr>
          <w:p w14:paraId="326F46C4"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数据源</w:t>
            </w:r>
          </w:p>
        </w:tc>
        <w:tc>
          <w:tcPr>
            <w:tcW w:w="1701" w:type="dxa"/>
            <w:vAlign w:val="center"/>
          </w:tcPr>
          <w:p w14:paraId="71FA8ACB"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新建数据源</w:t>
            </w:r>
          </w:p>
        </w:tc>
        <w:tc>
          <w:tcPr>
            <w:tcW w:w="4785" w:type="dxa"/>
          </w:tcPr>
          <w:p w14:paraId="33AB736D"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为数据可视化提供数据支持；通过从数据仓库选择表，建立图表构建的数据基础。要支持关系型数据库、分布式数据库、数据仓库、EXCEL等各类数据源。</w:t>
            </w:r>
          </w:p>
        </w:tc>
      </w:tr>
      <w:tr w:rsidR="00794534" w:rsidRPr="00794534" w14:paraId="46CF2575" w14:textId="77777777" w:rsidTr="00F26CA9">
        <w:trPr>
          <w:trHeight w:val="596"/>
        </w:trPr>
        <w:tc>
          <w:tcPr>
            <w:tcW w:w="2127" w:type="dxa"/>
            <w:vMerge/>
            <w:vAlign w:val="center"/>
          </w:tcPr>
          <w:p w14:paraId="3944DA3E"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21755B76"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选择数据源</w:t>
            </w:r>
          </w:p>
        </w:tc>
        <w:tc>
          <w:tcPr>
            <w:tcW w:w="4785" w:type="dxa"/>
          </w:tcPr>
          <w:p w14:paraId="2E4276AA"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为数据可视化选择已经建立的数据源。可以建立多表边接，并进行图形式展示，可以预览数据</w:t>
            </w:r>
          </w:p>
        </w:tc>
      </w:tr>
      <w:tr w:rsidR="00794534" w:rsidRPr="00794534" w14:paraId="724811D4" w14:textId="77777777" w:rsidTr="00F26CA9">
        <w:trPr>
          <w:trHeight w:val="596"/>
        </w:trPr>
        <w:tc>
          <w:tcPr>
            <w:tcW w:w="2127" w:type="dxa"/>
            <w:vMerge w:val="restart"/>
            <w:vAlign w:val="center"/>
          </w:tcPr>
          <w:p w14:paraId="13DCE135"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图表</w:t>
            </w:r>
          </w:p>
        </w:tc>
        <w:tc>
          <w:tcPr>
            <w:tcW w:w="1701" w:type="dxa"/>
            <w:vAlign w:val="center"/>
          </w:tcPr>
          <w:p w14:paraId="1BB870B8"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维度</w:t>
            </w:r>
          </w:p>
        </w:tc>
        <w:tc>
          <w:tcPr>
            <w:tcW w:w="4785" w:type="dxa"/>
          </w:tcPr>
          <w:p w14:paraId="0DC8FABE"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支持根据数据源选择不同的维度进行数据图表构建</w:t>
            </w:r>
          </w:p>
        </w:tc>
      </w:tr>
      <w:tr w:rsidR="00794534" w:rsidRPr="00794534" w14:paraId="2299A267" w14:textId="77777777" w:rsidTr="00F26CA9">
        <w:trPr>
          <w:trHeight w:val="611"/>
        </w:trPr>
        <w:tc>
          <w:tcPr>
            <w:tcW w:w="2127" w:type="dxa"/>
            <w:vMerge/>
            <w:vAlign w:val="center"/>
          </w:tcPr>
          <w:p w14:paraId="51E0E4CE"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3BB6972A"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度量</w:t>
            </w:r>
          </w:p>
        </w:tc>
        <w:tc>
          <w:tcPr>
            <w:tcW w:w="4785" w:type="dxa"/>
          </w:tcPr>
          <w:p w14:paraId="66D20869"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支持根据数据源选择不同的度量进行数据图表构建</w:t>
            </w:r>
          </w:p>
        </w:tc>
      </w:tr>
      <w:tr w:rsidR="00794534" w:rsidRPr="00794534" w14:paraId="14304AA3" w14:textId="77777777" w:rsidTr="00F26CA9">
        <w:trPr>
          <w:trHeight w:val="596"/>
        </w:trPr>
        <w:tc>
          <w:tcPr>
            <w:tcW w:w="2127" w:type="dxa"/>
            <w:vMerge/>
            <w:vAlign w:val="center"/>
          </w:tcPr>
          <w:p w14:paraId="7AF7FF5D"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170C8A99"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标记</w:t>
            </w:r>
          </w:p>
        </w:tc>
        <w:tc>
          <w:tcPr>
            <w:tcW w:w="4785" w:type="dxa"/>
          </w:tcPr>
          <w:p w14:paraId="572DD424"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支持通过颜色、提示、标签等进行数据标记</w:t>
            </w:r>
          </w:p>
        </w:tc>
      </w:tr>
      <w:tr w:rsidR="00794534" w:rsidRPr="00794534" w14:paraId="0C3E2490" w14:textId="77777777" w:rsidTr="00F26CA9">
        <w:trPr>
          <w:trHeight w:val="596"/>
        </w:trPr>
        <w:tc>
          <w:tcPr>
            <w:tcW w:w="2127" w:type="dxa"/>
            <w:vMerge/>
            <w:vAlign w:val="center"/>
          </w:tcPr>
          <w:p w14:paraId="1BAC15BA"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33CA3120"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排序</w:t>
            </w:r>
          </w:p>
        </w:tc>
        <w:tc>
          <w:tcPr>
            <w:tcW w:w="4785" w:type="dxa"/>
          </w:tcPr>
          <w:p w14:paraId="6ECB6713"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支持指定某个维</w:t>
            </w:r>
            <w:proofErr w:type="gramStart"/>
            <w:r w:rsidRPr="00794534">
              <w:rPr>
                <w:rFonts w:ascii="宋体" w:eastAsia="宋体" w:hAnsi="宋体" w:cs="宋体" w:hint="eastAsia"/>
                <w:sz w:val="24"/>
                <w:szCs w:val="24"/>
              </w:rPr>
              <w:t>度用于</w:t>
            </w:r>
            <w:proofErr w:type="gramEnd"/>
            <w:r w:rsidRPr="00794534">
              <w:rPr>
                <w:rFonts w:ascii="宋体" w:eastAsia="宋体" w:hAnsi="宋体" w:cs="宋体" w:hint="eastAsia"/>
                <w:sz w:val="24"/>
                <w:szCs w:val="24"/>
              </w:rPr>
              <w:t>数据的排序</w:t>
            </w:r>
          </w:p>
        </w:tc>
      </w:tr>
      <w:tr w:rsidR="00794534" w:rsidRPr="00794534" w14:paraId="658737CC" w14:textId="77777777" w:rsidTr="00F26CA9">
        <w:trPr>
          <w:trHeight w:val="596"/>
        </w:trPr>
        <w:tc>
          <w:tcPr>
            <w:tcW w:w="2127" w:type="dxa"/>
            <w:vMerge/>
            <w:vAlign w:val="center"/>
          </w:tcPr>
          <w:p w14:paraId="470D6814"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685E90D8"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筛选</w:t>
            </w:r>
          </w:p>
        </w:tc>
        <w:tc>
          <w:tcPr>
            <w:tcW w:w="4785" w:type="dxa"/>
          </w:tcPr>
          <w:p w14:paraId="0EE7968C"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支持自定义数据筛选条件</w:t>
            </w:r>
          </w:p>
        </w:tc>
      </w:tr>
      <w:tr w:rsidR="00794534" w:rsidRPr="00794534" w14:paraId="2266D25F" w14:textId="77777777" w:rsidTr="00F26CA9">
        <w:trPr>
          <w:trHeight w:val="596"/>
        </w:trPr>
        <w:tc>
          <w:tcPr>
            <w:tcW w:w="2127" w:type="dxa"/>
            <w:vMerge/>
            <w:vAlign w:val="center"/>
          </w:tcPr>
          <w:p w14:paraId="0F747D21"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02F123AC"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rPr>
              <w:t>图表</w:t>
            </w:r>
          </w:p>
        </w:tc>
        <w:tc>
          <w:tcPr>
            <w:tcW w:w="4785" w:type="dxa"/>
          </w:tcPr>
          <w:p w14:paraId="77F2384D"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支持选择表格、条图、线图、饼图、散点图、矩形树图、地图等数据可视化模型，编辑期间可实时展示数据并对图表实时二次编辑更新</w:t>
            </w:r>
          </w:p>
        </w:tc>
      </w:tr>
      <w:tr w:rsidR="00794534" w:rsidRPr="00794534" w14:paraId="30B20C08" w14:textId="77777777" w:rsidTr="00F26CA9">
        <w:trPr>
          <w:trHeight w:val="596"/>
        </w:trPr>
        <w:tc>
          <w:tcPr>
            <w:tcW w:w="2127" w:type="dxa"/>
            <w:vMerge w:val="restart"/>
            <w:vAlign w:val="center"/>
          </w:tcPr>
          <w:p w14:paraId="5DA13C62"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分析</w:t>
            </w:r>
          </w:p>
        </w:tc>
        <w:tc>
          <w:tcPr>
            <w:tcW w:w="1701" w:type="dxa"/>
            <w:vAlign w:val="center"/>
          </w:tcPr>
          <w:p w14:paraId="0D966C72"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添加</w:t>
            </w:r>
          </w:p>
        </w:tc>
        <w:tc>
          <w:tcPr>
            <w:tcW w:w="4785" w:type="dxa"/>
          </w:tcPr>
          <w:p w14:paraId="5ECB1A05"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支持添加多个图表，进行数据主题分析</w:t>
            </w:r>
          </w:p>
        </w:tc>
      </w:tr>
      <w:tr w:rsidR="00794534" w:rsidRPr="00794534" w14:paraId="2E849FB3" w14:textId="77777777" w:rsidTr="00F26CA9">
        <w:trPr>
          <w:trHeight w:val="596"/>
        </w:trPr>
        <w:tc>
          <w:tcPr>
            <w:tcW w:w="2127" w:type="dxa"/>
            <w:vMerge/>
            <w:vAlign w:val="center"/>
          </w:tcPr>
          <w:p w14:paraId="39845D0F"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25F2CD3C"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布局</w:t>
            </w:r>
          </w:p>
        </w:tc>
        <w:tc>
          <w:tcPr>
            <w:tcW w:w="4785" w:type="dxa"/>
          </w:tcPr>
          <w:p w14:paraId="6EB846E5"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支持拖拉方式进行自由图表布局</w:t>
            </w:r>
          </w:p>
        </w:tc>
      </w:tr>
      <w:tr w:rsidR="00794534" w:rsidRPr="00794534" w14:paraId="27125625" w14:textId="77777777" w:rsidTr="00F26CA9">
        <w:trPr>
          <w:trHeight w:val="596"/>
        </w:trPr>
        <w:tc>
          <w:tcPr>
            <w:tcW w:w="2127" w:type="dxa"/>
            <w:vMerge/>
            <w:vAlign w:val="center"/>
          </w:tcPr>
          <w:p w14:paraId="30EF6E12"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6C5E6C6C"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rPr>
              <w:t>下钻</w:t>
            </w:r>
          </w:p>
        </w:tc>
        <w:tc>
          <w:tcPr>
            <w:tcW w:w="4785" w:type="dxa"/>
          </w:tcPr>
          <w:p w14:paraId="7D725ACD"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支持多图表的下钻设置</w:t>
            </w:r>
          </w:p>
        </w:tc>
      </w:tr>
      <w:tr w:rsidR="00794534" w:rsidRPr="00794534" w14:paraId="3E8ECE09" w14:textId="77777777" w:rsidTr="00F26CA9">
        <w:trPr>
          <w:trHeight w:val="596"/>
        </w:trPr>
        <w:tc>
          <w:tcPr>
            <w:tcW w:w="2127" w:type="dxa"/>
            <w:vMerge/>
            <w:vAlign w:val="center"/>
          </w:tcPr>
          <w:p w14:paraId="057FA409"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0CC4918A" w14:textId="77777777" w:rsidR="00794534" w:rsidRPr="00794534" w:rsidRDefault="00794534" w:rsidP="00794534">
            <w:pPr>
              <w:spacing w:line="360" w:lineRule="auto"/>
              <w:jc w:val="center"/>
              <w:rPr>
                <w:rFonts w:ascii="宋体" w:eastAsia="宋体" w:hAnsi="宋体" w:cs="宋体"/>
                <w:color w:val="000000"/>
                <w:spacing w:val="1"/>
                <w:sz w:val="24"/>
                <w:szCs w:val="24"/>
              </w:rPr>
            </w:pPr>
            <w:r w:rsidRPr="00794534">
              <w:rPr>
                <w:rFonts w:ascii="宋体" w:eastAsia="宋体" w:hAnsi="宋体" w:cs="宋体" w:hint="eastAsia"/>
                <w:sz w:val="24"/>
                <w:szCs w:val="24"/>
              </w:rPr>
              <w:t>移除</w:t>
            </w:r>
          </w:p>
        </w:tc>
        <w:tc>
          <w:tcPr>
            <w:tcW w:w="4785" w:type="dxa"/>
          </w:tcPr>
          <w:p w14:paraId="6C100B4F"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支持移除不需要的分析图表</w:t>
            </w:r>
          </w:p>
        </w:tc>
      </w:tr>
      <w:tr w:rsidR="00794534" w:rsidRPr="00794534" w14:paraId="52012BF3" w14:textId="77777777" w:rsidTr="00F26CA9">
        <w:trPr>
          <w:trHeight w:val="596"/>
        </w:trPr>
        <w:tc>
          <w:tcPr>
            <w:tcW w:w="2127" w:type="dxa"/>
            <w:vMerge/>
            <w:vAlign w:val="center"/>
          </w:tcPr>
          <w:p w14:paraId="0782FE53"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47635B77"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发布</w:t>
            </w:r>
          </w:p>
        </w:tc>
        <w:tc>
          <w:tcPr>
            <w:tcW w:w="4785" w:type="dxa"/>
            <w:vAlign w:val="center"/>
          </w:tcPr>
          <w:p w14:paraId="49B8CF9A"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支持将分析视图发布到集中展示页。</w:t>
            </w:r>
          </w:p>
        </w:tc>
      </w:tr>
      <w:tr w:rsidR="00794534" w:rsidRPr="00794534" w14:paraId="38AE4BC7" w14:textId="77777777" w:rsidTr="00F26CA9">
        <w:trPr>
          <w:trHeight w:val="596"/>
        </w:trPr>
        <w:tc>
          <w:tcPr>
            <w:tcW w:w="2127" w:type="dxa"/>
            <w:vMerge w:val="restart"/>
            <w:vAlign w:val="center"/>
          </w:tcPr>
          <w:p w14:paraId="11FFDD6D"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报表</w:t>
            </w:r>
          </w:p>
        </w:tc>
        <w:tc>
          <w:tcPr>
            <w:tcW w:w="1701" w:type="dxa"/>
            <w:vAlign w:val="center"/>
          </w:tcPr>
          <w:p w14:paraId="1FDE5167"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pacing w:val="-76"/>
                <w:sz w:val="24"/>
                <w:szCs w:val="24"/>
              </w:rPr>
              <w:t>填</w:t>
            </w:r>
            <w:r w:rsidRPr="00794534">
              <w:rPr>
                <w:rFonts w:ascii="宋体" w:eastAsia="宋体" w:hAnsi="宋体" w:cs="宋体" w:hint="eastAsia"/>
                <w:sz w:val="24"/>
                <w:szCs w:val="24"/>
              </w:rPr>
              <w:t xml:space="preserve"> 充</w:t>
            </w:r>
          </w:p>
        </w:tc>
        <w:tc>
          <w:tcPr>
            <w:tcW w:w="4785" w:type="dxa"/>
            <w:vAlign w:val="center"/>
          </w:tcPr>
          <w:p w14:paraId="2EE595BD"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支持选择维度或度量进行报表内容填充 。</w:t>
            </w:r>
          </w:p>
        </w:tc>
      </w:tr>
      <w:tr w:rsidR="00794534" w:rsidRPr="00794534" w14:paraId="5F5CBAC9" w14:textId="77777777" w:rsidTr="00F26CA9">
        <w:trPr>
          <w:trHeight w:val="596"/>
        </w:trPr>
        <w:tc>
          <w:tcPr>
            <w:tcW w:w="2127" w:type="dxa"/>
            <w:vMerge/>
            <w:vAlign w:val="center"/>
          </w:tcPr>
          <w:p w14:paraId="119DDC26"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701362E3"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筛选</w:t>
            </w:r>
          </w:p>
        </w:tc>
        <w:tc>
          <w:tcPr>
            <w:tcW w:w="4785" w:type="dxa"/>
            <w:vAlign w:val="center"/>
          </w:tcPr>
          <w:p w14:paraId="32C58A70"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z w:val="24"/>
                <w:szCs w:val="24"/>
              </w:rPr>
              <w:t>支持自定义数据筛选条件。</w:t>
            </w:r>
          </w:p>
        </w:tc>
      </w:tr>
      <w:tr w:rsidR="00794534" w:rsidRPr="00794534" w14:paraId="6CD5B417" w14:textId="77777777" w:rsidTr="00F26CA9">
        <w:trPr>
          <w:trHeight w:val="596"/>
        </w:trPr>
        <w:tc>
          <w:tcPr>
            <w:tcW w:w="2127" w:type="dxa"/>
            <w:vMerge/>
            <w:vAlign w:val="center"/>
          </w:tcPr>
          <w:p w14:paraId="03769188"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76B9C015"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报表</w:t>
            </w:r>
          </w:p>
        </w:tc>
        <w:tc>
          <w:tcPr>
            <w:tcW w:w="4785" w:type="dxa"/>
            <w:vAlign w:val="center"/>
          </w:tcPr>
          <w:p w14:paraId="4F0ACFE0"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pacing w:val="-5"/>
                <w:sz w:val="24"/>
                <w:szCs w:val="24"/>
              </w:rPr>
              <w:t>支持基本表、分组表、交叉表和存储过程专用表等报表模型，可配置报表样式。</w:t>
            </w:r>
          </w:p>
        </w:tc>
      </w:tr>
      <w:tr w:rsidR="00794534" w:rsidRPr="00794534" w14:paraId="63C51620" w14:textId="77777777" w:rsidTr="00F26CA9">
        <w:trPr>
          <w:trHeight w:val="596"/>
        </w:trPr>
        <w:tc>
          <w:tcPr>
            <w:tcW w:w="2127" w:type="dxa"/>
            <w:vMerge w:val="restart"/>
            <w:vAlign w:val="center"/>
          </w:tcPr>
          <w:p w14:paraId="5D6ACFE3"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报告</w:t>
            </w:r>
          </w:p>
        </w:tc>
        <w:tc>
          <w:tcPr>
            <w:tcW w:w="1701" w:type="dxa"/>
            <w:vAlign w:val="center"/>
          </w:tcPr>
          <w:p w14:paraId="65B62947"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报告页</w:t>
            </w:r>
          </w:p>
        </w:tc>
        <w:tc>
          <w:tcPr>
            <w:tcW w:w="4785" w:type="dxa"/>
            <w:vAlign w:val="center"/>
          </w:tcPr>
          <w:p w14:paraId="185A85A0"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pacing w:val="-5"/>
                <w:sz w:val="24"/>
                <w:szCs w:val="24"/>
              </w:rPr>
              <w:t>支持多个报告页，每个</w:t>
            </w:r>
            <w:proofErr w:type="gramStart"/>
            <w:r w:rsidRPr="00794534">
              <w:rPr>
                <w:rFonts w:ascii="宋体" w:eastAsia="宋体" w:hAnsi="宋体" w:cs="宋体" w:hint="eastAsia"/>
                <w:spacing w:val="-5"/>
                <w:sz w:val="24"/>
                <w:szCs w:val="24"/>
              </w:rPr>
              <w:t>报告页能单独</w:t>
            </w:r>
            <w:proofErr w:type="gramEnd"/>
            <w:r w:rsidRPr="00794534">
              <w:rPr>
                <w:rFonts w:ascii="宋体" w:eastAsia="宋体" w:hAnsi="宋体" w:cs="宋体" w:hint="eastAsia"/>
                <w:spacing w:val="-5"/>
                <w:sz w:val="24"/>
                <w:szCs w:val="24"/>
              </w:rPr>
              <w:t>放图表、报表或分析视图。</w:t>
            </w:r>
          </w:p>
        </w:tc>
      </w:tr>
      <w:tr w:rsidR="00794534" w:rsidRPr="00794534" w14:paraId="08204A4B" w14:textId="77777777" w:rsidTr="00F26CA9">
        <w:trPr>
          <w:trHeight w:val="596"/>
        </w:trPr>
        <w:tc>
          <w:tcPr>
            <w:tcW w:w="2127" w:type="dxa"/>
            <w:vMerge/>
            <w:vAlign w:val="center"/>
          </w:tcPr>
          <w:p w14:paraId="1AEEC303"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54BC0775"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color w:val="000000"/>
                <w:spacing w:val="1"/>
                <w:sz w:val="24"/>
                <w:szCs w:val="24"/>
              </w:rPr>
              <w:t>▲</w:t>
            </w:r>
            <w:r w:rsidRPr="00794534">
              <w:rPr>
                <w:rFonts w:ascii="宋体" w:eastAsia="宋体" w:hAnsi="宋体" w:cs="宋体" w:hint="eastAsia"/>
                <w:sz w:val="24"/>
                <w:szCs w:val="24"/>
              </w:rPr>
              <w:t>报告</w:t>
            </w:r>
          </w:p>
        </w:tc>
        <w:tc>
          <w:tcPr>
            <w:tcW w:w="4785" w:type="dxa"/>
          </w:tcPr>
          <w:p w14:paraId="4C76E447" w14:textId="77777777" w:rsidR="00794534" w:rsidRPr="00794534" w:rsidRDefault="00794534" w:rsidP="00794534">
            <w:pPr>
              <w:spacing w:line="360" w:lineRule="auto"/>
              <w:rPr>
                <w:rFonts w:ascii="宋体" w:eastAsia="宋体" w:hAnsi="宋体" w:cs="宋体"/>
                <w:spacing w:val="-5"/>
                <w:sz w:val="24"/>
                <w:szCs w:val="24"/>
              </w:rPr>
            </w:pPr>
            <w:r w:rsidRPr="00794534">
              <w:rPr>
                <w:rFonts w:ascii="宋体" w:eastAsia="宋体" w:hAnsi="宋体" w:cs="宋体" w:hint="eastAsia"/>
                <w:sz w:val="24"/>
                <w:szCs w:val="24"/>
              </w:rPr>
              <w:t>支持通过分析数据形成数据分析报告，对某一主题进行深度的数据分析</w:t>
            </w:r>
          </w:p>
        </w:tc>
      </w:tr>
      <w:tr w:rsidR="00794534" w:rsidRPr="00794534" w14:paraId="6F3CAFF1" w14:textId="77777777" w:rsidTr="00F26CA9">
        <w:trPr>
          <w:trHeight w:val="596"/>
        </w:trPr>
        <w:tc>
          <w:tcPr>
            <w:tcW w:w="2127" w:type="dxa"/>
            <w:vMerge/>
            <w:vAlign w:val="center"/>
          </w:tcPr>
          <w:p w14:paraId="59CED232" w14:textId="77777777" w:rsidR="00794534" w:rsidRPr="00794534" w:rsidRDefault="00794534" w:rsidP="00794534">
            <w:pPr>
              <w:spacing w:line="360" w:lineRule="auto"/>
              <w:jc w:val="center"/>
              <w:rPr>
                <w:rFonts w:ascii="宋体" w:eastAsia="宋体" w:hAnsi="宋体" w:cs="宋体"/>
                <w:sz w:val="24"/>
                <w:szCs w:val="24"/>
              </w:rPr>
            </w:pPr>
          </w:p>
        </w:tc>
        <w:tc>
          <w:tcPr>
            <w:tcW w:w="1701" w:type="dxa"/>
            <w:vAlign w:val="center"/>
          </w:tcPr>
          <w:p w14:paraId="6E62B5C8" w14:textId="77777777" w:rsidR="00794534" w:rsidRPr="00794534" w:rsidRDefault="00794534" w:rsidP="00794534">
            <w:pPr>
              <w:spacing w:line="360" w:lineRule="auto"/>
              <w:jc w:val="center"/>
              <w:rPr>
                <w:rFonts w:ascii="宋体" w:eastAsia="宋体" w:hAnsi="宋体" w:cs="宋体"/>
                <w:sz w:val="24"/>
                <w:szCs w:val="24"/>
              </w:rPr>
            </w:pPr>
            <w:r w:rsidRPr="00794534">
              <w:rPr>
                <w:rFonts w:ascii="宋体" w:eastAsia="宋体" w:hAnsi="宋体" w:cs="宋体" w:hint="eastAsia"/>
                <w:sz w:val="24"/>
                <w:szCs w:val="24"/>
              </w:rPr>
              <w:t>发布</w:t>
            </w:r>
          </w:p>
        </w:tc>
        <w:tc>
          <w:tcPr>
            <w:tcW w:w="4785" w:type="dxa"/>
            <w:vAlign w:val="center"/>
          </w:tcPr>
          <w:p w14:paraId="5BE4AFE4" w14:textId="77777777" w:rsidR="00794534" w:rsidRPr="00794534" w:rsidRDefault="00794534" w:rsidP="00794534">
            <w:pPr>
              <w:spacing w:line="360" w:lineRule="auto"/>
              <w:rPr>
                <w:rFonts w:ascii="宋体" w:eastAsia="宋体" w:hAnsi="宋体" w:cs="宋体"/>
                <w:sz w:val="24"/>
                <w:szCs w:val="24"/>
              </w:rPr>
            </w:pPr>
            <w:r w:rsidRPr="00794534">
              <w:rPr>
                <w:rFonts w:ascii="宋体" w:eastAsia="宋体" w:hAnsi="宋体" w:cs="宋体" w:hint="eastAsia"/>
                <w:spacing w:val="-5"/>
                <w:sz w:val="24"/>
                <w:szCs w:val="24"/>
              </w:rPr>
              <w:t>支持将报告视图发布到集中展示页。</w:t>
            </w:r>
          </w:p>
        </w:tc>
      </w:tr>
    </w:tbl>
    <w:p w14:paraId="0636A2E5" w14:textId="77777777" w:rsidR="00794534" w:rsidRPr="00794534" w:rsidRDefault="00794534" w:rsidP="00794534">
      <w:pPr>
        <w:tabs>
          <w:tab w:val="right" w:leader="dot" w:pos="8658"/>
        </w:tabs>
        <w:rPr>
          <w:rFonts w:ascii="宋体" w:eastAsia="宋体" w:hAnsi="宋体" w:cs="宋体"/>
          <w:bCs/>
          <w:kern w:val="0"/>
          <w:sz w:val="24"/>
          <w:szCs w:val="24"/>
        </w:rPr>
      </w:pPr>
    </w:p>
    <w:p w14:paraId="7913E5DB" w14:textId="77777777" w:rsidR="00794534" w:rsidRPr="00794534" w:rsidRDefault="00794534" w:rsidP="00794534">
      <w:pPr>
        <w:rPr>
          <w:rFonts w:ascii="等线" w:eastAsia="等线" w:hAnsi="等线" w:cs="Times New Roman"/>
          <w:kern w:val="0"/>
          <w:sz w:val="24"/>
          <w:szCs w:val="24"/>
        </w:rPr>
      </w:pPr>
    </w:p>
    <w:p w14:paraId="0B660B62" w14:textId="77777777" w:rsidR="00794534" w:rsidRPr="00794534" w:rsidRDefault="00794534" w:rsidP="00794534">
      <w:pPr>
        <w:spacing w:line="360" w:lineRule="auto"/>
        <w:ind w:left="482" w:hangingChars="200" w:hanging="482"/>
        <w:rPr>
          <w:rFonts w:ascii="宋体" w:eastAsia="宋体" w:hAnsi="宋体" w:cs="Times New Roman"/>
          <w:b/>
          <w:kern w:val="0"/>
          <w:sz w:val="24"/>
          <w:szCs w:val="24"/>
        </w:rPr>
      </w:pPr>
      <w:r w:rsidRPr="00794534">
        <w:rPr>
          <w:rFonts w:ascii="宋体" w:eastAsia="宋体" w:hAnsi="宋体" w:cs="Times New Roman" w:hint="eastAsia"/>
          <w:b/>
          <w:kern w:val="0"/>
          <w:sz w:val="24"/>
          <w:szCs w:val="24"/>
        </w:rPr>
        <w:t>（二）数据库服务器（2台）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854"/>
        <w:gridCol w:w="6802"/>
      </w:tblGrid>
      <w:tr w:rsidR="00794534" w:rsidRPr="00794534" w14:paraId="7C7264BC" w14:textId="77777777" w:rsidTr="00F26CA9">
        <w:trPr>
          <w:trHeight w:val="320"/>
        </w:trPr>
        <w:tc>
          <w:tcPr>
            <w:tcW w:w="640" w:type="dxa"/>
            <w:shd w:val="clear" w:color="auto" w:fill="auto"/>
            <w:noWrap/>
            <w:vAlign w:val="center"/>
          </w:tcPr>
          <w:p w14:paraId="64CF55CA"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序号</w:t>
            </w:r>
          </w:p>
        </w:tc>
        <w:tc>
          <w:tcPr>
            <w:tcW w:w="1060" w:type="dxa"/>
            <w:shd w:val="clear" w:color="auto" w:fill="auto"/>
            <w:vAlign w:val="center"/>
          </w:tcPr>
          <w:p w14:paraId="011B0027"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指标项</w:t>
            </w:r>
          </w:p>
        </w:tc>
        <w:tc>
          <w:tcPr>
            <w:tcW w:w="9960" w:type="dxa"/>
            <w:shd w:val="clear" w:color="auto" w:fill="auto"/>
            <w:vAlign w:val="center"/>
          </w:tcPr>
          <w:p w14:paraId="03E17C83"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技术规格</w:t>
            </w:r>
          </w:p>
        </w:tc>
      </w:tr>
      <w:tr w:rsidR="00794534" w:rsidRPr="00794534" w14:paraId="28F65AC1" w14:textId="77777777" w:rsidTr="00F26CA9">
        <w:trPr>
          <w:trHeight w:val="320"/>
        </w:trPr>
        <w:tc>
          <w:tcPr>
            <w:tcW w:w="640" w:type="dxa"/>
            <w:vMerge w:val="restart"/>
            <w:shd w:val="clear" w:color="auto" w:fill="auto"/>
            <w:noWrap/>
            <w:vAlign w:val="center"/>
          </w:tcPr>
          <w:p w14:paraId="4B8F8002"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1</w:t>
            </w:r>
          </w:p>
        </w:tc>
        <w:tc>
          <w:tcPr>
            <w:tcW w:w="1060" w:type="dxa"/>
            <w:vMerge w:val="restart"/>
            <w:shd w:val="clear" w:color="auto" w:fill="auto"/>
            <w:vAlign w:val="center"/>
          </w:tcPr>
          <w:p w14:paraId="5B2EA31E"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总体要求</w:t>
            </w:r>
          </w:p>
        </w:tc>
        <w:tc>
          <w:tcPr>
            <w:tcW w:w="9960" w:type="dxa"/>
            <w:shd w:val="clear" w:color="auto" w:fill="auto"/>
            <w:vAlign w:val="center"/>
          </w:tcPr>
          <w:p w14:paraId="2734A04C"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国产品牌，非OEM产品。</w:t>
            </w:r>
          </w:p>
        </w:tc>
      </w:tr>
      <w:tr w:rsidR="00794534" w:rsidRPr="00794534" w14:paraId="7251954C" w14:textId="77777777" w:rsidTr="00F26CA9">
        <w:trPr>
          <w:trHeight w:val="600"/>
        </w:trPr>
        <w:tc>
          <w:tcPr>
            <w:tcW w:w="640" w:type="dxa"/>
            <w:vMerge/>
            <w:vAlign w:val="center"/>
          </w:tcPr>
          <w:p w14:paraId="0E045B1C"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5827EF1A"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0F0C9F8D"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投标机型在官方网站中文资料齐全，包含中文版（产品彩页、规格、技术白皮书、兼容性列表、用户指南、安装升级指南等）。</w:t>
            </w:r>
          </w:p>
        </w:tc>
      </w:tr>
      <w:tr w:rsidR="00794534" w:rsidRPr="00794534" w14:paraId="694C14CE" w14:textId="77777777" w:rsidTr="00F26CA9">
        <w:trPr>
          <w:trHeight w:val="320"/>
        </w:trPr>
        <w:tc>
          <w:tcPr>
            <w:tcW w:w="640" w:type="dxa"/>
            <w:vMerge/>
            <w:vAlign w:val="center"/>
          </w:tcPr>
          <w:p w14:paraId="3ED983D7"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39A39311"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534DC359"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4U机架服务器。</w:t>
            </w:r>
          </w:p>
        </w:tc>
      </w:tr>
      <w:tr w:rsidR="00794534" w:rsidRPr="00794534" w14:paraId="0021FAC8" w14:textId="77777777" w:rsidTr="00F26CA9">
        <w:trPr>
          <w:trHeight w:val="320"/>
        </w:trPr>
        <w:tc>
          <w:tcPr>
            <w:tcW w:w="640" w:type="dxa"/>
            <w:vMerge w:val="restart"/>
            <w:shd w:val="clear" w:color="auto" w:fill="auto"/>
            <w:noWrap/>
            <w:vAlign w:val="center"/>
          </w:tcPr>
          <w:p w14:paraId="26C71D1F"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2</w:t>
            </w:r>
          </w:p>
        </w:tc>
        <w:tc>
          <w:tcPr>
            <w:tcW w:w="1060" w:type="dxa"/>
            <w:vMerge w:val="restart"/>
            <w:shd w:val="clear" w:color="auto" w:fill="auto"/>
            <w:vAlign w:val="center"/>
          </w:tcPr>
          <w:p w14:paraId="3FB4F286"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处理器</w:t>
            </w:r>
          </w:p>
        </w:tc>
        <w:tc>
          <w:tcPr>
            <w:tcW w:w="9960" w:type="dxa"/>
            <w:shd w:val="clear" w:color="auto" w:fill="auto"/>
            <w:vAlign w:val="center"/>
          </w:tcPr>
          <w:p w14:paraId="1BC8C45E"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支持Intel Xeon SCALABLE全系列处理器；TDP≥205W。</w:t>
            </w:r>
          </w:p>
        </w:tc>
      </w:tr>
      <w:tr w:rsidR="00794534" w:rsidRPr="00794534" w14:paraId="7367AD78" w14:textId="77777777" w:rsidTr="00F26CA9">
        <w:trPr>
          <w:trHeight w:val="320"/>
        </w:trPr>
        <w:tc>
          <w:tcPr>
            <w:tcW w:w="640" w:type="dxa"/>
            <w:vMerge/>
            <w:vAlign w:val="center"/>
          </w:tcPr>
          <w:p w14:paraId="329E79B6"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04B017A9"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72885667"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配置≥4颗Intel至强处理器，单处理器核数≥16核。</w:t>
            </w:r>
          </w:p>
        </w:tc>
      </w:tr>
      <w:tr w:rsidR="00794534" w:rsidRPr="00794534" w14:paraId="5E87F1BB" w14:textId="77777777" w:rsidTr="00F26CA9">
        <w:trPr>
          <w:trHeight w:val="320"/>
        </w:trPr>
        <w:tc>
          <w:tcPr>
            <w:tcW w:w="640" w:type="dxa"/>
            <w:vMerge w:val="restart"/>
            <w:shd w:val="clear" w:color="auto" w:fill="auto"/>
            <w:noWrap/>
            <w:vAlign w:val="center"/>
          </w:tcPr>
          <w:p w14:paraId="6B76BEC4"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3</w:t>
            </w:r>
          </w:p>
        </w:tc>
        <w:tc>
          <w:tcPr>
            <w:tcW w:w="1060" w:type="dxa"/>
            <w:vMerge w:val="restart"/>
            <w:shd w:val="clear" w:color="auto" w:fill="auto"/>
            <w:vAlign w:val="center"/>
          </w:tcPr>
          <w:p w14:paraId="45814DE1"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内存</w:t>
            </w:r>
          </w:p>
        </w:tc>
        <w:tc>
          <w:tcPr>
            <w:tcW w:w="9960" w:type="dxa"/>
            <w:shd w:val="clear" w:color="auto" w:fill="auto"/>
            <w:vAlign w:val="center"/>
          </w:tcPr>
          <w:p w14:paraId="0C958124"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支持ECC DDR4 RDIMM/LRDIMM内存插槽，内存槽位≥48个。</w:t>
            </w:r>
          </w:p>
        </w:tc>
      </w:tr>
      <w:tr w:rsidR="00794534" w:rsidRPr="00794534" w14:paraId="77D501E1" w14:textId="77777777" w:rsidTr="00F26CA9">
        <w:trPr>
          <w:trHeight w:val="320"/>
        </w:trPr>
        <w:tc>
          <w:tcPr>
            <w:tcW w:w="640" w:type="dxa"/>
            <w:vMerge/>
            <w:vAlign w:val="center"/>
          </w:tcPr>
          <w:p w14:paraId="205180DB"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71C916F1"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4A81FD08"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配置≥512GB内存。</w:t>
            </w:r>
          </w:p>
        </w:tc>
      </w:tr>
      <w:tr w:rsidR="00794534" w:rsidRPr="00794534" w14:paraId="55391269" w14:textId="77777777" w:rsidTr="00F26CA9">
        <w:trPr>
          <w:trHeight w:val="320"/>
        </w:trPr>
        <w:tc>
          <w:tcPr>
            <w:tcW w:w="640" w:type="dxa"/>
            <w:vMerge w:val="restart"/>
            <w:shd w:val="clear" w:color="auto" w:fill="auto"/>
            <w:noWrap/>
            <w:vAlign w:val="center"/>
          </w:tcPr>
          <w:p w14:paraId="41B61D1C"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4</w:t>
            </w:r>
          </w:p>
        </w:tc>
        <w:tc>
          <w:tcPr>
            <w:tcW w:w="1060" w:type="dxa"/>
            <w:vMerge w:val="restart"/>
            <w:shd w:val="clear" w:color="auto" w:fill="auto"/>
            <w:vAlign w:val="center"/>
          </w:tcPr>
          <w:p w14:paraId="02878521"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硬盘</w:t>
            </w:r>
          </w:p>
        </w:tc>
        <w:tc>
          <w:tcPr>
            <w:tcW w:w="9960" w:type="dxa"/>
            <w:shd w:val="clear" w:color="auto" w:fill="auto"/>
            <w:vAlign w:val="center"/>
          </w:tcPr>
          <w:p w14:paraId="240B012E"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支持≥8个前置的2.5英寸SAS/SATA硬盘。</w:t>
            </w:r>
          </w:p>
        </w:tc>
      </w:tr>
      <w:tr w:rsidR="00794534" w:rsidRPr="00794534" w14:paraId="6A07130A" w14:textId="77777777" w:rsidTr="00F26CA9">
        <w:trPr>
          <w:trHeight w:val="320"/>
        </w:trPr>
        <w:tc>
          <w:tcPr>
            <w:tcW w:w="640" w:type="dxa"/>
            <w:vMerge/>
            <w:vAlign w:val="center"/>
          </w:tcPr>
          <w:p w14:paraId="098428AE"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2E194938"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1B1AB10D"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支持热插拔SAS/SATA/SSD硬盘。</w:t>
            </w:r>
          </w:p>
        </w:tc>
      </w:tr>
      <w:tr w:rsidR="00794534" w:rsidRPr="00794534" w14:paraId="44BFEC28" w14:textId="77777777" w:rsidTr="00F26CA9">
        <w:trPr>
          <w:trHeight w:val="320"/>
        </w:trPr>
        <w:tc>
          <w:tcPr>
            <w:tcW w:w="640" w:type="dxa"/>
            <w:vMerge/>
            <w:vAlign w:val="center"/>
          </w:tcPr>
          <w:p w14:paraId="2C72663D"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3BC8F273"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2709F9C6"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配置≥2个1.2T 10K SAS硬盘。</w:t>
            </w:r>
          </w:p>
        </w:tc>
      </w:tr>
      <w:tr w:rsidR="00794534" w:rsidRPr="00794534" w14:paraId="25913FA7" w14:textId="77777777" w:rsidTr="00F26CA9">
        <w:trPr>
          <w:trHeight w:val="320"/>
        </w:trPr>
        <w:tc>
          <w:tcPr>
            <w:tcW w:w="640" w:type="dxa"/>
            <w:vMerge w:val="restart"/>
            <w:shd w:val="clear" w:color="auto" w:fill="auto"/>
            <w:noWrap/>
            <w:vAlign w:val="center"/>
          </w:tcPr>
          <w:p w14:paraId="11D3A276"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5</w:t>
            </w:r>
          </w:p>
        </w:tc>
        <w:tc>
          <w:tcPr>
            <w:tcW w:w="1060" w:type="dxa"/>
            <w:vMerge w:val="restart"/>
            <w:shd w:val="clear" w:color="auto" w:fill="auto"/>
            <w:vAlign w:val="center"/>
          </w:tcPr>
          <w:p w14:paraId="7F0C39DE"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I/O扩展</w:t>
            </w:r>
          </w:p>
        </w:tc>
        <w:tc>
          <w:tcPr>
            <w:tcW w:w="9960" w:type="dxa"/>
            <w:shd w:val="clear" w:color="auto" w:fill="auto"/>
            <w:vAlign w:val="center"/>
          </w:tcPr>
          <w:p w14:paraId="1314F1E9"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支持≥15个PCIe I/O扩展槽位。</w:t>
            </w:r>
          </w:p>
        </w:tc>
      </w:tr>
      <w:tr w:rsidR="00794534" w:rsidRPr="00794534" w14:paraId="27B87F1D" w14:textId="77777777" w:rsidTr="00F26CA9">
        <w:trPr>
          <w:trHeight w:val="320"/>
        </w:trPr>
        <w:tc>
          <w:tcPr>
            <w:tcW w:w="640" w:type="dxa"/>
            <w:vMerge/>
            <w:vAlign w:val="center"/>
          </w:tcPr>
          <w:p w14:paraId="5043B27F"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5023A141"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01EE22C5"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支持Raid0,1,5,6,10级别。</w:t>
            </w:r>
          </w:p>
        </w:tc>
      </w:tr>
      <w:tr w:rsidR="00794534" w:rsidRPr="00794534" w14:paraId="1B64BBB4" w14:textId="77777777" w:rsidTr="00F26CA9">
        <w:trPr>
          <w:trHeight w:val="320"/>
        </w:trPr>
        <w:tc>
          <w:tcPr>
            <w:tcW w:w="640" w:type="dxa"/>
            <w:vMerge/>
            <w:vAlign w:val="center"/>
          </w:tcPr>
          <w:p w14:paraId="6BF14112"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215A2F99"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1BE0D554"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支持主板集成GE和10GE</w:t>
            </w:r>
            <w:proofErr w:type="gramStart"/>
            <w:r w:rsidRPr="00794534">
              <w:rPr>
                <w:rFonts w:ascii="宋体" w:eastAsia="宋体" w:hAnsi="宋体" w:cs="宋体" w:hint="eastAsia"/>
                <w:color w:val="000000"/>
                <w:kern w:val="0"/>
                <w:sz w:val="20"/>
                <w:szCs w:val="20"/>
              </w:rPr>
              <w:t>接口板载插卡</w:t>
            </w:r>
            <w:proofErr w:type="gramEnd"/>
            <w:r w:rsidRPr="00794534">
              <w:rPr>
                <w:rFonts w:ascii="宋体" w:eastAsia="宋体" w:hAnsi="宋体" w:cs="宋体" w:hint="eastAsia"/>
                <w:color w:val="000000"/>
                <w:kern w:val="0"/>
                <w:sz w:val="20"/>
                <w:szCs w:val="20"/>
              </w:rPr>
              <w:t>。</w:t>
            </w:r>
          </w:p>
        </w:tc>
      </w:tr>
      <w:tr w:rsidR="00794534" w:rsidRPr="00794534" w14:paraId="732BCC5A" w14:textId="77777777" w:rsidTr="00F26CA9">
        <w:trPr>
          <w:trHeight w:val="320"/>
        </w:trPr>
        <w:tc>
          <w:tcPr>
            <w:tcW w:w="640" w:type="dxa"/>
            <w:vMerge/>
            <w:vAlign w:val="center"/>
          </w:tcPr>
          <w:p w14:paraId="0281A71C"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42F491EC"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3B8EDFC8"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配置≥1块RAID卡；配置≥2块32G HBA卡；配置≥2块双口万兆网卡（含模块）；配置≥4个千兆网口。</w:t>
            </w:r>
          </w:p>
        </w:tc>
      </w:tr>
      <w:tr w:rsidR="00794534" w:rsidRPr="00794534" w14:paraId="78BFF13B" w14:textId="77777777" w:rsidTr="00F26CA9">
        <w:trPr>
          <w:trHeight w:val="320"/>
        </w:trPr>
        <w:tc>
          <w:tcPr>
            <w:tcW w:w="640" w:type="dxa"/>
            <w:vMerge w:val="restart"/>
            <w:shd w:val="clear" w:color="auto" w:fill="auto"/>
            <w:noWrap/>
            <w:vAlign w:val="center"/>
          </w:tcPr>
          <w:p w14:paraId="724B8A95"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6</w:t>
            </w:r>
          </w:p>
        </w:tc>
        <w:tc>
          <w:tcPr>
            <w:tcW w:w="1060" w:type="dxa"/>
            <w:shd w:val="clear" w:color="auto" w:fill="auto"/>
            <w:vAlign w:val="center"/>
          </w:tcPr>
          <w:p w14:paraId="571079ED"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电源模块</w:t>
            </w:r>
          </w:p>
        </w:tc>
        <w:tc>
          <w:tcPr>
            <w:tcW w:w="9960" w:type="dxa"/>
            <w:shd w:val="clear" w:color="auto" w:fill="auto"/>
            <w:vAlign w:val="center"/>
          </w:tcPr>
          <w:p w14:paraId="2E22666B" w14:textId="77777777" w:rsidR="00794534" w:rsidRPr="00794534" w:rsidRDefault="00794534" w:rsidP="00794534">
            <w:pPr>
              <w:widowControl/>
              <w:jc w:val="left"/>
              <w:rPr>
                <w:rFonts w:ascii="宋体" w:eastAsia="宋体" w:hAnsi="宋体" w:cs="宋体"/>
                <w:color w:val="000000"/>
                <w:kern w:val="0"/>
                <w:sz w:val="20"/>
                <w:szCs w:val="20"/>
              </w:rPr>
            </w:pPr>
            <w:proofErr w:type="gramStart"/>
            <w:r w:rsidRPr="00794534">
              <w:rPr>
                <w:rFonts w:ascii="宋体" w:eastAsia="宋体" w:hAnsi="宋体" w:cs="宋体" w:hint="eastAsia"/>
                <w:color w:val="000000"/>
                <w:kern w:val="0"/>
                <w:sz w:val="20"/>
                <w:szCs w:val="20"/>
              </w:rPr>
              <w:t>满配冗余</w:t>
            </w:r>
            <w:proofErr w:type="gramEnd"/>
            <w:r w:rsidRPr="00794534">
              <w:rPr>
                <w:rFonts w:ascii="宋体" w:eastAsia="宋体" w:hAnsi="宋体" w:cs="宋体" w:hint="eastAsia"/>
                <w:color w:val="000000"/>
                <w:kern w:val="0"/>
                <w:sz w:val="20"/>
                <w:szCs w:val="20"/>
              </w:rPr>
              <w:t>交流电源模块，并提供配套的电源连接线，电源模块支持热插拔，支持2+2冗余备份。</w:t>
            </w:r>
          </w:p>
        </w:tc>
      </w:tr>
      <w:tr w:rsidR="00794534" w:rsidRPr="00794534" w14:paraId="0D503AA2" w14:textId="77777777" w:rsidTr="00F26CA9">
        <w:trPr>
          <w:trHeight w:val="320"/>
        </w:trPr>
        <w:tc>
          <w:tcPr>
            <w:tcW w:w="640" w:type="dxa"/>
            <w:vMerge/>
            <w:vAlign w:val="center"/>
          </w:tcPr>
          <w:p w14:paraId="769666E1"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shd w:val="clear" w:color="auto" w:fill="auto"/>
            <w:vAlign w:val="center"/>
          </w:tcPr>
          <w:p w14:paraId="02F5CF16"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风扇模块</w:t>
            </w:r>
          </w:p>
        </w:tc>
        <w:tc>
          <w:tcPr>
            <w:tcW w:w="9960" w:type="dxa"/>
            <w:shd w:val="clear" w:color="auto" w:fill="auto"/>
            <w:vAlign w:val="center"/>
          </w:tcPr>
          <w:p w14:paraId="2B163085" w14:textId="77777777" w:rsidR="00794534" w:rsidRPr="00794534" w:rsidRDefault="00794534" w:rsidP="00794534">
            <w:pPr>
              <w:widowControl/>
              <w:jc w:val="left"/>
              <w:rPr>
                <w:rFonts w:ascii="宋体" w:eastAsia="宋体" w:hAnsi="宋体" w:cs="宋体"/>
                <w:color w:val="000000"/>
                <w:kern w:val="0"/>
                <w:sz w:val="20"/>
                <w:szCs w:val="20"/>
              </w:rPr>
            </w:pPr>
            <w:proofErr w:type="gramStart"/>
            <w:r w:rsidRPr="00794534">
              <w:rPr>
                <w:rFonts w:ascii="宋体" w:eastAsia="宋体" w:hAnsi="宋体" w:cs="宋体" w:hint="eastAsia"/>
                <w:color w:val="000000"/>
                <w:kern w:val="0"/>
                <w:sz w:val="20"/>
                <w:szCs w:val="20"/>
              </w:rPr>
              <w:t>满配热拔</w:t>
            </w:r>
            <w:proofErr w:type="gramEnd"/>
            <w:r w:rsidRPr="00794534">
              <w:rPr>
                <w:rFonts w:ascii="宋体" w:eastAsia="宋体" w:hAnsi="宋体" w:cs="宋体" w:hint="eastAsia"/>
                <w:color w:val="000000"/>
                <w:kern w:val="0"/>
                <w:sz w:val="20"/>
                <w:szCs w:val="20"/>
              </w:rPr>
              <w:t>插风扇模组，支持N+1冗余。</w:t>
            </w:r>
          </w:p>
        </w:tc>
      </w:tr>
      <w:tr w:rsidR="00794534" w:rsidRPr="00794534" w14:paraId="6DAA30C7" w14:textId="77777777" w:rsidTr="00F26CA9">
        <w:trPr>
          <w:trHeight w:val="509"/>
        </w:trPr>
        <w:tc>
          <w:tcPr>
            <w:tcW w:w="640" w:type="dxa"/>
            <w:vMerge w:val="restart"/>
            <w:shd w:val="clear" w:color="auto" w:fill="auto"/>
            <w:noWrap/>
            <w:vAlign w:val="center"/>
          </w:tcPr>
          <w:p w14:paraId="59E61AF0"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7</w:t>
            </w:r>
          </w:p>
        </w:tc>
        <w:tc>
          <w:tcPr>
            <w:tcW w:w="1060" w:type="dxa"/>
            <w:vMerge w:val="restart"/>
            <w:shd w:val="clear" w:color="auto" w:fill="auto"/>
            <w:vAlign w:val="center"/>
          </w:tcPr>
          <w:p w14:paraId="6BA44AF7"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管理</w:t>
            </w:r>
          </w:p>
        </w:tc>
        <w:tc>
          <w:tcPr>
            <w:tcW w:w="9960" w:type="dxa"/>
            <w:shd w:val="clear" w:color="auto" w:fill="auto"/>
            <w:vAlign w:val="center"/>
          </w:tcPr>
          <w:p w14:paraId="18DCE782"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1. 集成系统管理处理器支持：自动服务器重启、风扇监视和控制、电源监控、温度监控、启动/关闭、按序重启、本地固件更新、错误日志，可通过可视化工具提供系统未来状况的可视显示； 2.具有图形管理界面及其他高级管理功能；3.配置独立的远程管理控制端口，支持远程监控图形界面, 可实现与操作系统无关的</w:t>
            </w:r>
            <w:proofErr w:type="gramStart"/>
            <w:r w:rsidRPr="00794534">
              <w:rPr>
                <w:rFonts w:ascii="宋体" w:eastAsia="宋体" w:hAnsi="宋体" w:cs="宋体" w:hint="eastAsia"/>
                <w:color w:val="000000"/>
                <w:kern w:val="0"/>
                <w:sz w:val="20"/>
                <w:szCs w:val="20"/>
              </w:rPr>
              <w:t>远程对</w:t>
            </w:r>
            <w:proofErr w:type="gramEnd"/>
            <w:r w:rsidRPr="00794534">
              <w:rPr>
                <w:rFonts w:ascii="宋体" w:eastAsia="宋体" w:hAnsi="宋体" w:cs="宋体" w:hint="eastAsia"/>
                <w:color w:val="000000"/>
                <w:kern w:val="0"/>
                <w:sz w:val="20"/>
                <w:szCs w:val="20"/>
              </w:rPr>
              <w:t>服务器的完全控制，包括远程的开机、关机、重启、虚拟软驱、虚拟光驱等操作。</w:t>
            </w:r>
          </w:p>
        </w:tc>
      </w:tr>
      <w:tr w:rsidR="00794534" w:rsidRPr="00794534" w14:paraId="5F1AA815" w14:textId="77777777" w:rsidTr="00F26CA9">
        <w:trPr>
          <w:trHeight w:val="320"/>
        </w:trPr>
        <w:tc>
          <w:tcPr>
            <w:tcW w:w="640" w:type="dxa"/>
            <w:vMerge/>
            <w:vAlign w:val="center"/>
          </w:tcPr>
          <w:p w14:paraId="351E383B"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636005AD"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75C69A4E"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支持可信平台TPM模块。</w:t>
            </w:r>
          </w:p>
        </w:tc>
      </w:tr>
      <w:tr w:rsidR="00794534" w:rsidRPr="00794534" w14:paraId="708318DF" w14:textId="77777777" w:rsidTr="00F26CA9">
        <w:trPr>
          <w:trHeight w:val="320"/>
        </w:trPr>
        <w:tc>
          <w:tcPr>
            <w:tcW w:w="640" w:type="dxa"/>
            <w:vMerge w:val="restart"/>
            <w:shd w:val="clear" w:color="auto" w:fill="auto"/>
            <w:noWrap/>
            <w:vAlign w:val="center"/>
          </w:tcPr>
          <w:p w14:paraId="1CAF1050"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lastRenderedPageBreak/>
              <w:t>8</w:t>
            </w:r>
          </w:p>
        </w:tc>
        <w:tc>
          <w:tcPr>
            <w:tcW w:w="1060" w:type="dxa"/>
            <w:vMerge w:val="restart"/>
            <w:shd w:val="clear" w:color="auto" w:fill="auto"/>
            <w:vAlign w:val="center"/>
          </w:tcPr>
          <w:p w14:paraId="03118902"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可靠性</w:t>
            </w:r>
          </w:p>
        </w:tc>
        <w:tc>
          <w:tcPr>
            <w:tcW w:w="9960" w:type="dxa"/>
            <w:shd w:val="clear" w:color="auto" w:fill="auto"/>
            <w:vAlign w:val="center"/>
          </w:tcPr>
          <w:p w14:paraId="52C1D131"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电源、风扇、硬盘可实现热插拔。</w:t>
            </w:r>
          </w:p>
        </w:tc>
      </w:tr>
      <w:tr w:rsidR="00794534" w:rsidRPr="00794534" w14:paraId="395A954C" w14:textId="77777777" w:rsidTr="00F26CA9">
        <w:trPr>
          <w:trHeight w:val="320"/>
        </w:trPr>
        <w:tc>
          <w:tcPr>
            <w:tcW w:w="640" w:type="dxa"/>
            <w:vMerge/>
            <w:vAlign w:val="center"/>
          </w:tcPr>
          <w:p w14:paraId="705E0C35" w14:textId="77777777" w:rsidR="00794534" w:rsidRPr="00794534" w:rsidRDefault="00794534" w:rsidP="00794534">
            <w:pPr>
              <w:widowControl/>
              <w:jc w:val="left"/>
              <w:rPr>
                <w:rFonts w:ascii="宋体" w:eastAsia="宋体" w:hAnsi="宋体" w:cs="宋体"/>
                <w:color w:val="000000"/>
                <w:kern w:val="0"/>
                <w:sz w:val="20"/>
                <w:szCs w:val="20"/>
              </w:rPr>
            </w:pPr>
          </w:p>
        </w:tc>
        <w:tc>
          <w:tcPr>
            <w:tcW w:w="1060" w:type="dxa"/>
            <w:vMerge/>
            <w:vAlign w:val="center"/>
          </w:tcPr>
          <w:p w14:paraId="63074E5B" w14:textId="77777777" w:rsidR="00794534" w:rsidRPr="00794534" w:rsidRDefault="00794534" w:rsidP="00794534">
            <w:pPr>
              <w:widowControl/>
              <w:jc w:val="left"/>
              <w:rPr>
                <w:rFonts w:ascii="宋体" w:eastAsia="宋体" w:hAnsi="宋体" w:cs="宋体"/>
                <w:color w:val="000000"/>
                <w:kern w:val="0"/>
                <w:sz w:val="20"/>
                <w:szCs w:val="20"/>
              </w:rPr>
            </w:pPr>
          </w:p>
        </w:tc>
        <w:tc>
          <w:tcPr>
            <w:tcW w:w="9960" w:type="dxa"/>
            <w:shd w:val="clear" w:color="auto" w:fill="auto"/>
            <w:vAlign w:val="center"/>
          </w:tcPr>
          <w:p w14:paraId="2A55D1B3"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长期工作环境温度支持5℃～40℃度。</w:t>
            </w:r>
          </w:p>
        </w:tc>
      </w:tr>
      <w:tr w:rsidR="00794534" w:rsidRPr="00794534" w14:paraId="4DA0ED6E" w14:textId="77777777" w:rsidTr="00F26CA9">
        <w:trPr>
          <w:trHeight w:val="320"/>
        </w:trPr>
        <w:tc>
          <w:tcPr>
            <w:tcW w:w="640" w:type="dxa"/>
            <w:shd w:val="clear" w:color="auto" w:fill="auto"/>
            <w:noWrap/>
            <w:vAlign w:val="center"/>
          </w:tcPr>
          <w:p w14:paraId="631E5335" w14:textId="77777777" w:rsidR="00794534" w:rsidRPr="00794534" w:rsidRDefault="00794534" w:rsidP="00794534">
            <w:pPr>
              <w:widowControl/>
              <w:jc w:val="center"/>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9</w:t>
            </w:r>
          </w:p>
        </w:tc>
        <w:tc>
          <w:tcPr>
            <w:tcW w:w="1060" w:type="dxa"/>
            <w:shd w:val="clear" w:color="auto" w:fill="auto"/>
            <w:vAlign w:val="center"/>
          </w:tcPr>
          <w:p w14:paraId="1D6B06DA"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Times New Roman" w:hint="eastAsia"/>
                <w:bCs/>
                <w:kern w:val="0"/>
                <w:sz w:val="24"/>
                <w:szCs w:val="24"/>
              </w:rPr>
              <w:t>★</w:t>
            </w:r>
            <w:r w:rsidRPr="00794534">
              <w:rPr>
                <w:rFonts w:ascii="宋体" w:eastAsia="宋体" w:hAnsi="宋体" w:cs="宋体" w:hint="eastAsia"/>
                <w:color w:val="000000"/>
                <w:kern w:val="0"/>
                <w:sz w:val="20"/>
                <w:szCs w:val="20"/>
              </w:rPr>
              <w:t>质保服务</w:t>
            </w:r>
          </w:p>
        </w:tc>
        <w:tc>
          <w:tcPr>
            <w:tcW w:w="9960" w:type="dxa"/>
            <w:shd w:val="clear" w:color="auto" w:fill="auto"/>
            <w:vAlign w:val="center"/>
          </w:tcPr>
          <w:p w14:paraId="2DF29092" w14:textId="77777777" w:rsidR="00794534" w:rsidRPr="00794534" w:rsidRDefault="00794534" w:rsidP="00794534">
            <w:pPr>
              <w:widowControl/>
              <w:jc w:val="left"/>
              <w:rPr>
                <w:rFonts w:ascii="宋体" w:eastAsia="宋体" w:hAnsi="宋体" w:cs="宋体"/>
                <w:color w:val="000000"/>
                <w:kern w:val="0"/>
                <w:sz w:val="20"/>
                <w:szCs w:val="20"/>
              </w:rPr>
            </w:pPr>
            <w:r w:rsidRPr="00794534">
              <w:rPr>
                <w:rFonts w:ascii="宋体" w:eastAsia="宋体" w:hAnsi="宋体" w:cs="宋体" w:hint="eastAsia"/>
                <w:color w:val="000000"/>
                <w:kern w:val="0"/>
                <w:sz w:val="20"/>
                <w:szCs w:val="20"/>
              </w:rPr>
              <w:t>提供五年原厂服务</w:t>
            </w:r>
          </w:p>
        </w:tc>
      </w:tr>
    </w:tbl>
    <w:p w14:paraId="31C17E3D" w14:textId="77777777" w:rsidR="00794534" w:rsidRPr="00794534" w:rsidRDefault="00794534" w:rsidP="00794534">
      <w:pPr>
        <w:rPr>
          <w:rFonts w:ascii="等线" w:eastAsia="等线" w:hAnsi="等线" w:cs="Times New Roman"/>
          <w:kern w:val="0"/>
          <w:sz w:val="24"/>
          <w:szCs w:val="24"/>
        </w:rPr>
      </w:pPr>
    </w:p>
    <w:p w14:paraId="6714A580" w14:textId="77777777" w:rsidR="00794534" w:rsidRPr="00794534" w:rsidRDefault="00794534" w:rsidP="00794534">
      <w:pPr>
        <w:tabs>
          <w:tab w:val="right" w:leader="dot" w:pos="8658"/>
        </w:tabs>
        <w:ind w:leftChars="400" w:left="840"/>
        <w:rPr>
          <w:rFonts w:ascii="等线" w:eastAsia="等线" w:hAnsi="等线" w:cs="Times New Roman"/>
          <w:kern w:val="0"/>
          <w:sz w:val="24"/>
          <w:szCs w:val="24"/>
        </w:rPr>
      </w:pPr>
    </w:p>
    <w:p w14:paraId="1E1E1A4F" w14:textId="77777777" w:rsidR="00794534" w:rsidRPr="00794534" w:rsidRDefault="00794534" w:rsidP="00794534">
      <w:pPr>
        <w:rPr>
          <w:rFonts w:ascii="等线" w:eastAsia="等线" w:hAnsi="等线" w:cs="Times New Roman"/>
          <w:kern w:val="0"/>
          <w:sz w:val="24"/>
          <w:szCs w:val="24"/>
        </w:rPr>
      </w:pPr>
    </w:p>
    <w:p w14:paraId="03E41761" w14:textId="77777777" w:rsidR="00794534" w:rsidRPr="00794534" w:rsidRDefault="00794534" w:rsidP="00794534">
      <w:pPr>
        <w:tabs>
          <w:tab w:val="right" w:leader="dot" w:pos="8658"/>
        </w:tabs>
        <w:rPr>
          <w:rFonts w:ascii="宋体" w:eastAsia="宋体" w:hAnsi="宋体" w:cs="Times New Roman"/>
          <w:b/>
          <w:bCs/>
          <w:kern w:val="0"/>
          <w:sz w:val="24"/>
          <w:szCs w:val="24"/>
        </w:rPr>
      </w:pPr>
      <w:r w:rsidRPr="00794534">
        <w:rPr>
          <w:rFonts w:ascii="宋体" w:eastAsia="宋体" w:hAnsi="宋体" w:cs="Times New Roman" w:hint="eastAsia"/>
          <w:b/>
          <w:bCs/>
          <w:kern w:val="0"/>
          <w:sz w:val="24"/>
          <w:szCs w:val="24"/>
        </w:rPr>
        <w:t>（三）数据防勒索系统（1套）</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34"/>
        <w:gridCol w:w="7414"/>
      </w:tblGrid>
      <w:tr w:rsidR="00794534" w:rsidRPr="00794534" w14:paraId="421CAD62" w14:textId="77777777" w:rsidTr="00794534">
        <w:trPr>
          <w:trHeight w:val="528"/>
          <w:jc w:val="center"/>
        </w:trPr>
        <w:tc>
          <w:tcPr>
            <w:tcW w:w="738" w:type="dxa"/>
            <w:shd w:val="clear" w:color="auto" w:fill="FFFFFF"/>
          </w:tcPr>
          <w:p w14:paraId="60618D13" w14:textId="77777777" w:rsidR="00794534" w:rsidRPr="00794534" w:rsidRDefault="00794534" w:rsidP="00794534">
            <w:pPr>
              <w:rPr>
                <w:rFonts w:ascii="宋体" w:eastAsia="宋体" w:hAnsi="宋体" w:cs="Times New Roman"/>
                <w:b/>
                <w:bCs/>
                <w:kern w:val="0"/>
                <w:sz w:val="20"/>
                <w:szCs w:val="20"/>
              </w:rPr>
            </w:pPr>
            <w:r w:rsidRPr="00794534">
              <w:rPr>
                <w:rFonts w:ascii="宋体" w:eastAsia="宋体" w:hAnsi="宋体" w:cs="Times New Roman" w:hint="eastAsia"/>
                <w:b/>
                <w:bCs/>
                <w:kern w:val="0"/>
                <w:sz w:val="20"/>
                <w:szCs w:val="20"/>
              </w:rPr>
              <w:t>类别</w:t>
            </w:r>
          </w:p>
        </w:tc>
        <w:tc>
          <w:tcPr>
            <w:tcW w:w="1134" w:type="dxa"/>
            <w:shd w:val="clear" w:color="auto" w:fill="FFFFFF"/>
            <w:vAlign w:val="center"/>
          </w:tcPr>
          <w:p w14:paraId="196DEB85" w14:textId="77777777" w:rsidR="00794534" w:rsidRPr="00794534" w:rsidRDefault="00794534" w:rsidP="00794534">
            <w:pPr>
              <w:rPr>
                <w:rFonts w:ascii="宋体" w:eastAsia="宋体" w:hAnsi="宋体" w:cs="Times New Roman"/>
                <w:b/>
                <w:bCs/>
                <w:kern w:val="0"/>
                <w:sz w:val="20"/>
                <w:szCs w:val="20"/>
              </w:rPr>
            </w:pPr>
            <w:r w:rsidRPr="00794534">
              <w:rPr>
                <w:rFonts w:ascii="宋体" w:eastAsia="宋体" w:hAnsi="宋体" w:cs="Times New Roman" w:hint="eastAsia"/>
                <w:b/>
                <w:bCs/>
                <w:kern w:val="0"/>
                <w:sz w:val="20"/>
                <w:szCs w:val="20"/>
              </w:rPr>
              <w:t>指标项</w:t>
            </w:r>
          </w:p>
        </w:tc>
        <w:tc>
          <w:tcPr>
            <w:tcW w:w="7414" w:type="dxa"/>
            <w:shd w:val="clear" w:color="auto" w:fill="FFFFFF"/>
            <w:vAlign w:val="center"/>
          </w:tcPr>
          <w:p w14:paraId="28F10A16" w14:textId="77777777" w:rsidR="00794534" w:rsidRPr="00794534" w:rsidRDefault="00794534" w:rsidP="00794534">
            <w:pPr>
              <w:rPr>
                <w:rFonts w:ascii="宋体" w:eastAsia="宋体" w:hAnsi="宋体" w:cs="Times New Roman"/>
                <w:b/>
                <w:bCs/>
                <w:kern w:val="0"/>
                <w:sz w:val="20"/>
                <w:szCs w:val="20"/>
              </w:rPr>
            </w:pPr>
            <w:r w:rsidRPr="00794534">
              <w:rPr>
                <w:rFonts w:ascii="宋体" w:eastAsia="宋体" w:hAnsi="宋体" w:cs="Times New Roman" w:hint="eastAsia"/>
                <w:b/>
                <w:bCs/>
                <w:kern w:val="0"/>
                <w:sz w:val="20"/>
                <w:szCs w:val="20"/>
              </w:rPr>
              <w:t>技术规格</w:t>
            </w:r>
          </w:p>
        </w:tc>
      </w:tr>
      <w:tr w:rsidR="00794534" w:rsidRPr="00794534" w14:paraId="67912D56" w14:textId="77777777" w:rsidTr="00F26CA9">
        <w:trPr>
          <w:trHeight w:val="115"/>
          <w:jc w:val="center"/>
        </w:trPr>
        <w:tc>
          <w:tcPr>
            <w:tcW w:w="738" w:type="dxa"/>
            <w:vMerge w:val="restart"/>
            <w:vAlign w:val="center"/>
          </w:tcPr>
          <w:p w14:paraId="613455B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规格</w:t>
            </w:r>
          </w:p>
        </w:tc>
        <w:tc>
          <w:tcPr>
            <w:tcW w:w="1134" w:type="dxa"/>
          </w:tcPr>
          <w:p w14:paraId="2FC8B0B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品牌</w:t>
            </w:r>
          </w:p>
        </w:tc>
        <w:tc>
          <w:tcPr>
            <w:tcW w:w="7414" w:type="dxa"/>
          </w:tcPr>
          <w:p w14:paraId="412FF32F"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自主研发的国产化品牌，非OEM，具有软件著作权证书。</w:t>
            </w:r>
          </w:p>
        </w:tc>
      </w:tr>
      <w:tr w:rsidR="00794534" w:rsidRPr="00794534" w14:paraId="76B44ABF" w14:textId="77777777" w:rsidTr="00F26CA9">
        <w:trPr>
          <w:trHeight w:val="115"/>
          <w:jc w:val="center"/>
        </w:trPr>
        <w:tc>
          <w:tcPr>
            <w:tcW w:w="738" w:type="dxa"/>
            <w:vMerge/>
          </w:tcPr>
          <w:p w14:paraId="47851F39" w14:textId="77777777" w:rsidR="00794534" w:rsidRPr="00794534" w:rsidRDefault="00794534" w:rsidP="00794534">
            <w:pPr>
              <w:rPr>
                <w:rFonts w:ascii="宋体" w:eastAsia="宋体" w:hAnsi="宋体" w:cs="Times New Roman"/>
                <w:kern w:val="0"/>
                <w:sz w:val="20"/>
                <w:szCs w:val="20"/>
              </w:rPr>
            </w:pPr>
          </w:p>
        </w:tc>
        <w:tc>
          <w:tcPr>
            <w:tcW w:w="1134" w:type="dxa"/>
          </w:tcPr>
          <w:p w14:paraId="590BA58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配置</w:t>
            </w:r>
          </w:p>
        </w:tc>
        <w:tc>
          <w:tcPr>
            <w:tcW w:w="7414" w:type="dxa"/>
          </w:tcPr>
          <w:p w14:paraId="2ED9DB0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包含1台服务器防勒索授权，含1年原厂质保服务。</w:t>
            </w:r>
          </w:p>
        </w:tc>
      </w:tr>
      <w:tr w:rsidR="00794534" w:rsidRPr="00794534" w14:paraId="64ED2A82" w14:textId="77777777" w:rsidTr="00F26CA9">
        <w:trPr>
          <w:trHeight w:val="115"/>
          <w:jc w:val="center"/>
        </w:trPr>
        <w:tc>
          <w:tcPr>
            <w:tcW w:w="738" w:type="dxa"/>
            <w:vMerge w:val="restart"/>
            <w:vAlign w:val="center"/>
          </w:tcPr>
          <w:p w14:paraId="7DA46BDB"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基本要求</w:t>
            </w:r>
          </w:p>
        </w:tc>
        <w:tc>
          <w:tcPr>
            <w:tcW w:w="1134" w:type="dxa"/>
            <w:vAlign w:val="center"/>
          </w:tcPr>
          <w:p w14:paraId="27CAB51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管理架构</w:t>
            </w:r>
          </w:p>
        </w:tc>
        <w:tc>
          <w:tcPr>
            <w:tcW w:w="7414" w:type="dxa"/>
            <w:vAlign w:val="center"/>
          </w:tcPr>
          <w:p w14:paraId="2692B31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部署方式为C/S架构，管理方式为B/S架构。</w:t>
            </w:r>
          </w:p>
        </w:tc>
      </w:tr>
      <w:tr w:rsidR="00794534" w:rsidRPr="00794534" w14:paraId="22AB46F9" w14:textId="77777777" w:rsidTr="00F26CA9">
        <w:trPr>
          <w:trHeight w:val="115"/>
          <w:jc w:val="center"/>
        </w:trPr>
        <w:tc>
          <w:tcPr>
            <w:tcW w:w="738" w:type="dxa"/>
            <w:vMerge/>
          </w:tcPr>
          <w:p w14:paraId="79849D0F"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6F8A2E80"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易用性</w:t>
            </w:r>
          </w:p>
        </w:tc>
        <w:tc>
          <w:tcPr>
            <w:tcW w:w="7414" w:type="dxa"/>
            <w:vAlign w:val="center"/>
          </w:tcPr>
          <w:p w14:paraId="2326CDA0"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软件界面友好、简单易用，提供中文操作界面，系统升级、维护方便。</w:t>
            </w:r>
          </w:p>
        </w:tc>
      </w:tr>
      <w:tr w:rsidR="00794534" w:rsidRPr="00794534" w14:paraId="0A4237D6" w14:textId="77777777" w:rsidTr="00F26CA9">
        <w:trPr>
          <w:trHeight w:val="115"/>
          <w:jc w:val="center"/>
        </w:trPr>
        <w:tc>
          <w:tcPr>
            <w:tcW w:w="738" w:type="dxa"/>
            <w:vMerge/>
          </w:tcPr>
          <w:p w14:paraId="1FCE7BC0"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4F6E3E8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稳定性</w:t>
            </w:r>
          </w:p>
        </w:tc>
        <w:tc>
          <w:tcPr>
            <w:tcW w:w="7414" w:type="dxa"/>
            <w:vAlign w:val="center"/>
          </w:tcPr>
          <w:p w14:paraId="5362A43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w:t>
            </w:r>
            <w:r w:rsidRPr="00794534">
              <w:rPr>
                <w:rFonts w:ascii="宋体" w:eastAsia="宋体" w:hAnsi="宋体" w:cs="Times New Roman"/>
                <w:kern w:val="0"/>
                <w:sz w:val="20"/>
                <w:szCs w:val="20"/>
              </w:rPr>
              <w:t>主机安装</w:t>
            </w:r>
            <w:r w:rsidRPr="00794534">
              <w:rPr>
                <w:rFonts w:ascii="宋体" w:eastAsia="宋体" w:hAnsi="宋体" w:cs="Times New Roman" w:hint="eastAsia"/>
                <w:kern w:val="0"/>
                <w:sz w:val="20"/>
                <w:szCs w:val="20"/>
              </w:rPr>
              <w:t>防勒索</w:t>
            </w:r>
            <w:r w:rsidRPr="00794534">
              <w:rPr>
                <w:rFonts w:ascii="宋体" w:eastAsia="宋体" w:hAnsi="宋体" w:cs="Times New Roman"/>
                <w:kern w:val="0"/>
                <w:sz w:val="20"/>
                <w:szCs w:val="20"/>
              </w:rPr>
              <w:t>系统客户端</w:t>
            </w:r>
            <w:r w:rsidRPr="00794534">
              <w:rPr>
                <w:rFonts w:ascii="宋体" w:eastAsia="宋体" w:hAnsi="宋体" w:cs="Times New Roman" w:hint="eastAsia"/>
                <w:kern w:val="0"/>
                <w:sz w:val="20"/>
                <w:szCs w:val="20"/>
              </w:rPr>
              <w:t>代理</w:t>
            </w:r>
            <w:r w:rsidRPr="00794534">
              <w:rPr>
                <w:rFonts w:ascii="宋体" w:eastAsia="宋体" w:hAnsi="宋体" w:cs="Times New Roman"/>
                <w:kern w:val="0"/>
                <w:sz w:val="20"/>
                <w:szCs w:val="20"/>
              </w:rPr>
              <w:t>软件后，</w:t>
            </w:r>
            <w:r w:rsidRPr="00794534">
              <w:rPr>
                <w:rFonts w:ascii="宋体" w:eastAsia="宋体" w:hAnsi="宋体" w:cs="Times New Roman" w:hint="eastAsia"/>
                <w:kern w:val="0"/>
                <w:sz w:val="20"/>
                <w:szCs w:val="20"/>
              </w:rPr>
              <w:t>CPU性能平均消耗</w:t>
            </w:r>
            <w:r w:rsidRPr="00794534">
              <w:rPr>
                <w:rFonts w:ascii="宋体" w:eastAsia="宋体" w:hAnsi="宋体" w:cs="Times New Roman"/>
                <w:kern w:val="0"/>
                <w:sz w:val="20"/>
                <w:szCs w:val="20"/>
              </w:rPr>
              <w:t>不超过1%</w:t>
            </w:r>
            <w:r w:rsidRPr="00794534">
              <w:rPr>
                <w:rFonts w:ascii="宋体" w:eastAsia="宋体" w:hAnsi="宋体" w:cs="Times New Roman" w:hint="eastAsia"/>
                <w:kern w:val="0"/>
                <w:sz w:val="20"/>
                <w:szCs w:val="20"/>
              </w:rPr>
              <w:t>，并提供测试报告。</w:t>
            </w:r>
          </w:p>
        </w:tc>
      </w:tr>
      <w:tr w:rsidR="00794534" w:rsidRPr="00794534" w14:paraId="528DC3F0" w14:textId="77777777" w:rsidTr="00F26CA9">
        <w:trPr>
          <w:trHeight w:val="115"/>
          <w:jc w:val="center"/>
        </w:trPr>
        <w:tc>
          <w:tcPr>
            <w:tcW w:w="738" w:type="dxa"/>
            <w:vMerge w:val="restart"/>
            <w:vAlign w:val="center"/>
          </w:tcPr>
          <w:p w14:paraId="2964B129"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核心功能</w:t>
            </w:r>
          </w:p>
        </w:tc>
        <w:tc>
          <w:tcPr>
            <w:tcW w:w="1134" w:type="dxa"/>
            <w:vAlign w:val="center"/>
          </w:tcPr>
          <w:p w14:paraId="16ED300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管理界面</w:t>
            </w:r>
          </w:p>
        </w:tc>
        <w:tc>
          <w:tcPr>
            <w:tcW w:w="7414" w:type="dxa"/>
            <w:vAlign w:val="center"/>
          </w:tcPr>
          <w:p w14:paraId="2457ACD2"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支持SSL的WEB界面。</w:t>
            </w:r>
          </w:p>
        </w:tc>
      </w:tr>
      <w:tr w:rsidR="00794534" w:rsidRPr="00794534" w14:paraId="7B367474" w14:textId="77777777" w:rsidTr="00F26CA9">
        <w:trPr>
          <w:trHeight w:val="115"/>
          <w:jc w:val="center"/>
        </w:trPr>
        <w:tc>
          <w:tcPr>
            <w:tcW w:w="738" w:type="dxa"/>
            <w:vMerge/>
            <w:vAlign w:val="center"/>
          </w:tcPr>
          <w:p w14:paraId="23A2AB40"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329080A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安全通信</w:t>
            </w:r>
          </w:p>
        </w:tc>
        <w:tc>
          <w:tcPr>
            <w:tcW w:w="7414" w:type="dxa"/>
            <w:vAlign w:val="center"/>
          </w:tcPr>
          <w:p w14:paraId="6CA46EAB"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终端客户端与服务管理端通信使用https加密协议进行通信，终端客户端执行服务管理端下发的安全策略，并将相关安全日志上传到服务端。</w:t>
            </w:r>
          </w:p>
        </w:tc>
      </w:tr>
      <w:tr w:rsidR="00794534" w:rsidRPr="00794534" w14:paraId="27D9C4B7" w14:textId="77777777" w:rsidTr="00F26CA9">
        <w:trPr>
          <w:trHeight w:val="115"/>
          <w:jc w:val="center"/>
        </w:trPr>
        <w:tc>
          <w:tcPr>
            <w:tcW w:w="738" w:type="dxa"/>
            <w:vMerge/>
            <w:vAlign w:val="center"/>
          </w:tcPr>
          <w:p w14:paraId="731E7A5A"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7348C46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网络协议</w:t>
            </w:r>
          </w:p>
        </w:tc>
        <w:tc>
          <w:tcPr>
            <w:tcW w:w="7414" w:type="dxa"/>
            <w:vAlign w:val="center"/>
          </w:tcPr>
          <w:p w14:paraId="49A3B16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支持IPV</w:t>
            </w:r>
            <w:r w:rsidRPr="00794534">
              <w:rPr>
                <w:rFonts w:ascii="宋体" w:eastAsia="宋体" w:hAnsi="宋体" w:cs="Times New Roman"/>
                <w:kern w:val="0"/>
                <w:sz w:val="20"/>
                <w:szCs w:val="20"/>
              </w:rPr>
              <w:t>4</w:t>
            </w:r>
            <w:r w:rsidRPr="00794534">
              <w:rPr>
                <w:rFonts w:ascii="宋体" w:eastAsia="宋体" w:hAnsi="宋体" w:cs="Times New Roman" w:hint="eastAsia"/>
                <w:kern w:val="0"/>
                <w:sz w:val="20"/>
                <w:szCs w:val="20"/>
              </w:rPr>
              <w:t>、IPV</w:t>
            </w:r>
            <w:r w:rsidRPr="00794534">
              <w:rPr>
                <w:rFonts w:ascii="宋体" w:eastAsia="宋体" w:hAnsi="宋体" w:cs="Times New Roman"/>
                <w:kern w:val="0"/>
                <w:sz w:val="20"/>
                <w:szCs w:val="20"/>
              </w:rPr>
              <w:t>6</w:t>
            </w:r>
            <w:r w:rsidRPr="00794534">
              <w:rPr>
                <w:rFonts w:ascii="宋体" w:eastAsia="宋体" w:hAnsi="宋体" w:cs="Times New Roman" w:hint="eastAsia"/>
                <w:kern w:val="0"/>
                <w:sz w:val="20"/>
                <w:szCs w:val="20"/>
              </w:rPr>
              <w:t>。</w:t>
            </w:r>
          </w:p>
        </w:tc>
      </w:tr>
      <w:tr w:rsidR="00794534" w:rsidRPr="00794534" w14:paraId="5B36215B" w14:textId="77777777" w:rsidTr="00F26CA9">
        <w:trPr>
          <w:trHeight w:val="115"/>
          <w:jc w:val="center"/>
        </w:trPr>
        <w:tc>
          <w:tcPr>
            <w:tcW w:w="738" w:type="dxa"/>
            <w:vMerge/>
            <w:vAlign w:val="center"/>
          </w:tcPr>
          <w:p w14:paraId="685C6377"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3B60B4E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操作系统兼容</w:t>
            </w:r>
          </w:p>
        </w:tc>
        <w:tc>
          <w:tcPr>
            <w:tcW w:w="7414" w:type="dxa"/>
            <w:vAlign w:val="center"/>
          </w:tcPr>
          <w:p w14:paraId="0808F89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终端客户端至少支持Windows Server、Windows XP、Win</w:t>
            </w:r>
            <w:r w:rsidRPr="00794534">
              <w:rPr>
                <w:rFonts w:ascii="宋体" w:eastAsia="宋体" w:hAnsi="宋体" w:cs="Times New Roman"/>
                <w:kern w:val="0"/>
                <w:sz w:val="20"/>
                <w:szCs w:val="20"/>
              </w:rPr>
              <w:t>7</w:t>
            </w:r>
            <w:r w:rsidRPr="00794534">
              <w:rPr>
                <w:rFonts w:ascii="宋体" w:eastAsia="宋体" w:hAnsi="宋体" w:cs="Times New Roman" w:hint="eastAsia"/>
                <w:kern w:val="0"/>
                <w:sz w:val="20"/>
                <w:szCs w:val="20"/>
              </w:rPr>
              <w:t>、Win</w:t>
            </w:r>
            <w:r w:rsidRPr="00794534">
              <w:rPr>
                <w:rFonts w:ascii="宋体" w:eastAsia="宋体" w:hAnsi="宋体" w:cs="Times New Roman"/>
                <w:kern w:val="0"/>
                <w:sz w:val="20"/>
                <w:szCs w:val="20"/>
              </w:rPr>
              <w:t>8</w:t>
            </w:r>
            <w:r w:rsidRPr="00794534">
              <w:rPr>
                <w:rFonts w:ascii="宋体" w:eastAsia="宋体" w:hAnsi="宋体" w:cs="Times New Roman" w:hint="eastAsia"/>
                <w:kern w:val="0"/>
                <w:sz w:val="20"/>
                <w:szCs w:val="20"/>
              </w:rPr>
              <w:t>、Win</w:t>
            </w:r>
            <w:r w:rsidRPr="00794534">
              <w:rPr>
                <w:rFonts w:ascii="宋体" w:eastAsia="宋体" w:hAnsi="宋体" w:cs="Times New Roman"/>
                <w:kern w:val="0"/>
                <w:sz w:val="20"/>
                <w:szCs w:val="20"/>
              </w:rPr>
              <w:t>10</w:t>
            </w:r>
            <w:r w:rsidRPr="00794534">
              <w:rPr>
                <w:rFonts w:ascii="宋体" w:eastAsia="宋体" w:hAnsi="宋体" w:cs="Times New Roman" w:hint="eastAsia"/>
                <w:kern w:val="0"/>
                <w:sz w:val="20"/>
                <w:szCs w:val="20"/>
              </w:rPr>
              <w:t>等Windows操作系统，</w:t>
            </w:r>
            <w:r w:rsidRPr="00794534">
              <w:rPr>
                <w:rFonts w:ascii="宋体" w:eastAsia="宋体" w:hAnsi="宋体" w:cs="Times New Roman"/>
                <w:kern w:val="0"/>
                <w:sz w:val="20"/>
                <w:szCs w:val="20"/>
              </w:rPr>
              <w:t>RedHat</w:t>
            </w:r>
            <w:r w:rsidRPr="00794534">
              <w:rPr>
                <w:rFonts w:ascii="宋体" w:eastAsia="宋体" w:hAnsi="宋体" w:cs="Times New Roman" w:hint="eastAsia"/>
                <w:kern w:val="0"/>
                <w:sz w:val="20"/>
                <w:szCs w:val="20"/>
              </w:rPr>
              <w:t>、</w:t>
            </w:r>
            <w:r w:rsidRPr="00794534">
              <w:rPr>
                <w:rFonts w:ascii="宋体" w:eastAsia="宋体" w:hAnsi="宋体" w:cs="Times New Roman"/>
                <w:kern w:val="0"/>
                <w:sz w:val="20"/>
                <w:szCs w:val="20"/>
              </w:rPr>
              <w:t>CentOS</w:t>
            </w:r>
            <w:r w:rsidRPr="00794534">
              <w:rPr>
                <w:rFonts w:ascii="宋体" w:eastAsia="宋体" w:hAnsi="宋体" w:cs="Times New Roman" w:hint="eastAsia"/>
                <w:kern w:val="0"/>
                <w:sz w:val="20"/>
                <w:szCs w:val="20"/>
              </w:rPr>
              <w:t>、Oracle</w:t>
            </w:r>
            <w:r w:rsidRPr="00794534">
              <w:rPr>
                <w:rFonts w:ascii="宋体" w:eastAsia="宋体" w:hAnsi="宋体" w:cs="Times New Roman"/>
                <w:kern w:val="0"/>
                <w:sz w:val="20"/>
                <w:szCs w:val="20"/>
              </w:rPr>
              <w:t xml:space="preserve"> </w:t>
            </w:r>
            <w:r w:rsidRPr="00794534">
              <w:rPr>
                <w:rFonts w:ascii="宋体" w:eastAsia="宋体" w:hAnsi="宋体" w:cs="Times New Roman" w:hint="eastAsia"/>
                <w:kern w:val="0"/>
                <w:sz w:val="20"/>
                <w:szCs w:val="20"/>
              </w:rPr>
              <w:t>Linux、</w:t>
            </w:r>
            <w:r w:rsidRPr="00794534">
              <w:rPr>
                <w:rFonts w:ascii="宋体" w:eastAsia="宋体" w:hAnsi="宋体" w:cs="Times New Roman"/>
                <w:kern w:val="0"/>
                <w:sz w:val="20"/>
                <w:szCs w:val="20"/>
              </w:rPr>
              <w:t>Ubuntu</w:t>
            </w:r>
            <w:r w:rsidRPr="00794534">
              <w:rPr>
                <w:rFonts w:ascii="宋体" w:eastAsia="宋体" w:hAnsi="宋体" w:cs="Times New Roman" w:hint="eastAsia"/>
                <w:kern w:val="0"/>
                <w:sz w:val="20"/>
                <w:szCs w:val="20"/>
              </w:rPr>
              <w:t>、Debian、</w:t>
            </w:r>
            <w:proofErr w:type="spellStart"/>
            <w:r w:rsidRPr="00794534">
              <w:rPr>
                <w:rFonts w:ascii="宋体" w:eastAsia="宋体" w:hAnsi="宋体" w:cs="Times New Roman" w:hint="eastAsia"/>
                <w:kern w:val="0"/>
                <w:sz w:val="20"/>
                <w:szCs w:val="20"/>
              </w:rPr>
              <w:t>suse</w:t>
            </w:r>
            <w:proofErr w:type="spellEnd"/>
            <w:r w:rsidRPr="00794534">
              <w:rPr>
                <w:rFonts w:ascii="宋体" w:eastAsia="宋体" w:hAnsi="宋体" w:cs="Times New Roman" w:hint="eastAsia"/>
                <w:kern w:val="0"/>
                <w:sz w:val="20"/>
                <w:szCs w:val="20"/>
              </w:rPr>
              <w:t>等</w:t>
            </w:r>
            <w:r w:rsidRPr="00794534">
              <w:rPr>
                <w:rFonts w:ascii="宋体" w:eastAsia="宋体" w:hAnsi="宋体" w:cs="Times New Roman"/>
                <w:kern w:val="0"/>
                <w:sz w:val="20"/>
                <w:szCs w:val="20"/>
              </w:rPr>
              <w:t>Linux</w:t>
            </w:r>
            <w:r w:rsidRPr="00794534">
              <w:rPr>
                <w:rFonts w:ascii="宋体" w:eastAsia="宋体" w:hAnsi="宋体" w:cs="Times New Roman" w:hint="eastAsia"/>
                <w:kern w:val="0"/>
                <w:sz w:val="20"/>
                <w:szCs w:val="20"/>
              </w:rPr>
              <w:t>操作系统，银河麒麟、统信等国产操作系统。</w:t>
            </w:r>
          </w:p>
        </w:tc>
      </w:tr>
      <w:tr w:rsidR="00794534" w:rsidRPr="00794534" w14:paraId="50987E96" w14:textId="77777777" w:rsidTr="00F26CA9">
        <w:trPr>
          <w:trHeight w:val="115"/>
          <w:jc w:val="center"/>
        </w:trPr>
        <w:tc>
          <w:tcPr>
            <w:tcW w:w="738" w:type="dxa"/>
            <w:vMerge/>
          </w:tcPr>
          <w:p w14:paraId="46AA9219"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18B3B47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终端安装</w:t>
            </w:r>
          </w:p>
        </w:tc>
        <w:tc>
          <w:tcPr>
            <w:tcW w:w="7414" w:type="dxa"/>
            <w:vAlign w:val="center"/>
          </w:tcPr>
          <w:p w14:paraId="411EAB2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支持管理平台下载至本地安装，同时支持管理平台推送自动下发到终端进行安装。</w:t>
            </w:r>
          </w:p>
        </w:tc>
      </w:tr>
      <w:tr w:rsidR="00794534" w:rsidRPr="00794534" w14:paraId="0574476A" w14:textId="77777777" w:rsidTr="00F26CA9">
        <w:trPr>
          <w:trHeight w:val="115"/>
          <w:jc w:val="center"/>
        </w:trPr>
        <w:tc>
          <w:tcPr>
            <w:tcW w:w="738" w:type="dxa"/>
            <w:vMerge/>
          </w:tcPr>
          <w:p w14:paraId="053D19A9"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140E21B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保护对象</w:t>
            </w:r>
          </w:p>
        </w:tc>
        <w:tc>
          <w:tcPr>
            <w:tcW w:w="7414" w:type="dxa"/>
            <w:vAlign w:val="center"/>
          </w:tcPr>
          <w:p w14:paraId="7D304198" w14:textId="77777777" w:rsidR="00794534" w:rsidRPr="00794534" w:rsidRDefault="00794534" w:rsidP="00794534">
            <w:pPr>
              <w:numPr>
                <w:ilvl w:val="0"/>
                <w:numId w:val="60"/>
              </w:num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支持所有类型的数据库，防护机制与数据库类型无关，无需额外进行开发适配。（提供原理说明）</w:t>
            </w:r>
          </w:p>
          <w:p w14:paraId="3F515570" w14:textId="77777777" w:rsidR="00794534" w:rsidRPr="00794534" w:rsidRDefault="00794534" w:rsidP="00794534">
            <w:pPr>
              <w:numPr>
                <w:ilvl w:val="0"/>
                <w:numId w:val="60"/>
              </w:numPr>
              <w:rPr>
                <w:rFonts w:ascii="宋体" w:eastAsia="宋体" w:hAnsi="宋体" w:cs="Times New Roman"/>
                <w:kern w:val="0"/>
                <w:sz w:val="20"/>
                <w:szCs w:val="20"/>
              </w:rPr>
            </w:pPr>
            <w:r w:rsidRPr="00794534">
              <w:rPr>
                <w:rFonts w:ascii="宋体" w:eastAsia="宋体" w:hAnsi="宋体" w:cs="Times New Roman" w:hint="eastAsia"/>
                <w:kern w:val="0"/>
                <w:sz w:val="20"/>
                <w:szCs w:val="20"/>
              </w:rPr>
              <w:t>内置主流文档类型保护机制，支持保护核心数据文档如对WORD、EXCEL、PPT、PDF、设计图纸等文件类型的非法篡改、非法删除、非法勒索加密等手段进行防护。</w:t>
            </w:r>
          </w:p>
          <w:p w14:paraId="2E476ED9" w14:textId="77777777" w:rsidR="00794534" w:rsidRPr="00794534" w:rsidRDefault="00794534" w:rsidP="00794534">
            <w:pPr>
              <w:numPr>
                <w:ilvl w:val="0"/>
                <w:numId w:val="60"/>
              </w:num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支持自助终端防护。</w:t>
            </w:r>
          </w:p>
        </w:tc>
      </w:tr>
      <w:tr w:rsidR="00794534" w:rsidRPr="00794534" w14:paraId="58A9BACE" w14:textId="77777777" w:rsidTr="00F26CA9">
        <w:trPr>
          <w:trHeight w:val="115"/>
          <w:jc w:val="center"/>
        </w:trPr>
        <w:tc>
          <w:tcPr>
            <w:tcW w:w="738" w:type="dxa"/>
            <w:vMerge/>
          </w:tcPr>
          <w:p w14:paraId="58E4530C"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4A52CD4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防护原理</w:t>
            </w:r>
          </w:p>
        </w:tc>
        <w:tc>
          <w:tcPr>
            <w:tcW w:w="7414" w:type="dxa"/>
            <w:vAlign w:val="center"/>
          </w:tcPr>
          <w:p w14:paraId="6599CF1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系统不依赖于特征库识别方式防御勒索病毒攻击，要求基于</w:t>
            </w:r>
            <w:proofErr w:type="gramStart"/>
            <w:r w:rsidRPr="00794534">
              <w:rPr>
                <w:rFonts w:ascii="宋体" w:eastAsia="宋体" w:hAnsi="宋体" w:cs="Times New Roman" w:hint="eastAsia"/>
                <w:kern w:val="0"/>
                <w:sz w:val="20"/>
                <w:szCs w:val="20"/>
              </w:rPr>
              <w:t>内核级</w:t>
            </w:r>
            <w:proofErr w:type="gramEnd"/>
            <w:r w:rsidRPr="00794534">
              <w:rPr>
                <w:rFonts w:ascii="宋体" w:eastAsia="宋体" w:hAnsi="宋体" w:cs="Times New Roman" w:hint="eastAsia"/>
                <w:kern w:val="0"/>
                <w:sz w:val="20"/>
                <w:szCs w:val="20"/>
              </w:rPr>
              <w:t>管控技术原理实现对数据库、文档、自助终端等防护对象的非法篡改、非法删除、勒索加密等攻击进行防护，实现对已知及未知勒索病毒的防御能力（投标产品需详细描述其保护原理机制）。</w:t>
            </w:r>
          </w:p>
        </w:tc>
      </w:tr>
      <w:tr w:rsidR="00794534" w:rsidRPr="00794534" w14:paraId="6F365962" w14:textId="77777777" w:rsidTr="00F26CA9">
        <w:trPr>
          <w:trHeight w:val="115"/>
          <w:jc w:val="center"/>
        </w:trPr>
        <w:tc>
          <w:tcPr>
            <w:tcW w:w="738" w:type="dxa"/>
            <w:vMerge/>
          </w:tcPr>
          <w:p w14:paraId="027065CE" w14:textId="77777777" w:rsidR="00794534" w:rsidRPr="00794534" w:rsidRDefault="00794534" w:rsidP="00794534">
            <w:pPr>
              <w:rPr>
                <w:rFonts w:ascii="宋体" w:eastAsia="宋体" w:hAnsi="宋体" w:cs="Times New Roman"/>
                <w:kern w:val="0"/>
                <w:sz w:val="20"/>
                <w:szCs w:val="20"/>
              </w:rPr>
            </w:pPr>
          </w:p>
        </w:tc>
        <w:tc>
          <w:tcPr>
            <w:tcW w:w="1134" w:type="dxa"/>
            <w:vMerge w:val="restart"/>
            <w:vAlign w:val="center"/>
          </w:tcPr>
          <w:p w14:paraId="2CFE31B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策略管理</w:t>
            </w:r>
          </w:p>
        </w:tc>
        <w:tc>
          <w:tcPr>
            <w:tcW w:w="7414" w:type="dxa"/>
            <w:vAlign w:val="center"/>
          </w:tcPr>
          <w:p w14:paraId="2EC5A42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WEB服务管理</w:t>
            </w:r>
            <w:proofErr w:type="gramStart"/>
            <w:r w:rsidRPr="00794534">
              <w:rPr>
                <w:rFonts w:ascii="宋体" w:eastAsia="宋体" w:hAnsi="宋体" w:cs="Times New Roman" w:hint="eastAsia"/>
                <w:kern w:val="0"/>
                <w:sz w:val="20"/>
                <w:szCs w:val="20"/>
              </w:rPr>
              <w:t>端支持</w:t>
            </w:r>
            <w:proofErr w:type="gramEnd"/>
            <w:r w:rsidRPr="00794534">
              <w:rPr>
                <w:rFonts w:ascii="宋体" w:eastAsia="宋体" w:hAnsi="宋体" w:cs="Times New Roman" w:hint="eastAsia"/>
                <w:kern w:val="0"/>
                <w:sz w:val="20"/>
                <w:szCs w:val="20"/>
              </w:rPr>
              <w:t>全局策略制定、下发和回收。</w:t>
            </w:r>
          </w:p>
        </w:tc>
      </w:tr>
      <w:tr w:rsidR="00794534" w:rsidRPr="00794534" w14:paraId="56BE7D0B" w14:textId="77777777" w:rsidTr="00F26CA9">
        <w:trPr>
          <w:trHeight w:val="115"/>
          <w:jc w:val="center"/>
        </w:trPr>
        <w:tc>
          <w:tcPr>
            <w:tcW w:w="738" w:type="dxa"/>
            <w:vMerge/>
          </w:tcPr>
          <w:p w14:paraId="130FE4D0"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63C9BBBA"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4D33C94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支持智能化添加保护策略，客户端自动采集程序名、程序签名、安全标签，管理中心可一键配置保护策略。（投标时提供功能截图）</w:t>
            </w:r>
          </w:p>
        </w:tc>
      </w:tr>
      <w:tr w:rsidR="00794534" w:rsidRPr="00794534" w14:paraId="0D96B624" w14:textId="77777777" w:rsidTr="00F26CA9">
        <w:trPr>
          <w:trHeight w:val="115"/>
          <w:jc w:val="center"/>
        </w:trPr>
        <w:tc>
          <w:tcPr>
            <w:tcW w:w="738" w:type="dxa"/>
            <w:vMerge/>
          </w:tcPr>
          <w:p w14:paraId="64CFE250"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162A16AB"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67B45E6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支持在终端客户端本地自定义数据保护策略。</w:t>
            </w:r>
          </w:p>
        </w:tc>
      </w:tr>
      <w:tr w:rsidR="00794534" w:rsidRPr="00794534" w14:paraId="76848CA6" w14:textId="77777777" w:rsidTr="00F26CA9">
        <w:trPr>
          <w:trHeight w:val="115"/>
          <w:jc w:val="center"/>
        </w:trPr>
        <w:tc>
          <w:tcPr>
            <w:tcW w:w="738" w:type="dxa"/>
            <w:vMerge/>
          </w:tcPr>
          <w:p w14:paraId="69D64E4E"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5D86EE43"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1C6F57B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支持策略在线分组推送，可根据不同分组下发自定义策略。</w:t>
            </w:r>
          </w:p>
        </w:tc>
      </w:tr>
      <w:tr w:rsidR="00794534" w:rsidRPr="00794534" w14:paraId="1AC199D5" w14:textId="77777777" w:rsidTr="00F26CA9">
        <w:trPr>
          <w:trHeight w:val="115"/>
          <w:jc w:val="center"/>
        </w:trPr>
        <w:tc>
          <w:tcPr>
            <w:tcW w:w="738" w:type="dxa"/>
            <w:vMerge/>
          </w:tcPr>
          <w:p w14:paraId="5614AA99"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71E197CE"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7689AD1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支持在服务端远程控制客户端的强安全保护模式、引导区防护模式。</w:t>
            </w:r>
          </w:p>
        </w:tc>
      </w:tr>
      <w:tr w:rsidR="00794534" w:rsidRPr="00794534" w14:paraId="5FBB5063" w14:textId="77777777" w:rsidTr="00F26CA9">
        <w:trPr>
          <w:trHeight w:val="115"/>
          <w:jc w:val="center"/>
        </w:trPr>
        <w:tc>
          <w:tcPr>
            <w:tcW w:w="738" w:type="dxa"/>
            <w:vMerge/>
          </w:tcPr>
          <w:p w14:paraId="10373176" w14:textId="77777777" w:rsidR="00794534" w:rsidRPr="00794534" w:rsidRDefault="00794534" w:rsidP="00794534">
            <w:pPr>
              <w:rPr>
                <w:rFonts w:ascii="宋体" w:eastAsia="宋体" w:hAnsi="宋体" w:cs="Times New Roman"/>
                <w:kern w:val="0"/>
                <w:sz w:val="20"/>
                <w:szCs w:val="20"/>
              </w:rPr>
            </w:pPr>
          </w:p>
        </w:tc>
        <w:tc>
          <w:tcPr>
            <w:tcW w:w="1134" w:type="dxa"/>
            <w:vMerge w:val="restart"/>
            <w:vAlign w:val="center"/>
          </w:tcPr>
          <w:p w14:paraId="30712E5F"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保护模式</w:t>
            </w:r>
          </w:p>
        </w:tc>
        <w:tc>
          <w:tcPr>
            <w:tcW w:w="7414" w:type="dxa"/>
            <w:vAlign w:val="center"/>
          </w:tcPr>
          <w:p w14:paraId="010CB65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支持客户端强安全保护模式，启用强安全保护模式后所有未授权软件启动时均被隔</w:t>
            </w:r>
            <w:r w:rsidRPr="00794534">
              <w:rPr>
                <w:rFonts w:ascii="宋体" w:eastAsia="宋体" w:hAnsi="宋体" w:cs="Times New Roman" w:hint="eastAsia"/>
                <w:kern w:val="0"/>
                <w:sz w:val="20"/>
                <w:szCs w:val="20"/>
              </w:rPr>
              <w:lastRenderedPageBreak/>
              <w:t>离，包括勒索软件、</w:t>
            </w:r>
            <w:r w:rsidRPr="00794534">
              <w:rPr>
                <w:rFonts w:ascii="宋体" w:eastAsia="宋体" w:hAnsi="宋体" w:cs="Times New Roman"/>
                <w:kern w:val="0"/>
                <w:sz w:val="20"/>
                <w:szCs w:val="20"/>
              </w:rPr>
              <w:t>已知勒索病毒、</w:t>
            </w:r>
            <w:r w:rsidRPr="00794534">
              <w:rPr>
                <w:rFonts w:ascii="宋体" w:eastAsia="宋体" w:hAnsi="宋体" w:cs="Times New Roman" w:hint="eastAsia"/>
                <w:kern w:val="0"/>
                <w:sz w:val="20"/>
                <w:szCs w:val="20"/>
              </w:rPr>
              <w:t>未知</w:t>
            </w:r>
            <w:r w:rsidRPr="00794534">
              <w:rPr>
                <w:rFonts w:ascii="宋体" w:eastAsia="宋体" w:hAnsi="宋体" w:cs="Times New Roman"/>
                <w:kern w:val="0"/>
                <w:sz w:val="20"/>
                <w:szCs w:val="20"/>
              </w:rPr>
              <w:t>勒索病毒、挖矿病毒等</w:t>
            </w:r>
            <w:r w:rsidRPr="00794534">
              <w:rPr>
                <w:rFonts w:ascii="宋体" w:eastAsia="宋体" w:hAnsi="宋体" w:cs="Times New Roman" w:hint="eastAsia"/>
                <w:kern w:val="0"/>
                <w:sz w:val="20"/>
                <w:szCs w:val="20"/>
              </w:rPr>
              <w:t>恶意</w:t>
            </w:r>
            <w:r w:rsidRPr="00794534">
              <w:rPr>
                <w:rFonts w:ascii="宋体" w:eastAsia="宋体" w:hAnsi="宋体" w:cs="Times New Roman"/>
                <w:kern w:val="0"/>
                <w:sz w:val="20"/>
                <w:szCs w:val="20"/>
              </w:rPr>
              <w:t>攻击</w:t>
            </w:r>
            <w:r w:rsidRPr="00794534">
              <w:rPr>
                <w:rFonts w:ascii="宋体" w:eastAsia="宋体" w:hAnsi="宋体" w:cs="Times New Roman" w:hint="eastAsia"/>
                <w:kern w:val="0"/>
                <w:sz w:val="20"/>
                <w:szCs w:val="20"/>
              </w:rPr>
              <w:t>程序以及非授权应用运行。</w:t>
            </w:r>
          </w:p>
        </w:tc>
      </w:tr>
      <w:tr w:rsidR="00794534" w:rsidRPr="00794534" w14:paraId="3E17AF1A" w14:textId="77777777" w:rsidTr="00F26CA9">
        <w:trPr>
          <w:trHeight w:val="115"/>
          <w:jc w:val="center"/>
        </w:trPr>
        <w:tc>
          <w:tcPr>
            <w:tcW w:w="738" w:type="dxa"/>
            <w:vMerge/>
          </w:tcPr>
          <w:p w14:paraId="3007D5AF"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379D7936"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2F3FCFE7"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支持引导区保护模式，通过锁住系统引导区，防止恶意指令或代码修改操作系统系统引导区。（投标时提供功能截图）</w:t>
            </w:r>
          </w:p>
        </w:tc>
      </w:tr>
      <w:tr w:rsidR="00794534" w:rsidRPr="00794534" w14:paraId="410B907C" w14:textId="77777777" w:rsidTr="00F26CA9">
        <w:trPr>
          <w:trHeight w:val="115"/>
          <w:jc w:val="center"/>
        </w:trPr>
        <w:tc>
          <w:tcPr>
            <w:tcW w:w="738" w:type="dxa"/>
            <w:vMerge/>
          </w:tcPr>
          <w:p w14:paraId="2DA55EA6"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3C2CD6DA"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1F3B4D27"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支持终端模拟保护模式，模拟验证各终端强安全保护模式的运行情况。</w:t>
            </w:r>
          </w:p>
        </w:tc>
      </w:tr>
      <w:tr w:rsidR="00794534" w:rsidRPr="00794534" w14:paraId="5381C893" w14:textId="77777777" w:rsidTr="00F26CA9">
        <w:trPr>
          <w:trHeight w:val="115"/>
          <w:jc w:val="center"/>
        </w:trPr>
        <w:tc>
          <w:tcPr>
            <w:tcW w:w="738" w:type="dxa"/>
            <w:vMerge/>
          </w:tcPr>
          <w:p w14:paraId="73B2AB2D"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285DDE27"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34203AF0"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内置</w:t>
            </w:r>
            <w:r w:rsidRPr="00794534">
              <w:rPr>
                <w:rFonts w:ascii="宋体" w:eastAsia="宋体" w:hAnsi="宋体" w:cs="Times New Roman"/>
                <w:kern w:val="0"/>
                <w:sz w:val="20"/>
                <w:szCs w:val="20"/>
              </w:rPr>
              <w:t>文件保护引擎，</w:t>
            </w:r>
            <w:r w:rsidRPr="00794534">
              <w:rPr>
                <w:rFonts w:ascii="宋体" w:eastAsia="宋体" w:hAnsi="宋体" w:cs="Times New Roman" w:hint="eastAsia"/>
                <w:kern w:val="0"/>
                <w:sz w:val="20"/>
                <w:szCs w:val="20"/>
              </w:rPr>
              <w:t>防范</w:t>
            </w:r>
            <w:proofErr w:type="spellStart"/>
            <w:r w:rsidRPr="00794534">
              <w:rPr>
                <w:rFonts w:ascii="宋体" w:eastAsia="宋体" w:hAnsi="宋体" w:cs="Times New Roman" w:hint="eastAsia"/>
                <w:kern w:val="0"/>
                <w:sz w:val="20"/>
                <w:szCs w:val="20"/>
              </w:rPr>
              <w:t>RootKit</w:t>
            </w:r>
            <w:proofErr w:type="spellEnd"/>
            <w:r w:rsidRPr="00794534">
              <w:rPr>
                <w:rFonts w:ascii="宋体" w:eastAsia="宋体" w:hAnsi="宋体" w:cs="Times New Roman" w:hint="eastAsia"/>
                <w:kern w:val="0"/>
                <w:sz w:val="20"/>
                <w:szCs w:val="20"/>
              </w:rPr>
              <w:t>等各类病毒攻击，保护数据库等各类文件免受勒索病毒的加密和删除。</w:t>
            </w:r>
          </w:p>
        </w:tc>
      </w:tr>
      <w:tr w:rsidR="00794534" w:rsidRPr="00794534" w14:paraId="784D7F27" w14:textId="77777777" w:rsidTr="00F26CA9">
        <w:trPr>
          <w:trHeight w:val="115"/>
          <w:jc w:val="center"/>
        </w:trPr>
        <w:tc>
          <w:tcPr>
            <w:tcW w:w="738" w:type="dxa"/>
            <w:vMerge/>
          </w:tcPr>
          <w:p w14:paraId="34F8A2DE"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418CF4F7"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579E8B29"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支持诱饵文件对勒索病毒的诱捕，精确识别勒索病毒，并</w:t>
            </w:r>
            <w:proofErr w:type="gramStart"/>
            <w:r w:rsidRPr="00794534">
              <w:rPr>
                <w:rFonts w:ascii="宋体" w:eastAsia="宋体" w:hAnsi="宋体" w:cs="Times New Roman" w:hint="eastAsia"/>
                <w:kern w:val="0"/>
                <w:sz w:val="20"/>
                <w:szCs w:val="20"/>
              </w:rPr>
              <w:t>记录受</w:t>
            </w:r>
            <w:proofErr w:type="gramEnd"/>
            <w:r w:rsidRPr="00794534">
              <w:rPr>
                <w:rFonts w:ascii="宋体" w:eastAsia="宋体" w:hAnsi="宋体" w:cs="Times New Roman" w:hint="eastAsia"/>
                <w:kern w:val="0"/>
                <w:sz w:val="20"/>
                <w:szCs w:val="20"/>
              </w:rPr>
              <w:t>影响的设备名、IP地址、进程名、访问时间等。</w:t>
            </w:r>
          </w:p>
        </w:tc>
      </w:tr>
      <w:tr w:rsidR="00794534" w:rsidRPr="00794534" w14:paraId="26E4FF16" w14:textId="77777777" w:rsidTr="00F26CA9">
        <w:trPr>
          <w:trHeight w:val="115"/>
          <w:jc w:val="center"/>
        </w:trPr>
        <w:tc>
          <w:tcPr>
            <w:tcW w:w="738" w:type="dxa"/>
            <w:vMerge/>
          </w:tcPr>
          <w:p w14:paraId="50140483"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2AFDED7B"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6A8C63F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支持信任应用保护策略，信任验证机制至少通过识别程序名、程序签名及安全标签（程序哈希值）三种方式对应用进行保护（投标时提供功能截图）。</w:t>
            </w:r>
          </w:p>
        </w:tc>
      </w:tr>
      <w:tr w:rsidR="00794534" w:rsidRPr="00794534" w14:paraId="3D3345F9" w14:textId="77777777" w:rsidTr="00F26CA9">
        <w:trPr>
          <w:trHeight w:val="115"/>
          <w:jc w:val="center"/>
        </w:trPr>
        <w:tc>
          <w:tcPr>
            <w:tcW w:w="738" w:type="dxa"/>
            <w:vMerge/>
          </w:tcPr>
          <w:p w14:paraId="3A1AB37A"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2D6429E9"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76A89A4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支持根据独立文件名、后缀和目录提供应用数据文件保护配置。</w:t>
            </w:r>
          </w:p>
        </w:tc>
      </w:tr>
      <w:tr w:rsidR="00794534" w:rsidRPr="00794534" w14:paraId="5C7AEEBD" w14:textId="77777777" w:rsidTr="00F26CA9">
        <w:trPr>
          <w:trHeight w:val="115"/>
          <w:jc w:val="center"/>
        </w:trPr>
        <w:tc>
          <w:tcPr>
            <w:tcW w:w="738" w:type="dxa"/>
            <w:vMerge/>
          </w:tcPr>
          <w:p w14:paraId="73103380"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4F94B1BB"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16733312"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w:t>
            </w:r>
            <w:r w:rsidRPr="00794534">
              <w:rPr>
                <w:rFonts w:ascii="宋体" w:eastAsia="宋体" w:hAnsi="宋体" w:cs="Times New Roman"/>
                <w:kern w:val="0"/>
                <w:sz w:val="20"/>
                <w:szCs w:val="20"/>
              </w:rPr>
              <w:t>通过目录保护的方式实现关键应用的运行保护</w:t>
            </w:r>
            <w:r w:rsidRPr="00794534">
              <w:rPr>
                <w:rFonts w:ascii="宋体" w:eastAsia="宋体" w:hAnsi="宋体" w:cs="Times New Roman" w:hint="eastAsia"/>
                <w:kern w:val="0"/>
                <w:sz w:val="20"/>
                <w:szCs w:val="20"/>
              </w:rPr>
              <w:t>。</w:t>
            </w:r>
          </w:p>
        </w:tc>
      </w:tr>
      <w:tr w:rsidR="00794534" w:rsidRPr="00794534" w14:paraId="30FFC474" w14:textId="77777777" w:rsidTr="00F26CA9">
        <w:trPr>
          <w:trHeight w:val="115"/>
          <w:jc w:val="center"/>
        </w:trPr>
        <w:tc>
          <w:tcPr>
            <w:tcW w:w="738" w:type="dxa"/>
            <w:vMerge/>
          </w:tcPr>
          <w:p w14:paraId="7325A126"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05A41C81"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03E63159"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支持远程登录防暴力破解，精准识别攻击源IP、目的IP。</w:t>
            </w:r>
          </w:p>
        </w:tc>
      </w:tr>
      <w:tr w:rsidR="00794534" w:rsidRPr="00794534" w14:paraId="6211D95D" w14:textId="77777777" w:rsidTr="00F26CA9">
        <w:trPr>
          <w:trHeight w:val="115"/>
          <w:jc w:val="center"/>
        </w:trPr>
        <w:tc>
          <w:tcPr>
            <w:tcW w:w="738" w:type="dxa"/>
            <w:vMerge/>
          </w:tcPr>
          <w:p w14:paraId="5F20548E"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7658B130"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439263F7"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支持挖矿病毒防护，通过匹配挖矿病毒程序运行、</w:t>
            </w:r>
            <w:proofErr w:type="gramStart"/>
            <w:r w:rsidRPr="00794534">
              <w:rPr>
                <w:rFonts w:ascii="宋体" w:eastAsia="宋体" w:hAnsi="宋体" w:cs="Times New Roman" w:hint="eastAsia"/>
                <w:kern w:val="0"/>
                <w:sz w:val="20"/>
                <w:szCs w:val="20"/>
              </w:rPr>
              <w:t>矿池链接</w:t>
            </w:r>
            <w:proofErr w:type="gramEnd"/>
            <w:r w:rsidRPr="00794534">
              <w:rPr>
                <w:rFonts w:ascii="宋体" w:eastAsia="宋体" w:hAnsi="宋体" w:cs="Times New Roman" w:hint="eastAsia"/>
                <w:kern w:val="0"/>
                <w:sz w:val="20"/>
                <w:szCs w:val="20"/>
              </w:rPr>
              <w:t>规则，对恶意挖矿行为进行告警。</w:t>
            </w:r>
          </w:p>
        </w:tc>
      </w:tr>
      <w:tr w:rsidR="00794534" w:rsidRPr="00794534" w14:paraId="10DF6F83" w14:textId="77777777" w:rsidTr="00F26CA9">
        <w:trPr>
          <w:trHeight w:val="115"/>
          <w:jc w:val="center"/>
        </w:trPr>
        <w:tc>
          <w:tcPr>
            <w:tcW w:w="738" w:type="dxa"/>
            <w:vMerge/>
          </w:tcPr>
          <w:p w14:paraId="61CCAE6F"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044CB683"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0E027F6F"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支持数据库文件落地加密，非信任进程、非信任终端访问返回密文。</w:t>
            </w:r>
          </w:p>
        </w:tc>
      </w:tr>
      <w:tr w:rsidR="00794534" w:rsidRPr="00794534" w14:paraId="5298174E" w14:textId="77777777" w:rsidTr="00F26CA9">
        <w:trPr>
          <w:trHeight w:val="115"/>
          <w:jc w:val="center"/>
        </w:trPr>
        <w:tc>
          <w:tcPr>
            <w:tcW w:w="738" w:type="dxa"/>
            <w:vMerge/>
          </w:tcPr>
          <w:p w14:paraId="66C5B22E" w14:textId="77777777" w:rsidR="00794534" w:rsidRPr="00794534" w:rsidRDefault="00794534" w:rsidP="00794534">
            <w:pPr>
              <w:rPr>
                <w:rFonts w:ascii="宋体" w:eastAsia="宋体" w:hAnsi="宋体" w:cs="Times New Roman"/>
                <w:kern w:val="0"/>
                <w:sz w:val="20"/>
                <w:szCs w:val="20"/>
              </w:rPr>
            </w:pPr>
          </w:p>
        </w:tc>
        <w:tc>
          <w:tcPr>
            <w:tcW w:w="1134" w:type="dxa"/>
            <w:vMerge w:val="restart"/>
            <w:vAlign w:val="center"/>
          </w:tcPr>
          <w:p w14:paraId="4951746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系统安全</w:t>
            </w:r>
          </w:p>
        </w:tc>
        <w:tc>
          <w:tcPr>
            <w:tcW w:w="7414" w:type="dxa"/>
            <w:vAlign w:val="center"/>
          </w:tcPr>
          <w:p w14:paraId="54EAE67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登陆管理端失败、退出客户端失败超过5次时告警。</w:t>
            </w:r>
          </w:p>
        </w:tc>
      </w:tr>
      <w:tr w:rsidR="00794534" w:rsidRPr="00794534" w14:paraId="1DC8666C" w14:textId="77777777" w:rsidTr="00F26CA9">
        <w:trPr>
          <w:trHeight w:val="115"/>
          <w:jc w:val="center"/>
        </w:trPr>
        <w:tc>
          <w:tcPr>
            <w:tcW w:w="738" w:type="dxa"/>
            <w:vMerge/>
          </w:tcPr>
          <w:p w14:paraId="2FC2EE64"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6440511C"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127496C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客户端具备防杀机制，仅能通过预设密码退出，阻止人为或病毒非法结束保护进程。（投标时提供功能截图）</w:t>
            </w:r>
          </w:p>
        </w:tc>
      </w:tr>
      <w:tr w:rsidR="00794534" w:rsidRPr="00794534" w14:paraId="45ADF2A4" w14:textId="77777777" w:rsidTr="00F26CA9">
        <w:trPr>
          <w:trHeight w:val="115"/>
          <w:jc w:val="center"/>
        </w:trPr>
        <w:tc>
          <w:tcPr>
            <w:tcW w:w="738" w:type="dxa"/>
            <w:vMerge/>
          </w:tcPr>
          <w:p w14:paraId="2C0DFDD3"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2FCF5129"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3F694CA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终端客户端在离线模式下仍然具备数据安全保护能力。（投标时提供功能截图）</w:t>
            </w:r>
          </w:p>
        </w:tc>
      </w:tr>
      <w:tr w:rsidR="00794534" w:rsidRPr="00794534" w14:paraId="46AFCD81" w14:textId="77777777" w:rsidTr="00F26CA9">
        <w:trPr>
          <w:trHeight w:val="115"/>
          <w:jc w:val="center"/>
        </w:trPr>
        <w:tc>
          <w:tcPr>
            <w:tcW w:w="738" w:type="dxa"/>
            <w:vMerge/>
            <w:vAlign w:val="center"/>
          </w:tcPr>
          <w:p w14:paraId="3D4246DC"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32A53220"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防御</w:t>
            </w:r>
          </w:p>
          <w:p w14:paraId="0680C50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可视化</w:t>
            </w:r>
          </w:p>
        </w:tc>
        <w:tc>
          <w:tcPr>
            <w:tcW w:w="7414" w:type="dxa"/>
            <w:vAlign w:val="center"/>
          </w:tcPr>
          <w:p w14:paraId="15144BE2"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支持资产访问可视化分析，可描绘进程访问资产关系图，分析恶意进程运行方式，及监控恶意进程主机入侵生命周期。</w:t>
            </w:r>
          </w:p>
        </w:tc>
      </w:tr>
      <w:tr w:rsidR="00794534" w:rsidRPr="00794534" w14:paraId="3F86A579" w14:textId="77777777" w:rsidTr="00F26CA9">
        <w:trPr>
          <w:trHeight w:val="115"/>
          <w:jc w:val="center"/>
        </w:trPr>
        <w:tc>
          <w:tcPr>
            <w:tcW w:w="738" w:type="dxa"/>
            <w:vMerge/>
            <w:vAlign w:val="center"/>
          </w:tcPr>
          <w:p w14:paraId="616BB4BD"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7C019F8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告警功能</w:t>
            </w:r>
          </w:p>
        </w:tc>
        <w:tc>
          <w:tcPr>
            <w:tcW w:w="7414" w:type="dxa"/>
            <w:vAlign w:val="center"/>
          </w:tcPr>
          <w:p w14:paraId="6553162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告警方式包括：邮件（包括SMTP、</w:t>
            </w:r>
            <w:r w:rsidRPr="00794534">
              <w:rPr>
                <w:rFonts w:ascii="宋体" w:eastAsia="宋体" w:hAnsi="宋体" w:cs="Times New Roman"/>
                <w:kern w:val="0"/>
                <w:sz w:val="20"/>
                <w:szCs w:val="20"/>
              </w:rPr>
              <w:t>Exchange</w:t>
            </w:r>
            <w:r w:rsidRPr="00794534">
              <w:rPr>
                <w:rFonts w:ascii="宋体" w:eastAsia="宋体" w:hAnsi="宋体" w:cs="Times New Roman" w:hint="eastAsia"/>
                <w:kern w:val="0"/>
                <w:sz w:val="20"/>
                <w:szCs w:val="20"/>
              </w:rPr>
              <w:t>）、短信（包括短信猫、</w:t>
            </w:r>
            <w:proofErr w:type="gramStart"/>
            <w:r w:rsidRPr="00794534">
              <w:rPr>
                <w:rFonts w:ascii="宋体" w:eastAsia="宋体" w:hAnsi="宋体" w:cs="Times New Roman" w:hint="eastAsia"/>
                <w:kern w:val="0"/>
                <w:sz w:val="20"/>
                <w:szCs w:val="20"/>
              </w:rPr>
              <w:t>第翼短信</w:t>
            </w:r>
            <w:proofErr w:type="gramEnd"/>
            <w:r w:rsidRPr="00794534">
              <w:rPr>
                <w:rFonts w:ascii="宋体" w:eastAsia="宋体" w:hAnsi="宋体" w:cs="Times New Roman" w:hint="eastAsia"/>
                <w:kern w:val="0"/>
                <w:sz w:val="20"/>
                <w:szCs w:val="20"/>
              </w:rPr>
              <w:t>平台、容联云通讯短信平台）两种方式。</w:t>
            </w:r>
          </w:p>
        </w:tc>
      </w:tr>
      <w:tr w:rsidR="00794534" w:rsidRPr="00794534" w14:paraId="49CDDB29" w14:textId="77777777" w:rsidTr="00F26CA9">
        <w:trPr>
          <w:trHeight w:val="115"/>
          <w:jc w:val="center"/>
        </w:trPr>
        <w:tc>
          <w:tcPr>
            <w:tcW w:w="738" w:type="dxa"/>
            <w:vMerge/>
          </w:tcPr>
          <w:p w14:paraId="2B86E6BA" w14:textId="77777777" w:rsidR="00794534" w:rsidRPr="00794534" w:rsidRDefault="00794534" w:rsidP="00794534">
            <w:pPr>
              <w:rPr>
                <w:rFonts w:ascii="宋体" w:eastAsia="宋体" w:hAnsi="宋体" w:cs="Times New Roman"/>
                <w:kern w:val="0"/>
                <w:sz w:val="20"/>
                <w:szCs w:val="20"/>
              </w:rPr>
            </w:pPr>
          </w:p>
        </w:tc>
        <w:tc>
          <w:tcPr>
            <w:tcW w:w="1134" w:type="dxa"/>
            <w:vMerge w:val="restart"/>
            <w:vAlign w:val="center"/>
          </w:tcPr>
          <w:p w14:paraId="714E4A4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日志审计</w:t>
            </w:r>
          </w:p>
        </w:tc>
        <w:tc>
          <w:tcPr>
            <w:tcW w:w="7414" w:type="dxa"/>
            <w:vAlign w:val="center"/>
          </w:tcPr>
          <w:p w14:paraId="638393E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终端客户端与服务端</w:t>
            </w:r>
            <w:r w:rsidRPr="00794534">
              <w:rPr>
                <w:rFonts w:ascii="宋体" w:eastAsia="宋体" w:hAnsi="宋体" w:cs="Times New Roman"/>
                <w:kern w:val="0"/>
                <w:sz w:val="20"/>
                <w:szCs w:val="20"/>
              </w:rPr>
              <w:t>控制中心</w:t>
            </w:r>
            <w:r w:rsidRPr="00794534">
              <w:rPr>
                <w:rFonts w:ascii="宋体" w:eastAsia="宋体" w:hAnsi="宋体" w:cs="Times New Roman" w:hint="eastAsia"/>
                <w:kern w:val="0"/>
                <w:sz w:val="20"/>
                <w:szCs w:val="20"/>
              </w:rPr>
              <w:t>通信，</w:t>
            </w:r>
            <w:r w:rsidRPr="00794534">
              <w:rPr>
                <w:rFonts w:ascii="宋体" w:eastAsia="宋体" w:hAnsi="宋体" w:cs="Times New Roman"/>
                <w:kern w:val="0"/>
                <w:sz w:val="20"/>
                <w:szCs w:val="20"/>
              </w:rPr>
              <w:t>将</w:t>
            </w:r>
            <w:r w:rsidRPr="00794534">
              <w:rPr>
                <w:rFonts w:ascii="宋体" w:eastAsia="宋体" w:hAnsi="宋体" w:cs="Times New Roman" w:hint="eastAsia"/>
                <w:kern w:val="0"/>
                <w:sz w:val="20"/>
                <w:szCs w:val="20"/>
              </w:rPr>
              <w:t>日志内容</w:t>
            </w:r>
            <w:r w:rsidRPr="00794534">
              <w:rPr>
                <w:rFonts w:ascii="宋体" w:eastAsia="宋体" w:hAnsi="宋体" w:cs="Times New Roman"/>
                <w:kern w:val="0"/>
                <w:sz w:val="20"/>
                <w:szCs w:val="20"/>
              </w:rPr>
              <w:t>上传到</w:t>
            </w:r>
            <w:r w:rsidRPr="00794534">
              <w:rPr>
                <w:rFonts w:ascii="宋体" w:eastAsia="宋体" w:hAnsi="宋体" w:cs="Times New Roman" w:hint="eastAsia"/>
                <w:kern w:val="0"/>
                <w:sz w:val="20"/>
                <w:szCs w:val="20"/>
              </w:rPr>
              <w:t>服务端，包括策略名、行为名、设备名、IP地址（内部IP、外部IP）、访问目标路径、访问使用的进程路径及名称、进程HASH值、主机信息、主体设备类型、操作系统类型、主机MAC地址、时间、操作结果等；支持以图表方式查看近期全网客户端保护情况。</w:t>
            </w:r>
          </w:p>
        </w:tc>
      </w:tr>
      <w:tr w:rsidR="00794534" w:rsidRPr="00794534" w14:paraId="6121B73D" w14:textId="77777777" w:rsidTr="00F26CA9">
        <w:trPr>
          <w:trHeight w:val="115"/>
          <w:jc w:val="center"/>
        </w:trPr>
        <w:tc>
          <w:tcPr>
            <w:tcW w:w="738" w:type="dxa"/>
            <w:vMerge/>
          </w:tcPr>
          <w:p w14:paraId="795D905A" w14:textId="77777777" w:rsidR="00794534" w:rsidRPr="00794534" w:rsidRDefault="00794534" w:rsidP="00794534">
            <w:pPr>
              <w:rPr>
                <w:rFonts w:ascii="宋体" w:eastAsia="宋体" w:hAnsi="宋体" w:cs="Times New Roman"/>
                <w:kern w:val="0"/>
                <w:sz w:val="20"/>
                <w:szCs w:val="20"/>
              </w:rPr>
            </w:pPr>
          </w:p>
        </w:tc>
        <w:tc>
          <w:tcPr>
            <w:tcW w:w="1134" w:type="dxa"/>
            <w:vMerge/>
            <w:vAlign w:val="center"/>
          </w:tcPr>
          <w:p w14:paraId="1577D272" w14:textId="77777777" w:rsidR="00794534" w:rsidRPr="00794534" w:rsidRDefault="00794534" w:rsidP="00794534">
            <w:pPr>
              <w:rPr>
                <w:rFonts w:ascii="宋体" w:eastAsia="宋体" w:hAnsi="宋体" w:cs="Times New Roman"/>
                <w:kern w:val="0"/>
                <w:sz w:val="20"/>
                <w:szCs w:val="20"/>
              </w:rPr>
            </w:pPr>
          </w:p>
        </w:tc>
        <w:tc>
          <w:tcPr>
            <w:tcW w:w="7414" w:type="dxa"/>
            <w:vAlign w:val="center"/>
          </w:tcPr>
          <w:p w14:paraId="30D11BB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支持访问控制日志事件翻译，清晰描述事件发起主体、目标客体、访问行为、访问时间，以及该事件产生的访问结果。</w:t>
            </w:r>
          </w:p>
        </w:tc>
      </w:tr>
      <w:tr w:rsidR="00794534" w:rsidRPr="00794534" w14:paraId="32E4B90B" w14:textId="77777777" w:rsidTr="00F26CA9">
        <w:trPr>
          <w:trHeight w:val="115"/>
          <w:jc w:val="center"/>
        </w:trPr>
        <w:tc>
          <w:tcPr>
            <w:tcW w:w="738" w:type="dxa"/>
            <w:vMerge w:val="restart"/>
            <w:vAlign w:val="center"/>
          </w:tcPr>
          <w:p w14:paraId="657F84F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管理功能</w:t>
            </w:r>
          </w:p>
        </w:tc>
        <w:tc>
          <w:tcPr>
            <w:tcW w:w="1134" w:type="dxa"/>
            <w:vAlign w:val="center"/>
          </w:tcPr>
          <w:p w14:paraId="681DB1FA"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集中管控</w:t>
            </w:r>
          </w:p>
        </w:tc>
        <w:tc>
          <w:tcPr>
            <w:tcW w:w="7414" w:type="dxa"/>
            <w:vAlign w:val="center"/>
          </w:tcPr>
          <w:p w14:paraId="5641BC6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支持通过统一的管理中心对多个服务器进行监控。</w:t>
            </w:r>
          </w:p>
        </w:tc>
      </w:tr>
      <w:tr w:rsidR="00794534" w:rsidRPr="00794534" w14:paraId="6D882E2D" w14:textId="77777777" w:rsidTr="00F26CA9">
        <w:trPr>
          <w:trHeight w:val="115"/>
          <w:jc w:val="center"/>
        </w:trPr>
        <w:tc>
          <w:tcPr>
            <w:tcW w:w="738" w:type="dxa"/>
            <w:vMerge/>
          </w:tcPr>
          <w:p w14:paraId="0B9BB2BE"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6F24CB0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系统监控展示</w:t>
            </w:r>
          </w:p>
        </w:tc>
        <w:tc>
          <w:tcPr>
            <w:tcW w:w="7414" w:type="dxa"/>
            <w:vAlign w:val="center"/>
          </w:tcPr>
          <w:p w14:paraId="718DF1F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以列表形式展现受保护的终端设备状态，至少包括设备名、客户端版本、操作系统类型及版本、IP地址（公网及私网）、设备在线状态、最近被访问的时间等信息。</w:t>
            </w:r>
          </w:p>
        </w:tc>
      </w:tr>
      <w:tr w:rsidR="00794534" w:rsidRPr="00794534" w14:paraId="4E00B493" w14:textId="77777777" w:rsidTr="00F26CA9">
        <w:trPr>
          <w:trHeight w:val="115"/>
          <w:jc w:val="center"/>
        </w:trPr>
        <w:tc>
          <w:tcPr>
            <w:tcW w:w="738" w:type="dxa"/>
            <w:vMerge/>
          </w:tcPr>
          <w:p w14:paraId="1C605D06"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37DD7F9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操作日志</w:t>
            </w:r>
          </w:p>
        </w:tc>
        <w:tc>
          <w:tcPr>
            <w:tcW w:w="7414" w:type="dxa"/>
            <w:vAlign w:val="center"/>
          </w:tcPr>
          <w:p w14:paraId="477426C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监控记录服务</w:t>
            </w:r>
            <w:proofErr w:type="gramStart"/>
            <w:r w:rsidRPr="00794534">
              <w:rPr>
                <w:rFonts w:ascii="宋体" w:eastAsia="宋体" w:hAnsi="宋体" w:cs="Times New Roman" w:hint="eastAsia"/>
                <w:kern w:val="0"/>
                <w:sz w:val="20"/>
                <w:szCs w:val="20"/>
              </w:rPr>
              <w:t>端操作</w:t>
            </w:r>
            <w:proofErr w:type="gramEnd"/>
            <w:r w:rsidRPr="00794534">
              <w:rPr>
                <w:rFonts w:ascii="宋体" w:eastAsia="宋体" w:hAnsi="宋体" w:cs="Times New Roman" w:hint="eastAsia"/>
                <w:kern w:val="0"/>
                <w:sz w:val="20"/>
                <w:szCs w:val="20"/>
              </w:rPr>
              <w:t>日志，至少应包括事件类型、事件、操作用户、IP来源、操作模块、操作行为、响应结果等。</w:t>
            </w:r>
          </w:p>
        </w:tc>
      </w:tr>
      <w:tr w:rsidR="00794534" w:rsidRPr="00794534" w14:paraId="372BE646" w14:textId="77777777" w:rsidTr="00F26CA9">
        <w:trPr>
          <w:trHeight w:val="313"/>
          <w:jc w:val="center"/>
        </w:trPr>
        <w:tc>
          <w:tcPr>
            <w:tcW w:w="738" w:type="dxa"/>
            <w:vMerge w:val="restart"/>
            <w:vAlign w:val="center"/>
          </w:tcPr>
          <w:p w14:paraId="0C1C5727"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资质要求</w:t>
            </w:r>
          </w:p>
        </w:tc>
        <w:tc>
          <w:tcPr>
            <w:tcW w:w="1134" w:type="dxa"/>
            <w:vMerge w:val="restart"/>
            <w:vAlign w:val="center"/>
          </w:tcPr>
          <w:p w14:paraId="36482E4A"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宋体" w:hint="eastAsia"/>
                <w:color w:val="000000"/>
                <w:spacing w:val="1"/>
                <w:kern w:val="0"/>
                <w:sz w:val="20"/>
                <w:szCs w:val="20"/>
              </w:rPr>
              <w:t>▲</w:t>
            </w:r>
            <w:r w:rsidRPr="00794534">
              <w:rPr>
                <w:rFonts w:ascii="宋体" w:eastAsia="宋体" w:hAnsi="宋体" w:cs="Times New Roman" w:hint="eastAsia"/>
                <w:kern w:val="0"/>
                <w:sz w:val="20"/>
                <w:szCs w:val="20"/>
              </w:rPr>
              <w:t>产品资质</w:t>
            </w:r>
          </w:p>
        </w:tc>
        <w:tc>
          <w:tcPr>
            <w:tcW w:w="7414" w:type="dxa"/>
          </w:tcPr>
          <w:p w14:paraId="0A248C6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kern w:val="0"/>
                <w:sz w:val="20"/>
                <w:szCs w:val="20"/>
              </w:rPr>
              <w:t>具备国家版权局颁发的《计算机软件著作权登记证书》</w:t>
            </w:r>
          </w:p>
        </w:tc>
      </w:tr>
      <w:tr w:rsidR="00794534" w:rsidRPr="00794534" w14:paraId="32426E1D" w14:textId="77777777" w:rsidTr="00F26CA9">
        <w:trPr>
          <w:trHeight w:val="313"/>
          <w:jc w:val="center"/>
        </w:trPr>
        <w:tc>
          <w:tcPr>
            <w:tcW w:w="738" w:type="dxa"/>
            <w:vMerge/>
          </w:tcPr>
          <w:p w14:paraId="2A2DD982" w14:textId="77777777" w:rsidR="00794534" w:rsidRPr="00794534" w:rsidRDefault="00794534" w:rsidP="00794534">
            <w:pPr>
              <w:rPr>
                <w:rFonts w:ascii="宋体" w:eastAsia="宋体" w:hAnsi="宋体" w:cs="Times New Roman"/>
                <w:kern w:val="0"/>
                <w:sz w:val="20"/>
                <w:szCs w:val="20"/>
              </w:rPr>
            </w:pPr>
          </w:p>
        </w:tc>
        <w:tc>
          <w:tcPr>
            <w:tcW w:w="1134" w:type="dxa"/>
            <w:vMerge/>
          </w:tcPr>
          <w:p w14:paraId="3BFE0E0B" w14:textId="77777777" w:rsidR="00794534" w:rsidRPr="00794534" w:rsidRDefault="00794534" w:rsidP="00794534">
            <w:pPr>
              <w:rPr>
                <w:rFonts w:ascii="宋体" w:eastAsia="宋体" w:hAnsi="宋体" w:cs="Times New Roman"/>
                <w:kern w:val="0"/>
                <w:sz w:val="20"/>
                <w:szCs w:val="20"/>
              </w:rPr>
            </w:pPr>
          </w:p>
        </w:tc>
        <w:tc>
          <w:tcPr>
            <w:tcW w:w="7414" w:type="dxa"/>
          </w:tcPr>
          <w:p w14:paraId="1C6D903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w:t>
            </w:r>
            <w:r w:rsidRPr="00794534">
              <w:rPr>
                <w:rFonts w:ascii="宋体" w:eastAsia="宋体" w:hAnsi="宋体" w:cs="Times New Roman"/>
                <w:kern w:val="0"/>
                <w:sz w:val="20"/>
                <w:szCs w:val="20"/>
              </w:rPr>
              <w:t>公安部颁发的</w:t>
            </w:r>
            <w:r w:rsidRPr="00794534">
              <w:rPr>
                <w:rFonts w:ascii="宋体" w:eastAsia="宋体" w:hAnsi="宋体" w:cs="Times New Roman" w:hint="eastAsia"/>
                <w:kern w:val="0"/>
                <w:sz w:val="20"/>
                <w:szCs w:val="20"/>
              </w:rPr>
              <w:t>《计算机</w:t>
            </w:r>
            <w:r w:rsidRPr="00794534">
              <w:rPr>
                <w:rFonts w:ascii="宋体" w:eastAsia="宋体" w:hAnsi="宋体" w:cs="Times New Roman"/>
                <w:kern w:val="0"/>
                <w:sz w:val="20"/>
                <w:szCs w:val="20"/>
              </w:rPr>
              <w:t>信息系统安全专用产品销售许可证</w:t>
            </w:r>
            <w:r w:rsidRPr="00794534">
              <w:rPr>
                <w:rFonts w:ascii="宋体" w:eastAsia="宋体" w:hAnsi="宋体" w:cs="Times New Roman" w:hint="eastAsia"/>
                <w:kern w:val="0"/>
                <w:sz w:val="20"/>
                <w:szCs w:val="20"/>
              </w:rPr>
              <w:t>》证书</w:t>
            </w:r>
          </w:p>
        </w:tc>
      </w:tr>
      <w:tr w:rsidR="00794534" w:rsidRPr="00794534" w14:paraId="20573A24" w14:textId="77777777" w:rsidTr="00F26CA9">
        <w:trPr>
          <w:trHeight w:val="313"/>
          <w:jc w:val="center"/>
        </w:trPr>
        <w:tc>
          <w:tcPr>
            <w:tcW w:w="738" w:type="dxa"/>
            <w:vMerge/>
          </w:tcPr>
          <w:p w14:paraId="39872A19" w14:textId="77777777" w:rsidR="00794534" w:rsidRPr="00794534" w:rsidRDefault="00794534" w:rsidP="00794534">
            <w:pPr>
              <w:rPr>
                <w:rFonts w:ascii="宋体" w:eastAsia="宋体" w:hAnsi="宋体" w:cs="Times New Roman"/>
                <w:kern w:val="0"/>
                <w:sz w:val="20"/>
                <w:szCs w:val="20"/>
              </w:rPr>
            </w:pPr>
          </w:p>
        </w:tc>
        <w:tc>
          <w:tcPr>
            <w:tcW w:w="1134" w:type="dxa"/>
            <w:vMerge/>
          </w:tcPr>
          <w:p w14:paraId="1166D993" w14:textId="77777777" w:rsidR="00794534" w:rsidRPr="00794534" w:rsidRDefault="00794534" w:rsidP="00794534">
            <w:pPr>
              <w:rPr>
                <w:rFonts w:ascii="宋体" w:eastAsia="宋体" w:hAnsi="宋体" w:cs="Times New Roman"/>
                <w:kern w:val="0"/>
                <w:sz w:val="20"/>
                <w:szCs w:val="20"/>
              </w:rPr>
            </w:pPr>
          </w:p>
        </w:tc>
        <w:tc>
          <w:tcPr>
            <w:tcW w:w="7414" w:type="dxa"/>
          </w:tcPr>
          <w:p w14:paraId="31B5A3B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具备省级以上软件评测机构认可的软件测试报告</w:t>
            </w:r>
          </w:p>
        </w:tc>
      </w:tr>
      <w:tr w:rsidR="00794534" w:rsidRPr="00794534" w14:paraId="5EB36DA3" w14:textId="77777777" w:rsidTr="00F26CA9">
        <w:trPr>
          <w:trHeight w:val="313"/>
          <w:jc w:val="center"/>
        </w:trPr>
        <w:tc>
          <w:tcPr>
            <w:tcW w:w="738" w:type="dxa"/>
            <w:vMerge/>
          </w:tcPr>
          <w:p w14:paraId="4D5E3E8F" w14:textId="77777777" w:rsidR="00794534" w:rsidRPr="00794534" w:rsidRDefault="00794534" w:rsidP="00794534">
            <w:pPr>
              <w:rPr>
                <w:rFonts w:ascii="宋体" w:eastAsia="宋体" w:hAnsi="宋体" w:cs="Times New Roman"/>
                <w:kern w:val="0"/>
                <w:sz w:val="20"/>
                <w:szCs w:val="20"/>
              </w:rPr>
            </w:pPr>
          </w:p>
        </w:tc>
        <w:tc>
          <w:tcPr>
            <w:tcW w:w="1134" w:type="dxa"/>
            <w:vMerge/>
          </w:tcPr>
          <w:p w14:paraId="3392D8BB" w14:textId="77777777" w:rsidR="00794534" w:rsidRPr="00794534" w:rsidRDefault="00794534" w:rsidP="00794534">
            <w:pPr>
              <w:rPr>
                <w:rFonts w:ascii="宋体" w:eastAsia="宋体" w:hAnsi="宋体" w:cs="Times New Roman"/>
                <w:kern w:val="0"/>
                <w:sz w:val="20"/>
                <w:szCs w:val="20"/>
              </w:rPr>
            </w:pPr>
          </w:p>
        </w:tc>
        <w:tc>
          <w:tcPr>
            <w:tcW w:w="7414" w:type="dxa"/>
          </w:tcPr>
          <w:p w14:paraId="23913D2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与达梦数据库兼容（提供兼容性证书）</w:t>
            </w:r>
          </w:p>
          <w:p w14:paraId="15E4A68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与</w:t>
            </w:r>
            <w:proofErr w:type="spellStart"/>
            <w:r w:rsidRPr="00794534">
              <w:rPr>
                <w:rFonts w:ascii="宋体" w:eastAsia="宋体" w:hAnsi="宋体" w:cs="Times New Roman" w:hint="eastAsia"/>
                <w:kern w:val="0"/>
                <w:sz w:val="20"/>
                <w:szCs w:val="20"/>
              </w:rPr>
              <w:t>Kingbase</w:t>
            </w:r>
            <w:proofErr w:type="spellEnd"/>
            <w:r w:rsidRPr="00794534">
              <w:rPr>
                <w:rFonts w:ascii="宋体" w:eastAsia="宋体" w:hAnsi="宋体" w:cs="Times New Roman" w:hint="eastAsia"/>
                <w:kern w:val="0"/>
                <w:sz w:val="20"/>
                <w:szCs w:val="20"/>
              </w:rPr>
              <w:t xml:space="preserve"> ES数据库兼容（提供兼容性证书）</w:t>
            </w:r>
          </w:p>
          <w:p w14:paraId="7FD4CE2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与</w:t>
            </w:r>
            <w:r w:rsidRPr="00794534">
              <w:rPr>
                <w:rFonts w:ascii="宋体" w:eastAsia="宋体" w:hAnsi="宋体" w:cs="Times New Roman"/>
                <w:kern w:val="0"/>
                <w:sz w:val="20"/>
                <w:szCs w:val="20"/>
              </w:rPr>
              <w:t>中科可控</w:t>
            </w:r>
            <w:r w:rsidRPr="00794534">
              <w:rPr>
                <w:rFonts w:ascii="宋体" w:eastAsia="宋体" w:hAnsi="宋体" w:cs="Times New Roman" w:hint="eastAsia"/>
                <w:kern w:val="0"/>
                <w:sz w:val="20"/>
                <w:szCs w:val="20"/>
              </w:rPr>
              <w:t>服务器兼容（提供兼容性证书）</w:t>
            </w:r>
          </w:p>
          <w:p w14:paraId="21F56A7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与统信服务器操作系统兼容（提供兼容性证书）</w:t>
            </w:r>
          </w:p>
          <w:p w14:paraId="5F02F96D"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lastRenderedPageBreak/>
              <w:t>与南大通用数据库兼容（提供兼容性证书）</w:t>
            </w:r>
          </w:p>
          <w:p w14:paraId="1027B76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与海光CPU7000/5000/3000兼容（提供兼容性证书）</w:t>
            </w:r>
          </w:p>
        </w:tc>
      </w:tr>
      <w:tr w:rsidR="00794534" w:rsidRPr="00794534" w14:paraId="0E3B0355" w14:textId="77777777" w:rsidTr="00F26CA9">
        <w:trPr>
          <w:trHeight w:val="313"/>
          <w:jc w:val="center"/>
        </w:trPr>
        <w:tc>
          <w:tcPr>
            <w:tcW w:w="738" w:type="dxa"/>
            <w:vMerge/>
          </w:tcPr>
          <w:p w14:paraId="2481FF27" w14:textId="77777777" w:rsidR="00794534" w:rsidRPr="00794534" w:rsidRDefault="00794534" w:rsidP="00794534">
            <w:pPr>
              <w:rPr>
                <w:rFonts w:ascii="宋体" w:eastAsia="宋体" w:hAnsi="宋体" w:cs="Times New Roman"/>
                <w:kern w:val="0"/>
                <w:sz w:val="20"/>
                <w:szCs w:val="20"/>
              </w:rPr>
            </w:pPr>
          </w:p>
        </w:tc>
        <w:tc>
          <w:tcPr>
            <w:tcW w:w="1134" w:type="dxa"/>
            <w:vMerge/>
          </w:tcPr>
          <w:p w14:paraId="2A263517" w14:textId="77777777" w:rsidR="00794534" w:rsidRPr="00794534" w:rsidRDefault="00794534" w:rsidP="00794534">
            <w:pPr>
              <w:rPr>
                <w:rFonts w:ascii="宋体" w:eastAsia="宋体" w:hAnsi="宋体" w:cs="Times New Roman"/>
                <w:kern w:val="0"/>
                <w:sz w:val="20"/>
                <w:szCs w:val="20"/>
              </w:rPr>
            </w:pPr>
          </w:p>
        </w:tc>
        <w:tc>
          <w:tcPr>
            <w:tcW w:w="7414" w:type="dxa"/>
          </w:tcPr>
          <w:p w14:paraId="16CF767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获得中国网络</w:t>
            </w:r>
            <w:proofErr w:type="gramStart"/>
            <w:r w:rsidRPr="00794534">
              <w:rPr>
                <w:rFonts w:ascii="宋体" w:eastAsia="宋体" w:hAnsi="宋体" w:cs="Times New Roman" w:hint="eastAsia"/>
                <w:kern w:val="0"/>
                <w:sz w:val="20"/>
                <w:szCs w:val="20"/>
              </w:rPr>
              <w:t>安全安全</w:t>
            </w:r>
            <w:proofErr w:type="gramEnd"/>
            <w:r w:rsidRPr="00794534">
              <w:rPr>
                <w:rFonts w:ascii="宋体" w:eastAsia="宋体" w:hAnsi="宋体" w:cs="Times New Roman" w:hint="eastAsia"/>
                <w:kern w:val="0"/>
                <w:sz w:val="20"/>
                <w:szCs w:val="20"/>
              </w:rPr>
              <w:t>与信息产品年度优秀产品资质</w:t>
            </w:r>
          </w:p>
          <w:p w14:paraId="3001900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获得网络与数据安全产品守护奖</w:t>
            </w:r>
          </w:p>
          <w:p w14:paraId="46FEFE4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w:t>
            </w:r>
            <w:r w:rsidRPr="00794534">
              <w:rPr>
                <w:rFonts w:ascii="宋体" w:eastAsia="宋体" w:hAnsi="宋体" w:cs="Times New Roman"/>
                <w:kern w:val="0"/>
                <w:sz w:val="20"/>
                <w:szCs w:val="20"/>
              </w:rPr>
              <w:t>网络安全新技术新应用创新产品</w:t>
            </w:r>
            <w:r w:rsidRPr="00794534">
              <w:rPr>
                <w:rFonts w:ascii="宋体" w:eastAsia="宋体" w:hAnsi="宋体" w:cs="Times New Roman" w:hint="eastAsia"/>
                <w:kern w:val="0"/>
                <w:sz w:val="20"/>
                <w:szCs w:val="20"/>
              </w:rPr>
              <w:t>奖</w:t>
            </w:r>
          </w:p>
          <w:p w14:paraId="3F6D202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获得网络安全创新产品优秀奖（CCIA）</w:t>
            </w:r>
          </w:p>
          <w:p w14:paraId="5876C9B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获得网络安全创新产品最具投资价值奖（CCIA）</w:t>
            </w:r>
          </w:p>
          <w:p w14:paraId="602533A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获得</w:t>
            </w:r>
            <w:proofErr w:type="gramStart"/>
            <w:r w:rsidRPr="00794534">
              <w:rPr>
                <w:rFonts w:ascii="宋体" w:eastAsia="宋体" w:hAnsi="宋体" w:cs="Times New Roman" w:hint="eastAsia"/>
                <w:kern w:val="0"/>
                <w:sz w:val="20"/>
                <w:szCs w:val="20"/>
              </w:rPr>
              <w:t>年度</w:t>
            </w:r>
            <w:r w:rsidRPr="00794534">
              <w:rPr>
                <w:rFonts w:ascii="宋体" w:eastAsia="宋体" w:hAnsi="宋体" w:cs="Times New Roman"/>
                <w:kern w:val="0"/>
                <w:sz w:val="20"/>
                <w:szCs w:val="20"/>
              </w:rPr>
              <w:t>赛</w:t>
            </w:r>
            <w:proofErr w:type="gramEnd"/>
            <w:r w:rsidRPr="00794534">
              <w:rPr>
                <w:rFonts w:ascii="宋体" w:eastAsia="宋体" w:hAnsi="宋体" w:cs="Times New Roman"/>
                <w:kern w:val="0"/>
                <w:sz w:val="20"/>
                <w:szCs w:val="20"/>
              </w:rPr>
              <w:t>可达优秀产品奖</w:t>
            </w:r>
          </w:p>
        </w:tc>
      </w:tr>
      <w:tr w:rsidR="00794534" w:rsidRPr="00794534" w14:paraId="7D00CBDC" w14:textId="77777777" w:rsidTr="00F26CA9">
        <w:trPr>
          <w:trHeight w:val="313"/>
          <w:jc w:val="center"/>
        </w:trPr>
        <w:tc>
          <w:tcPr>
            <w:tcW w:w="738" w:type="dxa"/>
            <w:vMerge/>
          </w:tcPr>
          <w:p w14:paraId="08FB84D0" w14:textId="77777777" w:rsidR="00794534" w:rsidRPr="00794534" w:rsidRDefault="00794534" w:rsidP="00794534">
            <w:pPr>
              <w:rPr>
                <w:rFonts w:ascii="宋体" w:eastAsia="宋体" w:hAnsi="宋体" w:cs="Times New Roman"/>
                <w:kern w:val="0"/>
                <w:sz w:val="20"/>
                <w:szCs w:val="20"/>
              </w:rPr>
            </w:pPr>
          </w:p>
        </w:tc>
        <w:tc>
          <w:tcPr>
            <w:tcW w:w="1134" w:type="dxa"/>
            <w:vAlign w:val="center"/>
          </w:tcPr>
          <w:p w14:paraId="3422C42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宋体" w:hint="eastAsia"/>
                <w:color w:val="000000"/>
                <w:spacing w:val="1"/>
                <w:kern w:val="0"/>
                <w:sz w:val="20"/>
                <w:szCs w:val="20"/>
              </w:rPr>
              <w:t>▲</w:t>
            </w:r>
            <w:r w:rsidRPr="00794534">
              <w:rPr>
                <w:rFonts w:ascii="宋体" w:eastAsia="宋体" w:hAnsi="宋体" w:cs="Times New Roman" w:hint="eastAsia"/>
                <w:kern w:val="0"/>
                <w:sz w:val="20"/>
                <w:szCs w:val="20"/>
              </w:rPr>
              <w:t>厂商资质</w:t>
            </w:r>
          </w:p>
        </w:tc>
        <w:tc>
          <w:tcPr>
            <w:tcW w:w="7414" w:type="dxa"/>
          </w:tcPr>
          <w:p w14:paraId="34CAF20B"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具备ISO9001质量管理体系认证证书</w:t>
            </w:r>
          </w:p>
          <w:p w14:paraId="68B4517B"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具备ISO27001信息安全管理体系认证证书</w:t>
            </w:r>
          </w:p>
          <w:p w14:paraId="68A6D27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具备ISO20000信息技术服务管理体系认证证书</w:t>
            </w:r>
          </w:p>
          <w:p w14:paraId="62E4356E"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具备ISO14000环境管理体系认证证书</w:t>
            </w:r>
          </w:p>
          <w:p w14:paraId="67E2AAE1"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具备ITSS信息技术服务标准符合性证书</w:t>
            </w:r>
          </w:p>
          <w:p w14:paraId="7DC2657B"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具备CCRC信息安全服务资质认证证书</w:t>
            </w:r>
          </w:p>
          <w:p w14:paraId="25BC2788"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具备GB/T 29490知识产权管理体系认证证书</w:t>
            </w:r>
          </w:p>
          <w:p w14:paraId="3E454C0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具备政府部分颁布的地市级专利示范企业证书</w:t>
            </w:r>
          </w:p>
          <w:p w14:paraId="03823DD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具备省级行政主管部门颁发的AAA级“守合同、重信用”证书</w:t>
            </w:r>
          </w:p>
          <w:p w14:paraId="368A919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为国家网络与信息安全信息通报机制技术支持单位</w:t>
            </w:r>
          </w:p>
        </w:tc>
      </w:tr>
      <w:tr w:rsidR="00794534" w:rsidRPr="00794534" w14:paraId="65CAF269" w14:textId="77777777" w:rsidTr="00F26CA9">
        <w:trPr>
          <w:trHeight w:val="313"/>
          <w:jc w:val="center"/>
        </w:trPr>
        <w:tc>
          <w:tcPr>
            <w:tcW w:w="738" w:type="dxa"/>
            <w:vAlign w:val="center"/>
          </w:tcPr>
          <w:p w14:paraId="2299ADFC"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服务能力</w:t>
            </w:r>
          </w:p>
        </w:tc>
        <w:tc>
          <w:tcPr>
            <w:tcW w:w="1134" w:type="dxa"/>
            <w:vAlign w:val="center"/>
          </w:tcPr>
          <w:p w14:paraId="7CB46825"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售后服务能力</w:t>
            </w:r>
          </w:p>
        </w:tc>
        <w:tc>
          <w:tcPr>
            <w:tcW w:w="7414" w:type="dxa"/>
          </w:tcPr>
          <w:p w14:paraId="300C5E36"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要求项目团队成员具备良好的数据库技术支持能力以保障本系统的顺利运行，项目团队成员具体要求如下（要求</w:t>
            </w:r>
            <w:r w:rsidRPr="00794534">
              <w:rPr>
                <w:rFonts w:ascii="宋体" w:eastAsia="宋体" w:hAnsi="宋体" w:cs="Times New Roman"/>
                <w:kern w:val="0"/>
                <w:sz w:val="20"/>
                <w:szCs w:val="20"/>
              </w:rPr>
              <w:t>提供相关证书和社保复印件备查，</w:t>
            </w:r>
            <w:r w:rsidRPr="00794534">
              <w:rPr>
                <w:rFonts w:ascii="宋体" w:eastAsia="宋体" w:hAnsi="宋体" w:cs="Times New Roman" w:hint="eastAsia"/>
                <w:kern w:val="0"/>
                <w:sz w:val="20"/>
                <w:szCs w:val="20"/>
              </w:rPr>
              <w:t>）：</w:t>
            </w:r>
          </w:p>
          <w:p w14:paraId="65870060"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1、项目经理同时具备PMP和OCM；</w:t>
            </w:r>
          </w:p>
          <w:p w14:paraId="07265D03"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2、实施工程师同时具有OCP和CISP。</w:t>
            </w:r>
          </w:p>
        </w:tc>
      </w:tr>
      <w:tr w:rsidR="00794534" w:rsidRPr="00794534" w14:paraId="2FE5331A" w14:textId="77777777" w:rsidTr="00F26CA9">
        <w:trPr>
          <w:trHeight w:val="313"/>
          <w:jc w:val="center"/>
        </w:trPr>
        <w:tc>
          <w:tcPr>
            <w:tcW w:w="738" w:type="dxa"/>
            <w:vAlign w:val="center"/>
          </w:tcPr>
          <w:p w14:paraId="35C29A6F"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功能验证</w:t>
            </w:r>
          </w:p>
        </w:tc>
        <w:tc>
          <w:tcPr>
            <w:tcW w:w="1134" w:type="dxa"/>
            <w:vAlign w:val="center"/>
          </w:tcPr>
          <w:p w14:paraId="05AB6A92"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hint="eastAsia"/>
                <w:kern w:val="0"/>
                <w:sz w:val="20"/>
                <w:szCs w:val="20"/>
              </w:rPr>
              <w:t>功能验证</w:t>
            </w:r>
          </w:p>
        </w:tc>
        <w:tc>
          <w:tcPr>
            <w:tcW w:w="7414" w:type="dxa"/>
            <w:vAlign w:val="center"/>
          </w:tcPr>
          <w:p w14:paraId="1C241924" w14:textId="77777777" w:rsidR="00794534" w:rsidRPr="00794534" w:rsidRDefault="00794534" w:rsidP="00794534">
            <w:pPr>
              <w:rPr>
                <w:rFonts w:ascii="宋体" w:eastAsia="宋体" w:hAnsi="宋体" w:cs="Times New Roman"/>
                <w:kern w:val="0"/>
                <w:sz w:val="20"/>
                <w:szCs w:val="20"/>
              </w:rPr>
            </w:pPr>
            <w:r w:rsidRPr="00794534">
              <w:rPr>
                <w:rFonts w:ascii="宋体" w:eastAsia="宋体" w:hAnsi="宋体" w:cs="Times New Roman"/>
                <w:kern w:val="0"/>
                <w:sz w:val="20"/>
                <w:szCs w:val="20"/>
              </w:rPr>
              <w:t>中标后，招标人有权要求中标方提供产品进行相关功能验证，如存在虚假应标行为，将废除中标资格，并依法追究相关法律责任。</w:t>
            </w:r>
          </w:p>
        </w:tc>
      </w:tr>
    </w:tbl>
    <w:p w14:paraId="74C11474" w14:textId="77777777" w:rsidR="00794534" w:rsidRPr="00794534" w:rsidRDefault="00794534" w:rsidP="00C263E4">
      <w:pPr>
        <w:widowControl/>
        <w:jc w:val="left"/>
        <w:rPr>
          <w:rFonts w:ascii="楷体_GB2312" w:eastAsia="楷体_GB2312"/>
          <w:sz w:val="28"/>
          <w:szCs w:val="32"/>
        </w:rPr>
      </w:pPr>
    </w:p>
    <w:sectPr w:rsidR="00794534" w:rsidRPr="00794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MingLiU-ExtB">
    <w:panose1 w:val="02020500000000000000"/>
    <w:charset w:val="88"/>
    <w:family w:val="roman"/>
    <w:pitch w:val="variable"/>
    <w:sig w:usb0="8000002F" w:usb1="0A080008" w:usb2="00000010" w:usb3="00000000" w:csb0="00100001" w:csb1="00000000"/>
  </w:font>
  <w:font w:name="宋体 ( 正文 )">
    <w:altName w:val="宋体"/>
    <w:charset w:val="00"/>
    <w:family w:val="auto"/>
    <w:pitch w:val="default"/>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sans-serif">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93E377"/>
    <w:multiLevelType w:val="singleLevel"/>
    <w:tmpl w:val="8293E377"/>
    <w:lvl w:ilvl="0">
      <w:start w:val="1"/>
      <w:numFmt w:val="decimal"/>
      <w:lvlText w:val="(%1)"/>
      <w:lvlJc w:val="left"/>
      <w:pPr>
        <w:ind w:left="425" w:hanging="425"/>
      </w:pPr>
      <w:rPr>
        <w:rFonts w:hint="default"/>
      </w:rPr>
    </w:lvl>
  </w:abstractNum>
  <w:abstractNum w:abstractNumId="1" w15:restartNumberingAfterBreak="0">
    <w:nsid w:val="AAEB709C"/>
    <w:multiLevelType w:val="singleLevel"/>
    <w:tmpl w:val="AAEB709C"/>
    <w:lvl w:ilvl="0">
      <w:start w:val="1"/>
      <w:numFmt w:val="bullet"/>
      <w:lvlText w:val=""/>
      <w:lvlJc w:val="left"/>
      <w:pPr>
        <w:ind w:left="420" w:hanging="420"/>
      </w:pPr>
      <w:rPr>
        <w:rFonts w:ascii="Wingdings" w:hAnsi="Wingdings" w:hint="default"/>
      </w:rPr>
    </w:lvl>
  </w:abstractNum>
  <w:abstractNum w:abstractNumId="2" w15:restartNumberingAfterBreak="0">
    <w:nsid w:val="B6793A76"/>
    <w:multiLevelType w:val="singleLevel"/>
    <w:tmpl w:val="B6793A76"/>
    <w:lvl w:ilvl="0">
      <w:start w:val="1"/>
      <w:numFmt w:val="decimal"/>
      <w:lvlText w:val="%1)"/>
      <w:lvlJc w:val="left"/>
      <w:pPr>
        <w:tabs>
          <w:tab w:val="left" w:pos="840"/>
        </w:tabs>
        <w:ind w:left="1265" w:hanging="425"/>
      </w:pPr>
      <w:rPr>
        <w:rFonts w:hint="default"/>
      </w:rPr>
    </w:lvl>
  </w:abstractNum>
  <w:abstractNum w:abstractNumId="3" w15:restartNumberingAfterBreak="0">
    <w:nsid w:val="BF8D5CFF"/>
    <w:multiLevelType w:val="singleLevel"/>
    <w:tmpl w:val="BF8D5CFF"/>
    <w:lvl w:ilvl="0">
      <w:start w:val="1"/>
      <w:numFmt w:val="decimal"/>
      <w:suff w:val="nothing"/>
      <w:lvlText w:val="%1）"/>
      <w:lvlJc w:val="left"/>
      <w:pPr>
        <w:ind w:left="420" w:firstLine="0"/>
      </w:pPr>
    </w:lvl>
  </w:abstractNum>
  <w:abstractNum w:abstractNumId="4" w15:restartNumberingAfterBreak="0">
    <w:nsid w:val="BFE91599"/>
    <w:multiLevelType w:val="singleLevel"/>
    <w:tmpl w:val="BFE91599"/>
    <w:lvl w:ilvl="0">
      <w:start w:val="1"/>
      <w:numFmt w:val="decimal"/>
      <w:lvlText w:val="%1)"/>
      <w:lvlJc w:val="left"/>
      <w:pPr>
        <w:tabs>
          <w:tab w:val="left" w:pos="840"/>
        </w:tabs>
        <w:ind w:left="1265" w:hanging="425"/>
      </w:pPr>
      <w:rPr>
        <w:rFonts w:hint="default"/>
      </w:rPr>
    </w:lvl>
  </w:abstractNum>
  <w:abstractNum w:abstractNumId="5" w15:restartNumberingAfterBreak="0">
    <w:nsid w:val="CE41EF6E"/>
    <w:multiLevelType w:val="singleLevel"/>
    <w:tmpl w:val="CE41EF6E"/>
    <w:lvl w:ilvl="0">
      <w:start w:val="1"/>
      <w:numFmt w:val="decimal"/>
      <w:lvlText w:val="%1)"/>
      <w:lvlJc w:val="left"/>
      <w:pPr>
        <w:tabs>
          <w:tab w:val="left" w:pos="840"/>
        </w:tabs>
        <w:ind w:left="1265" w:hanging="425"/>
      </w:pPr>
      <w:rPr>
        <w:rFonts w:hint="default"/>
      </w:rPr>
    </w:lvl>
  </w:abstractNum>
  <w:abstractNum w:abstractNumId="6" w15:restartNumberingAfterBreak="0">
    <w:nsid w:val="DE93609E"/>
    <w:multiLevelType w:val="singleLevel"/>
    <w:tmpl w:val="DE93609E"/>
    <w:lvl w:ilvl="0">
      <w:start w:val="1"/>
      <w:numFmt w:val="decimal"/>
      <w:lvlText w:val="%1)"/>
      <w:lvlJc w:val="left"/>
      <w:pPr>
        <w:tabs>
          <w:tab w:val="left" w:pos="840"/>
        </w:tabs>
        <w:ind w:left="1265" w:hanging="425"/>
      </w:pPr>
      <w:rPr>
        <w:rFonts w:hint="default"/>
      </w:rPr>
    </w:lvl>
  </w:abstractNum>
  <w:abstractNum w:abstractNumId="7" w15:restartNumberingAfterBreak="0">
    <w:nsid w:val="E2928A48"/>
    <w:multiLevelType w:val="singleLevel"/>
    <w:tmpl w:val="E2928A48"/>
    <w:lvl w:ilvl="0">
      <w:start w:val="1"/>
      <w:numFmt w:val="decimal"/>
      <w:lvlText w:val="%1)"/>
      <w:lvlJc w:val="left"/>
      <w:pPr>
        <w:tabs>
          <w:tab w:val="left" w:pos="840"/>
        </w:tabs>
        <w:ind w:left="1265" w:hanging="425"/>
      </w:pPr>
      <w:rPr>
        <w:rFonts w:hint="default"/>
      </w:rPr>
    </w:lvl>
  </w:abstractNum>
  <w:abstractNum w:abstractNumId="8" w15:restartNumberingAfterBreak="0">
    <w:nsid w:val="E29294A0"/>
    <w:multiLevelType w:val="singleLevel"/>
    <w:tmpl w:val="E29294A0"/>
    <w:lvl w:ilvl="0">
      <w:start w:val="1"/>
      <w:numFmt w:val="decimalEnclosedCircleChinese"/>
      <w:suff w:val="nothing"/>
      <w:lvlText w:val="%1　"/>
      <w:lvlJc w:val="left"/>
      <w:pPr>
        <w:ind w:left="0" w:firstLine="400"/>
      </w:pPr>
      <w:rPr>
        <w:rFonts w:hint="eastAsia"/>
      </w:rPr>
    </w:lvl>
  </w:abstractNum>
  <w:abstractNum w:abstractNumId="9" w15:restartNumberingAfterBreak="0">
    <w:nsid w:val="E83EB8D0"/>
    <w:multiLevelType w:val="singleLevel"/>
    <w:tmpl w:val="E83EB8D0"/>
    <w:lvl w:ilvl="0">
      <w:start w:val="1"/>
      <w:numFmt w:val="decimal"/>
      <w:lvlText w:val="(%1)"/>
      <w:lvlJc w:val="left"/>
      <w:pPr>
        <w:ind w:left="425" w:hanging="425"/>
      </w:pPr>
      <w:rPr>
        <w:rFonts w:hint="default"/>
      </w:rPr>
    </w:lvl>
  </w:abstractNum>
  <w:abstractNum w:abstractNumId="10" w15:restartNumberingAfterBreak="0">
    <w:nsid w:val="E8A7334B"/>
    <w:multiLevelType w:val="singleLevel"/>
    <w:tmpl w:val="E8A7334B"/>
    <w:lvl w:ilvl="0">
      <w:start w:val="1"/>
      <w:numFmt w:val="decimal"/>
      <w:lvlText w:val="%1)"/>
      <w:lvlJc w:val="left"/>
      <w:pPr>
        <w:tabs>
          <w:tab w:val="left" w:pos="840"/>
        </w:tabs>
        <w:ind w:left="1265" w:hanging="425"/>
      </w:pPr>
      <w:rPr>
        <w:rFonts w:hint="default"/>
      </w:rPr>
    </w:lvl>
  </w:abstractNum>
  <w:abstractNum w:abstractNumId="11" w15:restartNumberingAfterBreak="0">
    <w:nsid w:val="EB2F2489"/>
    <w:multiLevelType w:val="singleLevel"/>
    <w:tmpl w:val="EB2F2489"/>
    <w:lvl w:ilvl="0">
      <w:start w:val="1"/>
      <w:numFmt w:val="decimal"/>
      <w:suff w:val="nothing"/>
      <w:lvlText w:val="%1、"/>
      <w:lvlJc w:val="left"/>
    </w:lvl>
  </w:abstractNum>
  <w:abstractNum w:abstractNumId="12" w15:restartNumberingAfterBreak="0">
    <w:nsid w:val="F19B5720"/>
    <w:multiLevelType w:val="singleLevel"/>
    <w:tmpl w:val="F19B5720"/>
    <w:lvl w:ilvl="0">
      <w:start w:val="1"/>
      <w:numFmt w:val="decimal"/>
      <w:lvlText w:val="%1)"/>
      <w:lvlJc w:val="left"/>
      <w:pPr>
        <w:tabs>
          <w:tab w:val="left" w:pos="840"/>
        </w:tabs>
        <w:ind w:left="1265" w:hanging="425"/>
      </w:pPr>
      <w:rPr>
        <w:rFonts w:hint="default"/>
      </w:rPr>
    </w:lvl>
  </w:abstractNum>
  <w:abstractNum w:abstractNumId="13" w15:restartNumberingAfterBreak="0">
    <w:nsid w:val="F7DE3341"/>
    <w:multiLevelType w:val="multilevel"/>
    <w:tmpl w:val="F7DE334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FA86B97F"/>
    <w:multiLevelType w:val="singleLevel"/>
    <w:tmpl w:val="FA86B97F"/>
    <w:lvl w:ilvl="0">
      <w:start w:val="1"/>
      <w:numFmt w:val="decimal"/>
      <w:lvlText w:val="%1)"/>
      <w:lvlJc w:val="left"/>
      <w:pPr>
        <w:tabs>
          <w:tab w:val="left" w:pos="840"/>
        </w:tabs>
        <w:ind w:left="1265" w:hanging="425"/>
      </w:pPr>
      <w:rPr>
        <w:rFonts w:hint="default"/>
      </w:rPr>
    </w:lvl>
  </w:abstractNum>
  <w:abstractNum w:abstractNumId="15" w15:restartNumberingAfterBreak="0">
    <w:nsid w:val="0053208E"/>
    <w:multiLevelType w:val="multilevel"/>
    <w:tmpl w:val="0053208E"/>
    <w:lvl w:ilvl="0">
      <w:start w:val="12"/>
      <w:numFmt w:val="decimal"/>
      <w:lvlText w:val="%1)"/>
      <w:lvlJc w:val="left"/>
      <w:pPr>
        <w:ind w:left="103" w:hanging="421"/>
      </w:pPr>
      <w:rPr>
        <w:rFonts w:ascii="宋体" w:eastAsia="宋体" w:hAnsi="宋体" w:hint="eastAsia"/>
        <w:w w:val="100"/>
        <w:sz w:val="21"/>
        <w:szCs w:val="21"/>
      </w:rPr>
    </w:lvl>
    <w:lvl w:ilvl="1">
      <w:start w:val="1"/>
      <w:numFmt w:val="bullet"/>
      <w:lvlText w:val="•"/>
      <w:lvlJc w:val="left"/>
      <w:pPr>
        <w:ind w:left="683" w:hanging="421"/>
      </w:pPr>
    </w:lvl>
    <w:lvl w:ilvl="2">
      <w:start w:val="1"/>
      <w:numFmt w:val="bullet"/>
      <w:lvlText w:val="•"/>
      <w:lvlJc w:val="left"/>
      <w:pPr>
        <w:ind w:left="1267" w:hanging="421"/>
      </w:pPr>
    </w:lvl>
    <w:lvl w:ilvl="3">
      <w:start w:val="1"/>
      <w:numFmt w:val="bullet"/>
      <w:lvlText w:val="•"/>
      <w:lvlJc w:val="left"/>
      <w:pPr>
        <w:ind w:left="1851" w:hanging="421"/>
      </w:pPr>
    </w:lvl>
    <w:lvl w:ilvl="4">
      <w:start w:val="1"/>
      <w:numFmt w:val="bullet"/>
      <w:lvlText w:val="•"/>
      <w:lvlJc w:val="left"/>
      <w:pPr>
        <w:ind w:left="2434" w:hanging="421"/>
      </w:pPr>
    </w:lvl>
    <w:lvl w:ilvl="5">
      <w:start w:val="1"/>
      <w:numFmt w:val="bullet"/>
      <w:lvlText w:val="•"/>
      <w:lvlJc w:val="left"/>
      <w:pPr>
        <w:ind w:left="3018" w:hanging="421"/>
      </w:pPr>
    </w:lvl>
    <w:lvl w:ilvl="6">
      <w:start w:val="1"/>
      <w:numFmt w:val="bullet"/>
      <w:lvlText w:val="•"/>
      <w:lvlJc w:val="left"/>
      <w:pPr>
        <w:ind w:left="3602" w:hanging="421"/>
      </w:pPr>
    </w:lvl>
    <w:lvl w:ilvl="7">
      <w:start w:val="1"/>
      <w:numFmt w:val="bullet"/>
      <w:lvlText w:val="•"/>
      <w:lvlJc w:val="left"/>
      <w:pPr>
        <w:ind w:left="4185" w:hanging="421"/>
      </w:pPr>
    </w:lvl>
    <w:lvl w:ilvl="8">
      <w:start w:val="1"/>
      <w:numFmt w:val="bullet"/>
      <w:lvlText w:val="•"/>
      <w:lvlJc w:val="left"/>
      <w:pPr>
        <w:ind w:left="4769" w:hanging="421"/>
      </w:pPr>
    </w:lvl>
  </w:abstractNum>
  <w:abstractNum w:abstractNumId="16" w15:restartNumberingAfterBreak="0">
    <w:nsid w:val="01B122C3"/>
    <w:multiLevelType w:val="multilevel"/>
    <w:tmpl w:val="01B12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52D3C5A"/>
    <w:multiLevelType w:val="multilevel"/>
    <w:tmpl w:val="052D3C5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8F6FAC"/>
    <w:multiLevelType w:val="multilevel"/>
    <w:tmpl w:val="098F6FA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D105902"/>
    <w:multiLevelType w:val="multilevel"/>
    <w:tmpl w:val="0D105902"/>
    <w:lvl w:ilvl="0">
      <w:start w:val="1"/>
      <w:numFmt w:val="decimal"/>
      <w:lvlText w:val="%1)"/>
      <w:lvlJc w:val="left"/>
      <w:pPr>
        <w:ind w:left="785" w:hanging="36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0" w15:restartNumberingAfterBreak="0">
    <w:nsid w:val="0D1D537C"/>
    <w:multiLevelType w:val="multilevel"/>
    <w:tmpl w:val="0D1D537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0FA26F31"/>
    <w:multiLevelType w:val="multilevel"/>
    <w:tmpl w:val="0FA26F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3D626F"/>
    <w:multiLevelType w:val="multilevel"/>
    <w:tmpl w:val="193D62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A1249CE"/>
    <w:multiLevelType w:val="multilevel"/>
    <w:tmpl w:val="1A1249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BD6EEED"/>
    <w:multiLevelType w:val="singleLevel"/>
    <w:tmpl w:val="1BD6EEED"/>
    <w:lvl w:ilvl="0">
      <w:start w:val="1"/>
      <w:numFmt w:val="bullet"/>
      <w:lvlText w:val=""/>
      <w:lvlJc w:val="left"/>
      <w:pPr>
        <w:ind w:left="420" w:hanging="420"/>
      </w:pPr>
      <w:rPr>
        <w:rFonts w:ascii="Wingdings" w:hAnsi="Wingdings" w:hint="default"/>
      </w:rPr>
    </w:lvl>
  </w:abstractNum>
  <w:abstractNum w:abstractNumId="25" w15:restartNumberingAfterBreak="0">
    <w:nsid w:val="1EEC08BB"/>
    <w:multiLevelType w:val="hybridMultilevel"/>
    <w:tmpl w:val="694016B2"/>
    <w:lvl w:ilvl="0" w:tplc="90FA40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FCB753B"/>
    <w:multiLevelType w:val="multilevel"/>
    <w:tmpl w:val="1FCB753B"/>
    <w:lvl w:ilvl="0">
      <w:start w:val="1"/>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27" w15:restartNumberingAfterBreak="0">
    <w:nsid w:val="2188AA22"/>
    <w:multiLevelType w:val="singleLevel"/>
    <w:tmpl w:val="2188AA22"/>
    <w:lvl w:ilvl="0">
      <w:start w:val="1"/>
      <w:numFmt w:val="decimal"/>
      <w:lvlText w:val="%1)"/>
      <w:lvlJc w:val="left"/>
      <w:pPr>
        <w:tabs>
          <w:tab w:val="left" w:pos="840"/>
        </w:tabs>
        <w:ind w:left="1265" w:hanging="425"/>
      </w:pPr>
      <w:rPr>
        <w:rFonts w:hint="default"/>
      </w:rPr>
    </w:lvl>
  </w:abstractNum>
  <w:abstractNum w:abstractNumId="28" w15:restartNumberingAfterBreak="0">
    <w:nsid w:val="233ED740"/>
    <w:multiLevelType w:val="singleLevel"/>
    <w:tmpl w:val="233ED740"/>
    <w:lvl w:ilvl="0">
      <w:start w:val="1"/>
      <w:numFmt w:val="decimal"/>
      <w:lvlText w:val="%1)"/>
      <w:lvlJc w:val="left"/>
      <w:pPr>
        <w:tabs>
          <w:tab w:val="left" w:pos="840"/>
        </w:tabs>
        <w:ind w:left="1265" w:hanging="425"/>
      </w:pPr>
      <w:rPr>
        <w:rFonts w:hint="default"/>
      </w:rPr>
    </w:lvl>
  </w:abstractNum>
  <w:abstractNum w:abstractNumId="29" w15:restartNumberingAfterBreak="0">
    <w:nsid w:val="2485427B"/>
    <w:multiLevelType w:val="multilevel"/>
    <w:tmpl w:val="2485427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24CB3DF3"/>
    <w:multiLevelType w:val="multilevel"/>
    <w:tmpl w:val="24CB3DF3"/>
    <w:lvl w:ilvl="0">
      <w:start w:val="1"/>
      <w:numFmt w:val="bullet"/>
      <w:lvlText w:val=""/>
      <w:lvlJc w:val="left"/>
      <w:pPr>
        <w:tabs>
          <w:tab w:val="left" w:pos="1229"/>
        </w:tabs>
        <w:ind w:left="1229" w:hanging="420"/>
      </w:pPr>
      <w:rPr>
        <w:rFonts w:ascii="Wingdings" w:hAnsi="Wingdings" w:hint="default"/>
      </w:rPr>
    </w:lvl>
    <w:lvl w:ilvl="1">
      <w:start w:val="1"/>
      <w:numFmt w:val="bullet"/>
      <w:lvlText w:val=""/>
      <w:lvlJc w:val="left"/>
      <w:pPr>
        <w:tabs>
          <w:tab w:val="left" w:pos="1229"/>
        </w:tabs>
        <w:ind w:left="1229" w:hanging="420"/>
      </w:pPr>
      <w:rPr>
        <w:rFonts w:ascii="Wingdings" w:hAnsi="Wingdings" w:hint="default"/>
      </w:rPr>
    </w:lvl>
    <w:lvl w:ilvl="2">
      <w:start w:val="1"/>
      <w:numFmt w:val="bullet"/>
      <w:lvlText w:val=""/>
      <w:lvlJc w:val="left"/>
      <w:pPr>
        <w:tabs>
          <w:tab w:val="left" w:pos="1649"/>
        </w:tabs>
        <w:ind w:left="1649" w:hanging="420"/>
      </w:pPr>
      <w:rPr>
        <w:rFonts w:ascii="Wingdings" w:hAnsi="Wingdings" w:hint="default"/>
      </w:rPr>
    </w:lvl>
    <w:lvl w:ilvl="3">
      <w:start w:val="1"/>
      <w:numFmt w:val="bullet"/>
      <w:lvlText w:val=""/>
      <w:lvlJc w:val="left"/>
      <w:pPr>
        <w:tabs>
          <w:tab w:val="left" w:pos="2069"/>
        </w:tabs>
        <w:ind w:left="2069" w:hanging="420"/>
      </w:pPr>
      <w:rPr>
        <w:rFonts w:ascii="Wingdings" w:hAnsi="Wingdings" w:hint="default"/>
      </w:rPr>
    </w:lvl>
    <w:lvl w:ilvl="4">
      <w:start w:val="1"/>
      <w:numFmt w:val="bullet"/>
      <w:lvlText w:val=""/>
      <w:lvlJc w:val="left"/>
      <w:pPr>
        <w:tabs>
          <w:tab w:val="left" w:pos="2489"/>
        </w:tabs>
        <w:ind w:left="2489" w:hanging="420"/>
      </w:pPr>
      <w:rPr>
        <w:rFonts w:ascii="Wingdings" w:hAnsi="Wingdings" w:hint="default"/>
      </w:rPr>
    </w:lvl>
    <w:lvl w:ilvl="5">
      <w:start w:val="1"/>
      <w:numFmt w:val="bullet"/>
      <w:lvlText w:val=""/>
      <w:lvlJc w:val="left"/>
      <w:pPr>
        <w:tabs>
          <w:tab w:val="left" w:pos="2909"/>
        </w:tabs>
        <w:ind w:left="2909" w:hanging="420"/>
      </w:pPr>
      <w:rPr>
        <w:rFonts w:ascii="Wingdings" w:hAnsi="Wingdings" w:hint="default"/>
      </w:rPr>
    </w:lvl>
    <w:lvl w:ilvl="6">
      <w:start w:val="1"/>
      <w:numFmt w:val="bullet"/>
      <w:lvlText w:val=""/>
      <w:lvlJc w:val="left"/>
      <w:pPr>
        <w:tabs>
          <w:tab w:val="left" w:pos="3329"/>
        </w:tabs>
        <w:ind w:left="3329" w:hanging="420"/>
      </w:pPr>
      <w:rPr>
        <w:rFonts w:ascii="Wingdings" w:hAnsi="Wingdings" w:hint="default"/>
      </w:rPr>
    </w:lvl>
    <w:lvl w:ilvl="7">
      <w:start w:val="1"/>
      <w:numFmt w:val="bullet"/>
      <w:lvlText w:val=""/>
      <w:lvlJc w:val="left"/>
      <w:pPr>
        <w:tabs>
          <w:tab w:val="left" w:pos="3749"/>
        </w:tabs>
        <w:ind w:left="3749" w:hanging="420"/>
      </w:pPr>
      <w:rPr>
        <w:rFonts w:ascii="Wingdings" w:hAnsi="Wingdings" w:hint="default"/>
      </w:rPr>
    </w:lvl>
    <w:lvl w:ilvl="8">
      <w:start w:val="1"/>
      <w:numFmt w:val="bullet"/>
      <w:lvlText w:val=""/>
      <w:lvlJc w:val="left"/>
      <w:pPr>
        <w:tabs>
          <w:tab w:val="left" w:pos="4169"/>
        </w:tabs>
        <w:ind w:left="4169" w:hanging="420"/>
      </w:pPr>
      <w:rPr>
        <w:rFonts w:ascii="Wingdings" w:hAnsi="Wingdings" w:hint="default"/>
      </w:rPr>
    </w:lvl>
  </w:abstractNum>
  <w:abstractNum w:abstractNumId="31" w15:restartNumberingAfterBreak="0">
    <w:nsid w:val="27FFE86D"/>
    <w:multiLevelType w:val="singleLevel"/>
    <w:tmpl w:val="27FFE86D"/>
    <w:lvl w:ilvl="0">
      <w:start w:val="1"/>
      <w:numFmt w:val="decimalEnclosedCircleChinese"/>
      <w:suff w:val="nothing"/>
      <w:lvlText w:val="%1　"/>
      <w:lvlJc w:val="left"/>
      <w:pPr>
        <w:ind w:left="0" w:firstLine="400"/>
      </w:pPr>
      <w:rPr>
        <w:rFonts w:hint="eastAsia"/>
      </w:rPr>
    </w:lvl>
  </w:abstractNum>
  <w:abstractNum w:abstractNumId="32" w15:restartNumberingAfterBreak="0">
    <w:nsid w:val="2913005A"/>
    <w:multiLevelType w:val="multilevel"/>
    <w:tmpl w:val="2913005A"/>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abstractNum w:abstractNumId="33" w15:restartNumberingAfterBreak="0">
    <w:nsid w:val="2CF6066C"/>
    <w:multiLevelType w:val="multilevel"/>
    <w:tmpl w:val="2CF6066C"/>
    <w:lvl w:ilvl="0">
      <w:start w:val="1"/>
      <w:numFmt w:val="decimal"/>
      <w:lvlText w:val="%1、"/>
      <w:lvlJc w:val="left"/>
      <w:pPr>
        <w:ind w:left="535"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320D4DFE"/>
    <w:multiLevelType w:val="multilevel"/>
    <w:tmpl w:val="320D4DFE"/>
    <w:lvl w:ilvl="0">
      <w:start w:val="1"/>
      <w:numFmt w:val="decimal"/>
      <w:lvlText w:val="%1)"/>
      <w:lvlJc w:val="left"/>
      <w:pPr>
        <w:ind w:left="846"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3067E73"/>
    <w:multiLevelType w:val="singleLevel"/>
    <w:tmpl w:val="33067E73"/>
    <w:lvl w:ilvl="0">
      <w:start w:val="1"/>
      <w:numFmt w:val="decimal"/>
      <w:lvlText w:val="%1)"/>
      <w:lvlJc w:val="left"/>
      <w:pPr>
        <w:tabs>
          <w:tab w:val="left" w:pos="840"/>
        </w:tabs>
        <w:ind w:left="1265" w:hanging="425"/>
      </w:pPr>
      <w:rPr>
        <w:rFonts w:hint="default"/>
      </w:rPr>
    </w:lvl>
  </w:abstractNum>
  <w:abstractNum w:abstractNumId="36" w15:restartNumberingAfterBreak="0">
    <w:nsid w:val="3D243C58"/>
    <w:multiLevelType w:val="multilevel"/>
    <w:tmpl w:val="3D243C58"/>
    <w:lvl w:ilvl="0">
      <w:start w:val="1"/>
      <w:numFmt w:val="decimal"/>
      <w:lvlText w:val="%1 "/>
      <w:lvlJc w:val="center"/>
      <w:pPr>
        <w:ind w:left="0" w:firstLine="288"/>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7" w15:restartNumberingAfterBreak="0">
    <w:nsid w:val="43DB67BC"/>
    <w:multiLevelType w:val="multilevel"/>
    <w:tmpl w:val="43DB67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43EF69A6"/>
    <w:multiLevelType w:val="singleLevel"/>
    <w:tmpl w:val="43EF69A6"/>
    <w:lvl w:ilvl="0">
      <w:start w:val="7"/>
      <w:numFmt w:val="decimal"/>
      <w:suff w:val="space"/>
      <w:lvlText w:val="%1."/>
      <w:lvlJc w:val="left"/>
    </w:lvl>
  </w:abstractNum>
  <w:abstractNum w:abstractNumId="39" w15:restartNumberingAfterBreak="0">
    <w:nsid w:val="48553A66"/>
    <w:multiLevelType w:val="hybridMultilevel"/>
    <w:tmpl w:val="B456BB2A"/>
    <w:lvl w:ilvl="0" w:tplc="F26E02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85B019D"/>
    <w:multiLevelType w:val="multilevel"/>
    <w:tmpl w:val="485B019D"/>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abstractNum w:abstractNumId="41" w15:restartNumberingAfterBreak="0">
    <w:nsid w:val="4C6462BD"/>
    <w:multiLevelType w:val="multilevel"/>
    <w:tmpl w:val="4C6462BD"/>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abstractNum w:abstractNumId="42" w15:restartNumberingAfterBreak="0">
    <w:nsid w:val="53B05BB2"/>
    <w:multiLevelType w:val="multilevel"/>
    <w:tmpl w:val="53B05BB2"/>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abstractNum w:abstractNumId="43" w15:restartNumberingAfterBreak="0">
    <w:nsid w:val="553A4F87"/>
    <w:multiLevelType w:val="multilevel"/>
    <w:tmpl w:val="553A4F87"/>
    <w:lvl w:ilvl="0">
      <w:start w:val="1"/>
      <w:numFmt w:val="decimal"/>
      <w:lvlText w:val="%1)"/>
      <w:lvlJc w:val="left"/>
      <w:pPr>
        <w:ind w:left="779" w:hanging="360"/>
      </w:pPr>
      <w:rPr>
        <w:rFonts w:hint="default"/>
      </w:rPr>
    </w:lvl>
    <w:lvl w:ilvl="1">
      <w:start w:val="1"/>
      <w:numFmt w:val="lowerLetter"/>
      <w:lvlText w:val="%2)"/>
      <w:lvlJc w:val="left"/>
      <w:pPr>
        <w:ind w:left="1259" w:hanging="420"/>
      </w:pPr>
    </w:lvl>
    <w:lvl w:ilvl="2">
      <w:start w:val="1"/>
      <w:numFmt w:val="lowerRoman"/>
      <w:lvlText w:val="%3."/>
      <w:lvlJc w:val="right"/>
      <w:pPr>
        <w:ind w:left="1679" w:hanging="420"/>
      </w:pPr>
    </w:lvl>
    <w:lvl w:ilvl="3">
      <w:start w:val="1"/>
      <w:numFmt w:val="decimal"/>
      <w:lvlText w:val="%4."/>
      <w:lvlJc w:val="left"/>
      <w:pPr>
        <w:ind w:left="2099" w:hanging="420"/>
      </w:pPr>
    </w:lvl>
    <w:lvl w:ilvl="4">
      <w:start w:val="1"/>
      <w:numFmt w:val="lowerLetter"/>
      <w:lvlText w:val="%5)"/>
      <w:lvlJc w:val="left"/>
      <w:pPr>
        <w:ind w:left="2519" w:hanging="420"/>
      </w:pPr>
    </w:lvl>
    <w:lvl w:ilvl="5">
      <w:start w:val="1"/>
      <w:numFmt w:val="lowerRoman"/>
      <w:lvlText w:val="%6."/>
      <w:lvlJc w:val="right"/>
      <w:pPr>
        <w:ind w:left="2939" w:hanging="420"/>
      </w:pPr>
    </w:lvl>
    <w:lvl w:ilvl="6">
      <w:start w:val="1"/>
      <w:numFmt w:val="decimal"/>
      <w:lvlText w:val="%7."/>
      <w:lvlJc w:val="left"/>
      <w:pPr>
        <w:ind w:left="3359" w:hanging="420"/>
      </w:pPr>
    </w:lvl>
    <w:lvl w:ilvl="7">
      <w:start w:val="1"/>
      <w:numFmt w:val="lowerLetter"/>
      <w:lvlText w:val="%8)"/>
      <w:lvlJc w:val="left"/>
      <w:pPr>
        <w:ind w:left="3779" w:hanging="420"/>
      </w:pPr>
    </w:lvl>
    <w:lvl w:ilvl="8">
      <w:start w:val="1"/>
      <w:numFmt w:val="lowerRoman"/>
      <w:lvlText w:val="%9."/>
      <w:lvlJc w:val="right"/>
      <w:pPr>
        <w:ind w:left="4199" w:hanging="420"/>
      </w:pPr>
    </w:lvl>
  </w:abstractNum>
  <w:abstractNum w:abstractNumId="44" w15:restartNumberingAfterBreak="0">
    <w:nsid w:val="55ED2662"/>
    <w:multiLevelType w:val="hybridMultilevel"/>
    <w:tmpl w:val="C756BCC4"/>
    <w:lvl w:ilvl="0" w:tplc="518A7A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73D0546"/>
    <w:multiLevelType w:val="multilevel"/>
    <w:tmpl w:val="573D05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5B702638"/>
    <w:multiLevelType w:val="multilevel"/>
    <w:tmpl w:val="5B70263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5C95C98C"/>
    <w:multiLevelType w:val="singleLevel"/>
    <w:tmpl w:val="5C95C98C"/>
    <w:lvl w:ilvl="0">
      <w:start w:val="2"/>
      <w:numFmt w:val="decimal"/>
      <w:suff w:val="nothing"/>
      <w:lvlText w:val="%1、"/>
      <w:lvlJc w:val="left"/>
    </w:lvl>
  </w:abstractNum>
  <w:abstractNum w:abstractNumId="48" w15:restartNumberingAfterBreak="0">
    <w:nsid w:val="60E4585E"/>
    <w:multiLevelType w:val="multilevel"/>
    <w:tmpl w:val="60E4585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1AA0AD4"/>
    <w:multiLevelType w:val="multilevel"/>
    <w:tmpl w:val="61AA0AD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0" w15:restartNumberingAfterBreak="0">
    <w:nsid w:val="62577045"/>
    <w:multiLevelType w:val="multilevel"/>
    <w:tmpl w:val="6257704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642B1D5E"/>
    <w:multiLevelType w:val="multilevel"/>
    <w:tmpl w:val="642B1D5E"/>
    <w:lvl w:ilvl="0">
      <w:start w:val="1"/>
      <w:numFmt w:val="decimal"/>
      <w:lvlText w:val="%1)"/>
      <w:lvlJc w:val="left"/>
      <w:pPr>
        <w:ind w:left="804" w:hanging="360"/>
      </w:pPr>
      <w:rPr>
        <w:rFonts w:hint="default"/>
      </w:rPr>
    </w:lvl>
    <w:lvl w:ilvl="1">
      <w:start w:val="1"/>
      <w:numFmt w:val="lowerLetter"/>
      <w:lvlText w:val="%2)"/>
      <w:lvlJc w:val="left"/>
      <w:pPr>
        <w:ind w:left="1284" w:hanging="420"/>
      </w:pPr>
    </w:lvl>
    <w:lvl w:ilvl="2">
      <w:start w:val="1"/>
      <w:numFmt w:val="lowerRoman"/>
      <w:lvlText w:val="%3."/>
      <w:lvlJc w:val="right"/>
      <w:pPr>
        <w:ind w:left="1704" w:hanging="420"/>
      </w:pPr>
    </w:lvl>
    <w:lvl w:ilvl="3">
      <w:start w:val="1"/>
      <w:numFmt w:val="decimal"/>
      <w:lvlText w:val="%4."/>
      <w:lvlJc w:val="left"/>
      <w:pPr>
        <w:ind w:left="2124" w:hanging="420"/>
      </w:pPr>
    </w:lvl>
    <w:lvl w:ilvl="4">
      <w:start w:val="1"/>
      <w:numFmt w:val="lowerLetter"/>
      <w:lvlText w:val="%5)"/>
      <w:lvlJc w:val="left"/>
      <w:pPr>
        <w:ind w:left="2544" w:hanging="420"/>
      </w:pPr>
    </w:lvl>
    <w:lvl w:ilvl="5">
      <w:start w:val="1"/>
      <w:numFmt w:val="lowerRoman"/>
      <w:lvlText w:val="%6."/>
      <w:lvlJc w:val="right"/>
      <w:pPr>
        <w:ind w:left="2964" w:hanging="420"/>
      </w:pPr>
    </w:lvl>
    <w:lvl w:ilvl="6">
      <w:start w:val="1"/>
      <w:numFmt w:val="decimal"/>
      <w:lvlText w:val="%7."/>
      <w:lvlJc w:val="left"/>
      <w:pPr>
        <w:ind w:left="3384" w:hanging="420"/>
      </w:pPr>
    </w:lvl>
    <w:lvl w:ilvl="7">
      <w:start w:val="1"/>
      <w:numFmt w:val="lowerLetter"/>
      <w:lvlText w:val="%8)"/>
      <w:lvlJc w:val="left"/>
      <w:pPr>
        <w:ind w:left="3804" w:hanging="420"/>
      </w:pPr>
    </w:lvl>
    <w:lvl w:ilvl="8">
      <w:start w:val="1"/>
      <w:numFmt w:val="lowerRoman"/>
      <w:lvlText w:val="%9."/>
      <w:lvlJc w:val="right"/>
      <w:pPr>
        <w:ind w:left="4224" w:hanging="420"/>
      </w:pPr>
    </w:lvl>
  </w:abstractNum>
  <w:abstractNum w:abstractNumId="52" w15:restartNumberingAfterBreak="0">
    <w:nsid w:val="67A15939"/>
    <w:multiLevelType w:val="multilevel"/>
    <w:tmpl w:val="67A15939"/>
    <w:lvl w:ilvl="0">
      <w:start w:val="1"/>
      <w:numFmt w:val="decimal"/>
      <w:lvlText w:val="%1)"/>
      <w:lvlJc w:val="left"/>
      <w:pPr>
        <w:ind w:left="420" w:hanging="420"/>
      </w:pPr>
    </w:lvl>
    <w:lvl w:ilvl="1">
      <w:start w:val="1"/>
      <w:numFmt w:val="decimal"/>
      <w:lvlText w:val="%2)"/>
      <w:lvlJc w:val="left"/>
      <w:pPr>
        <w:ind w:left="1260" w:hanging="840"/>
      </w:pPr>
      <w:rPr>
        <w:rFonts w:hint="default"/>
        <w:sz w:val="21"/>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D3A15D8"/>
    <w:multiLevelType w:val="multilevel"/>
    <w:tmpl w:val="6D3A15D8"/>
    <w:lvl w:ilvl="0">
      <w:start w:val="1"/>
      <w:numFmt w:val="chineseCountingThousand"/>
      <w:pStyle w:val="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6E9B7483"/>
    <w:multiLevelType w:val="multilevel"/>
    <w:tmpl w:val="6E9B748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771711EF"/>
    <w:multiLevelType w:val="multilevel"/>
    <w:tmpl w:val="771711E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78A77B87"/>
    <w:multiLevelType w:val="hybridMultilevel"/>
    <w:tmpl w:val="3246EF12"/>
    <w:lvl w:ilvl="0" w:tplc="E20A2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266F9D"/>
    <w:multiLevelType w:val="multilevel"/>
    <w:tmpl w:val="7D266F9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7D417F86"/>
    <w:multiLevelType w:val="multilevel"/>
    <w:tmpl w:val="7D417F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15:restartNumberingAfterBreak="0">
    <w:nsid w:val="7F006BD2"/>
    <w:multiLevelType w:val="multilevel"/>
    <w:tmpl w:val="7F006BD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5"/>
  </w:num>
  <w:num w:numId="2">
    <w:abstractNumId w:val="56"/>
  </w:num>
  <w:num w:numId="3">
    <w:abstractNumId w:val="49"/>
  </w:num>
  <w:num w:numId="4">
    <w:abstractNumId w:val="43"/>
  </w:num>
  <w:num w:numId="5">
    <w:abstractNumId w:val="42"/>
  </w:num>
  <w:num w:numId="6">
    <w:abstractNumId w:val="41"/>
  </w:num>
  <w:num w:numId="7">
    <w:abstractNumId w:val="32"/>
  </w:num>
  <w:num w:numId="8">
    <w:abstractNumId w:val="40"/>
  </w:num>
  <w:num w:numId="9">
    <w:abstractNumId w:val="19"/>
  </w:num>
  <w:num w:numId="10">
    <w:abstractNumId w:val="51"/>
  </w:num>
  <w:num w:numId="11">
    <w:abstractNumId w:val="3"/>
  </w:num>
  <w:num w:numId="12">
    <w:abstractNumId w:val="39"/>
  </w:num>
  <w:num w:numId="13">
    <w:abstractNumId w:val="25"/>
  </w:num>
  <w:num w:numId="14">
    <w:abstractNumId w:val="44"/>
  </w:num>
  <w:num w:numId="15">
    <w:abstractNumId w:val="57"/>
  </w:num>
  <w:num w:numId="16">
    <w:abstractNumId w:val="11"/>
  </w:num>
  <w:num w:numId="17">
    <w:abstractNumId w:val="34"/>
  </w:num>
  <w:num w:numId="18">
    <w:abstractNumId w:val="47"/>
  </w:num>
  <w:num w:numId="19">
    <w:abstractNumId w:val="33"/>
  </w:num>
  <w:num w:numId="20">
    <w:abstractNumId w:val="13"/>
  </w:num>
  <w:num w:numId="21">
    <w:abstractNumId w:val="58"/>
  </w:num>
  <w:num w:numId="22">
    <w:abstractNumId w:val="38"/>
  </w:num>
  <w:num w:numId="23">
    <w:abstractNumId w:val="1"/>
  </w:num>
  <w:num w:numId="24">
    <w:abstractNumId w:val="9"/>
  </w:num>
  <w:num w:numId="25">
    <w:abstractNumId w:val="4"/>
  </w:num>
  <w:num w:numId="26">
    <w:abstractNumId w:val="14"/>
  </w:num>
  <w:num w:numId="27">
    <w:abstractNumId w:val="7"/>
  </w:num>
  <w:num w:numId="28">
    <w:abstractNumId w:val="27"/>
  </w:num>
  <w:num w:numId="29">
    <w:abstractNumId w:val="28"/>
  </w:num>
  <w:num w:numId="30">
    <w:abstractNumId w:val="12"/>
  </w:num>
  <w:num w:numId="31">
    <w:abstractNumId w:val="10"/>
  </w:num>
  <w:num w:numId="32">
    <w:abstractNumId w:val="5"/>
  </w:num>
  <w:num w:numId="33">
    <w:abstractNumId w:val="6"/>
  </w:num>
  <w:num w:numId="34">
    <w:abstractNumId w:val="8"/>
  </w:num>
  <w:num w:numId="35">
    <w:abstractNumId w:val="0"/>
  </w:num>
  <w:num w:numId="36">
    <w:abstractNumId w:val="2"/>
  </w:num>
  <w:num w:numId="37">
    <w:abstractNumId w:val="35"/>
  </w:num>
  <w:num w:numId="38">
    <w:abstractNumId w:val="31"/>
  </w:num>
  <w:num w:numId="39">
    <w:abstractNumId w:val="36"/>
  </w:num>
  <w:num w:numId="40">
    <w:abstractNumId w:val="26"/>
  </w:num>
  <w:num w:numId="41">
    <w:abstractNumId w:val="21"/>
  </w:num>
  <w:num w:numId="42">
    <w:abstractNumId w:val="48"/>
  </w:num>
  <w:num w:numId="43">
    <w:abstractNumId w:val="54"/>
  </w:num>
  <w:num w:numId="44">
    <w:abstractNumId w:val="30"/>
  </w:num>
  <w:num w:numId="45">
    <w:abstractNumId w:val="16"/>
  </w:num>
  <w:num w:numId="46">
    <w:abstractNumId w:val="53"/>
  </w:num>
  <w:num w:numId="47">
    <w:abstractNumId w:val="17"/>
  </w:num>
  <w:num w:numId="48">
    <w:abstractNumId w:val="24"/>
  </w:num>
  <w:num w:numId="49">
    <w:abstractNumId w:val="46"/>
  </w:num>
  <w:num w:numId="50">
    <w:abstractNumId w:val="37"/>
  </w:num>
  <w:num w:numId="51">
    <w:abstractNumId w:val="50"/>
  </w:num>
  <w:num w:numId="52">
    <w:abstractNumId w:val="29"/>
  </w:num>
  <w:num w:numId="53">
    <w:abstractNumId w:val="18"/>
  </w:num>
  <w:num w:numId="54">
    <w:abstractNumId w:val="52"/>
  </w:num>
  <w:num w:numId="55">
    <w:abstractNumId w:val="23"/>
  </w:num>
  <w:num w:numId="56">
    <w:abstractNumId w:val="15"/>
    <w:lvlOverride w:ilvl="0">
      <w:startOverride w:val="12"/>
    </w:lvlOverride>
  </w:num>
  <w:num w:numId="57">
    <w:abstractNumId w:val="45"/>
  </w:num>
  <w:num w:numId="58">
    <w:abstractNumId w:val="59"/>
  </w:num>
  <w:num w:numId="59">
    <w:abstractNumId w:val="20"/>
  </w:num>
  <w:num w:numId="60">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E8"/>
    <w:rsid w:val="00561F84"/>
    <w:rsid w:val="005A650D"/>
    <w:rsid w:val="0067049F"/>
    <w:rsid w:val="007316E8"/>
    <w:rsid w:val="00767913"/>
    <w:rsid w:val="00794534"/>
    <w:rsid w:val="008E514B"/>
    <w:rsid w:val="00BB17F1"/>
    <w:rsid w:val="00C263E4"/>
    <w:rsid w:val="00D904DA"/>
    <w:rsid w:val="00DE54C2"/>
    <w:rsid w:val="00EE2F71"/>
    <w:rsid w:val="00F41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33DE"/>
  <w15:chartTrackingRefBased/>
  <w15:docId w15:val="{718BE46E-993C-414D-A9B2-5C8F0992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qFormat/>
    <w:rsid w:val="00BB17F1"/>
    <w:pPr>
      <w:keepNext/>
      <w:keepLines/>
      <w:spacing w:before="340" w:after="330" w:line="578" w:lineRule="auto"/>
      <w:outlineLvl w:val="0"/>
    </w:pPr>
    <w:rPr>
      <w:rFonts w:ascii="等线" w:eastAsia="等线" w:hAnsi="等线" w:cs="Times New Roman"/>
      <w:b/>
      <w:bCs/>
      <w:kern w:val="44"/>
      <w:sz w:val="44"/>
      <w:szCs w:val="44"/>
    </w:rPr>
  </w:style>
  <w:style w:type="paragraph" w:styleId="2">
    <w:name w:val="heading 2"/>
    <w:basedOn w:val="a0"/>
    <w:next w:val="a1"/>
    <w:link w:val="20"/>
    <w:uiPriority w:val="9"/>
    <w:qFormat/>
    <w:rsid w:val="00BB17F1"/>
    <w:pPr>
      <w:keepNext/>
      <w:keepLines/>
      <w:widowControl/>
      <w:spacing w:before="260" w:after="260" w:line="416" w:lineRule="auto"/>
      <w:jc w:val="left"/>
      <w:outlineLvl w:val="1"/>
    </w:pPr>
    <w:rPr>
      <w:rFonts w:ascii="Arial" w:eastAsia="黑体" w:hAnsi="Arial" w:cs="Times New Roman"/>
      <w:b/>
      <w:kern w:val="0"/>
      <w:sz w:val="32"/>
      <w:szCs w:val="20"/>
    </w:rPr>
  </w:style>
  <w:style w:type="paragraph" w:styleId="3">
    <w:name w:val="heading 3"/>
    <w:basedOn w:val="a0"/>
    <w:next w:val="a0"/>
    <w:link w:val="30"/>
    <w:uiPriority w:val="9"/>
    <w:qFormat/>
    <w:rsid w:val="00BB17F1"/>
    <w:pPr>
      <w:keepNext/>
      <w:keepLines/>
      <w:spacing w:before="260" w:after="260" w:line="412" w:lineRule="auto"/>
      <w:ind w:firstLineChars="49" w:firstLine="49"/>
      <w:outlineLvl w:val="2"/>
    </w:pPr>
    <w:rPr>
      <w:rFonts w:ascii="黑体" w:eastAsia="黑体" w:hAnsi="等线" w:cs="Times New Roman"/>
      <w:kern w:val="0"/>
      <w:sz w:val="28"/>
      <w:szCs w:val="20"/>
    </w:rPr>
  </w:style>
  <w:style w:type="paragraph" w:styleId="4">
    <w:name w:val="heading 4"/>
    <w:basedOn w:val="a0"/>
    <w:next w:val="a0"/>
    <w:link w:val="41"/>
    <w:semiHidden/>
    <w:unhideWhenUsed/>
    <w:qFormat/>
    <w:rsid w:val="00BB17F1"/>
    <w:pPr>
      <w:keepNext/>
      <w:keepLines/>
      <w:spacing w:before="280" w:after="290" w:line="374" w:lineRule="auto"/>
      <w:outlineLvl w:val="3"/>
    </w:pPr>
    <w:rPr>
      <w:rFonts w:ascii="Cambria" w:eastAsia="宋体" w:hAnsi="Cambria" w:cs="宋体"/>
      <w:b/>
      <w:bCs/>
      <w:sz w:val="28"/>
      <w:szCs w:val="28"/>
    </w:rPr>
  </w:style>
  <w:style w:type="paragraph" w:styleId="6">
    <w:name w:val="heading 6"/>
    <w:basedOn w:val="a0"/>
    <w:next w:val="a0"/>
    <w:link w:val="61"/>
    <w:uiPriority w:val="9"/>
    <w:semiHidden/>
    <w:unhideWhenUsed/>
    <w:qFormat/>
    <w:rsid w:val="00BB17F1"/>
    <w:pPr>
      <w:keepNext/>
      <w:keepLines/>
      <w:spacing w:before="240" w:after="64" w:line="319" w:lineRule="auto"/>
      <w:outlineLvl w:val="5"/>
    </w:pPr>
    <w:rPr>
      <w:rFonts w:ascii="Cambria" w:eastAsia="宋体" w:hAnsi="Cambria" w:cs="宋体"/>
      <w:b/>
      <w:bCs/>
      <w:kern w:val="0"/>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link w:val="a6"/>
    <w:uiPriority w:val="34"/>
    <w:qFormat/>
    <w:rsid w:val="008E514B"/>
    <w:pPr>
      <w:ind w:firstLineChars="200" w:firstLine="420"/>
    </w:pPr>
  </w:style>
  <w:style w:type="paragraph" w:styleId="40">
    <w:name w:val="index 4"/>
    <w:basedOn w:val="a0"/>
    <w:next w:val="a0"/>
    <w:qFormat/>
    <w:rsid w:val="008E514B"/>
    <w:pPr>
      <w:suppressAutoHyphens/>
      <w:overflowPunct w:val="0"/>
      <w:autoSpaceDE w:val="0"/>
      <w:autoSpaceDN w:val="0"/>
      <w:ind w:leftChars="600" w:left="600"/>
      <w:textAlignment w:val="baseline"/>
    </w:pPr>
    <w:rPr>
      <w:rFonts w:ascii="Calibri" w:eastAsia="等线" w:hAnsi="Calibri" w:cs="Times New Roman"/>
      <w:kern w:val="3"/>
      <w:sz w:val="22"/>
    </w:rPr>
  </w:style>
  <w:style w:type="paragraph" w:styleId="a7">
    <w:name w:val="Normal (Web)"/>
    <w:basedOn w:val="a0"/>
    <w:link w:val="a8"/>
    <w:qFormat/>
    <w:rsid w:val="008E514B"/>
    <w:pPr>
      <w:suppressAutoHyphens/>
      <w:overflowPunct w:val="0"/>
      <w:autoSpaceDE w:val="0"/>
      <w:autoSpaceDN w:val="0"/>
      <w:textAlignment w:val="baseline"/>
    </w:pPr>
    <w:rPr>
      <w:rFonts w:ascii="Calibri" w:eastAsia="等线" w:hAnsi="Calibri" w:cs="Times New Roman"/>
      <w:kern w:val="3"/>
      <w:sz w:val="24"/>
    </w:rPr>
  </w:style>
  <w:style w:type="character" w:customStyle="1" w:styleId="a6">
    <w:name w:val="列表段落 字符"/>
    <w:link w:val="a5"/>
    <w:uiPriority w:val="99"/>
    <w:qFormat/>
    <w:locked/>
    <w:rsid w:val="008E514B"/>
  </w:style>
  <w:style w:type="table" w:styleId="a9">
    <w:name w:val="Table Grid"/>
    <w:basedOn w:val="a3"/>
    <w:qFormat/>
    <w:rsid w:val="008E514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0"/>
    <w:link w:val="ab"/>
    <w:unhideWhenUsed/>
    <w:qFormat/>
    <w:rsid w:val="00F41E10"/>
    <w:pPr>
      <w:spacing w:after="120"/>
    </w:pPr>
  </w:style>
  <w:style w:type="character" w:customStyle="1" w:styleId="ab">
    <w:name w:val="正文文本 字符"/>
    <w:basedOn w:val="a2"/>
    <w:link w:val="aa"/>
    <w:qFormat/>
    <w:rsid w:val="00F41E10"/>
  </w:style>
  <w:style w:type="paragraph" w:styleId="ac">
    <w:name w:val="Body Text First Indent"/>
    <w:basedOn w:val="aa"/>
    <w:link w:val="ad"/>
    <w:qFormat/>
    <w:rsid w:val="00F41E10"/>
    <w:pPr>
      <w:suppressAutoHyphens/>
      <w:overflowPunct w:val="0"/>
      <w:autoSpaceDE w:val="0"/>
      <w:autoSpaceDN w:val="0"/>
      <w:ind w:firstLineChars="100" w:firstLine="420"/>
    </w:pPr>
    <w:rPr>
      <w:rFonts w:ascii="Times New Roman" w:eastAsia="宋体" w:hAnsi="Calibri" w:cs="Times New Roman"/>
      <w:szCs w:val="20"/>
    </w:rPr>
  </w:style>
  <w:style w:type="character" w:customStyle="1" w:styleId="ad">
    <w:name w:val="正文文本首行缩进 字符"/>
    <w:basedOn w:val="ab"/>
    <w:link w:val="ac"/>
    <w:rsid w:val="00F41E10"/>
    <w:rPr>
      <w:rFonts w:ascii="Times New Roman" w:eastAsia="宋体" w:hAnsi="Calibri" w:cs="Times New Roman"/>
      <w:szCs w:val="20"/>
    </w:rPr>
  </w:style>
  <w:style w:type="table" w:customStyle="1" w:styleId="11">
    <w:name w:val="网格型1"/>
    <w:basedOn w:val="a3"/>
    <w:next w:val="a9"/>
    <w:qFormat/>
    <w:rsid w:val="00C263E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
    <w:next w:val="a4"/>
    <w:uiPriority w:val="99"/>
    <w:semiHidden/>
    <w:unhideWhenUsed/>
    <w:rsid w:val="00D904DA"/>
  </w:style>
  <w:style w:type="paragraph" w:styleId="TOC1">
    <w:name w:val="toc 1"/>
    <w:basedOn w:val="a0"/>
    <w:next w:val="a0"/>
    <w:uiPriority w:val="39"/>
    <w:qFormat/>
    <w:rsid w:val="00D904DA"/>
    <w:pPr>
      <w:tabs>
        <w:tab w:val="right" w:leader="dot" w:pos="8658"/>
      </w:tabs>
      <w:suppressAutoHyphens/>
      <w:overflowPunct w:val="0"/>
      <w:autoSpaceDE w:val="0"/>
      <w:autoSpaceDN w:val="0"/>
      <w:ind w:leftChars="400" w:left="935"/>
      <w:textAlignment w:val="baseline"/>
    </w:pPr>
    <w:rPr>
      <w:rFonts w:ascii="Calibri" w:eastAsia="等线" w:hAnsi="Calibri" w:cs="Times New Roman"/>
      <w:kern w:val="3"/>
      <w:sz w:val="22"/>
    </w:rPr>
  </w:style>
  <w:style w:type="paragraph" w:styleId="ae">
    <w:name w:val="annotation text"/>
    <w:basedOn w:val="a0"/>
    <w:link w:val="af"/>
    <w:uiPriority w:val="99"/>
    <w:unhideWhenUsed/>
    <w:qFormat/>
    <w:rsid w:val="00D904DA"/>
    <w:pPr>
      <w:suppressAutoHyphens/>
      <w:overflowPunct w:val="0"/>
      <w:autoSpaceDE w:val="0"/>
      <w:autoSpaceDN w:val="0"/>
      <w:jc w:val="left"/>
      <w:textAlignment w:val="baseline"/>
    </w:pPr>
    <w:rPr>
      <w:rFonts w:ascii="Calibri" w:eastAsia="等线" w:hAnsi="Calibri" w:cs="Times New Roman"/>
      <w:kern w:val="3"/>
      <w:sz w:val="22"/>
    </w:rPr>
  </w:style>
  <w:style w:type="character" w:customStyle="1" w:styleId="af">
    <w:name w:val="批注文字 字符"/>
    <w:basedOn w:val="a2"/>
    <w:link w:val="ae"/>
    <w:uiPriority w:val="99"/>
    <w:qFormat/>
    <w:rsid w:val="00D904DA"/>
    <w:rPr>
      <w:rFonts w:ascii="Calibri" w:eastAsia="等线" w:hAnsi="Calibri" w:cs="Times New Roman"/>
      <w:kern w:val="3"/>
      <w:sz w:val="22"/>
    </w:rPr>
  </w:style>
  <w:style w:type="paragraph" w:styleId="21">
    <w:name w:val="Body Text 2"/>
    <w:basedOn w:val="a0"/>
    <w:link w:val="22"/>
    <w:unhideWhenUsed/>
    <w:qFormat/>
    <w:rsid w:val="00D904DA"/>
    <w:pPr>
      <w:suppressAutoHyphens/>
      <w:overflowPunct w:val="0"/>
      <w:autoSpaceDE w:val="0"/>
      <w:autoSpaceDN w:val="0"/>
      <w:spacing w:after="120" w:line="480" w:lineRule="auto"/>
      <w:textAlignment w:val="baseline"/>
    </w:pPr>
    <w:rPr>
      <w:rFonts w:ascii="Calibri" w:eastAsia="等线" w:hAnsi="Calibri" w:cs="Times New Roman"/>
      <w:kern w:val="3"/>
      <w:sz w:val="22"/>
    </w:rPr>
  </w:style>
  <w:style w:type="character" w:customStyle="1" w:styleId="22">
    <w:name w:val="正文文本 2 字符"/>
    <w:basedOn w:val="a2"/>
    <w:link w:val="21"/>
    <w:uiPriority w:val="99"/>
    <w:semiHidden/>
    <w:qFormat/>
    <w:rsid w:val="00D904DA"/>
    <w:rPr>
      <w:rFonts w:ascii="Calibri" w:eastAsia="等线" w:hAnsi="Calibri" w:cs="Times New Roman"/>
      <w:kern w:val="3"/>
      <w:sz w:val="22"/>
    </w:rPr>
  </w:style>
  <w:style w:type="paragraph" w:styleId="af0">
    <w:name w:val="Balloon Text"/>
    <w:basedOn w:val="a0"/>
    <w:link w:val="af1"/>
    <w:uiPriority w:val="99"/>
    <w:semiHidden/>
    <w:unhideWhenUsed/>
    <w:qFormat/>
    <w:rsid w:val="00D904DA"/>
    <w:pPr>
      <w:suppressAutoHyphens/>
      <w:overflowPunct w:val="0"/>
      <w:autoSpaceDE w:val="0"/>
      <w:autoSpaceDN w:val="0"/>
      <w:textAlignment w:val="baseline"/>
    </w:pPr>
    <w:rPr>
      <w:rFonts w:ascii="Calibri" w:eastAsia="等线" w:hAnsi="Calibri" w:cs="Times New Roman"/>
      <w:kern w:val="3"/>
      <w:sz w:val="18"/>
      <w:szCs w:val="18"/>
    </w:rPr>
  </w:style>
  <w:style w:type="character" w:customStyle="1" w:styleId="af1">
    <w:name w:val="批注框文本 字符"/>
    <w:basedOn w:val="a2"/>
    <w:link w:val="af0"/>
    <w:qFormat/>
    <w:rsid w:val="00D904DA"/>
    <w:rPr>
      <w:rFonts w:ascii="Calibri" w:eastAsia="等线" w:hAnsi="Calibri" w:cs="Times New Roman"/>
      <w:kern w:val="3"/>
      <w:sz w:val="18"/>
      <w:szCs w:val="18"/>
    </w:rPr>
  </w:style>
  <w:style w:type="paragraph" w:styleId="af2">
    <w:name w:val="footer"/>
    <w:basedOn w:val="a0"/>
    <w:link w:val="af3"/>
    <w:uiPriority w:val="99"/>
    <w:unhideWhenUsed/>
    <w:qFormat/>
    <w:rsid w:val="00D904DA"/>
    <w:pPr>
      <w:tabs>
        <w:tab w:val="center" w:pos="4153"/>
        <w:tab w:val="right" w:pos="8306"/>
      </w:tabs>
      <w:suppressAutoHyphens/>
      <w:overflowPunct w:val="0"/>
      <w:autoSpaceDE w:val="0"/>
      <w:autoSpaceDN w:val="0"/>
      <w:snapToGrid w:val="0"/>
      <w:jc w:val="left"/>
      <w:textAlignment w:val="baseline"/>
    </w:pPr>
    <w:rPr>
      <w:rFonts w:ascii="Calibri" w:eastAsia="等线" w:hAnsi="Calibri" w:cs="Times New Roman"/>
      <w:kern w:val="3"/>
      <w:sz w:val="18"/>
      <w:szCs w:val="18"/>
    </w:rPr>
  </w:style>
  <w:style w:type="character" w:customStyle="1" w:styleId="af3">
    <w:name w:val="页脚 字符"/>
    <w:basedOn w:val="a2"/>
    <w:link w:val="af2"/>
    <w:qFormat/>
    <w:rsid w:val="00D904DA"/>
    <w:rPr>
      <w:rFonts w:ascii="Calibri" w:eastAsia="等线" w:hAnsi="Calibri" w:cs="Times New Roman"/>
      <w:kern w:val="3"/>
      <w:sz w:val="18"/>
      <w:szCs w:val="18"/>
    </w:rPr>
  </w:style>
  <w:style w:type="paragraph" w:styleId="af4">
    <w:name w:val="header"/>
    <w:basedOn w:val="a0"/>
    <w:link w:val="af5"/>
    <w:unhideWhenUsed/>
    <w:qFormat/>
    <w:rsid w:val="00D904DA"/>
    <w:pPr>
      <w:pBdr>
        <w:bottom w:val="single" w:sz="6" w:space="1" w:color="auto"/>
      </w:pBdr>
      <w:tabs>
        <w:tab w:val="center" w:pos="4153"/>
        <w:tab w:val="right" w:pos="8306"/>
      </w:tabs>
      <w:suppressAutoHyphens/>
      <w:overflowPunct w:val="0"/>
      <w:autoSpaceDE w:val="0"/>
      <w:autoSpaceDN w:val="0"/>
      <w:snapToGrid w:val="0"/>
      <w:jc w:val="center"/>
      <w:textAlignment w:val="baseline"/>
    </w:pPr>
    <w:rPr>
      <w:rFonts w:ascii="Calibri" w:eastAsia="等线" w:hAnsi="Calibri" w:cs="Times New Roman"/>
      <w:kern w:val="3"/>
      <w:sz w:val="18"/>
      <w:szCs w:val="18"/>
    </w:rPr>
  </w:style>
  <w:style w:type="character" w:customStyle="1" w:styleId="af5">
    <w:name w:val="页眉 字符"/>
    <w:basedOn w:val="a2"/>
    <w:link w:val="af4"/>
    <w:qFormat/>
    <w:rsid w:val="00D904DA"/>
    <w:rPr>
      <w:rFonts w:ascii="Calibri" w:eastAsia="等线" w:hAnsi="Calibri" w:cs="Times New Roman"/>
      <w:kern w:val="3"/>
      <w:sz w:val="18"/>
      <w:szCs w:val="18"/>
    </w:rPr>
  </w:style>
  <w:style w:type="table" w:customStyle="1" w:styleId="23">
    <w:name w:val="网格型2"/>
    <w:basedOn w:val="a3"/>
    <w:next w:val="a9"/>
    <w:uiPriority w:val="39"/>
    <w:qFormat/>
    <w:rsid w:val="00D904DA"/>
    <w:rPr>
      <w:rFonts w:ascii="宋体" w:eastAsia="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访问过的超链接1"/>
    <w:basedOn w:val="a2"/>
    <w:uiPriority w:val="99"/>
    <w:semiHidden/>
    <w:unhideWhenUsed/>
    <w:qFormat/>
    <w:rsid w:val="00D904DA"/>
    <w:rPr>
      <w:color w:val="800080"/>
      <w:u w:val="single"/>
    </w:rPr>
  </w:style>
  <w:style w:type="character" w:styleId="af6">
    <w:name w:val="Hyperlink"/>
    <w:uiPriority w:val="99"/>
    <w:unhideWhenUsed/>
    <w:qFormat/>
    <w:rsid w:val="00D904DA"/>
    <w:rPr>
      <w:color w:val="0563C1"/>
      <w:u w:val="single"/>
    </w:rPr>
  </w:style>
  <w:style w:type="character" w:styleId="af7">
    <w:name w:val="annotation reference"/>
    <w:uiPriority w:val="99"/>
    <w:unhideWhenUsed/>
    <w:qFormat/>
    <w:rsid w:val="00D904DA"/>
    <w:rPr>
      <w:sz w:val="21"/>
      <w:szCs w:val="21"/>
    </w:rPr>
  </w:style>
  <w:style w:type="character" w:customStyle="1" w:styleId="Char">
    <w:name w:val="页眉 Char"/>
    <w:basedOn w:val="a2"/>
    <w:uiPriority w:val="99"/>
    <w:qFormat/>
    <w:rsid w:val="00D904DA"/>
    <w:rPr>
      <w:rFonts w:ascii="Calibri" w:eastAsia="等线" w:hAnsi="Calibri" w:cs="Times New Roman"/>
      <w:kern w:val="3"/>
      <w:sz w:val="18"/>
      <w:szCs w:val="18"/>
    </w:rPr>
  </w:style>
  <w:style w:type="character" w:customStyle="1" w:styleId="Char0">
    <w:name w:val="页脚 Char"/>
    <w:basedOn w:val="a2"/>
    <w:uiPriority w:val="99"/>
    <w:qFormat/>
    <w:rsid w:val="00D904DA"/>
    <w:rPr>
      <w:rFonts w:ascii="Calibri" w:eastAsia="等线" w:hAnsi="Calibri" w:cs="Times New Roman"/>
      <w:kern w:val="3"/>
      <w:sz w:val="18"/>
      <w:szCs w:val="18"/>
    </w:rPr>
  </w:style>
  <w:style w:type="paragraph" w:customStyle="1" w:styleId="14">
    <w:name w:val="1"/>
    <w:unhideWhenUsed/>
    <w:qFormat/>
    <w:rsid w:val="00D904DA"/>
    <w:pPr>
      <w:widowControl w:val="0"/>
      <w:ind w:firstLineChars="200" w:firstLine="420"/>
      <w:jc w:val="both"/>
    </w:pPr>
    <w:rPr>
      <w:rFonts w:ascii="Calibri" w:eastAsia="宋体" w:hAnsi="Calibri" w:cs="Times New Roman"/>
    </w:rPr>
  </w:style>
  <w:style w:type="character" w:customStyle="1" w:styleId="Char1">
    <w:name w:val="批注框文本 Char"/>
    <w:basedOn w:val="a2"/>
    <w:uiPriority w:val="99"/>
    <w:qFormat/>
    <w:rsid w:val="00D904DA"/>
    <w:rPr>
      <w:rFonts w:ascii="Calibri" w:eastAsia="等线" w:hAnsi="Calibri" w:cs="Times New Roman"/>
      <w:kern w:val="3"/>
      <w:sz w:val="18"/>
      <w:szCs w:val="18"/>
    </w:rPr>
  </w:style>
  <w:style w:type="paragraph" w:customStyle="1" w:styleId="16">
    <w:name w:val="16"/>
    <w:basedOn w:val="a0"/>
    <w:qFormat/>
    <w:rsid w:val="00D904DA"/>
    <w:pPr>
      <w:widowControl/>
      <w:spacing w:before="100" w:beforeAutospacing="1" w:after="100" w:afterAutospacing="1"/>
      <w:jc w:val="left"/>
    </w:pPr>
    <w:rPr>
      <w:rFonts w:ascii="宋体" w:eastAsia="宋体" w:hAnsi="宋体" w:cs="宋体"/>
      <w:kern w:val="0"/>
      <w:sz w:val="24"/>
      <w:szCs w:val="24"/>
    </w:rPr>
  </w:style>
  <w:style w:type="paragraph" w:customStyle="1" w:styleId="msonormal0">
    <w:name w:val="msonormal"/>
    <w:basedOn w:val="a0"/>
    <w:qFormat/>
    <w:rsid w:val="00D904D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0"/>
    <w:qFormat/>
    <w:rsid w:val="00D904DA"/>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0"/>
    <w:qFormat/>
    <w:rsid w:val="00D904DA"/>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4">
    <w:name w:val="xl64"/>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5">
    <w:name w:val="xl65"/>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66">
    <w:name w:val="xl66"/>
    <w:basedOn w:val="a0"/>
    <w:qFormat/>
    <w:rsid w:val="00D904DA"/>
    <w:pPr>
      <w:widowControl/>
      <w:spacing w:before="100" w:beforeAutospacing="1" w:after="100" w:afterAutospacing="1"/>
      <w:jc w:val="left"/>
    </w:pPr>
    <w:rPr>
      <w:rFonts w:ascii="宋体" w:eastAsia="宋体" w:hAnsi="宋体" w:cs="宋体"/>
      <w:kern w:val="0"/>
      <w:sz w:val="24"/>
      <w:szCs w:val="24"/>
    </w:rPr>
  </w:style>
  <w:style w:type="paragraph" w:customStyle="1" w:styleId="xl67">
    <w:name w:val="xl67"/>
    <w:basedOn w:val="a0"/>
    <w:qFormat/>
    <w:rsid w:val="00D904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68">
    <w:name w:val="xl68"/>
    <w:basedOn w:val="a0"/>
    <w:qFormat/>
    <w:rsid w:val="00D904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69">
    <w:name w:val="xl69"/>
    <w:basedOn w:val="a0"/>
    <w:qFormat/>
    <w:rsid w:val="00D904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0"/>
    <w:qFormat/>
    <w:rsid w:val="00D904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8"/>
      <w:szCs w:val="28"/>
    </w:rPr>
  </w:style>
  <w:style w:type="paragraph" w:customStyle="1" w:styleId="xl71">
    <w:name w:val="xl71"/>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2">
    <w:name w:val="xl72"/>
    <w:basedOn w:val="a0"/>
    <w:qFormat/>
    <w:rsid w:val="00D904DA"/>
    <w:pPr>
      <w:widowControl/>
      <w:spacing w:before="100" w:beforeAutospacing="1" w:after="100" w:afterAutospacing="1"/>
      <w:jc w:val="left"/>
    </w:pPr>
    <w:rPr>
      <w:rFonts w:ascii="微软雅黑" w:eastAsia="微软雅黑" w:hAnsi="微软雅黑" w:cs="宋体"/>
      <w:kern w:val="0"/>
      <w:sz w:val="18"/>
      <w:szCs w:val="18"/>
    </w:rPr>
  </w:style>
  <w:style w:type="paragraph" w:customStyle="1" w:styleId="xl73">
    <w:name w:val="xl73"/>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18"/>
      <w:szCs w:val="18"/>
    </w:rPr>
  </w:style>
  <w:style w:type="character" w:customStyle="1" w:styleId="Char2">
    <w:name w:val="批注文字 Char"/>
    <w:basedOn w:val="a2"/>
    <w:uiPriority w:val="99"/>
    <w:qFormat/>
    <w:rsid w:val="00D904DA"/>
    <w:rPr>
      <w:rFonts w:ascii="Calibri" w:eastAsia="等线" w:hAnsi="Calibri" w:cs="Times New Roman"/>
      <w:kern w:val="3"/>
      <w:sz w:val="22"/>
    </w:rPr>
  </w:style>
  <w:style w:type="paragraph" w:customStyle="1" w:styleId="xl75">
    <w:name w:val="xl75"/>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78">
    <w:name w:val="xl78"/>
    <w:basedOn w:val="a0"/>
    <w:qFormat/>
    <w:rsid w:val="00D904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color w:val="FF0000"/>
      <w:kern w:val="0"/>
      <w:sz w:val="18"/>
      <w:szCs w:val="18"/>
    </w:rPr>
  </w:style>
  <w:style w:type="paragraph" w:customStyle="1" w:styleId="TableHeading">
    <w:name w:val="Table Heading"/>
    <w:basedOn w:val="a0"/>
    <w:qFormat/>
    <w:rsid w:val="00D904DA"/>
    <w:pPr>
      <w:keepNext/>
      <w:suppressAutoHyphens/>
      <w:overflowPunct w:val="0"/>
      <w:autoSpaceDE w:val="0"/>
      <w:autoSpaceDN w:val="0"/>
      <w:spacing w:before="80" w:after="80" w:line="240" w:lineRule="exact"/>
      <w:textAlignment w:val="baseline"/>
    </w:pPr>
    <w:rPr>
      <w:rFonts w:ascii="Times New Roman" w:eastAsia="等线" w:hAnsi="Times New Roman" w:cs="Book Antiqua"/>
      <w:b/>
      <w:bCs/>
      <w:snapToGrid w:val="0"/>
      <w:color w:val="FFFFFF"/>
      <w:kern w:val="0"/>
    </w:rPr>
  </w:style>
  <w:style w:type="paragraph" w:customStyle="1" w:styleId="TableText">
    <w:name w:val="Table Text"/>
    <w:basedOn w:val="a0"/>
    <w:qFormat/>
    <w:rsid w:val="00D904DA"/>
    <w:pPr>
      <w:suppressAutoHyphens/>
      <w:overflowPunct w:val="0"/>
      <w:topLinePunct/>
      <w:autoSpaceDE w:val="0"/>
      <w:autoSpaceDN w:val="0"/>
      <w:adjustRightInd w:val="0"/>
      <w:snapToGrid w:val="0"/>
      <w:spacing w:before="80" w:after="80" w:line="240" w:lineRule="atLeast"/>
      <w:textAlignment w:val="baseline"/>
    </w:pPr>
    <w:rPr>
      <w:rFonts w:ascii="Times New Roman" w:eastAsia="等线" w:hAnsi="Times New Roman" w:cs="Arial"/>
      <w:snapToGrid w:val="0"/>
      <w:kern w:val="0"/>
      <w:sz w:val="20"/>
      <w:szCs w:val="21"/>
    </w:rPr>
  </w:style>
  <w:style w:type="character" w:styleId="af8">
    <w:name w:val="FollowedHyperlink"/>
    <w:basedOn w:val="a2"/>
    <w:uiPriority w:val="99"/>
    <w:unhideWhenUsed/>
    <w:qFormat/>
    <w:rsid w:val="00D904DA"/>
    <w:rPr>
      <w:color w:val="954F72" w:themeColor="followedHyperlink"/>
      <w:u w:val="single"/>
    </w:rPr>
  </w:style>
  <w:style w:type="paragraph" w:customStyle="1" w:styleId="210">
    <w:name w:val="标题 21"/>
    <w:basedOn w:val="a0"/>
    <w:next w:val="a0"/>
    <w:uiPriority w:val="9"/>
    <w:unhideWhenUsed/>
    <w:qFormat/>
    <w:rsid w:val="00BB17F1"/>
    <w:pPr>
      <w:keepNext/>
      <w:keepLines/>
      <w:suppressAutoHyphens/>
      <w:overflowPunct w:val="0"/>
      <w:autoSpaceDE w:val="0"/>
      <w:autoSpaceDN w:val="0"/>
      <w:spacing w:before="260" w:after="260" w:line="416" w:lineRule="auto"/>
      <w:textAlignment w:val="baseline"/>
      <w:outlineLvl w:val="1"/>
    </w:pPr>
    <w:rPr>
      <w:rFonts w:ascii="Cambria" w:eastAsia="宋体" w:hAnsi="Cambria" w:cs="Times New Roman"/>
      <w:b/>
      <w:bCs/>
      <w:sz w:val="32"/>
      <w:szCs w:val="32"/>
    </w:rPr>
  </w:style>
  <w:style w:type="numbering" w:customStyle="1" w:styleId="24">
    <w:name w:val="无列表2"/>
    <w:next w:val="a4"/>
    <w:uiPriority w:val="99"/>
    <w:semiHidden/>
    <w:unhideWhenUsed/>
    <w:rsid w:val="00BB17F1"/>
  </w:style>
  <w:style w:type="table" w:customStyle="1" w:styleId="31">
    <w:name w:val="网格型3"/>
    <w:basedOn w:val="a3"/>
    <w:next w:val="a9"/>
    <w:uiPriority w:val="39"/>
    <w:qFormat/>
    <w:rsid w:val="00BB17F1"/>
    <w:rPr>
      <w:rFonts w:ascii="宋体"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2"/>
    <w:qFormat/>
    <w:rsid w:val="00BB17F1"/>
    <w:rPr>
      <w:rFonts w:ascii="宋体" w:eastAsia="宋体" w:hAnsi="宋体" w:cs="宋体" w:hint="eastAsia"/>
      <w:color w:val="000000"/>
      <w:sz w:val="20"/>
      <w:szCs w:val="20"/>
      <w:u w:val="none"/>
    </w:rPr>
  </w:style>
  <w:style w:type="character" w:customStyle="1" w:styleId="font91">
    <w:name w:val="font91"/>
    <w:basedOn w:val="a2"/>
    <w:rsid w:val="00BB17F1"/>
    <w:rPr>
      <w:rFonts w:ascii="MingLiU-ExtB" w:eastAsia="MingLiU-ExtB" w:hAnsi="MingLiU-ExtB" w:cs="MingLiU-ExtB"/>
      <w:color w:val="000000"/>
      <w:sz w:val="20"/>
      <w:szCs w:val="20"/>
      <w:u w:val="none"/>
    </w:rPr>
  </w:style>
  <w:style w:type="character" w:customStyle="1" w:styleId="font71">
    <w:name w:val="font71"/>
    <w:basedOn w:val="a2"/>
    <w:rsid w:val="00BB17F1"/>
    <w:rPr>
      <w:rFonts w:ascii="宋体 ( 正文 )" w:eastAsia="宋体 ( 正文 )" w:hAnsi="宋体 ( 正文 )" w:cs="宋体 ( 正文 )"/>
      <w:color w:val="000000"/>
      <w:sz w:val="20"/>
      <w:szCs w:val="20"/>
      <w:u w:val="none"/>
    </w:rPr>
  </w:style>
  <w:style w:type="character" w:customStyle="1" w:styleId="10">
    <w:name w:val="标题 1 字符"/>
    <w:basedOn w:val="a2"/>
    <w:link w:val="1"/>
    <w:qFormat/>
    <w:rsid w:val="00BB17F1"/>
    <w:rPr>
      <w:rFonts w:ascii="等线" w:eastAsia="等线" w:hAnsi="等线" w:cs="Times New Roman"/>
      <w:b/>
      <w:bCs/>
      <w:kern w:val="44"/>
      <w:sz w:val="44"/>
      <w:szCs w:val="44"/>
    </w:rPr>
  </w:style>
  <w:style w:type="character" w:customStyle="1" w:styleId="20">
    <w:name w:val="标题 2 字符"/>
    <w:basedOn w:val="a2"/>
    <w:link w:val="2"/>
    <w:uiPriority w:val="9"/>
    <w:qFormat/>
    <w:rsid w:val="00BB17F1"/>
    <w:rPr>
      <w:rFonts w:ascii="Arial" w:eastAsia="黑体" w:hAnsi="Arial" w:cs="Times New Roman"/>
      <w:b/>
      <w:kern w:val="0"/>
      <w:sz w:val="32"/>
      <w:szCs w:val="20"/>
    </w:rPr>
  </w:style>
  <w:style w:type="character" w:customStyle="1" w:styleId="30">
    <w:name w:val="标题 3 字符"/>
    <w:basedOn w:val="a2"/>
    <w:link w:val="3"/>
    <w:uiPriority w:val="9"/>
    <w:qFormat/>
    <w:rsid w:val="00BB17F1"/>
    <w:rPr>
      <w:rFonts w:ascii="黑体" w:eastAsia="黑体" w:hAnsi="等线" w:cs="Times New Roman"/>
      <w:kern w:val="0"/>
      <w:sz w:val="28"/>
      <w:szCs w:val="20"/>
    </w:rPr>
  </w:style>
  <w:style w:type="character" w:customStyle="1" w:styleId="42">
    <w:name w:val="标题 4 字符"/>
    <w:basedOn w:val="a2"/>
    <w:semiHidden/>
    <w:qFormat/>
    <w:rsid w:val="00BB17F1"/>
    <w:rPr>
      <w:rFonts w:asciiTheme="majorHAnsi" w:eastAsiaTheme="majorEastAsia" w:hAnsiTheme="majorHAnsi" w:cstheme="majorBidi"/>
      <w:b/>
      <w:bCs/>
      <w:sz w:val="28"/>
      <w:szCs w:val="28"/>
    </w:rPr>
  </w:style>
  <w:style w:type="character" w:customStyle="1" w:styleId="60">
    <w:name w:val="标题 6 字符"/>
    <w:basedOn w:val="a2"/>
    <w:semiHidden/>
    <w:qFormat/>
    <w:rsid w:val="00BB17F1"/>
    <w:rPr>
      <w:rFonts w:asciiTheme="majorHAnsi" w:eastAsiaTheme="majorEastAsia" w:hAnsiTheme="majorHAnsi" w:cstheme="majorBidi"/>
      <w:b/>
      <w:bCs/>
      <w:sz w:val="24"/>
      <w:szCs w:val="24"/>
    </w:rPr>
  </w:style>
  <w:style w:type="numbering" w:customStyle="1" w:styleId="32">
    <w:name w:val="无列表3"/>
    <w:next w:val="a4"/>
    <w:uiPriority w:val="99"/>
    <w:semiHidden/>
    <w:unhideWhenUsed/>
    <w:rsid w:val="00BB17F1"/>
  </w:style>
  <w:style w:type="paragraph" w:styleId="a1">
    <w:name w:val="Normal Indent"/>
    <w:basedOn w:val="a0"/>
    <w:link w:val="af9"/>
    <w:qFormat/>
    <w:rsid w:val="00BB17F1"/>
    <w:pPr>
      <w:ind w:firstLineChars="200" w:firstLine="420"/>
    </w:pPr>
    <w:rPr>
      <w:rFonts w:ascii="等线" w:eastAsia="等线" w:hAnsi="等线" w:cs="Times New Roman"/>
      <w:kern w:val="0"/>
      <w:sz w:val="24"/>
      <w:szCs w:val="24"/>
    </w:rPr>
  </w:style>
  <w:style w:type="paragraph" w:styleId="afa">
    <w:name w:val="Document Map"/>
    <w:basedOn w:val="a0"/>
    <w:link w:val="afb"/>
    <w:qFormat/>
    <w:rsid w:val="00BB17F1"/>
    <w:pPr>
      <w:shd w:val="clear" w:color="auto" w:fill="000080"/>
    </w:pPr>
    <w:rPr>
      <w:rFonts w:ascii="等线" w:eastAsia="等线" w:hAnsi="等线" w:cs="Times New Roman"/>
      <w:kern w:val="0"/>
      <w:sz w:val="24"/>
      <w:szCs w:val="24"/>
    </w:rPr>
  </w:style>
  <w:style w:type="character" w:customStyle="1" w:styleId="afb">
    <w:name w:val="文档结构图 字符"/>
    <w:basedOn w:val="a2"/>
    <w:link w:val="afa"/>
    <w:qFormat/>
    <w:rsid w:val="00BB17F1"/>
    <w:rPr>
      <w:rFonts w:ascii="等线" w:eastAsia="等线" w:hAnsi="等线" w:cs="Times New Roman"/>
      <w:kern w:val="0"/>
      <w:sz w:val="24"/>
      <w:szCs w:val="24"/>
      <w:shd w:val="clear" w:color="auto" w:fill="000080"/>
    </w:rPr>
  </w:style>
  <w:style w:type="paragraph" w:styleId="afc">
    <w:name w:val="Body Text Indent"/>
    <w:basedOn w:val="a0"/>
    <w:link w:val="afd"/>
    <w:qFormat/>
    <w:rsid w:val="00BB17F1"/>
    <w:pPr>
      <w:ind w:firstLine="555"/>
    </w:pPr>
    <w:rPr>
      <w:rFonts w:ascii="等线" w:eastAsia="等线" w:hAnsi="等线" w:cs="Times New Roman"/>
      <w:kern w:val="0"/>
      <w:sz w:val="24"/>
      <w:szCs w:val="24"/>
    </w:rPr>
  </w:style>
  <w:style w:type="character" w:customStyle="1" w:styleId="afd">
    <w:name w:val="正文文本缩进 字符"/>
    <w:basedOn w:val="a2"/>
    <w:link w:val="afc"/>
    <w:rsid w:val="00BB17F1"/>
    <w:rPr>
      <w:rFonts w:ascii="等线" w:eastAsia="等线" w:hAnsi="等线" w:cs="Times New Roman"/>
      <w:kern w:val="0"/>
      <w:sz w:val="24"/>
      <w:szCs w:val="24"/>
    </w:rPr>
  </w:style>
  <w:style w:type="paragraph" w:styleId="afe">
    <w:name w:val="Plain Text"/>
    <w:basedOn w:val="a0"/>
    <w:link w:val="aff"/>
    <w:qFormat/>
    <w:rsid w:val="00BB17F1"/>
    <w:rPr>
      <w:rFonts w:ascii="宋体" w:eastAsia="宋体" w:hAnsi="Courier New" w:cs="Courier New"/>
      <w:sz w:val="24"/>
      <w:szCs w:val="21"/>
    </w:rPr>
  </w:style>
  <w:style w:type="character" w:customStyle="1" w:styleId="aff">
    <w:name w:val="纯文本 字符"/>
    <w:basedOn w:val="a2"/>
    <w:link w:val="afe"/>
    <w:qFormat/>
    <w:rsid w:val="00BB17F1"/>
    <w:rPr>
      <w:rFonts w:ascii="宋体" w:eastAsia="宋体" w:hAnsi="Courier New" w:cs="Courier New"/>
      <w:sz w:val="24"/>
      <w:szCs w:val="21"/>
    </w:rPr>
  </w:style>
  <w:style w:type="paragraph" w:styleId="aff0">
    <w:name w:val="Date"/>
    <w:basedOn w:val="a0"/>
    <w:next w:val="a0"/>
    <w:link w:val="15"/>
    <w:qFormat/>
    <w:rsid w:val="00BB17F1"/>
    <w:pPr>
      <w:ind w:leftChars="2500" w:left="100"/>
    </w:pPr>
    <w:rPr>
      <w:rFonts w:ascii="Times New Roman" w:eastAsia="宋体" w:hAnsi="Times New Roman" w:cs="Times New Roman"/>
      <w:szCs w:val="21"/>
    </w:rPr>
  </w:style>
  <w:style w:type="character" w:customStyle="1" w:styleId="aff1">
    <w:name w:val="日期 字符"/>
    <w:basedOn w:val="a2"/>
    <w:qFormat/>
    <w:rsid w:val="00BB17F1"/>
  </w:style>
  <w:style w:type="paragraph" w:styleId="25">
    <w:name w:val="Body Text Indent 2"/>
    <w:basedOn w:val="a0"/>
    <w:link w:val="26"/>
    <w:qFormat/>
    <w:rsid w:val="00BB17F1"/>
    <w:pPr>
      <w:spacing w:line="540" w:lineRule="exact"/>
      <w:ind w:firstLine="630"/>
    </w:pPr>
    <w:rPr>
      <w:rFonts w:ascii="等线" w:eastAsia="等线" w:hAnsi="等线" w:cs="Times New Roman"/>
      <w:kern w:val="0"/>
      <w:sz w:val="24"/>
      <w:szCs w:val="24"/>
    </w:rPr>
  </w:style>
  <w:style w:type="character" w:customStyle="1" w:styleId="26">
    <w:name w:val="正文文本缩进 2 字符"/>
    <w:basedOn w:val="a2"/>
    <w:link w:val="25"/>
    <w:rsid w:val="00BB17F1"/>
    <w:rPr>
      <w:rFonts w:ascii="等线" w:eastAsia="等线" w:hAnsi="等线" w:cs="Times New Roman"/>
      <w:kern w:val="0"/>
      <w:sz w:val="24"/>
      <w:szCs w:val="24"/>
    </w:rPr>
  </w:style>
  <w:style w:type="paragraph" w:styleId="aff2">
    <w:name w:val="Subtitle"/>
    <w:basedOn w:val="a0"/>
    <w:next w:val="a0"/>
    <w:link w:val="17"/>
    <w:uiPriority w:val="11"/>
    <w:qFormat/>
    <w:rsid w:val="00BB17F1"/>
    <w:pPr>
      <w:spacing w:before="240" w:after="60" w:line="312" w:lineRule="auto"/>
      <w:jc w:val="center"/>
      <w:outlineLvl w:val="1"/>
    </w:pPr>
    <w:rPr>
      <w:rFonts w:ascii="Cambria" w:eastAsia="宋体" w:hAnsi="Cambria" w:cs="Cambria"/>
      <w:b/>
      <w:bCs/>
      <w:kern w:val="28"/>
      <w:sz w:val="32"/>
      <w:szCs w:val="32"/>
    </w:rPr>
  </w:style>
  <w:style w:type="character" w:customStyle="1" w:styleId="aff3">
    <w:name w:val="副标题 字符"/>
    <w:basedOn w:val="a2"/>
    <w:qFormat/>
    <w:rsid w:val="00BB17F1"/>
    <w:rPr>
      <w:b/>
      <w:bCs/>
      <w:kern w:val="28"/>
      <w:sz w:val="32"/>
      <w:szCs w:val="32"/>
    </w:rPr>
  </w:style>
  <w:style w:type="paragraph" w:styleId="18">
    <w:name w:val="index 1"/>
    <w:basedOn w:val="a0"/>
    <w:next w:val="a0"/>
    <w:semiHidden/>
    <w:qFormat/>
    <w:rsid w:val="00BB17F1"/>
    <w:rPr>
      <w:rFonts w:ascii="等线" w:eastAsia="等线" w:hAnsi="等线" w:cs="Times New Roman"/>
      <w:kern w:val="0"/>
      <w:sz w:val="24"/>
      <w:szCs w:val="24"/>
    </w:rPr>
  </w:style>
  <w:style w:type="paragraph" w:styleId="aff4">
    <w:name w:val="Title"/>
    <w:basedOn w:val="a0"/>
    <w:next w:val="a0"/>
    <w:link w:val="19"/>
    <w:uiPriority w:val="10"/>
    <w:qFormat/>
    <w:rsid w:val="00BB17F1"/>
    <w:pPr>
      <w:spacing w:before="240" w:after="60" w:line="276" w:lineRule="auto"/>
      <w:jc w:val="center"/>
      <w:outlineLvl w:val="0"/>
    </w:pPr>
    <w:rPr>
      <w:rFonts w:ascii="Cambria" w:eastAsia="宋体" w:hAnsi="Cambria" w:cs="Times New Roman"/>
      <w:b/>
      <w:bCs/>
      <w:sz w:val="32"/>
      <w:szCs w:val="32"/>
    </w:rPr>
  </w:style>
  <w:style w:type="character" w:customStyle="1" w:styleId="aff5">
    <w:name w:val="标题 字符"/>
    <w:basedOn w:val="a2"/>
    <w:qFormat/>
    <w:rsid w:val="00BB17F1"/>
    <w:rPr>
      <w:rFonts w:asciiTheme="majorHAnsi" w:eastAsiaTheme="majorEastAsia" w:hAnsiTheme="majorHAnsi" w:cstheme="majorBidi"/>
      <w:b/>
      <w:bCs/>
      <w:sz w:val="32"/>
      <w:szCs w:val="32"/>
    </w:rPr>
  </w:style>
  <w:style w:type="paragraph" w:styleId="aff6">
    <w:name w:val="annotation subject"/>
    <w:basedOn w:val="ae"/>
    <w:next w:val="ae"/>
    <w:link w:val="aff7"/>
    <w:uiPriority w:val="99"/>
    <w:qFormat/>
    <w:rsid w:val="00BB17F1"/>
    <w:pPr>
      <w:suppressAutoHyphens w:val="0"/>
      <w:overflowPunct/>
      <w:autoSpaceDE/>
      <w:autoSpaceDN/>
      <w:textAlignment w:val="auto"/>
    </w:pPr>
    <w:rPr>
      <w:rFonts w:ascii="等线" w:hAnsi="等线"/>
      <w:b/>
      <w:bCs/>
      <w:kern w:val="0"/>
      <w:sz w:val="24"/>
      <w:szCs w:val="24"/>
    </w:rPr>
  </w:style>
  <w:style w:type="character" w:customStyle="1" w:styleId="aff7">
    <w:name w:val="批注主题 字符"/>
    <w:basedOn w:val="af"/>
    <w:link w:val="aff6"/>
    <w:qFormat/>
    <w:rsid w:val="00BB17F1"/>
    <w:rPr>
      <w:rFonts w:ascii="等线" w:eastAsia="等线" w:hAnsi="等线" w:cs="Times New Roman"/>
      <w:b/>
      <w:bCs/>
      <w:kern w:val="0"/>
      <w:sz w:val="24"/>
      <w:szCs w:val="24"/>
    </w:rPr>
  </w:style>
  <w:style w:type="table" w:customStyle="1" w:styleId="43">
    <w:name w:val="网格型4"/>
    <w:basedOn w:val="a3"/>
    <w:next w:val="a9"/>
    <w:uiPriority w:val="39"/>
    <w:qFormat/>
    <w:rsid w:val="00BB17F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qFormat/>
    <w:rsid w:val="00BB17F1"/>
    <w:rPr>
      <w:b/>
      <w:bCs/>
    </w:rPr>
  </w:style>
  <w:style w:type="character" w:styleId="aff9">
    <w:name w:val="page number"/>
    <w:qFormat/>
    <w:rsid w:val="00BB17F1"/>
    <w:rPr>
      <w:rFonts w:cs="Times New Roman"/>
    </w:rPr>
  </w:style>
  <w:style w:type="character" w:customStyle="1" w:styleId="ListParagraphChar">
    <w:name w:val="List Paragraph Char"/>
    <w:link w:val="1a"/>
    <w:qFormat/>
    <w:locked/>
    <w:rsid w:val="00BB17F1"/>
    <w:rPr>
      <w:rFonts w:ascii="Calibri" w:hAnsi="Calibri"/>
      <w:sz w:val="22"/>
      <w:lang w:eastAsia="en-US"/>
    </w:rPr>
  </w:style>
  <w:style w:type="paragraph" w:customStyle="1" w:styleId="1a">
    <w:name w:val="列表段落1"/>
    <w:basedOn w:val="a0"/>
    <w:link w:val="ListParagraphChar"/>
    <w:qFormat/>
    <w:rsid w:val="00BB17F1"/>
    <w:pPr>
      <w:widowControl/>
      <w:ind w:left="720" w:firstLine="360"/>
      <w:jc w:val="left"/>
    </w:pPr>
    <w:rPr>
      <w:rFonts w:ascii="Calibri" w:hAnsi="Calibri"/>
      <w:sz w:val="22"/>
      <w:lang w:eastAsia="en-US"/>
    </w:rPr>
  </w:style>
  <w:style w:type="character" w:customStyle="1" w:styleId="CharChar4">
    <w:name w:val="Char Char4"/>
    <w:qFormat/>
    <w:locked/>
    <w:rsid w:val="00BB17F1"/>
    <w:rPr>
      <w:rFonts w:ascii="宋体" w:eastAsia="宋体" w:hAnsi="Courier New"/>
      <w:kern w:val="2"/>
      <w:sz w:val="21"/>
      <w:lang w:bidi="ar-SA"/>
    </w:rPr>
  </w:style>
  <w:style w:type="character" w:customStyle="1" w:styleId="CharChar3">
    <w:name w:val="Char Char3"/>
    <w:qFormat/>
    <w:locked/>
    <w:rsid w:val="00BB17F1"/>
    <w:rPr>
      <w:rFonts w:ascii="宋体" w:eastAsia="宋体" w:hAnsi="宋体"/>
      <w:sz w:val="18"/>
      <w:szCs w:val="18"/>
      <w:lang w:val="en-US" w:eastAsia="zh-CN" w:bidi="ar-SA"/>
    </w:rPr>
  </w:style>
  <w:style w:type="character" w:customStyle="1" w:styleId="GB2312">
    <w:name w:val="样式 (中文) 仿宋_GB2312 三号"/>
    <w:qFormat/>
    <w:rsid w:val="00BB17F1"/>
    <w:rPr>
      <w:rFonts w:ascii="仿宋_GB2312" w:eastAsia="仿宋_GB2312" w:hint="eastAsia"/>
      <w:sz w:val="32"/>
    </w:rPr>
  </w:style>
  <w:style w:type="character" w:customStyle="1" w:styleId="1111111199999Char">
    <w:name w:val="1111111199999 Char"/>
    <w:link w:val="1111111199999"/>
    <w:qFormat/>
    <w:locked/>
    <w:rsid w:val="00BB17F1"/>
  </w:style>
  <w:style w:type="paragraph" w:customStyle="1" w:styleId="1111111199999">
    <w:name w:val="1111111199999"/>
    <w:basedOn w:val="a0"/>
    <w:link w:val="1111111199999Char"/>
    <w:qFormat/>
    <w:rsid w:val="00BB17F1"/>
    <w:pPr>
      <w:widowControl/>
      <w:spacing w:beforeLines="50" w:line="240" w:lineRule="exact"/>
      <w:ind w:firstLineChars="214" w:firstLine="514"/>
      <w:jc w:val="left"/>
    </w:pPr>
  </w:style>
  <w:style w:type="character" w:customStyle="1" w:styleId="font41">
    <w:name w:val="font41"/>
    <w:qFormat/>
    <w:rsid w:val="00BB17F1"/>
    <w:rPr>
      <w:rFonts w:ascii="宋体" w:eastAsia="宋体" w:hAnsi="宋体" w:cs="宋体" w:hint="eastAsia"/>
      <w:color w:val="000000"/>
      <w:sz w:val="24"/>
      <w:szCs w:val="24"/>
      <w:u w:val="none"/>
    </w:rPr>
  </w:style>
  <w:style w:type="character" w:customStyle="1" w:styleId="apple-style-span">
    <w:name w:val="apple-style-span"/>
    <w:qFormat/>
    <w:rsid w:val="00BB17F1"/>
  </w:style>
  <w:style w:type="character" w:customStyle="1" w:styleId="font51">
    <w:name w:val="font51"/>
    <w:qFormat/>
    <w:rsid w:val="00BB17F1"/>
    <w:rPr>
      <w:rFonts w:ascii="宋体" w:eastAsia="宋体" w:hAnsi="宋体" w:cs="宋体" w:hint="eastAsia"/>
      <w:color w:val="000000"/>
      <w:sz w:val="18"/>
      <w:szCs w:val="18"/>
      <w:u w:val="none"/>
    </w:rPr>
  </w:style>
  <w:style w:type="character" w:customStyle="1" w:styleId="font81">
    <w:name w:val="font81"/>
    <w:qFormat/>
    <w:rsid w:val="00BB17F1"/>
    <w:rPr>
      <w:rFonts w:ascii="宋体" w:eastAsia="宋体" w:hAnsi="宋体" w:cs="宋体" w:hint="eastAsia"/>
      <w:color w:val="0070C0"/>
      <w:sz w:val="18"/>
      <w:szCs w:val="18"/>
      <w:u w:val="none"/>
    </w:rPr>
  </w:style>
  <w:style w:type="character" w:customStyle="1" w:styleId="font01">
    <w:name w:val="font01"/>
    <w:qFormat/>
    <w:rsid w:val="00BB17F1"/>
    <w:rPr>
      <w:rFonts w:ascii="宋体" w:eastAsia="宋体" w:hAnsi="宋体" w:cs="宋体" w:hint="eastAsia"/>
      <w:b/>
      <w:bCs/>
      <w:color w:val="000000"/>
      <w:sz w:val="18"/>
      <w:szCs w:val="18"/>
      <w:u w:val="none"/>
    </w:rPr>
  </w:style>
  <w:style w:type="paragraph" w:customStyle="1" w:styleId="1b">
    <w:name w:val="样式1"/>
    <w:basedOn w:val="1"/>
    <w:qFormat/>
    <w:rsid w:val="00BB17F1"/>
    <w:pPr>
      <w:spacing w:line="640" w:lineRule="exact"/>
      <w:jc w:val="center"/>
    </w:pPr>
    <w:rPr>
      <w:rFonts w:ascii="方正小标宋简体" w:eastAsia="方正小标宋简体" w:hAnsi="华文中宋"/>
      <w:b w:val="0"/>
    </w:rPr>
  </w:style>
  <w:style w:type="paragraph" w:customStyle="1" w:styleId="xl98">
    <w:name w:val="xl98"/>
    <w:basedOn w:val="a0"/>
    <w:qFormat/>
    <w:rsid w:val="00BB17F1"/>
    <w:pPr>
      <w:widowControl/>
      <w:pBdr>
        <w:top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92">
    <w:name w:val="xl92"/>
    <w:basedOn w:val="a0"/>
    <w:qFormat/>
    <w:rsid w:val="00BB17F1"/>
    <w:pPr>
      <w:widowControl/>
      <w:spacing w:before="100" w:beforeAutospacing="1" w:after="100" w:afterAutospacing="1"/>
      <w:jc w:val="center"/>
    </w:pPr>
    <w:rPr>
      <w:rFonts w:ascii="宋体" w:eastAsia="等线" w:hAnsi="宋体" w:cs="宋体"/>
      <w:kern w:val="0"/>
      <w:sz w:val="18"/>
      <w:szCs w:val="18"/>
    </w:rPr>
  </w:style>
  <w:style w:type="paragraph" w:customStyle="1" w:styleId="27">
    <w:name w:val="样式2"/>
    <w:basedOn w:val="1"/>
    <w:qFormat/>
    <w:rsid w:val="00BB17F1"/>
    <w:pPr>
      <w:spacing w:line="640" w:lineRule="exact"/>
      <w:jc w:val="center"/>
    </w:pPr>
    <w:rPr>
      <w:rFonts w:ascii="方正小标宋简体" w:eastAsia="方正小标宋简体" w:hAnsi="华文中宋"/>
      <w:b w:val="0"/>
    </w:rPr>
  </w:style>
  <w:style w:type="paragraph" w:customStyle="1" w:styleId="affa">
    <w:name w:val="正文文字缩进"/>
    <w:qFormat/>
    <w:rsid w:val="00BB17F1"/>
    <w:pPr>
      <w:spacing w:line="351" w:lineRule="atLeast"/>
      <w:ind w:firstLine="555"/>
      <w:textAlignment w:val="baseline"/>
    </w:pPr>
    <w:rPr>
      <w:rFonts w:ascii="等线" w:eastAsia="等线" w:hAnsi="等线" w:cs="Times New Roman"/>
      <w:color w:val="000000"/>
      <w:kern w:val="0"/>
      <w:sz w:val="28"/>
      <w:szCs w:val="20"/>
      <w:u w:color="000000"/>
    </w:rPr>
  </w:style>
  <w:style w:type="paragraph" w:customStyle="1" w:styleId="xl91">
    <w:name w:val="xl91"/>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b/>
      <w:bCs/>
      <w:kern w:val="0"/>
      <w:sz w:val="20"/>
      <w:szCs w:val="20"/>
    </w:rPr>
  </w:style>
  <w:style w:type="paragraph" w:customStyle="1" w:styleId="Style50">
    <w:name w:val="_Style 50"/>
    <w:basedOn w:val="a0"/>
    <w:next w:val="a5"/>
    <w:uiPriority w:val="34"/>
    <w:qFormat/>
    <w:rsid w:val="00BB17F1"/>
    <w:pPr>
      <w:ind w:firstLineChars="200" w:firstLine="420"/>
    </w:pPr>
    <w:rPr>
      <w:rFonts w:ascii="等线" w:eastAsia="等线" w:hAnsi="等线" w:cs="Times New Roman"/>
    </w:rPr>
  </w:style>
  <w:style w:type="paragraph" w:customStyle="1" w:styleId="xl77">
    <w:name w:val="xl77"/>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33">
    <w:name w:val="样式3"/>
    <w:basedOn w:val="1"/>
    <w:qFormat/>
    <w:rsid w:val="00BB17F1"/>
    <w:pPr>
      <w:spacing w:line="640" w:lineRule="exact"/>
      <w:jc w:val="center"/>
    </w:pPr>
    <w:rPr>
      <w:rFonts w:ascii="方正小标宋简体" w:eastAsia="方正小标宋简体" w:hAnsi="华文中宋"/>
      <w:b w:val="0"/>
    </w:rPr>
  </w:style>
  <w:style w:type="paragraph" w:customStyle="1" w:styleId="xl89">
    <w:name w:val="xl89"/>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85">
    <w:name w:val="xl85"/>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95">
    <w:name w:val="xl95"/>
    <w:basedOn w:val="a0"/>
    <w:qFormat/>
    <w:rsid w:val="00BB17F1"/>
    <w:pPr>
      <w:widowControl/>
      <w:pBdr>
        <w:top w:val="single" w:sz="4" w:space="0" w:color="auto"/>
        <w:left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16">
    <w:name w:val="xl116"/>
    <w:basedOn w:val="a0"/>
    <w:qFormat/>
    <w:rsid w:val="00BB17F1"/>
    <w:pPr>
      <w:widowControl/>
      <w:pBdr>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93">
    <w:name w:val="xl93"/>
    <w:basedOn w:val="a0"/>
    <w:qFormat/>
    <w:rsid w:val="00BB17F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88">
    <w:name w:val="xl88"/>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84">
    <w:name w:val="xl84"/>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b/>
      <w:bCs/>
      <w:kern w:val="0"/>
      <w:sz w:val="20"/>
      <w:szCs w:val="20"/>
    </w:rPr>
  </w:style>
  <w:style w:type="paragraph" w:customStyle="1" w:styleId="xl90">
    <w:name w:val="xl90"/>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18"/>
      <w:szCs w:val="18"/>
    </w:rPr>
  </w:style>
  <w:style w:type="paragraph" w:customStyle="1" w:styleId="xl87">
    <w:name w:val="xl87"/>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eastAsia="等线" w:hAnsi="宋体" w:cs="宋体"/>
      <w:kern w:val="0"/>
      <w:sz w:val="18"/>
      <w:szCs w:val="18"/>
    </w:rPr>
  </w:style>
  <w:style w:type="paragraph" w:customStyle="1" w:styleId="xl100">
    <w:name w:val="xl100"/>
    <w:basedOn w:val="a0"/>
    <w:qFormat/>
    <w:rsid w:val="00BB17F1"/>
    <w:pPr>
      <w:widowControl/>
      <w:pBdr>
        <w:top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86">
    <w:name w:val="xl86"/>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6"/>
      <w:szCs w:val="16"/>
    </w:rPr>
  </w:style>
  <w:style w:type="paragraph" w:customStyle="1" w:styleId="xl82">
    <w:name w:val="xl82"/>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115">
    <w:name w:val="xl115"/>
    <w:basedOn w:val="a0"/>
    <w:qFormat/>
    <w:rsid w:val="00BB17F1"/>
    <w:pPr>
      <w:widowControl/>
      <w:pBdr>
        <w:left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111">
    <w:name w:val="xl111"/>
    <w:basedOn w:val="a0"/>
    <w:qFormat/>
    <w:rsid w:val="00BB17F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等线" w:hAnsi="宋体" w:cs="宋体"/>
      <w:kern w:val="0"/>
      <w:sz w:val="18"/>
      <w:szCs w:val="18"/>
    </w:rPr>
  </w:style>
  <w:style w:type="paragraph" w:customStyle="1" w:styleId="CharCharCharChar">
    <w:name w:val="Char Char Char Char"/>
    <w:basedOn w:val="a0"/>
    <w:qFormat/>
    <w:rsid w:val="00BB17F1"/>
    <w:rPr>
      <w:rFonts w:ascii="等线" w:eastAsia="等线" w:hAnsi="等线" w:cs="Times New Roman"/>
      <w:sz w:val="24"/>
      <w:szCs w:val="36"/>
    </w:rPr>
  </w:style>
  <w:style w:type="paragraph" w:customStyle="1" w:styleId="xl79">
    <w:name w:val="xl79"/>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20"/>
      <w:szCs w:val="20"/>
    </w:rPr>
  </w:style>
  <w:style w:type="paragraph" w:customStyle="1" w:styleId="xl83">
    <w:name w:val="xl83"/>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18"/>
      <w:szCs w:val="18"/>
    </w:rPr>
  </w:style>
  <w:style w:type="paragraph" w:customStyle="1" w:styleId="xl74">
    <w:name w:val="xl74"/>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80">
    <w:name w:val="xl80"/>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76">
    <w:name w:val="xl76"/>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81">
    <w:name w:val="xl81"/>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20"/>
      <w:szCs w:val="20"/>
    </w:rPr>
  </w:style>
  <w:style w:type="paragraph" w:customStyle="1" w:styleId="xl96">
    <w:name w:val="xl96"/>
    <w:basedOn w:val="a0"/>
    <w:qFormat/>
    <w:rsid w:val="00BB17F1"/>
    <w:pPr>
      <w:widowControl/>
      <w:pBdr>
        <w:top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94">
    <w:name w:val="xl94"/>
    <w:basedOn w:val="a0"/>
    <w:qFormat/>
    <w:rsid w:val="00BB17F1"/>
    <w:pPr>
      <w:widowControl/>
      <w:pBdr>
        <w:top w:val="single" w:sz="4" w:space="0" w:color="auto"/>
        <w:bottom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97">
    <w:name w:val="xl97"/>
    <w:basedOn w:val="a0"/>
    <w:qFormat/>
    <w:rsid w:val="00BB17F1"/>
    <w:pPr>
      <w:widowControl/>
      <w:pBdr>
        <w:top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99">
    <w:name w:val="xl99"/>
    <w:basedOn w:val="a0"/>
    <w:qFormat/>
    <w:rsid w:val="00BB17F1"/>
    <w:pPr>
      <w:widowControl/>
      <w:pBdr>
        <w:top w:val="single" w:sz="4" w:space="0" w:color="auto"/>
        <w:left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01">
    <w:name w:val="xl101"/>
    <w:basedOn w:val="a0"/>
    <w:qFormat/>
    <w:rsid w:val="00BB17F1"/>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102">
    <w:name w:val="xl102"/>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b/>
      <w:bCs/>
      <w:kern w:val="0"/>
      <w:sz w:val="20"/>
      <w:szCs w:val="20"/>
    </w:rPr>
  </w:style>
  <w:style w:type="paragraph" w:customStyle="1" w:styleId="xl103">
    <w:name w:val="xl103"/>
    <w:basedOn w:val="a0"/>
    <w:qFormat/>
    <w:rsid w:val="00BB17F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b/>
      <w:bCs/>
      <w:kern w:val="0"/>
      <w:sz w:val="20"/>
      <w:szCs w:val="20"/>
    </w:rPr>
  </w:style>
  <w:style w:type="paragraph" w:customStyle="1" w:styleId="xl104">
    <w:name w:val="xl104"/>
    <w:basedOn w:val="a0"/>
    <w:qFormat/>
    <w:rsid w:val="00BB17F1"/>
    <w:pPr>
      <w:widowControl/>
      <w:pBdr>
        <w:top w:val="single" w:sz="4" w:space="0" w:color="auto"/>
        <w:bottom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xl105">
    <w:name w:val="xl105"/>
    <w:basedOn w:val="a0"/>
    <w:qFormat/>
    <w:rsid w:val="00BB17F1"/>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106">
    <w:name w:val="xl106"/>
    <w:basedOn w:val="a0"/>
    <w:qFormat/>
    <w:rsid w:val="00BB17F1"/>
    <w:pPr>
      <w:widowControl/>
      <w:pBdr>
        <w:top w:val="single" w:sz="4" w:space="0" w:color="auto"/>
        <w:bottom w:val="single" w:sz="4" w:space="0" w:color="auto"/>
      </w:pBdr>
      <w:spacing w:before="100" w:beforeAutospacing="1" w:after="100" w:afterAutospacing="1"/>
      <w:jc w:val="center"/>
    </w:pPr>
    <w:rPr>
      <w:rFonts w:ascii="宋体" w:eastAsia="等线" w:hAnsi="宋体" w:cs="宋体"/>
      <w:kern w:val="0"/>
      <w:sz w:val="24"/>
      <w:szCs w:val="24"/>
    </w:rPr>
  </w:style>
  <w:style w:type="paragraph" w:customStyle="1" w:styleId="xl107">
    <w:name w:val="xl107"/>
    <w:basedOn w:val="a0"/>
    <w:qFormat/>
    <w:rsid w:val="00BB17F1"/>
    <w:pPr>
      <w:widowControl/>
      <w:pBdr>
        <w:top w:val="single" w:sz="4" w:space="0" w:color="auto"/>
        <w:left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08">
    <w:name w:val="xl108"/>
    <w:basedOn w:val="a0"/>
    <w:qFormat/>
    <w:rsid w:val="00BB17F1"/>
    <w:pPr>
      <w:widowControl/>
      <w:pBdr>
        <w:top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09">
    <w:name w:val="xl109"/>
    <w:basedOn w:val="a0"/>
    <w:qFormat/>
    <w:rsid w:val="00BB17F1"/>
    <w:pPr>
      <w:widowControl/>
      <w:pBdr>
        <w:top w:val="single" w:sz="4" w:space="0" w:color="auto"/>
        <w:bottom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10">
    <w:name w:val="xl110"/>
    <w:basedOn w:val="a0"/>
    <w:qFormat/>
    <w:rsid w:val="00BB17F1"/>
    <w:pPr>
      <w:widowControl/>
      <w:pBdr>
        <w:top w:val="single" w:sz="4" w:space="0" w:color="auto"/>
        <w:bottom w:val="single" w:sz="4" w:space="0" w:color="auto"/>
        <w:right w:val="single" w:sz="4" w:space="0" w:color="auto"/>
      </w:pBdr>
      <w:spacing w:before="100" w:beforeAutospacing="1" w:after="100" w:afterAutospacing="1"/>
      <w:jc w:val="left"/>
    </w:pPr>
    <w:rPr>
      <w:rFonts w:ascii="宋体" w:eastAsia="等线" w:hAnsi="宋体" w:cs="宋体"/>
      <w:kern w:val="0"/>
      <w:sz w:val="24"/>
      <w:szCs w:val="24"/>
    </w:rPr>
  </w:style>
  <w:style w:type="paragraph" w:customStyle="1" w:styleId="xl112">
    <w:name w:val="xl112"/>
    <w:basedOn w:val="a0"/>
    <w:qFormat/>
    <w:rsid w:val="00BB17F1"/>
    <w:pPr>
      <w:widowControl/>
      <w:pBdr>
        <w:left w:val="single" w:sz="4" w:space="0" w:color="auto"/>
        <w:right w:val="single" w:sz="4" w:space="0" w:color="auto"/>
      </w:pBdr>
      <w:spacing w:before="100" w:beforeAutospacing="1" w:after="100" w:afterAutospacing="1"/>
      <w:jc w:val="center"/>
    </w:pPr>
    <w:rPr>
      <w:rFonts w:ascii="宋体" w:eastAsia="等线" w:hAnsi="宋体" w:cs="宋体"/>
      <w:kern w:val="0"/>
      <w:sz w:val="18"/>
      <w:szCs w:val="18"/>
    </w:rPr>
  </w:style>
  <w:style w:type="paragraph" w:customStyle="1" w:styleId="xl113">
    <w:name w:val="xl113"/>
    <w:basedOn w:val="a0"/>
    <w:qFormat/>
    <w:rsid w:val="00BB17F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等线" w:hAnsi="宋体" w:cs="宋体"/>
      <w:kern w:val="0"/>
      <w:sz w:val="18"/>
      <w:szCs w:val="18"/>
    </w:rPr>
  </w:style>
  <w:style w:type="paragraph" w:customStyle="1" w:styleId="xl114">
    <w:name w:val="xl114"/>
    <w:basedOn w:val="a0"/>
    <w:qFormat/>
    <w:rsid w:val="00BB17F1"/>
    <w:pPr>
      <w:widowControl/>
      <w:pBdr>
        <w:top w:val="single" w:sz="4" w:space="0" w:color="auto"/>
        <w:left w:val="single" w:sz="4" w:space="0" w:color="auto"/>
        <w:right w:val="single" w:sz="4" w:space="0" w:color="auto"/>
      </w:pBdr>
      <w:spacing w:before="100" w:beforeAutospacing="1" w:after="100" w:afterAutospacing="1"/>
      <w:jc w:val="left"/>
    </w:pPr>
    <w:rPr>
      <w:rFonts w:ascii="宋体" w:eastAsia="等线" w:hAnsi="宋体" w:cs="宋体"/>
      <w:kern w:val="0"/>
      <w:sz w:val="18"/>
      <w:szCs w:val="18"/>
    </w:rPr>
  </w:style>
  <w:style w:type="paragraph" w:customStyle="1" w:styleId="ifb-1">
    <w:name w:val="ifb-1"/>
    <w:basedOn w:val="a0"/>
    <w:qFormat/>
    <w:rsid w:val="00BB17F1"/>
    <w:pPr>
      <w:ind w:left="420" w:hanging="420"/>
    </w:pPr>
    <w:rPr>
      <w:rFonts w:ascii="楷体_GB2312" w:eastAsia="楷体_GB2312" w:hAnsi="Times New Roman" w:cs="Times New Roman"/>
      <w:szCs w:val="20"/>
    </w:rPr>
  </w:style>
  <w:style w:type="character" w:customStyle="1" w:styleId="a8">
    <w:name w:val="普通(网站) 字符"/>
    <w:link w:val="a7"/>
    <w:qFormat/>
    <w:locked/>
    <w:rsid w:val="00BB17F1"/>
    <w:rPr>
      <w:rFonts w:ascii="Calibri" w:eastAsia="等线" w:hAnsi="Calibri" w:cs="Times New Roman"/>
      <w:kern w:val="3"/>
      <w:sz w:val="24"/>
    </w:rPr>
  </w:style>
  <w:style w:type="paragraph" w:customStyle="1" w:styleId="Style112">
    <w:name w:val="_Style 112"/>
    <w:basedOn w:val="a0"/>
    <w:next w:val="a5"/>
    <w:link w:val="Char3"/>
    <w:uiPriority w:val="34"/>
    <w:qFormat/>
    <w:rsid w:val="00BB17F1"/>
    <w:pPr>
      <w:ind w:firstLineChars="200" w:firstLine="420"/>
    </w:pPr>
    <w:rPr>
      <w:rFonts w:ascii="等线" w:eastAsia="等线" w:hAnsi="等线" w:cs="Times New Roman"/>
      <w:kern w:val="0"/>
      <w:sz w:val="24"/>
      <w:szCs w:val="24"/>
    </w:rPr>
  </w:style>
  <w:style w:type="character" w:customStyle="1" w:styleId="Char4">
    <w:name w:val="纯文本 Char"/>
    <w:qFormat/>
    <w:locked/>
    <w:rsid w:val="00BB17F1"/>
    <w:rPr>
      <w:rFonts w:ascii="宋体" w:eastAsia="宋体" w:hAnsi="Courier New" w:cs="Courier New"/>
      <w:kern w:val="2"/>
      <w:sz w:val="24"/>
      <w:szCs w:val="21"/>
      <w:lang w:val="en-US" w:eastAsia="zh-CN" w:bidi="ar-SA"/>
    </w:rPr>
  </w:style>
  <w:style w:type="character" w:customStyle="1" w:styleId="Char10">
    <w:name w:val="页眉 Char1"/>
    <w:qFormat/>
    <w:locked/>
    <w:rsid w:val="00BB17F1"/>
    <w:rPr>
      <w:rFonts w:cs="Times New Roman"/>
      <w:sz w:val="18"/>
      <w:szCs w:val="18"/>
    </w:rPr>
  </w:style>
  <w:style w:type="character" w:customStyle="1" w:styleId="Char5">
    <w:name w:val="普通(网站) Char"/>
    <w:qFormat/>
    <w:locked/>
    <w:rsid w:val="00BB17F1"/>
    <w:rPr>
      <w:rFonts w:ascii="宋体" w:hAnsi="宋体"/>
      <w:sz w:val="24"/>
      <w:szCs w:val="24"/>
      <w:lang w:bidi="ar-SA"/>
    </w:rPr>
  </w:style>
  <w:style w:type="character" w:customStyle="1" w:styleId="Char6">
    <w:name w:val="批注主题 Char"/>
    <w:uiPriority w:val="99"/>
    <w:qFormat/>
    <w:rsid w:val="00BB17F1"/>
    <w:rPr>
      <w:b/>
      <w:bCs/>
      <w:sz w:val="24"/>
      <w:szCs w:val="24"/>
    </w:rPr>
  </w:style>
  <w:style w:type="character" w:customStyle="1" w:styleId="41">
    <w:name w:val="标题 4 字符1"/>
    <w:link w:val="4"/>
    <w:semiHidden/>
    <w:qFormat/>
    <w:rsid w:val="00BB17F1"/>
    <w:rPr>
      <w:rFonts w:ascii="Cambria" w:eastAsia="宋体" w:hAnsi="Cambria" w:cs="宋体"/>
      <w:b/>
      <w:bCs/>
      <w:sz w:val="28"/>
      <w:szCs w:val="28"/>
    </w:rPr>
  </w:style>
  <w:style w:type="character" w:customStyle="1" w:styleId="61">
    <w:name w:val="标题 6 字符1"/>
    <w:link w:val="6"/>
    <w:uiPriority w:val="9"/>
    <w:semiHidden/>
    <w:qFormat/>
    <w:rsid w:val="00BB17F1"/>
    <w:rPr>
      <w:rFonts w:ascii="Cambria" w:eastAsia="宋体" w:hAnsi="Cambria" w:cs="宋体"/>
      <w:b/>
      <w:bCs/>
      <w:kern w:val="0"/>
      <w:sz w:val="24"/>
      <w:szCs w:val="24"/>
    </w:rPr>
  </w:style>
  <w:style w:type="character" w:customStyle="1" w:styleId="15">
    <w:name w:val="日期 字符1"/>
    <w:link w:val="aff0"/>
    <w:qFormat/>
    <w:rsid w:val="00BB17F1"/>
    <w:rPr>
      <w:rFonts w:ascii="Times New Roman" w:eastAsia="宋体" w:hAnsi="Times New Roman" w:cs="Times New Roman"/>
      <w:szCs w:val="21"/>
    </w:rPr>
  </w:style>
  <w:style w:type="character" w:customStyle="1" w:styleId="17">
    <w:name w:val="副标题 字符1"/>
    <w:link w:val="aff2"/>
    <w:uiPriority w:val="11"/>
    <w:qFormat/>
    <w:rsid w:val="00BB17F1"/>
    <w:rPr>
      <w:rFonts w:ascii="Cambria" w:eastAsia="宋体" w:hAnsi="Cambria" w:cs="Cambria"/>
      <w:b/>
      <w:bCs/>
      <w:kern w:val="28"/>
      <w:sz w:val="32"/>
      <w:szCs w:val="32"/>
    </w:rPr>
  </w:style>
  <w:style w:type="character" w:customStyle="1" w:styleId="19">
    <w:name w:val="标题 字符1"/>
    <w:link w:val="aff4"/>
    <w:uiPriority w:val="10"/>
    <w:qFormat/>
    <w:rsid w:val="00BB17F1"/>
    <w:rPr>
      <w:rFonts w:ascii="Cambria" w:eastAsia="宋体" w:hAnsi="Cambria" w:cs="Times New Roman"/>
      <w:b/>
      <w:bCs/>
      <w:sz w:val="32"/>
      <w:szCs w:val="32"/>
    </w:rPr>
  </w:style>
  <w:style w:type="paragraph" w:customStyle="1" w:styleId="1c">
    <w:name w:val="列出段落1"/>
    <w:basedOn w:val="a0"/>
    <w:qFormat/>
    <w:rsid w:val="00BB17F1"/>
    <w:pPr>
      <w:ind w:firstLineChars="200" w:firstLine="420"/>
    </w:pPr>
    <w:rPr>
      <w:rFonts w:ascii="Times New Roman" w:eastAsia="宋体" w:hAnsi="Times New Roman" w:cs="Times New Roman"/>
      <w:szCs w:val="21"/>
    </w:rPr>
  </w:style>
  <w:style w:type="paragraph" w:customStyle="1" w:styleId="Default">
    <w:name w:val="Default"/>
    <w:qFormat/>
    <w:rsid w:val="00BB17F1"/>
    <w:pPr>
      <w:widowControl w:val="0"/>
      <w:autoSpaceDE w:val="0"/>
      <w:autoSpaceDN w:val="0"/>
      <w:adjustRightInd w:val="0"/>
    </w:pPr>
    <w:rPr>
      <w:rFonts w:ascii="黑体" w:eastAsia="黑体" w:hAnsi="Times New Roman" w:cs="黑体"/>
      <w:kern w:val="0"/>
    </w:rPr>
  </w:style>
  <w:style w:type="paragraph" w:customStyle="1" w:styleId="Head2Para">
    <w:name w:val="Head2 Para"/>
    <w:basedOn w:val="a0"/>
    <w:uiPriority w:val="99"/>
    <w:qFormat/>
    <w:rsid w:val="00BB17F1"/>
    <w:pPr>
      <w:widowControl/>
      <w:spacing w:before="120"/>
      <w:ind w:left="142"/>
      <w:jc w:val="left"/>
    </w:pPr>
    <w:rPr>
      <w:rFonts w:ascii="宋体" w:eastAsia="宋体" w:hAnsi="宋体" w:cs="宋体"/>
      <w:b/>
      <w:bCs/>
      <w:kern w:val="44"/>
      <w:sz w:val="30"/>
      <w:szCs w:val="30"/>
    </w:rPr>
  </w:style>
  <w:style w:type="character" w:customStyle="1" w:styleId="Char3">
    <w:name w:val="列出段落 Char"/>
    <w:link w:val="Style112"/>
    <w:uiPriority w:val="34"/>
    <w:qFormat/>
    <w:rsid w:val="00BB17F1"/>
    <w:rPr>
      <w:rFonts w:ascii="等线" w:eastAsia="等线" w:hAnsi="等线" w:cs="Times New Roman"/>
      <w:kern w:val="0"/>
      <w:sz w:val="24"/>
      <w:szCs w:val="24"/>
    </w:rPr>
  </w:style>
  <w:style w:type="character" w:customStyle="1" w:styleId="af9">
    <w:name w:val="正文缩进 字符"/>
    <w:link w:val="a1"/>
    <w:qFormat/>
    <w:rsid w:val="00BB17F1"/>
    <w:rPr>
      <w:rFonts w:ascii="等线" w:eastAsia="等线" w:hAnsi="等线" w:cs="Times New Roman"/>
      <w:kern w:val="0"/>
      <w:sz w:val="24"/>
      <w:szCs w:val="24"/>
    </w:rPr>
  </w:style>
  <w:style w:type="paragraph" w:customStyle="1" w:styleId="Char1CharCharCharCharCharCharChar">
    <w:name w:val="Char1 Char Char Char Char Char Char Char"/>
    <w:basedOn w:val="a0"/>
    <w:qFormat/>
    <w:rsid w:val="00BB17F1"/>
    <w:rPr>
      <w:rFonts w:ascii="Tahoma" w:eastAsia="仿宋_GB2312" w:hAnsi="Tahoma" w:cs="Tahoma"/>
      <w:sz w:val="24"/>
      <w:szCs w:val="24"/>
    </w:rPr>
  </w:style>
  <w:style w:type="paragraph" w:customStyle="1" w:styleId="a">
    <w:name w:val="虹桥标书条格式"/>
    <w:basedOn w:val="a0"/>
    <w:next w:val="a0"/>
    <w:link w:val="CharChar"/>
    <w:qFormat/>
    <w:rsid w:val="00BB17F1"/>
    <w:pPr>
      <w:widowControl/>
      <w:numPr>
        <w:numId w:val="46"/>
      </w:numPr>
      <w:adjustRightInd w:val="0"/>
      <w:snapToGrid w:val="0"/>
      <w:spacing w:line="360" w:lineRule="auto"/>
      <w:jc w:val="left"/>
    </w:pPr>
    <w:rPr>
      <w:rFonts w:ascii="Calibri" w:eastAsia="宋体" w:hAnsi="宋体" w:cs="Times New Roman"/>
      <w:kern w:val="0"/>
      <w:sz w:val="24"/>
      <w:szCs w:val="24"/>
    </w:rPr>
  </w:style>
  <w:style w:type="character" w:customStyle="1" w:styleId="CharChar">
    <w:name w:val="虹桥标书条格式 Char Char"/>
    <w:link w:val="a"/>
    <w:qFormat/>
    <w:locked/>
    <w:rsid w:val="00BB17F1"/>
    <w:rPr>
      <w:rFonts w:ascii="Calibri" w:eastAsia="宋体" w:hAnsi="宋体" w:cs="Times New Roman"/>
      <w:kern w:val="0"/>
      <w:sz w:val="24"/>
      <w:szCs w:val="24"/>
    </w:rPr>
  </w:style>
  <w:style w:type="paragraph" w:customStyle="1" w:styleId="affb">
    <w:name w:val="虹桥标书章标题"/>
    <w:basedOn w:val="a0"/>
    <w:link w:val="Char7"/>
    <w:qFormat/>
    <w:rsid w:val="00BB17F1"/>
    <w:pPr>
      <w:widowControl/>
      <w:spacing w:beforeLines="50" w:afterLines="50" w:line="360" w:lineRule="auto"/>
      <w:ind w:left="420" w:hanging="420"/>
      <w:jc w:val="center"/>
      <w:outlineLvl w:val="0"/>
    </w:pPr>
    <w:rPr>
      <w:rFonts w:ascii="Cambria" w:eastAsia="宋体" w:hAnsi="Cambria" w:cs="Times New Roman"/>
      <w:b/>
      <w:bCs/>
      <w:kern w:val="28"/>
      <w:sz w:val="30"/>
      <w:szCs w:val="30"/>
      <w:lang w:eastAsia="en-US"/>
    </w:rPr>
  </w:style>
  <w:style w:type="character" w:customStyle="1" w:styleId="Char7">
    <w:name w:val="虹桥标书章标题 Char"/>
    <w:link w:val="affb"/>
    <w:qFormat/>
    <w:locked/>
    <w:rsid w:val="00BB17F1"/>
    <w:rPr>
      <w:rFonts w:ascii="Cambria" w:eastAsia="宋体" w:hAnsi="Cambria" w:cs="Times New Roman"/>
      <w:b/>
      <w:bCs/>
      <w:kern w:val="28"/>
      <w:sz w:val="30"/>
      <w:szCs w:val="30"/>
      <w:lang w:eastAsia="en-US"/>
    </w:rPr>
  </w:style>
  <w:style w:type="paragraph" w:customStyle="1" w:styleId="ITB-0">
    <w:name w:val="ITB-0"/>
    <w:basedOn w:val="a0"/>
    <w:qFormat/>
    <w:rsid w:val="00BB17F1"/>
    <w:pPr>
      <w:adjustRightInd w:val="0"/>
      <w:jc w:val="center"/>
      <w:textAlignment w:val="baseline"/>
    </w:pPr>
    <w:rPr>
      <w:rFonts w:ascii="Times New Roman" w:eastAsia="宋体" w:hAnsi="Times New Roman" w:cs="Times New Roman"/>
      <w:b/>
      <w:bCs/>
      <w:sz w:val="32"/>
      <w:szCs w:val="32"/>
    </w:rPr>
  </w:style>
  <w:style w:type="character" w:customStyle="1" w:styleId="hps">
    <w:name w:val="hps"/>
    <w:qFormat/>
    <w:rsid w:val="00BB17F1"/>
    <w:rPr>
      <w:rFonts w:cs="Times New Roman"/>
    </w:rPr>
  </w:style>
  <w:style w:type="paragraph" w:customStyle="1" w:styleId="ListParagraph1">
    <w:name w:val="List Paragraph1"/>
    <w:basedOn w:val="a0"/>
    <w:qFormat/>
    <w:rsid w:val="00BB17F1"/>
    <w:pPr>
      <w:ind w:firstLineChars="200" w:firstLine="420"/>
    </w:pPr>
    <w:rPr>
      <w:rFonts w:ascii="Calibri" w:eastAsia="宋体" w:hAnsi="Calibri" w:cs="Calibri"/>
      <w:szCs w:val="21"/>
    </w:rPr>
  </w:style>
  <w:style w:type="paragraph" w:styleId="affc">
    <w:name w:val="No Spacing"/>
    <w:uiPriority w:val="1"/>
    <w:qFormat/>
    <w:rsid w:val="00BB17F1"/>
    <w:pPr>
      <w:widowControl w:val="0"/>
      <w:jc w:val="both"/>
    </w:pPr>
    <w:rPr>
      <w:rFonts w:ascii="Times New Roman" w:eastAsia="宋体" w:hAnsi="Times New Roman" w:cs="Times New Roman"/>
      <w:szCs w:val="21"/>
    </w:rPr>
  </w:style>
  <w:style w:type="paragraph" w:customStyle="1" w:styleId="40-">
    <w:name w:val="40-表格首行"/>
    <w:basedOn w:val="a0"/>
    <w:next w:val="a0"/>
    <w:qFormat/>
    <w:rsid w:val="00BB17F1"/>
    <w:pPr>
      <w:widowControl/>
      <w:jc w:val="center"/>
    </w:pPr>
    <w:rPr>
      <w:rFonts w:ascii="Times New Roman" w:eastAsia="宋体" w:hAnsi="Times New Roman" w:cs="宋体"/>
      <w:b/>
      <w:color w:val="000000"/>
      <w:kern w:val="0"/>
      <w:szCs w:val="21"/>
    </w:rPr>
  </w:style>
  <w:style w:type="paragraph" w:customStyle="1" w:styleId="43-">
    <w:name w:val="43-表格正文"/>
    <w:basedOn w:val="a0"/>
    <w:next w:val="a0"/>
    <w:qFormat/>
    <w:rsid w:val="00BB17F1"/>
    <w:pPr>
      <w:jc w:val="left"/>
    </w:pPr>
    <w:rPr>
      <w:rFonts w:ascii="宋体" w:eastAsia="宋体" w:hAnsi="宋体" w:cs="Times New Roman"/>
      <w:sz w:val="24"/>
    </w:rPr>
  </w:style>
  <w:style w:type="paragraph" w:customStyle="1" w:styleId="tabletext0">
    <w:name w:val="tabletext"/>
    <w:basedOn w:val="a0"/>
    <w:qFormat/>
    <w:rsid w:val="00BB17F1"/>
    <w:pPr>
      <w:widowControl/>
      <w:spacing w:before="100" w:beforeAutospacing="1" w:after="100" w:afterAutospacing="1"/>
      <w:jc w:val="left"/>
    </w:pPr>
    <w:rPr>
      <w:rFonts w:ascii="宋体" w:eastAsia="宋体" w:hAnsi="宋体" w:cs="宋体"/>
      <w:kern w:val="0"/>
      <w:sz w:val="24"/>
      <w:szCs w:val="24"/>
    </w:rPr>
  </w:style>
  <w:style w:type="paragraph" w:customStyle="1" w:styleId="110">
    <w:name w:val="列出段落11"/>
    <w:basedOn w:val="a0"/>
    <w:qFormat/>
    <w:rsid w:val="00BB17F1"/>
    <w:pPr>
      <w:ind w:firstLineChars="200" w:firstLine="420"/>
    </w:pPr>
    <w:rPr>
      <w:rFonts w:ascii="Calibri" w:eastAsia="宋体" w:hAnsi="Calibri" w:cs="Calibri"/>
      <w:szCs w:val="21"/>
    </w:rPr>
  </w:style>
  <w:style w:type="paragraph" w:customStyle="1" w:styleId="1d">
    <w:name w:val="修订1"/>
    <w:hidden/>
    <w:uiPriority w:val="99"/>
    <w:semiHidden/>
    <w:qFormat/>
    <w:rsid w:val="00BB17F1"/>
    <w:rPr>
      <w:rFonts w:ascii="Times New Roman" w:eastAsia="宋体" w:hAnsi="Times New Roman" w:cs="Times New Roman"/>
      <w:szCs w:val="21"/>
    </w:rPr>
  </w:style>
  <w:style w:type="paragraph" w:customStyle="1" w:styleId="34">
    <w:name w:val="列出段落3"/>
    <w:basedOn w:val="a0"/>
    <w:qFormat/>
    <w:rsid w:val="00BB17F1"/>
    <w:pPr>
      <w:ind w:firstLineChars="200" w:firstLine="420"/>
    </w:pPr>
    <w:rPr>
      <w:rFonts w:ascii="等线" w:eastAsia="等线" w:hAnsi="等线" w:cs="Times New Roman"/>
      <w:kern w:val="0"/>
      <w:sz w:val="24"/>
      <w:szCs w:val="21"/>
    </w:rPr>
  </w:style>
  <w:style w:type="paragraph" w:customStyle="1" w:styleId="TableParagraph">
    <w:name w:val="Table Paragraph"/>
    <w:basedOn w:val="a0"/>
    <w:uiPriority w:val="1"/>
    <w:qFormat/>
    <w:rsid w:val="00BB17F1"/>
    <w:pPr>
      <w:jc w:val="left"/>
    </w:pPr>
    <w:rPr>
      <w:kern w:val="0"/>
      <w:sz w:val="22"/>
      <w:lang w:eastAsia="en-US"/>
    </w:rPr>
  </w:style>
  <w:style w:type="paragraph" w:customStyle="1" w:styleId="0">
    <w:name w:val="正文_0"/>
    <w:qFormat/>
    <w:rsid w:val="00BB17F1"/>
    <w:pPr>
      <w:widowControl w:val="0"/>
      <w:jc w:val="both"/>
    </w:pPr>
    <w:rPr>
      <w:rFonts w:ascii="Calibri" w:eastAsia="宋体" w:hAnsi="Calibri" w:cs="Times New Roman"/>
      <w:szCs w:val="20"/>
    </w:rPr>
  </w:style>
  <w:style w:type="character" w:customStyle="1" w:styleId="font21">
    <w:name w:val="font21"/>
    <w:basedOn w:val="a2"/>
    <w:qFormat/>
    <w:rsid w:val="00BB17F1"/>
    <w:rPr>
      <w:rFonts w:ascii="宋体" w:eastAsia="宋体" w:hAnsi="宋体" w:cs="宋体" w:hint="eastAsia"/>
      <w:color w:val="000000"/>
      <w:sz w:val="20"/>
      <w:szCs w:val="20"/>
      <w:u w:val="none"/>
    </w:rPr>
  </w:style>
  <w:style w:type="numbering" w:customStyle="1" w:styleId="44">
    <w:name w:val="无列表4"/>
    <w:next w:val="a4"/>
    <w:uiPriority w:val="99"/>
    <w:semiHidden/>
    <w:unhideWhenUsed/>
    <w:rsid w:val="00794534"/>
  </w:style>
  <w:style w:type="table" w:customStyle="1" w:styleId="5">
    <w:name w:val="网格型5"/>
    <w:basedOn w:val="a3"/>
    <w:next w:val="a9"/>
    <w:uiPriority w:val="39"/>
    <w:qFormat/>
    <w:rsid w:val="0079453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样式-正文"/>
    <w:basedOn w:val="a0"/>
    <w:qFormat/>
    <w:rsid w:val="00794534"/>
    <w:pPr>
      <w:widowControl/>
      <w:spacing w:line="360" w:lineRule="auto"/>
      <w:ind w:firstLine="482"/>
      <w:jc w:val="left"/>
    </w:pPr>
    <w:rPr>
      <w:bCs/>
      <w:kern w:val="0"/>
      <w:sz w:val="24"/>
      <w:szCs w:val="21"/>
      <w:lang w:val="zh-CN"/>
    </w:rPr>
  </w:style>
  <w:style w:type="paragraph" w:customStyle="1" w:styleId="28">
    <w:name w:val="列出段落2"/>
    <w:basedOn w:val="a0"/>
    <w:uiPriority w:val="99"/>
    <w:qFormat/>
    <w:rsid w:val="00794534"/>
    <w:pPr>
      <w:widowControl/>
      <w:spacing w:beforeLines="25" w:afterLines="25" w:line="300" w:lineRule="auto"/>
      <w:ind w:firstLineChars="200" w:firstLine="420"/>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xcypc.cn/c/default/pageId/56c5816477eb06b6558b45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0F17-123D-41AD-9F72-F4FD8CA3E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195</Pages>
  <Words>19223</Words>
  <Characters>109576</Characters>
  <Application>Microsoft Office Word</Application>
  <DocSecurity>0</DocSecurity>
  <Lines>913</Lines>
  <Paragraphs>257</Paragraphs>
  <ScaleCrop>false</ScaleCrop>
  <Company/>
  <LinksUpToDate>false</LinksUpToDate>
  <CharactersWithSpaces>128542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xyw</dc:creator>
  <cp:keywords/>
  <dc:description/>
  <cp:lastModifiedBy>xyw</cp:lastModifiedBy>
  <cp:revision>6</cp:revision>
  <dcterms:created xsi:type="dcterms:W3CDTF">2022-02-16T06:37:00Z</dcterms:created>
  <dcterms:modified xsi:type="dcterms:W3CDTF">2022-02-16T08:52:00Z</dcterms:modified>
</cp:coreProperties>
</file>