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01C7" w14:textId="591E64D5" w:rsidR="00163AE6" w:rsidRDefault="00114395" w:rsidP="002B1201">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t>互联网医院系统</w:t>
      </w:r>
    </w:p>
    <w:p w14:paraId="3B868FE6" w14:textId="7D5DB789" w:rsidR="002B1201" w:rsidRDefault="002B1201" w:rsidP="002B1201">
      <w:pPr>
        <w:spacing w:line="276" w:lineRule="auto"/>
        <w:ind w:firstLine="555"/>
        <w:jc w:val="center"/>
        <w:rPr>
          <w:rFonts w:ascii="微软雅黑" w:eastAsia="微软雅黑" w:hAnsi="微软雅黑"/>
          <w:b/>
          <w:sz w:val="28"/>
          <w:szCs w:val="28"/>
        </w:rPr>
      </w:pPr>
      <w:r w:rsidRPr="00BD27CD">
        <w:rPr>
          <w:rFonts w:ascii="微软雅黑" w:eastAsia="微软雅黑" w:hAnsi="微软雅黑" w:hint="eastAsia"/>
          <w:b/>
          <w:sz w:val="28"/>
          <w:szCs w:val="28"/>
        </w:rPr>
        <w:t>项目</w:t>
      </w:r>
      <w:r w:rsidR="00524D8A" w:rsidRPr="00524D8A">
        <w:rPr>
          <w:rFonts w:ascii="微软雅黑" w:eastAsia="微软雅黑" w:hAnsi="微软雅黑" w:hint="eastAsia"/>
          <w:b/>
          <w:sz w:val="28"/>
          <w:szCs w:val="28"/>
        </w:rPr>
        <w:t>技术</w:t>
      </w:r>
      <w:r w:rsidRPr="00524D8A">
        <w:rPr>
          <w:rFonts w:ascii="微软雅黑" w:eastAsia="微软雅黑" w:hAnsi="微软雅黑" w:hint="eastAsia"/>
          <w:b/>
          <w:sz w:val="28"/>
          <w:szCs w:val="28"/>
        </w:rPr>
        <w:t>参数要求</w:t>
      </w:r>
    </w:p>
    <w:p w14:paraId="28F0198E" w14:textId="3497089C" w:rsidR="00010FD9" w:rsidRDefault="00CF13D4" w:rsidP="00010FD9">
      <w:pPr>
        <w:widowControl/>
        <w:suppressAutoHyphens w:val="0"/>
        <w:overflowPunct/>
        <w:autoSpaceDE/>
        <w:autoSpaceDN/>
        <w:spacing w:line="276" w:lineRule="auto"/>
        <w:jc w:val="left"/>
        <w:textAlignment w:val="auto"/>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一、</w:t>
      </w:r>
      <w:r w:rsidR="00EE5B40">
        <w:rPr>
          <w:rFonts w:ascii="微软雅黑" w:eastAsia="微软雅黑" w:hAnsi="微软雅黑" w:cs="仿宋_GB2312" w:hint="eastAsia"/>
          <w:b/>
          <w:bCs/>
          <w:sz w:val="21"/>
          <w:szCs w:val="21"/>
        </w:rPr>
        <w:t>总体</w:t>
      </w:r>
      <w:r w:rsidR="00EE5B40" w:rsidRPr="00EE5B40">
        <w:rPr>
          <w:rFonts w:ascii="微软雅黑" w:eastAsia="微软雅黑" w:hAnsi="微软雅黑" w:cs="仿宋_GB2312" w:hint="eastAsia"/>
          <w:b/>
          <w:bCs/>
          <w:sz w:val="21"/>
          <w:szCs w:val="21"/>
        </w:rPr>
        <w:t>要求</w:t>
      </w:r>
      <w:r>
        <w:rPr>
          <w:rFonts w:ascii="微软雅黑" w:eastAsia="微软雅黑" w:hAnsi="微软雅黑" w:cs="仿宋_GB2312" w:hint="eastAsia"/>
          <w:b/>
          <w:bCs/>
          <w:sz w:val="21"/>
          <w:szCs w:val="21"/>
        </w:rPr>
        <w:t>：</w:t>
      </w:r>
    </w:p>
    <w:p w14:paraId="1E112B1D" w14:textId="77777777" w:rsidR="00010FD9" w:rsidRPr="00010FD9" w:rsidRDefault="00010FD9" w:rsidP="00010FD9">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sidRPr="00010FD9">
        <w:rPr>
          <w:rFonts w:ascii="微软雅黑" w:eastAsia="微软雅黑" w:hAnsi="微软雅黑" w:cs="宋体" w:hint="eastAsia"/>
          <w:kern w:val="0"/>
          <w:sz w:val="21"/>
          <w:szCs w:val="21"/>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具体要求如下：</w:t>
      </w:r>
    </w:p>
    <w:p w14:paraId="13AFB8CD" w14:textId="77777777" w:rsidR="00010FD9" w:rsidRPr="00010FD9" w:rsidRDefault="00010FD9" w:rsidP="00010FD9">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sidRPr="00010FD9">
        <w:rPr>
          <w:rFonts w:ascii="微软雅黑" w:eastAsia="微软雅黑" w:hAnsi="微软雅黑" w:cs="宋体" w:hint="eastAsia"/>
          <w:kern w:val="0"/>
          <w:sz w:val="21"/>
          <w:szCs w:val="21"/>
        </w:rPr>
        <w:t>1、</w:t>
      </w:r>
      <w:r>
        <w:rPr>
          <w:rFonts w:ascii="微软雅黑" w:eastAsia="微软雅黑" w:hAnsi="微软雅黑" w:cs="宋体" w:hint="eastAsia"/>
          <w:kern w:val="0"/>
          <w:sz w:val="21"/>
          <w:szCs w:val="21"/>
        </w:rPr>
        <w:t>项目建设内容中所列的软件建设模块和具体内容不能有任何缺失，否则甲方有权拒绝验收</w:t>
      </w:r>
      <w:r w:rsidRPr="00010FD9">
        <w:rPr>
          <w:rFonts w:ascii="微软雅黑" w:eastAsia="微软雅黑" w:hAnsi="微软雅黑" w:cs="宋体" w:hint="eastAsia"/>
          <w:kern w:val="0"/>
          <w:sz w:val="21"/>
          <w:szCs w:val="21"/>
        </w:rPr>
        <w:t>。</w:t>
      </w:r>
    </w:p>
    <w:p w14:paraId="57514BF7" w14:textId="77777777" w:rsidR="00EE5B40" w:rsidRPr="007A3325" w:rsidRDefault="00E14A19" w:rsidP="007A3325">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2</w:t>
      </w:r>
      <w:r w:rsidR="007A3325">
        <w:rPr>
          <w:rFonts w:ascii="微软雅黑" w:eastAsia="微软雅黑" w:hAnsi="微软雅黑" w:cs="宋体" w:hint="eastAsia"/>
          <w:kern w:val="0"/>
          <w:sz w:val="21"/>
          <w:szCs w:val="21"/>
        </w:rPr>
        <w:t>、</w:t>
      </w:r>
      <w:r w:rsidR="00010FD9">
        <w:rPr>
          <w:rFonts w:ascii="微软雅黑" w:eastAsia="微软雅黑" w:hAnsi="微软雅黑" w:cs="宋体" w:hint="eastAsia"/>
          <w:kern w:val="0"/>
          <w:sz w:val="21"/>
          <w:szCs w:val="21"/>
        </w:rPr>
        <w:t>安装和实施之后，提供对应用人员</w:t>
      </w:r>
      <w:r w:rsidR="00010FD9" w:rsidRPr="00010FD9">
        <w:rPr>
          <w:rFonts w:ascii="微软雅黑" w:eastAsia="微软雅黑" w:hAnsi="微软雅黑" w:cs="宋体" w:hint="eastAsia"/>
          <w:kern w:val="0"/>
          <w:sz w:val="21"/>
          <w:szCs w:val="21"/>
        </w:rPr>
        <w:t>和医院维护、管理人员进行培训</w:t>
      </w:r>
      <w:r w:rsidR="00EE5B40" w:rsidRPr="007A3325">
        <w:rPr>
          <w:rFonts w:ascii="微软雅黑" w:eastAsia="微软雅黑" w:hAnsi="微软雅黑" w:cs="宋体" w:hint="eastAsia"/>
          <w:kern w:val="0"/>
          <w:sz w:val="21"/>
          <w:szCs w:val="21"/>
        </w:rPr>
        <w:t>。</w:t>
      </w:r>
    </w:p>
    <w:p w14:paraId="64DC251C" w14:textId="337DBEAF" w:rsidR="00EE5B40" w:rsidRPr="00010FD9" w:rsidRDefault="00E14A19" w:rsidP="00EE5B40">
      <w:pPr>
        <w:spacing w:line="276" w:lineRule="auto"/>
        <w:outlineLvl w:val="0"/>
        <w:rPr>
          <w:rFonts w:ascii="微软雅黑" w:eastAsia="微软雅黑" w:hAnsi="微软雅黑" w:cs="仿宋_GB2312"/>
          <w:bCs/>
          <w:sz w:val="21"/>
          <w:szCs w:val="21"/>
        </w:rPr>
      </w:pPr>
      <w:r>
        <w:rPr>
          <w:rFonts w:ascii="微软雅黑" w:eastAsia="微软雅黑" w:hAnsi="微软雅黑" w:cs="仿宋_GB2312" w:hint="eastAsia"/>
          <w:bCs/>
          <w:sz w:val="21"/>
          <w:szCs w:val="21"/>
        </w:rPr>
        <w:t>3</w:t>
      </w:r>
      <w:r w:rsidR="00010FD9" w:rsidRPr="00010FD9">
        <w:rPr>
          <w:rFonts w:ascii="微软雅黑" w:eastAsia="微软雅黑" w:hAnsi="微软雅黑" w:cs="仿宋_GB2312" w:hint="eastAsia"/>
          <w:bCs/>
          <w:sz w:val="21"/>
          <w:szCs w:val="21"/>
        </w:rPr>
        <w:t>、本项目软件至少提供</w:t>
      </w:r>
      <w:r w:rsidR="00E63B46">
        <w:rPr>
          <w:rFonts w:ascii="微软雅黑" w:eastAsia="微软雅黑" w:hAnsi="微软雅黑" w:cs="仿宋_GB2312" w:hint="eastAsia"/>
          <w:bCs/>
          <w:sz w:val="21"/>
          <w:szCs w:val="21"/>
        </w:rPr>
        <w:t>两</w:t>
      </w:r>
      <w:r w:rsidR="00010FD9" w:rsidRPr="00010FD9">
        <w:rPr>
          <w:rFonts w:ascii="微软雅黑" w:eastAsia="微软雅黑" w:hAnsi="微软雅黑" w:cs="仿宋_GB2312" w:hint="eastAsia"/>
          <w:bCs/>
          <w:sz w:val="21"/>
          <w:szCs w:val="21"/>
        </w:rPr>
        <w:t>年免费维保服务</w:t>
      </w:r>
      <w:r w:rsidR="00163AE6">
        <w:rPr>
          <w:rFonts w:ascii="微软雅黑" w:eastAsia="微软雅黑" w:hAnsi="微软雅黑" w:cs="仿宋_GB2312" w:hint="eastAsia"/>
          <w:bCs/>
          <w:sz w:val="21"/>
          <w:szCs w:val="21"/>
        </w:rPr>
        <w:t>。</w:t>
      </w:r>
    </w:p>
    <w:p w14:paraId="4E07ED0B" w14:textId="6572EBCD" w:rsidR="00B43BAA" w:rsidRPr="00994E7B" w:rsidRDefault="00994E7B" w:rsidP="00B43BAA">
      <w:pPr>
        <w:widowControl/>
        <w:suppressAutoHyphens w:val="0"/>
        <w:overflowPunct/>
        <w:autoSpaceDE/>
        <w:autoSpaceDN/>
        <w:spacing w:line="276" w:lineRule="auto"/>
        <w:jc w:val="left"/>
        <w:textAlignment w:val="auto"/>
        <w:rPr>
          <w:rFonts w:ascii="微软雅黑" w:eastAsia="微软雅黑" w:hAnsi="微软雅黑" w:cs="仿宋_GB2312"/>
          <w:bCs/>
          <w:sz w:val="21"/>
          <w:szCs w:val="21"/>
        </w:rPr>
      </w:pPr>
      <w:r w:rsidRPr="00994E7B">
        <w:rPr>
          <w:rFonts w:ascii="微软雅黑" w:eastAsia="微软雅黑" w:hAnsi="微软雅黑" w:cs="仿宋_GB2312"/>
          <w:bCs/>
          <w:sz w:val="21"/>
          <w:szCs w:val="21"/>
        </w:rPr>
        <w:t>4</w:t>
      </w:r>
      <w:r w:rsidR="00B43BAA" w:rsidRPr="00994E7B">
        <w:rPr>
          <w:rFonts w:ascii="微软雅黑" w:eastAsia="微软雅黑" w:hAnsi="微软雅黑" w:cs="仿宋_GB2312" w:hint="eastAsia"/>
          <w:bCs/>
          <w:sz w:val="21"/>
          <w:szCs w:val="21"/>
        </w:rPr>
        <w:t>、本项目软件免费质保期满后，如需求方需要投标人继续提供软件维保服务，则投标人承诺提供给需求方的有偿年软件维保费最高不超过合同中软件部分价款的10%。</w:t>
      </w:r>
    </w:p>
    <w:p w14:paraId="211D91A5" w14:textId="77777777" w:rsidR="00EE5B40" w:rsidRDefault="00010FD9" w:rsidP="002B1201">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w:t>
      </w:r>
    </w:p>
    <w:p w14:paraId="066927D5" w14:textId="77777777" w:rsidR="002B1201" w:rsidRPr="00010FD9" w:rsidRDefault="00010FD9" w:rsidP="002B1201">
      <w:pPr>
        <w:widowControl/>
        <w:suppressAutoHyphens w:val="0"/>
        <w:overflowPunct/>
        <w:autoSpaceDE/>
        <w:autoSpaceDN/>
        <w:spacing w:line="276" w:lineRule="auto"/>
        <w:jc w:val="left"/>
        <w:textAlignment w:val="auto"/>
        <w:rPr>
          <w:rFonts w:ascii="微软雅黑" w:eastAsia="微软雅黑" w:hAnsi="微软雅黑" w:cs="宋体"/>
          <w:b/>
          <w:kern w:val="0"/>
          <w:sz w:val="21"/>
          <w:szCs w:val="21"/>
        </w:rPr>
      </w:pPr>
      <w:r w:rsidRPr="00010FD9">
        <w:rPr>
          <w:rFonts w:ascii="微软雅黑" w:eastAsia="微软雅黑" w:hAnsi="微软雅黑" w:cs="宋体" w:hint="eastAsia"/>
          <w:b/>
          <w:kern w:val="0"/>
          <w:sz w:val="21"/>
          <w:szCs w:val="21"/>
        </w:rPr>
        <w:t>注：项目总体要求为必须满足的要求，最终将作为条款写入合同。</w:t>
      </w:r>
    </w:p>
    <w:p w14:paraId="0B29D566" w14:textId="77777777" w:rsidR="002B1201" w:rsidRDefault="002B1201" w:rsidP="002B1201">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p>
    <w:p w14:paraId="12114399" w14:textId="42C3D594" w:rsidR="002B1201" w:rsidRDefault="00BF6458" w:rsidP="002B1201">
      <w:pPr>
        <w:spacing w:line="276" w:lineRule="auto"/>
        <w:outlineLvl w:val="0"/>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二、</w:t>
      </w:r>
      <w:r w:rsidR="003424E9">
        <w:rPr>
          <w:rFonts w:ascii="微软雅黑" w:eastAsia="微软雅黑" w:hAnsi="微软雅黑" w:cs="仿宋_GB2312" w:hint="eastAsia"/>
          <w:b/>
          <w:bCs/>
          <w:sz w:val="21"/>
          <w:szCs w:val="21"/>
        </w:rPr>
        <w:t>技术参数</w:t>
      </w:r>
      <w:r w:rsidR="002B1201" w:rsidRPr="00CF6E5E">
        <w:rPr>
          <w:rFonts w:ascii="微软雅黑" w:eastAsia="微软雅黑" w:hAnsi="微软雅黑" w:cs="仿宋_GB2312" w:hint="eastAsia"/>
          <w:b/>
          <w:bCs/>
          <w:sz w:val="21"/>
          <w:szCs w:val="21"/>
        </w:rPr>
        <w:t>要求</w:t>
      </w:r>
    </w:p>
    <w:p w14:paraId="3B5AED0B" w14:textId="77777777" w:rsidR="00A65FE6" w:rsidRDefault="00A65FE6" w:rsidP="0029070E">
      <w:pPr>
        <w:spacing w:before="62" w:line="276" w:lineRule="auto"/>
        <w:ind w:firstLineChars="200" w:firstLine="422"/>
        <w:rPr>
          <w:rFonts w:asciiTheme="minorEastAsia" w:eastAsiaTheme="minorEastAsia" w:hAnsiTheme="minorEastAsia"/>
          <w:b/>
          <w:bCs/>
          <w:color w:val="000000"/>
          <w:sz w:val="21"/>
          <w:szCs w:val="21"/>
        </w:rPr>
      </w:pPr>
      <w:r w:rsidRPr="0029070E">
        <w:rPr>
          <w:rFonts w:asciiTheme="minorEastAsia" w:eastAsiaTheme="minorEastAsia" w:hAnsiTheme="minorEastAsia" w:hint="eastAsia"/>
          <w:b/>
          <w:bCs/>
          <w:color w:val="000000"/>
          <w:sz w:val="21"/>
          <w:szCs w:val="21"/>
        </w:rPr>
        <w:t>说明：标“★”项为必选项，不满足者直接废标，标“▲”为重要技术参数指标，非废标项。</w:t>
      </w:r>
    </w:p>
    <w:p w14:paraId="2A449C22" w14:textId="77777777" w:rsidR="0029070E" w:rsidRPr="0029070E" w:rsidRDefault="0029070E" w:rsidP="0029070E">
      <w:pPr>
        <w:spacing w:before="62" w:line="276" w:lineRule="auto"/>
        <w:ind w:firstLineChars="200" w:firstLine="422"/>
        <w:rPr>
          <w:rFonts w:asciiTheme="minorEastAsia" w:eastAsiaTheme="minorEastAsia" w:hAnsiTheme="minorEastAsia"/>
          <w:b/>
          <w:bCs/>
          <w:color w:val="000000"/>
          <w:sz w:val="21"/>
          <w:szCs w:val="21"/>
        </w:rPr>
      </w:pPr>
    </w:p>
    <w:p w14:paraId="252695BA" w14:textId="68D3F8EA" w:rsidR="003424E9" w:rsidRDefault="00052E5B" w:rsidP="003424E9">
      <w:pPr>
        <w:spacing w:before="62" w:line="276" w:lineRule="auto"/>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1、</w:t>
      </w:r>
      <w:r w:rsidR="00114395">
        <w:rPr>
          <w:rFonts w:ascii="微软雅黑" w:eastAsia="微软雅黑" w:hAnsi="微软雅黑" w:hint="eastAsia"/>
          <w:b/>
          <w:bCs/>
          <w:color w:val="000000"/>
          <w:sz w:val="20"/>
          <w:szCs w:val="20"/>
        </w:rPr>
        <w:t>互联网医院系统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84"/>
      </w:tblGrid>
      <w:tr w:rsidR="002E2A73" w:rsidRPr="002E2A73" w14:paraId="753833A4"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44ABE16" w14:textId="77777777" w:rsidR="00052E5B" w:rsidRPr="002E2A73" w:rsidRDefault="00052E5B" w:rsidP="00BB72CB">
            <w:pPr>
              <w:spacing w:line="360" w:lineRule="auto"/>
              <w:jc w:val="center"/>
              <w:rPr>
                <w:rFonts w:ascii="宋体" w:eastAsia="宋体" w:hAnsi="宋体"/>
                <w:b/>
                <w:sz w:val="21"/>
                <w:szCs w:val="21"/>
              </w:rPr>
            </w:pPr>
            <w:r w:rsidRPr="002E2A73">
              <w:rPr>
                <w:rFonts w:ascii="宋体" w:eastAsia="宋体" w:hAnsi="宋体" w:hint="eastAsia"/>
                <w:b/>
                <w:sz w:val="21"/>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526B30B3" w14:textId="77777777" w:rsidR="00052E5B" w:rsidRPr="002E2A73" w:rsidRDefault="00052E5B" w:rsidP="00822CD5">
            <w:pPr>
              <w:spacing w:line="360" w:lineRule="auto"/>
              <w:jc w:val="left"/>
              <w:rPr>
                <w:rFonts w:ascii="宋体" w:eastAsia="宋体" w:hAnsi="宋体"/>
                <w:b/>
                <w:sz w:val="21"/>
                <w:szCs w:val="21"/>
              </w:rPr>
            </w:pPr>
            <w:r w:rsidRPr="002E2A73">
              <w:rPr>
                <w:rFonts w:ascii="宋体" w:eastAsia="宋体" w:hAnsi="宋体" w:hint="eastAsia"/>
                <w:b/>
                <w:sz w:val="21"/>
                <w:szCs w:val="21"/>
              </w:rPr>
              <w:t>技术要求规格</w:t>
            </w:r>
          </w:p>
        </w:tc>
      </w:tr>
      <w:tr w:rsidR="002E2A73" w:rsidRPr="002E2A73" w14:paraId="14723952"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8221B02" w14:textId="77777777" w:rsidR="00052E5B" w:rsidRPr="002E2A73" w:rsidRDefault="0029070E" w:rsidP="00BB72CB">
            <w:pPr>
              <w:spacing w:line="360" w:lineRule="auto"/>
              <w:jc w:val="center"/>
              <w:rPr>
                <w:rFonts w:ascii="宋体" w:eastAsia="宋体" w:hAnsi="宋体"/>
                <w:b/>
                <w:sz w:val="21"/>
                <w:szCs w:val="21"/>
              </w:rPr>
            </w:pPr>
            <w:r w:rsidRPr="002E2A73">
              <w:rPr>
                <w:rFonts w:asciiTheme="minorEastAsia" w:eastAsiaTheme="minorEastAsia" w:hAnsiTheme="minorEastAsia" w:hint="eastAsia"/>
                <w:b/>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1F72DC18" w14:textId="51E13554" w:rsidR="00052E5B" w:rsidRPr="002E2A73" w:rsidRDefault="00114395" w:rsidP="00822CD5">
            <w:pPr>
              <w:spacing w:line="360" w:lineRule="auto"/>
              <w:jc w:val="left"/>
              <w:rPr>
                <w:rFonts w:ascii="宋体" w:eastAsia="宋体" w:hAnsi="宋体"/>
                <w:b/>
                <w:sz w:val="21"/>
                <w:szCs w:val="21"/>
              </w:rPr>
            </w:pPr>
            <w:r w:rsidRPr="002E2A73">
              <w:rPr>
                <w:rFonts w:ascii="宋体" w:eastAsia="宋体" w:hAnsi="宋体" w:hint="eastAsia"/>
                <w:b/>
                <w:sz w:val="21"/>
                <w:szCs w:val="21"/>
              </w:rPr>
              <w:t>患者端功能要求</w:t>
            </w:r>
          </w:p>
        </w:tc>
      </w:tr>
      <w:tr w:rsidR="002E2A73" w:rsidRPr="002E2A73" w14:paraId="52FE179E"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0DC5E5" w14:textId="77777777" w:rsidR="00052E5B" w:rsidRPr="002E2A73" w:rsidRDefault="0029070E"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146DCA7F" w14:textId="4B38CB5D" w:rsidR="00052E5B" w:rsidRPr="002E2A73" w:rsidRDefault="00114395" w:rsidP="00822CD5">
            <w:pPr>
              <w:spacing w:line="420" w:lineRule="exact"/>
              <w:rPr>
                <w:rFonts w:ascii="微软雅黑" w:eastAsia="微软雅黑" w:hAnsi="微软雅黑"/>
                <w:sz w:val="21"/>
                <w:szCs w:val="21"/>
              </w:rPr>
            </w:pPr>
            <w:r w:rsidRPr="002E2A73">
              <w:rPr>
                <w:rFonts w:hint="eastAsia"/>
                <w:spacing w:val="2"/>
              </w:rPr>
              <w:t>绑卡注册：患者自行在手机端绑定就诊卡并进行实名认证</w:t>
            </w:r>
            <w:r w:rsidRPr="002E2A73">
              <w:rPr>
                <w:spacing w:val="2"/>
              </w:rPr>
              <w:t>。</w:t>
            </w:r>
          </w:p>
        </w:tc>
      </w:tr>
      <w:tr w:rsidR="002E2A73" w:rsidRPr="002E2A73" w14:paraId="38D46785"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8DCEC0D" w14:textId="77777777" w:rsidR="00052E5B" w:rsidRPr="002E2A73" w:rsidRDefault="0029070E"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4E589EE4" w14:textId="53E59A10" w:rsidR="00052E5B" w:rsidRPr="002E2A73" w:rsidRDefault="00114395" w:rsidP="00822CD5">
            <w:pPr>
              <w:spacing w:line="420" w:lineRule="exact"/>
              <w:rPr>
                <w:rFonts w:ascii="微软雅黑" w:eastAsia="微软雅黑" w:hAnsi="微软雅黑"/>
                <w:sz w:val="21"/>
                <w:szCs w:val="21"/>
              </w:rPr>
            </w:pPr>
            <w:r w:rsidRPr="002E2A73">
              <w:rPr>
                <w:rFonts w:hint="eastAsia"/>
                <w:spacing w:val="2"/>
              </w:rPr>
              <w:t>患者门户：患者登录互联网医院平台所能查看到的信息查询模块和在线复诊</w:t>
            </w:r>
            <w:r w:rsidRPr="002E2A73">
              <w:rPr>
                <w:rFonts w:hint="eastAsia"/>
                <w:spacing w:val="2"/>
              </w:rPr>
              <w:lastRenderedPageBreak/>
              <w:t>入口</w:t>
            </w:r>
            <w:r w:rsidRPr="002E2A73">
              <w:rPr>
                <w:spacing w:val="2"/>
              </w:rPr>
              <w:t>，</w:t>
            </w:r>
            <w:r w:rsidRPr="002E2A73">
              <w:rPr>
                <w:rFonts w:hint="eastAsia"/>
                <w:spacing w:val="2"/>
              </w:rPr>
              <w:t>同时</w:t>
            </w:r>
            <w:r w:rsidRPr="002E2A73">
              <w:rPr>
                <w:spacing w:val="2"/>
              </w:rPr>
              <w:t>对于医院需要开放给患者查阅的就诊指引和注意事项可以清晰展示。</w:t>
            </w:r>
          </w:p>
        </w:tc>
      </w:tr>
      <w:tr w:rsidR="002E2A73" w:rsidRPr="002E2A73" w14:paraId="7C39E709"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B66987C" w14:textId="7948E1CC" w:rsidR="00114395" w:rsidRPr="002E2A73" w:rsidRDefault="00114395"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lastRenderedPageBreak/>
              <w:t>1.1.3</w:t>
            </w:r>
          </w:p>
        </w:tc>
        <w:tc>
          <w:tcPr>
            <w:tcW w:w="7584" w:type="dxa"/>
            <w:tcBorders>
              <w:top w:val="single" w:sz="4" w:space="0" w:color="auto"/>
              <w:left w:val="single" w:sz="4" w:space="0" w:color="auto"/>
              <w:bottom w:val="single" w:sz="4" w:space="0" w:color="auto"/>
              <w:right w:val="single" w:sz="4" w:space="0" w:color="auto"/>
            </w:tcBorders>
            <w:vAlign w:val="center"/>
          </w:tcPr>
          <w:p w14:paraId="39F4B7BF" w14:textId="37344A34" w:rsidR="00114395" w:rsidRPr="002E2A73" w:rsidRDefault="00114395" w:rsidP="00822CD5">
            <w:pPr>
              <w:spacing w:line="420" w:lineRule="exact"/>
              <w:rPr>
                <w:spacing w:val="2"/>
              </w:rPr>
            </w:pPr>
            <w:r w:rsidRPr="002E2A73">
              <w:rPr>
                <w:rFonts w:hint="eastAsia"/>
                <w:spacing w:val="2"/>
              </w:rPr>
              <w:t>预约挂号：患者通过互联网医院平台能够在线查阅医院开放的医疗资源排班列表，根据自身需要进行自助预约挂号，并能及时在线支付挂号费用。</w:t>
            </w:r>
          </w:p>
        </w:tc>
      </w:tr>
      <w:tr w:rsidR="002E2A73" w:rsidRPr="002E2A73" w14:paraId="585E538B"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2DA507C" w14:textId="5512D082" w:rsidR="00114395" w:rsidRPr="002E2A73" w:rsidRDefault="00114395"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1.1.4</w:t>
            </w:r>
            <w:r w:rsidR="00022CA3"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2C4E7153" w14:textId="731DF652" w:rsidR="00114395" w:rsidRPr="002E2A73" w:rsidRDefault="00114395" w:rsidP="00822CD5">
            <w:pPr>
              <w:spacing w:line="420" w:lineRule="exact"/>
              <w:rPr>
                <w:spacing w:val="2"/>
              </w:rPr>
            </w:pPr>
            <w:r w:rsidRPr="002E2A73">
              <w:rPr>
                <w:spacing w:val="2"/>
              </w:rPr>
              <w:t>患者根据自身</w:t>
            </w:r>
            <w:r w:rsidRPr="002E2A73">
              <w:rPr>
                <w:rFonts w:hint="eastAsia"/>
                <w:spacing w:val="2"/>
              </w:rPr>
              <w:t>的就诊需求可以选择</w:t>
            </w:r>
            <w:r w:rsidRPr="002E2A73">
              <w:rPr>
                <w:spacing w:val="2"/>
              </w:rPr>
              <w:t>复诊续方、普通号预约挂号和专家号复诊</w:t>
            </w:r>
            <w:r w:rsidRPr="002E2A73">
              <w:rPr>
                <w:rFonts w:hint="eastAsia"/>
                <w:spacing w:val="2"/>
              </w:rPr>
              <w:t>，</w:t>
            </w:r>
            <w:r w:rsidRPr="002E2A73">
              <w:rPr>
                <w:spacing w:val="2"/>
              </w:rPr>
              <w:t>每种挂号类型对应相应的在线复诊业务流程。</w:t>
            </w:r>
          </w:p>
        </w:tc>
      </w:tr>
      <w:tr w:rsidR="002E2A73" w:rsidRPr="002E2A73" w14:paraId="015D7472"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FA1FDC5" w14:textId="3425BBD1" w:rsidR="00114395" w:rsidRPr="002E2A73" w:rsidRDefault="00022CA3"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1.1.5</w:t>
            </w:r>
          </w:p>
        </w:tc>
        <w:tc>
          <w:tcPr>
            <w:tcW w:w="7584" w:type="dxa"/>
            <w:tcBorders>
              <w:top w:val="single" w:sz="4" w:space="0" w:color="auto"/>
              <w:left w:val="single" w:sz="4" w:space="0" w:color="auto"/>
              <w:bottom w:val="single" w:sz="4" w:space="0" w:color="auto"/>
              <w:right w:val="single" w:sz="4" w:space="0" w:color="auto"/>
            </w:tcBorders>
            <w:vAlign w:val="center"/>
          </w:tcPr>
          <w:p w14:paraId="749132F9" w14:textId="087B8F44" w:rsidR="00114395" w:rsidRPr="002E2A73" w:rsidRDefault="00022CA3" w:rsidP="00822CD5">
            <w:pPr>
              <w:spacing w:line="420" w:lineRule="exact"/>
              <w:rPr>
                <w:spacing w:val="2"/>
              </w:rPr>
            </w:pPr>
            <w:r w:rsidRPr="002E2A73">
              <w:rPr>
                <w:rFonts w:hint="eastAsia"/>
                <w:spacing w:val="2"/>
              </w:rPr>
              <w:t>在线健康咨询：满足患者使用文字、图片、语音、视频完成与医生在线健康咨询的功能。</w:t>
            </w:r>
          </w:p>
        </w:tc>
      </w:tr>
      <w:tr w:rsidR="002E2A73" w:rsidRPr="002E2A73" w14:paraId="10D90076"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79EF53C" w14:textId="4DD5E91C" w:rsidR="00114395" w:rsidRPr="002E2A73" w:rsidRDefault="00022CA3"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1.1.6</w:t>
            </w:r>
            <w:r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3832D318" w14:textId="678BD68E" w:rsidR="00114395" w:rsidRPr="002E2A73" w:rsidRDefault="00022CA3" w:rsidP="00822CD5">
            <w:pPr>
              <w:spacing w:line="420" w:lineRule="exact"/>
              <w:rPr>
                <w:spacing w:val="2"/>
              </w:rPr>
            </w:pPr>
            <w:r w:rsidRPr="002E2A73">
              <w:rPr>
                <w:spacing w:val="2"/>
              </w:rPr>
              <w:t>患者订单查询</w:t>
            </w:r>
            <w:r w:rsidRPr="002E2A73">
              <w:rPr>
                <w:rFonts w:hint="eastAsia"/>
                <w:spacing w:val="2"/>
              </w:rPr>
              <w:t>：满足患者使用手机端查看个人所有在互联网医院信息平台上发生的订单列表，订单状态查看，订单详情。支持在线查看电子票据。</w:t>
            </w:r>
          </w:p>
        </w:tc>
      </w:tr>
      <w:tr w:rsidR="002E2A73" w:rsidRPr="002E2A73" w14:paraId="617BA72A"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9732D0C" w14:textId="54FAB0A6" w:rsidR="00114395" w:rsidRPr="002E2A73" w:rsidRDefault="00022CA3"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1.1.7</w:t>
            </w:r>
            <w:r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6293F71B" w14:textId="63AB9680" w:rsidR="00114395" w:rsidRPr="002E2A73" w:rsidRDefault="00022CA3" w:rsidP="00822CD5">
            <w:pPr>
              <w:spacing w:line="420" w:lineRule="exact"/>
              <w:rPr>
                <w:spacing w:val="2"/>
              </w:rPr>
            </w:pPr>
            <w:r w:rsidRPr="002E2A73">
              <w:rPr>
                <w:spacing w:val="2"/>
              </w:rPr>
              <w:t>患者处方查询</w:t>
            </w:r>
            <w:r w:rsidRPr="002E2A73">
              <w:rPr>
                <w:rFonts w:hint="eastAsia"/>
                <w:spacing w:val="2"/>
              </w:rPr>
              <w:t>：</w:t>
            </w:r>
            <w:r w:rsidRPr="002E2A73">
              <w:rPr>
                <w:spacing w:val="2"/>
              </w:rPr>
              <w:t>满足患者通过手机端查看所有自身相关的处方开立记录</w:t>
            </w:r>
            <w:r w:rsidRPr="002E2A73">
              <w:rPr>
                <w:rFonts w:hint="eastAsia"/>
                <w:spacing w:val="2"/>
              </w:rPr>
              <w:t>，</w:t>
            </w:r>
            <w:r w:rsidRPr="002E2A73">
              <w:rPr>
                <w:spacing w:val="2"/>
              </w:rPr>
              <w:t>对于正在处理中的处方信息能够实时查看处方配送状态</w:t>
            </w:r>
            <w:r w:rsidRPr="002E2A73">
              <w:rPr>
                <w:rFonts w:hint="eastAsia"/>
                <w:spacing w:val="2"/>
              </w:rPr>
              <w:t>。</w:t>
            </w:r>
          </w:p>
        </w:tc>
      </w:tr>
      <w:tr w:rsidR="002E2A73" w:rsidRPr="002E2A73" w14:paraId="40997639"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20EFCC1" w14:textId="3057A533" w:rsidR="00114395" w:rsidRPr="002E2A73" w:rsidRDefault="00022CA3"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1.1.8</w:t>
            </w:r>
          </w:p>
        </w:tc>
        <w:tc>
          <w:tcPr>
            <w:tcW w:w="7584" w:type="dxa"/>
            <w:tcBorders>
              <w:top w:val="single" w:sz="4" w:space="0" w:color="auto"/>
              <w:left w:val="single" w:sz="4" w:space="0" w:color="auto"/>
              <w:bottom w:val="single" w:sz="4" w:space="0" w:color="auto"/>
              <w:right w:val="single" w:sz="4" w:space="0" w:color="auto"/>
            </w:tcBorders>
            <w:vAlign w:val="center"/>
          </w:tcPr>
          <w:p w14:paraId="7403607C" w14:textId="63A2C8F0" w:rsidR="00114395" w:rsidRPr="002E2A73" w:rsidRDefault="00022CA3" w:rsidP="00822CD5">
            <w:pPr>
              <w:spacing w:line="420" w:lineRule="exact"/>
              <w:rPr>
                <w:spacing w:val="2"/>
              </w:rPr>
            </w:pPr>
            <w:r w:rsidRPr="002E2A73">
              <w:rPr>
                <w:spacing w:val="2"/>
              </w:rPr>
              <w:t>患者个人中心</w:t>
            </w:r>
            <w:r w:rsidRPr="002E2A73">
              <w:rPr>
                <w:rFonts w:hint="eastAsia"/>
                <w:spacing w:val="2"/>
              </w:rPr>
              <w:t>：</w:t>
            </w:r>
            <w:r w:rsidRPr="002E2A73">
              <w:rPr>
                <w:spacing w:val="2"/>
              </w:rPr>
              <w:t>支持患者通过手机端自助修改完善个人就诊信息</w:t>
            </w:r>
            <w:r w:rsidRPr="002E2A73">
              <w:rPr>
                <w:rFonts w:hint="eastAsia"/>
                <w:spacing w:val="2"/>
              </w:rPr>
              <w:t>，</w:t>
            </w:r>
            <w:r w:rsidRPr="002E2A73">
              <w:rPr>
                <w:spacing w:val="2"/>
              </w:rPr>
              <w:t>包括</w:t>
            </w:r>
            <w:r w:rsidRPr="002E2A73">
              <w:rPr>
                <w:rFonts w:hint="eastAsia"/>
                <w:spacing w:val="2"/>
              </w:rPr>
              <w:t>个人相关的配送地址、就诊卡等信息。</w:t>
            </w:r>
          </w:p>
        </w:tc>
      </w:tr>
      <w:tr w:rsidR="002E2A73" w:rsidRPr="002E2A73" w14:paraId="6B4CF11C"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F8FBE26" w14:textId="77777777" w:rsidR="0029070E" w:rsidRPr="002E2A73" w:rsidRDefault="0029070E" w:rsidP="00BB72CB">
            <w:pPr>
              <w:suppressAutoHyphens w:val="0"/>
              <w:overflowPunct/>
              <w:autoSpaceDE/>
              <w:autoSpaceDN/>
              <w:jc w:val="center"/>
              <w:textAlignment w:val="auto"/>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387E95FE" w14:textId="7C51A21C" w:rsidR="0029070E" w:rsidRPr="002E2A73" w:rsidRDefault="00022CA3" w:rsidP="00822CD5">
            <w:pPr>
              <w:spacing w:line="420" w:lineRule="exact"/>
              <w:rPr>
                <w:rFonts w:asciiTheme="minorEastAsia" w:eastAsiaTheme="minorEastAsia" w:hAnsiTheme="minorEastAsia"/>
                <w:b/>
                <w:sz w:val="21"/>
                <w:szCs w:val="21"/>
              </w:rPr>
            </w:pPr>
            <w:r w:rsidRPr="002E2A73">
              <w:rPr>
                <w:rFonts w:ascii="宋体" w:eastAsia="宋体" w:hAnsi="宋体" w:hint="eastAsia"/>
                <w:b/>
                <w:sz w:val="21"/>
                <w:szCs w:val="21"/>
              </w:rPr>
              <w:t>医生端功能要求</w:t>
            </w:r>
          </w:p>
        </w:tc>
      </w:tr>
      <w:tr w:rsidR="002E2A73" w:rsidRPr="002E2A73" w14:paraId="2BD644AE"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1CAB616" w14:textId="42E53BC1" w:rsidR="0029070E" w:rsidRPr="002E2A73" w:rsidRDefault="0029070E"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1.2.1</w:t>
            </w:r>
            <w:r w:rsidR="003A735A"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58B827A8" w14:textId="1DBF62C3" w:rsidR="0029070E" w:rsidRPr="002E2A73" w:rsidRDefault="00022CA3" w:rsidP="00822CD5">
            <w:pPr>
              <w:spacing w:line="420" w:lineRule="exact"/>
              <w:rPr>
                <w:rFonts w:ascii="微软雅黑" w:eastAsia="微软雅黑" w:hAnsi="微软雅黑"/>
                <w:sz w:val="21"/>
                <w:szCs w:val="21"/>
              </w:rPr>
            </w:pPr>
            <w:r w:rsidRPr="002E2A73">
              <w:rPr>
                <w:rFonts w:hint="eastAsia"/>
                <w:spacing w:val="2"/>
              </w:rPr>
              <w:t>多端支持：支持移动端、</w:t>
            </w:r>
            <w:r w:rsidRPr="002E2A73">
              <w:rPr>
                <w:rFonts w:hint="eastAsia"/>
                <w:spacing w:val="2"/>
              </w:rPr>
              <w:t>PAD</w:t>
            </w:r>
            <w:r w:rsidRPr="002E2A73">
              <w:rPr>
                <w:spacing w:val="2"/>
              </w:rPr>
              <w:t>/</w:t>
            </w:r>
            <w:r w:rsidRPr="002E2A73">
              <w:rPr>
                <w:rFonts w:hint="eastAsia"/>
                <w:spacing w:val="2"/>
              </w:rPr>
              <w:t>Web</w:t>
            </w:r>
            <w:r w:rsidRPr="002E2A73">
              <w:rPr>
                <w:rFonts w:hint="eastAsia"/>
                <w:spacing w:val="2"/>
              </w:rPr>
              <w:t>端</w:t>
            </w:r>
          </w:p>
        </w:tc>
      </w:tr>
      <w:tr w:rsidR="002E2A73" w:rsidRPr="002E2A73" w14:paraId="11630C49"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615A03A" w14:textId="77777777" w:rsidR="0029070E" w:rsidRPr="002E2A73" w:rsidRDefault="0029070E"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1.2.2</w:t>
            </w:r>
          </w:p>
        </w:tc>
        <w:tc>
          <w:tcPr>
            <w:tcW w:w="7584" w:type="dxa"/>
            <w:tcBorders>
              <w:top w:val="single" w:sz="4" w:space="0" w:color="auto"/>
              <w:left w:val="single" w:sz="4" w:space="0" w:color="auto"/>
              <w:bottom w:val="single" w:sz="4" w:space="0" w:color="auto"/>
              <w:right w:val="single" w:sz="4" w:space="0" w:color="auto"/>
            </w:tcBorders>
            <w:vAlign w:val="center"/>
          </w:tcPr>
          <w:p w14:paraId="16B0A2D2" w14:textId="0B1AA7E3" w:rsidR="00247758" w:rsidRPr="002E2A73" w:rsidRDefault="00022CA3" w:rsidP="00822CD5">
            <w:pPr>
              <w:spacing w:line="420" w:lineRule="exact"/>
              <w:rPr>
                <w:rFonts w:ascii="微软雅黑" w:eastAsia="微软雅黑" w:hAnsi="微软雅黑"/>
                <w:sz w:val="21"/>
                <w:szCs w:val="21"/>
              </w:rPr>
            </w:pPr>
            <w:r w:rsidRPr="002E2A73">
              <w:rPr>
                <w:rFonts w:hint="eastAsia"/>
                <w:spacing w:val="2"/>
              </w:rPr>
              <w:t>医生登录验证要求：医生登录互联网医院平台时需要结合医院的统一账号要求，能够继承医生院内的工作账号进行登录，同时也支持医生自行输入账号密码登录。</w:t>
            </w:r>
          </w:p>
        </w:tc>
      </w:tr>
      <w:tr w:rsidR="002E2A73" w:rsidRPr="002E2A73" w14:paraId="61CA7056"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5F1C3CF" w14:textId="1775FED8" w:rsidR="00247758" w:rsidRPr="002E2A73" w:rsidRDefault="001B5E95"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w:t>
            </w:r>
            <w:r w:rsidRPr="002E2A73">
              <w:rPr>
                <w:rFonts w:ascii="微软雅黑" w:eastAsia="微软雅黑" w:hAnsi="微软雅黑"/>
                <w:sz w:val="21"/>
                <w:szCs w:val="21"/>
              </w:rPr>
              <w:t>.2.3</w:t>
            </w:r>
            <w:r w:rsidR="00022CA3"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66F1B570" w14:textId="36B3E7F8" w:rsidR="00247758" w:rsidRPr="002E2A73" w:rsidRDefault="00022CA3" w:rsidP="00822CD5">
            <w:pPr>
              <w:spacing w:line="420" w:lineRule="exact"/>
              <w:rPr>
                <w:rFonts w:ascii="微软雅黑" w:eastAsia="微软雅黑" w:hAnsi="微软雅黑"/>
                <w:sz w:val="21"/>
                <w:szCs w:val="21"/>
              </w:rPr>
            </w:pPr>
            <w:r w:rsidRPr="002E2A73">
              <w:rPr>
                <w:rFonts w:hint="eastAsia"/>
                <w:spacing w:val="2"/>
              </w:rPr>
              <w:t>在线复诊功能要求：医生根据互联网医院平台上的工作任务台按时接诊预约患者，能够医生可通过图文、电话、语音、视频和患者进行远程沟通；还能够查看患者主诉、图片信息，确认接诊以及中止复诊、过号候补功能；对于医生看诊时的常用语能够进行自主维护录入回复。</w:t>
            </w:r>
          </w:p>
        </w:tc>
      </w:tr>
      <w:tr w:rsidR="002E2A73" w:rsidRPr="002E2A73" w14:paraId="6E603C25"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1E26428" w14:textId="74940650" w:rsidR="00247758" w:rsidRPr="002E2A73" w:rsidRDefault="001B5E95"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w:t>
            </w:r>
            <w:r w:rsidRPr="002E2A73">
              <w:rPr>
                <w:rFonts w:ascii="微软雅黑" w:eastAsia="微软雅黑" w:hAnsi="微软雅黑"/>
                <w:sz w:val="21"/>
                <w:szCs w:val="21"/>
              </w:rPr>
              <w:t>.2.4</w:t>
            </w:r>
            <w:r w:rsidR="00022CA3" w:rsidRPr="002E2A73">
              <w:rPr>
                <w:rFonts w:hint="eastAsia"/>
                <w:sz w:val="20"/>
                <w:szCs w:val="20"/>
                <w:lang w:val="zh-TW" w:eastAsia="zh-TW"/>
              </w:rPr>
              <w:t>▲</w:t>
            </w:r>
          </w:p>
        </w:tc>
        <w:tc>
          <w:tcPr>
            <w:tcW w:w="7584" w:type="dxa"/>
            <w:tcBorders>
              <w:top w:val="single" w:sz="4" w:space="0" w:color="auto"/>
              <w:left w:val="single" w:sz="4" w:space="0" w:color="auto"/>
              <w:bottom w:val="single" w:sz="4" w:space="0" w:color="auto"/>
              <w:right w:val="single" w:sz="4" w:space="0" w:color="auto"/>
            </w:tcBorders>
            <w:vAlign w:val="center"/>
          </w:tcPr>
          <w:p w14:paraId="152959A1" w14:textId="51ACB9C8" w:rsidR="00247758" w:rsidRPr="002E2A73" w:rsidRDefault="00022CA3" w:rsidP="00822CD5">
            <w:pPr>
              <w:spacing w:line="420" w:lineRule="exact"/>
              <w:rPr>
                <w:rFonts w:ascii="微软雅黑" w:eastAsia="微软雅黑" w:hAnsi="微软雅黑"/>
                <w:sz w:val="21"/>
                <w:szCs w:val="21"/>
              </w:rPr>
            </w:pPr>
            <w:r w:rsidRPr="002E2A73">
              <w:rPr>
                <w:rFonts w:hint="eastAsia"/>
                <w:spacing w:val="2"/>
              </w:rPr>
              <w:t>医生在线开方：医生对当前看诊患者能够通过互联网医院平台快捷录入处方，并能调阅个人的</w:t>
            </w:r>
            <w:r w:rsidRPr="002E2A73">
              <w:rPr>
                <w:rFonts w:hint="eastAsia"/>
                <w:spacing w:val="2"/>
              </w:rPr>
              <w:t>C</w:t>
            </w:r>
            <w:r w:rsidRPr="002E2A73">
              <w:rPr>
                <w:spacing w:val="2"/>
              </w:rPr>
              <w:t>A</w:t>
            </w:r>
            <w:r w:rsidRPr="002E2A73">
              <w:rPr>
                <w:spacing w:val="2"/>
              </w:rPr>
              <w:t>认证信息对处方进行电子签章</w:t>
            </w:r>
            <w:r w:rsidRPr="002E2A73">
              <w:rPr>
                <w:rFonts w:hint="eastAsia"/>
                <w:spacing w:val="2"/>
              </w:rPr>
              <w:t>，</w:t>
            </w:r>
            <w:r w:rsidRPr="002E2A73">
              <w:rPr>
                <w:spacing w:val="2"/>
              </w:rPr>
              <w:t>开方需要具备续开、撤销、处方模板引用等功能</w:t>
            </w:r>
            <w:r w:rsidRPr="002E2A73">
              <w:rPr>
                <w:rFonts w:hint="eastAsia"/>
                <w:spacing w:val="2"/>
              </w:rPr>
              <w:t>。</w:t>
            </w:r>
          </w:p>
        </w:tc>
      </w:tr>
      <w:tr w:rsidR="002E2A73" w:rsidRPr="002E2A73" w14:paraId="4FE1EE23"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D2137E8" w14:textId="690E8460" w:rsidR="00247758" w:rsidRPr="002E2A73" w:rsidRDefault="001B5E95"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w:t>
            </w:r>
            <w:r w:rsidRPr="002E2A73">
              <w:rPr>
                <w:rFonts w:ascii="微软雅黑" w:eastAsia="微软雅黑" w:hAnsi="微软雅黑"/>
                <w:sz w:val="21"/>
                <w:szCs w:val="21"/>
              </w:rPr>
              <w:t>.2.5</w:t>
            </w:r>
            <w:r w:rsidR="00022CA3" w:rsidRPr="002E2A73">
              <w:rPr>
                <w:rFonts w:hint="eastAsia"/>
                <w:sz w:val="20"/>
                <w:szCs w:val="20"/>
                <w:lang w:val="zh-TW" w:eastAsia="zh-TW"/>
              </w:rPr>
              <w:t>▲</w:t>
            </w:r>
          </w:p>
        </w:tc>
        <w:tc>
          <w:tcPr>
            <w:tcW w:w="7584" w:type="dxa"/>
            <w:tcBorders>
              <w:top w:val="single" w:sz="4" w:space="0" w:color="auto"/>
              <w:left w:val="single" w:sz="4" w:space="0" w:color="auto"/>
              <w:bottom w:val="single" w:sz="4" w:space="0" w:color="auto"/>
              <w:right w:val="single" w:sz="4" w:space="0" w:color="auto"/>
            </w:tcBorders>
            <w:vAlign w:val="center"/>
          </w:tcPr>
          <w:p w14:paraId="2E6ABD03" w14:textId="7DC42EE1" w:rsidR="00247758" w:rsidRPr="002E2A73" w:rsidRDefault="00022CA3" w:rsidP="00822CD5">
            <w:pPr>
              <w:spacing w:line="420" w:lineRule="exact"/>
              <w:rPr>
                <w:rFonts w:ascii="微软雅黑" w:eastAsia="微软雅黑" w:hAnsi="微软雅黑"/>
                <w:sz w:val="21"/>
                <w:szCs w:val="21"/>
              </w:rPr>
            </w:pPr>
            <w:r w:rsidRPr="002E2A73">
              <w:rPr>
                <w:spacing w:val="2"/>
              </w:rPr>
              <w:t>在线病历文书书写</w:t>
            </w:r>
            <w:r w:rsidRPr="002E2A73">
              <w:rPr>
                <w:rFonts w:hint="eastAsia"/>
                <w:spacing w:val="2"/>
              </w:rPr>
              <w:t>：互联网医院平台根据院方的病历模板要求提供简要病历的在线书写功能，在线病历文书能够与院内的电子病历系统交互将在线病历文书汇总到患者完整的健康档案中。</w:t>
            </w:r>
          </w:p>
        </w:tc>
      </w:tr>
      <w:tr w:rsidR="002E2A73" w:rsidRPr="002E2A73" w14:paraId="5A454E65"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19681E9" w14:textId="51F3403B" w:rsidR="00173A7B" w:rsidRPr="002E2A73" w:rsidRDefault="00173A7B"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1.2.6</w:t>
            </w:r>
          </w:p>
        </w:tc>
        <w:tc>
          <w:tcPr>
            <w:tcW w:w="7584" w:type="dxa"/>
            <w:tcBorders>
              <w:top w:val="single" w:sz="4" w:space="0" w:color="auto"/>
              <w:left w:val="single" w:sz="4" w:space="0" w:color="auto"/>
              <w:bottom w:val="single" w:sz="4" w:space="0" w:color="auto"/>
              <w:right w:val="single" w:sz="4" w:space="0" w:color="auto"/>
            </w:tcBorders>
            <w:vAlign w:val="center"/>
          </w:tcPr>
          <w:p w14:paraId="760288C1" w14:textId="43BBCEDF" w:rsidR="00173A7B" w:rsidRPr="002E2A73" w:rsidRDefault="00173A7B" w:rsidP="00173A7B">
            <w:pPr>
              <w:spacing w:line="420" w:lineRule="exact"/>
              <w:rPr>
                <w:spacing w:val="2"/>
              </w:rPr>
            </w:pPr>
            <w:r w:rsidRPr="002E2A73">
              <w:rPr>
                <w:rFonts w:hint="eastAsia"/>
                <w:spacing w:val="2"/>
              </w:rPr>
              <w:t>开立检验检查申请单：</w:t>
            </w:r>
            <w:r w:rsidRPr="002E2A73">
              <w:rPr>
                <w:spacing w:val="2"/>
              </w:rPr>
              <w:t>医生在线开具检验检查申请单，患者可以在线预约，支付后便可到线下进行相应检查。</w:t>
            </w:r>
          </w:p>
        </w:tc>
      </w:tr>
      <w:tr w:rsidR="002E2A73" w:rsidRPr="002E2A73" w14:paraId="706FEE97"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F0C42F5" w14:textId="46961E74" w:rsidR="00247758" w:rsidRPr="002E2A73" w:rsidRDefault="003A2E37" w:rsidP="003A2E37">
            <w:pPr>
              <w:suppressAutoHyphens w:val="0"/>
              <w:overflowPunct/>
              <w:autoSpaceDE/>
              <w:autoSpaceDN/>
              <w:jc w:val="center"/>
              <w:textAlignment w:val="auto"/>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14:paraId="64717A5B" w14:textId="62C4FBF7" w:rsidR="00247758" w:rsidRPr="002E2A73" w:rsidRDefault="00022CA3" w:rsidP="003A2E37">
            <w:pPr>
              <w:suppressAutoHyphens w:val="0"/>
              <w:overflowPunct/>
              <w:autoSpaceDE/>
              <w:autoSpaceDN/>
              <w:textAlignment w:val="auto"/>
              <w:rPr>
                <w:rFonts w:asciiTheme="minorEastAsia" w:eastAsiaTheme="minorEastAsia" w:hAnsiTheme="minorEastAsia"/>
                <w:b/>
                <w:sz w:val="21"/>
                <w:szCs w:val="21"/>
              </w:rPr>
            </w:pPr>
            <w:r w:rsidRPr="002E2A73">
              <w:rPr>
                <w:rFonts w:ascii="宋体" w:eastAsia="宋体" w:hAnsi="宋体" w:hint="eastAsia"/>
                <w:b/>
                <w:sz w:val="21"/>
                <w:szCs w:val="21"/>
              </w:rPr>
              <w:t>管理端功能要求</w:t>
            </w:r>
          </w:p>
        </w:tc>
      </w:tr>
      <w:tr w:rsidR="002E2A73" w:rsidRPr="002E2A73" w14:paraId="78894E84"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D8A7F6D" w14:textId="487DBDAD" w:rsidR="003A2E37" w:rsidRPr="002E2A73" w:rsidRDefault="003A2E37"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1.3.1</w:t>
            </w:r>
          </w:p>
        </w:tc>
        <w:tc>
          <w:tcPr>
            <w:tcW w:w="7584" w:type="dxa"/>
            <w:tcBorders>
              <w:top w:val="single" w:sz="4" w:space="0" w:color="auto"/>
              <w:left w:val="single" w:sz="4" w:space="0" w:color="auto"/>
              <w:bottom w:val="single" w:sz="4" w:space="0" w:color="auto"/>
              <w:right w:val="single" w:sz="4" w:space="0" w:color="auto"/>
            </w:tcBorders>
            <w:vAlign w:val="center"/>
          </w:tcPr>
          <w:p w14:paraId="65473A02" w14:textId="268EA550" w:rsidR="003A2E37" w:rsidRPr="002E2A73" w:rsidRDefault="00022CA3" w:rsidP="003A2E37">
            <w:pPr>
              <w:spacing w:line="420" w:lineRule="exact"/>
              <w:rPr>
                <w:rFonts w:ascii="微软雅黑" w:eastAsia="微软雅黑" w:hAnsi="微软雅黑"/>
                <w:sz w:val="21"/>
                <w:szCs w:val="21"/>
              </w:rPr>
            </w:pPr>
            <w:r w:rsidRPr="002E2A73">
              <w:rPr>
                <w:rFonts w:hint="eastAsia"/>
                <w:spacing w:val="2"/>
              </w:rPr>
              <w:t>排班号源管理：支持拟定排班计划，已排班的号源查看。</w:t>
            </w:r>
          </w:p>
        </w:tc>
      </w:tr>
      <w:tr w:rsidR="002E2A73" w:rsidRPr="002E2A73" w14:paraId="15566016"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756E48D" w14:textId="7D65F9FA" w:rsidR="003A2E37" w:rsidRPr="002E2A73" w:rsidRDefault="003A2E37"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lastRenderedPageBreak/>
              <w:t>1.3.2</w:t>
            </w:r>
          </w:p>
        </w:tc>
        <w:tc>
          <w:tcPr>
            <w:tcW w:w="7584" w:type="dxa"/>
            <w:tcBorders>
              <w:top w:val="single" w:sz="4" w:space="0" w:color="auto"/>
              <w:left w:val="single" w:sz="4" w:space="0" w:color="auto"/>
              <w:bottom w:val="single" w:sz="4" w:space="0" w:color="auto"/>
              <w:right w:val="single" w:sz="4" w:space="0" w:color="auto"/>
            </w:tcBorders>
            <w:vAlign w:val="center"/>
          </w:tcPr>
          <w:p w14:paraId="7B8AC28C" w14:textId="03392CDE" w:rsidR="003A2E37" w:rsidRPr="002E2A73" w:rsidRDefault="00022CA3" w:rsidP="00822CD5">
            <w:pPr>
              <w:spacing w:line="420" w:lineRule="exact"/>
              <w:rPr>
                <w:rFonts w:ascii="微软雅黑" w:eastAsia="微软雅黑" w:hAnsi="微软雅黑"/>
                <w:sz w:val="21"/>
                <w:szCs w:val="21"/>
              </w:rPr>
            </w:pPr>
            <w:r w:rsidRPr="002E2A73">
              <w:rPr>
                <w:rFonts w:hint="eastAsia"/>
                <w:spacing w:val="2"/>
              </w:rPr>
              <w:t>预约记录：运营管理者可查看患者的复诊预约记录。</w:t>
            </w:r>
          </w:p>
        </w:tc>
      </w:tr>
      <w:tr w:rsidR="002E2A73" w:rsidRPr="002E2A73" w14:paraId="37D221EC"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CD017E1" w14:textId="6608D65C" w:rsidR="003A2E37" w:rsidRPr="002E2A73" w:rsidRDefault="003A2E37"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1.3.3</w:t>
            </w:r>
          </w:p>
        </w:tc>
        <w:tc>
          <w:tcPr>
            <w:tcW w:w="7584" w:type="dxa"/>
            <w:tcBorders>
              <w:top w:val="single" w:sz="4" w:space="0" w:color="auto"/>
              <w:left w:val="single" w:sz="4" w:space="0" w:color="auto"/>
              <w:bottom w:val="single" w:sz="4" w:space="0" w:color="auto"/>
              <w:right w:val="single" w:sz="4" w:space="0" w:color="auto"/>
            </w:tcBorders>
            <w:vAlign w:val="center"/>
          </w:tcPr>
          <w:p w14:paraId="2630C3BE" w14:textId="4F750715" w:rsidR="003A2E37" w:rsidRPr="002E2A73" w:rsidRDefault="00022CA3" w:rsidP="00822CD5">
            <w:pPr>
              <w:spacing w:line="420" w:lineRule="exact"/>
              <w:rPr>
                <w:rFonts w:ascii="微软雅黑" w:eastAsia="微软雅黑" w:hAnsi="微软雅黑"/>
                <w:sz w:val="21"/>
                <w:szCs w:val="21"/>
              </w:rPr>
            </w:pPr>
            <w:r w:rsidRPr="002E2A73">
              <w:rPr>
                <w:rFonts w:hint="eastAsia"/>
                <w:spacing w:val="2"/>
              </w:rPr>
              <w:t>诊疗记录：运营管理者可查看历史诊疗记录。</w:t>
            </w:r>
          </w:p>
        </w:tc>
      </w:tr>
      <w:tr w:rsidR="002E2A73" w:rsidRPr="002E2A73" w14:paraId="3CC39B55"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0410553" w14:textId="372AF0A9" w:rsidR="00357026" w:rsidRPr="002E2A73" w:rsidRDefault="00357026"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1.3.4</w:t>
            </w:r>
          </w:p>
        </w:tc>
        <w:tc>
          <w:tcPr>
            <w:tcW w:w="7584" w:type="dxa"/>
            <w:tcBorders>
              <w:top w:val="single" w:sz="4" w:space="0" w:color="auto"/>
              <w:left w:val="single" w:sz="4" w:space="0" w:color="auto"/>
              <w:bottom w:val="single" w:sz="4" w:space="0" w:color="auto"/>
              <w:right w:val="single" w:sz="4" w:space="0" w:color="auto"/>
            </w:tcBorders>
            <w:vAlign w:val="center"/>
          </w:tcPr>
          <w:p w14:paraId="7975F1A1" w14:textId="774621AE" w:rsidR="00357026" w:rsidRPr="002E2A73" w:rsidRDefault="00022CA3" w:rsidP="00822CD5">
            <w:pPr>
              <w:spacing w:line="420" w:lineRule="exact"/>
              <w:rPr>
                <w:rFonts w:ascii="微软雅黑" w:eastAsia="微软雅黑" w:hAnsi="微软雅黑"/>
                <w:sz w:val="21"/>
                <w:szCs w:val="21"/>
              </w:rPr>
            </w:pPr>
            <w:r w:rsidRPr="002E2A73">
              <w:rPr>
                <w:rFonts w:hint="eastAsia"/>
                <w:spacing w:val="2"/>
              </w:rPr>
              <w:t>咨询记录：运营管理者可查看历史咨询记录。</w:t>
            </w:r>
          </w:p>
        </w:tc>
      </w:tr>
      <w:tr w:rsidR="002E2A73" w:rsidRPr="002E2A73" w14:paraId="5C7521F1"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1FD24BD" w14:textId="14A4130A" w:rsidR="00022CA3" w:rsidRPr="002E2A73" w:rsidRDefault="00022CA3"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1.3.5</w:t>
            </w:r>
          </w:p>
        </w:tc>
        <w:tc>
          <w:tcPr>
            <w:tcW w:w="7584" w:type="dxa"/>
            <w:tcBorders>
              <w:top w:val="single" w:sz="4" w:space="0" w:color="auto"/>
              <w:left w:val="single" w:sz="4" w:space="0" w:color="auto"/>
              <w:bottom w:val="single" w:sz="4" w:space="0" w:color="auto"/>
              <w:right w:val="single" w:sz="4" w:space="0" w:color="auto"/>
            </w:tcBorders>
            <w:vAlign w:val="center"/>
          </w:tcPr>
          <w:p w14:paraId="677707DA" w14:textId="37A7447C" w:rsidR="00022CA3" w:rsidRPr="002E2A73" w:rsidRDefault="00022CA3" w:rsidP="00822CD5">
            <w:pPr>
              <w:spacing w:line="420" w:lineRule="exact"/>
              <w:rPr>
                <w:spacing w:val="2"/>
              </w:rPr>
            </w:pPr>
            <w:r w:rsidRPr="002E2A73">
              <w:rPr>
                <w:rFonts w:hint="eastAsia"/>
                <w:spacing w:val="2"/>
              </w:rPr>
              <w:t>配送记录：运营管理者可查看药品配送记录。</w:t>
            </w:r>
          </w:p>
        </w:tc>
      </w:tr>
      <w:tr w:rsidR="002E2A73" w:rsidRPr="002E2A73" w14:paraId="7E5C95C3"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4EC73CD" w14:textId="19F81270" w:rsidR="00022CA3" w:rsidRPr="002E2A73" w:rsidRDefault="00022CA3"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1.3.6</w:t>
            </w:r>
          </w:p>
        </w:tc>
        <w:tc>
          <w:tcPr>
            <w:tcW w:w="7584" w:type="dxa"/>
            <w:tcBorders>
              <w:top w:val="single" w:sz="4" w:space="0" w:color="auto"/>
              <w:left w:val="single" w:sz="4" w:space="0" w:color="auto"/>
              <w:bottom w:val="single" w:sz="4" w:space="0" w:color="auto"/>
              <w:right w:val="single" w:sz="4" w:space="0" w:color="auto"/>
            </w:tcBorders>
            <w:vAlign w:val="center"/>
          </w:tcPr>
          <w:p w14:paraId="0E236168" w14:textId="3282252F" w:rsidR="00022CA3" w:rsidRPr="002E2A73" w:rsidRDefault="00022CA3" w:rsidP="00822CD5">
            <w:pPr>
              <w:spacing w:line="420" w:lineRule="exact"/>
              <w:rPr>
                <w:spacing w:val="2"/>
              </w:rPr>
            </w:pPr>
            <w:r w:rsidRPr="002E2A73">
              <w:rPr>
                <w:rFonts w:hint="eastAsia"/>
                <w:spacing w:val="2"/>
              </w:rPr>
              <w:t>常用语配置：运营管理者可按科室设定科室常用语。</w:t>
            </w:r>
          </w:p>
        </w:tc>
      </w:tr>
      <w:tr w:rsidR="002E2A73" w:rsidRPr="002E2A73" w14:paraId="0A8F7C92"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4BDB7F2" w14:textId="5CE82136" w:rsidR="00022CA3" w:rsidRPr="002E2A73" w:rsidRDefault="00022CA3"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1.3.7</w:t>
            </w:r>
          </w:p>
        </w:tc>
        <w:tc>
          <w:tcPr>
            <w:tcW w:w="7584" w:type="dxa"/>
            <w:tcBorders>
              <w:top w:val="single" w:sz="4" w:space="0" w:color="auto"/>
              <w:left w:val="single" w:sz="4" w:space="0" w:color="auto"/>
              <w:bottom w:val="single" w:sz="4" w:space="0" w:color="auto"/>
              <w:right w:val="single" w:sz="4" w:space="0" w:color="auto"/>
            </w:tcBorders>
            <w:vAlign w:val="center"/>
          </w:tcPr>
          <w:p w14:paraId="2D46A75E" w14:textId="1B90B839" w:rsidR="00022CA3" w:rsidRPr="002E2A73" w:rsidRDefault="00022CA3" w:rsidP="00822CD5">
            <w:pPr>
              <w:spacing w:line="420" w:lineRule="exact"/>
              <w:rPr>
                <w:spacing w:val="2"/>
              </w:rPr>
            </w:pPr>
            <w:r w:rsidRPr="002E2A73">
              <w:rPr>
                <w:rFonts w:hint="eastAsia"/>
                <w:spacing w:val="2"/>
              </w:rPr>
              <w:t>数据分析：互联网医院相关的业务数据报表。</w:t>
            </w:r>
          </w:p>
        </w:tc>
      </w:tr>
      <w:tr w:rsidR="002E2A73" w:rsidRPr="002E2A73" w14:paraId="74D07D5B"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45F3F0B" w14:textId="2D734E9F" w:rsidR="00357026" w:rsidRPr="002E2A73" w:rsidRDefault="00357026" w:rsidP="003A2E37">
            <w:pPr>
              <w:suppressAutoHyphens w:val="0"/>
              <w:overflowPunct/>
              <w:autoSpaceDE/>
              <w:autoSpaceDN/>
              <w:jc w:val="center"/>
              <w:textAlignment w:val="auto"/>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1.4</w:t>
            </w:r>
          </w:p>
        </w:tc>
        <w:tc>
          <w:tcPr>
            <w:tcW w:w="7584" w:type="dxa"/>
            <w:tcBorders>
              <w:top w:val="single" w:sz="4" w:space="0" w:color="auto"/>
              <w:left w:val="single" w:sz="4" w:space="0" w:color="auto"/>
              <w:bottom w:val="single" w:sz="4" w:space="0" w:color="auto"/>
              <w:right w:val="single" w:sz="4" w:space="0" w:color="auto"/>
            </w:tcBorders>
            <w:vAlign w:val="center"/>
          </w:tcPr>
          <w:p w14:paraId="75025053" w14:textId="012FB862" w:rsidR="00357026" w:rsidRPr="002E2A73" w:rsidRDefault="00022CA3" w:rsidP="001C57CD">
            <w:pPr>
              <w:suppressAutoHyphens w:val="0"/>
              <w:overflowPunct/>
              <w:autoSpaceDE/>
              <w:autoSpaceDN/>
              <w:textAlignment w:val="auto"/>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安全性要求</w:t>
            </w:r>
          </w:p>
        </w:tc>
      </w:tr>
      <w:tr w:rsidR="002E2A73" w:rsidRPr="002E2A73" w14:paraId="5E7EB14F"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1AD51064" w14:textId="13B8B1F3"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1.4.1</w:t>
            </w:r>
            <w:r w:rsidR="00022CA3"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7AE28113" w14:textId="5A318C5F" w:rsidR="00357026" w:rsidRPr="002E2A73" w:rsidRDefault="00022CA3" w:rsidP="00357026">
            <w:pPr>
              <w:spacing w:line="420" w:lineRule="exact"/>
              <w:rPr>
                <w:rFonts w:ascii="微软雅黑" w:eastAsia="微软雅黑" w:hAnsi="微软雅黑"/>
                <w:sz w:val="21"/>
                <w:szCs w:val="21"/>
              </w:rPr>
            </w:pPr>
            <w:r w:rsidRPr="002E2A73">
              <w:rPr>
                <w:rFonts w:hint="eastAsia"/>
                <w:spacing w:val="2"/>
              </w:rPr>
              <w:t>互联网医院的系统数据均存储于医院内网服务器上，通过前置机与互联网上的患者端应用进行数据交互，未经许可不得转存、引用、展示。</w:t>
            </w:r>
          </w:p>
        </w:tc>
      </w:tr>
      <w:tr w:rsidR="002E2A73" w:rsidRPr="002E2A73" w14:paraId="14089E42"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B50B607" w14:textId="133F6F69"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1.4.2</w:t>
            </w:r>
            <w:r w:rsidR="003374D2"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426411B8" w14:textId="03A1C0D3" w:rsidR="00357026" w:rsidRPr="002E2A73" w:rsidRDefault="00022CA3" w:rsidP="003374D2">
            <w:pPr>
              <w:spacing w:line="420" w:lineRule="exact"/>
              <w:rPr>
                <w:rFonts w:ascii="微软雅黑" w:eastAsia="微软雅黑" w:hAnsi="微软雅黑"/>
                <w:sz w:val="21"/>
                <w:szCs w:val="21"/>
              </w:rPr>
            </w:pPr>
            <w:r w:rsidRPr="002E2A73">
              <w:rPr>
                <w:rFonts w:hint="eastAsia"/>
                <w:spacing w:val="2"/>
              </w:rPr>
              <w:t>互联网医院平台必须经过等保评审机构评测，并获取互联网系统等保三级认证，平台整体需符合网络安全等级保护三级的相关要求。</w:t>
            </w:r>
            <w:r w:rsidR="00D47874" w:rsidRPr="002E2A73">
              <w:rPr>
                <w:rFonts w:hint="eastAsia"/>
                <w:b/>
                <w:spacing w:val="2"/>
              </w:rPr>
              <w:t>（证明材料：需提供近一年内等保三级测评报告方才有效）</w:t>
            </w:r>
          </w:p>
        </w:tc>
      </w:tr>
      <w:tr w:rsidR="002E2A73" w:rsidRPr="002E2A73" w14:paraId="20917393"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4B4199B7" w14:textId="2508BB0C" w:rsidR="00357026" w:rsidRPr="002E2A73" w:rsidRDefault="00357026" w:rsidP="00BB72CB">
            <w:pPr>
              <w:suppressAutoHyphens w:val="0"/>
              <w:overflowPunct/>
              <w:autoSpaceDE/>
              <w:autoSpaceDN/>
              <w:jc w:val="center"/>
              <w:textAlignment w:val="auto"/>
              <w:rPr>
                <w:rFonts w:asciiTheme="minorEastAsia" w:eastAsiaTheme="minorEastAsia" w:hAnsiTheme="minorEastAsia"/>
                <w:sz w:val="21"/>
                <w:szCs w:val="21"/>
              </w:rPr>
            </w:pPr>
            <w:r w:rsidRPr="002E2A73">
              <w:rPr>
                <w:rFonts w:hint="eastAsia"/>
              </w:rPr>
              <w:t>1.4.3</w:t>
            </w:r>
          </w:p>
        </w:tc>
        <w:tc>
          <w:tcPr>
            <w:tcW w:w="7584" w:type="dxa"/>
            <w:tcBorders>
              <w:top w:val="single" w:sz="4" w:space="0" w:color="auto"/>
              <w:left w:val="single" w:sz="4" w:space="0" w:color="auto"/>
              <w:bottom w:val="single" w:sz="4" w:space="0" w:color="auto"/>
              <w:right w:val="single" w:sz="4" w:space="0" w:color="auto"/>
            </w:tcBorders>
            <w:vAlign w:val="center"/>
          </w:tcPr>
          <w:p w14:paraId="2EB2E895" w14:textId="6EA5112C" w:rsidR="00357026" w:rsidRPr="002E2A73" w:rsidRDefault="00022CA3" w:rsidP="001B5E95">
            <w:pPr>
              <w:spacing w:line="420" w:lineRule="exact"/>
              <w:rPr>
                <w:rFonts w:ascii="微软雅黑" w:eastAsia="微软雅黑" w:hAnsi="微软雅黑"/>
                <w:sz w:val="21"/>
                <w:szCs w:val="21"/>
              </w:rPr>
            </w:pPr>
            <w:r w:rsidRPr="002E2A73">
              <w:rPr>
                <w:rFonts w:hint="eastAsia"/>
                <w:spacing w:val="2"/>
              </w:rPr>
              <w:t>互联网医院平台在系统研发过程中严格遵守代码安全管理策略，平台构架和代码实现具备抵御</w:t>
            </w:r>
            <w:r w:rsidRPr="002E2A73">
              <w:rPr>
                <w:rFonts w:hint="eastAsia"/>
                <w:spacing w:val="2"/>
              </w:rPr>
              <w:t xml:space="preserve"> OWASP Top 10 </w:t>
            </w:r>
            <w:r w:rsidRPr="002E2A73">
              <w:rPr>
                <w:rFonts w:hint="eastAsia"/>
                <w:spacing w:val="2"/>
              </w:rPr>
              <w:t>风险防御能力。</w:t>
            </w:r>
          </w:p>
        </w:tc>
      </w:tr>
      <w:tr w:rsidR="002E2A73" w:rsidRPr="002E2A73" w14:paraId="434EF67E"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BC55617" w14:textId="5AFC84CA"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1.4.4</w:t>
            </w:r>
          </w:p>
        </w:tc>
        <w:tc>
          <w:tcPr>
            <w:tcW w:w="7584" w:type="dxa"/>
            <w:tcBorders>
              <w:top w:val="single" w:sz="4" w:space="0" w:color="auto"/>
              <w:left w:val="single" w:sz="4" w:space="0" w:color="auto"/>
              <w:bottom w:val="single" w:sz="4" w:space="0" w:color="auto"/>
              <w:right w:val="single" w:sz="4" w:space="0" w:color="auto"/>
            </w:tcBorders>
            <w:vAlign w:val="center"/>
          </w:tcPr>
          <w:p w14:paraId="3C84877F" w14:textId="60A62240"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互联网医院平台供应商在项目实施和运维过程中必须全程保障诊疗平台的系统安全和技术支持。</w:t>
            </w:r>
          </w:p>
        </w:tc>
      </w:tr>
      <w:tr w:rsidR="002E2A73" w:rsidRPr="002E2A73" w14:paraId="4C3BBFA4"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697A9CE8" w14:textId="247F2A87"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1.4.5</w:t>
            </w:r>
          </w:p>
        </w:tc>
        <w:tc>
          <w:tcPr>
            <w:tcW w:w="7584" w:type="dxa"/>
            <w:tcBorders>
              <w:top w:val="single" w:sz="4" w:space="0" w:color="auto"/>
              <w:left w:val="single" w:sz="4" w:space="0" w:color="auto"/>
              <w:bottom w:val="single" w:sz="4" w:space="0" w:color="auto"/>
              <w:right w:val="single" w:sz="4" w:space="0" w:color="auto"/>
            </w:tcBorders>
            <w:vAlign w:val="center"/>
          </w:tcPr>
          <w:p w14:paraId="1FE26B51" w14:textId="24619D6B"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互联网医院平台在与院方业务系统对接过程中对关键隐私数据进行加密传输，避免通过链接字符串泄密医院隐私数据，接口对接具有数据验证功能，非法数据传输不能通过相关验证，也不能触发相关业务操作。</w:t>
            </w:r>
          </w:p>
        </w:tc>
      </w:tr>
      <w:tr w:rsidR="002E2A73" w:rsidRPr="002E2A73" w14:paraId="5637B180"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177B22C0" w14:textId="3D8F3B29"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1.4.6</w:t>
            </w:r>
          </w:p>
        </w:tc>
        <w:tc>
          <w:tcPr>
            <w:tcW w:w="7584" w:type="dxa"/>
            <w:tcBorders>
              <w:top w:val="single" w:sz="4" w:space="0" w:color="auto"/>
              <w:left w:val="single" w:sz="4" w:space="0" w:color="auto"/>
              <w:bottom w:val="single" w:sz="4" w:space="0" w:color="auto"/>
              <w:right w:val="single" w:sz="4" w:space="0" w:color="auto"/>
            </w:tcBorders>
            <w:vAlign w:val="center"/>
          </w:tcPr>
          <w:p w14:paraId="69F0CEBA" w14:textId="45A6E210"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互联网医院系统须具备多重权限管理，登录账户设置后需要进行权限分配方可进行业务操作和配置管理。账号密码具备定期更新安全机制，密码更新可由用户自身登录系统后定期操作或由超级管理员统一重置。</w:t>
            </w:r>
          </w:p>
        </w:tc>
      </w:tr>
      <w:tr w:rsidR="002E2A73" w:rsidRPr="002E2A73" w14:paraId="63CFDDD4"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7C8877D2" w14:textId="3ADD5DA0"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1.4.7</w:t>
            </w:r>
          </w:p>
        </w:tc>
        <w:tc>
          <w:tcPr>
            <w:tcW w:w="7584" w:type="dxa"/>
            <w:tcBorders>
              <w:top w:val="single" w:sz="4" w:space="0" w:color="auto"/>
              <w:left w:val="single" w:sz="4" w:space="0" w:color="auto"/>
              <w:bottom w:val="single" w:sz="4" w:space="0" w:color="auto"/>
              <w:right w:val="single" w:sz="4" w:space="0" w:color="auto"/>
            </w:tcBorders>
            <w:vAlign w:val="center"/>
          </w:tcPr>
          <w:p w14:paraId="1A69B19F" w14:textId="2E761099"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互联网医院平台与院内业务系统对接时通过</w:t>
            </w:r>
            <w:r w:rsidRPr="002E2A73">
              <w:rPr>
                <w:rFonts w:hint="eastAsia"/>
                <w:spacing w:val="2"/>
              </w:rPr>
              <w:t>SSL</w:t>
            </w:r>
            <w:r w:rsidRPr="002E2A73">
              <w:rPr>
                <w:rFonts w:hint="eastAsia"/>
                <w:spacing w:val="2"/>
              </w:rPr>
              <w:t>加密通信环境进行数据交互，数据交互基于双方统一的授权登录账号进行数据读取和回写，传输参数基于</w:t>
            </w:r>
            <w:r w:rsidRPr="002E2A73">
              <w:rPr>
                <w:rFonts w:hint="eastAsia"/>
                <w:spacing w:val="2"/>
              </w:rPr>
              <w:t>MD5</w:t>
            </w:r>
            <w:r w:rsidRPr="002E2A73">
              <w:rPr>
                <w:rFonts w:hint="eastAsia"/>
                <w:spacing w:val="2"/>
              </w:rPr>
              <w:t>加密技术进行传输加密和解密。</w:t>
            </w:r>
          </w:p>
        </w:tc>
      </w:tr>
      <w:tr w:rsidR="002E2A73" w:rsidRPr="002E2A73" w14:paraId="0642CDCD"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39EDB6AF" w14:textId="595D92C6"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1.4.8</w:t>
            </w:r>
          </w:p>
        </w:tc>
        <w:tc>
          <w:tcPr>
            <w:tcW w:w="7584" w:type="dxa"/>
            <w:tcBorders>
              <w:top w:val="single" w:sz="4" w:space="0" w:color="auto"/>
              <w:left w:val="single" w:sz="4" w:space="0" w:color="auto"/>
              <w:bottom w:val="single" w:sz="4" w:space="0" w:color="auto"/>
              <w:right w:val="single" w:sz="4" w:space="0" w:color="auto"/>
            </w:tcBorders>
            <w:vAlign w:val="center"/>
          </w:tcPr>
          <w:p w14:paraId="6F86178F" w14:textId="20FCE5CD"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平台管理端可以设置跟医院业务系统交互时需要使用到的数据范围，通过管理端的参数设置进行传参功能的开启或关闭，参数在和业务系统交互过程中针对隐私数据进行加解密传输；患者端访问平台通过框架封装，屏蔽</w:t>
            </w:r>
            <w:r w:rsidRPr="002E2A73">
              <w:rPr>
                <w:rFonts w:hint="eastAsia"/>
                <w:spacing w:val="2"/>
              </w:rPr>
              <w:t>URL</w:t>
            </w:r>
            <w:r w:rsidRPr="002E2A73">
              <w:rPr>
                <w:rFonts w:hint="eastAsia"/>
                <w:spacing w:val="2"/>
              </w:rPr>
              <w:t>地址和传输参数，杜绝</w:t>
            </w:r>
            <w:r w:rsidRPr="002E2A73">
              <w:rPr>
                <w:rFonts w:hint="eastAsia"/>
                <w:spacing w:val="2"/>
              </w:rPr>
              <w:t xml:space="preserve"> SQL</w:t>
            </w:r>
            <w:r w:rsidRPr="002E2A73">
              <w:rPr>
                <w:rFonts w:hint="eastAsia"/>
                <w:spacing w:val="2"/>
              </w:rPr>
              <w:t>注入等黑客攻击方式。</w:t>
            </w:r>
          </w:p>
        </w:tc>
      </w:tr>
      <w:tr w:rsidR="002E2A73" w:rsidRPr="002E2A73" w14:paraId="50A978F8"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20395E62" w14:textId="75D492FD"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1.4.9</w:t>
            </w:r>
          </w:p>
        </w:tc>
        <w:tc>
          <w:tcPr>
            <w:tcW w:w="7584" w:type="dxa"/>
            <w:tcBorders>
              <w:top w:val="single" w:sz="4" w:space="0" w:color="auto"/>
              <w:left w:val="single" w:sz="4" w:space="0" w:color="auto"/>
              <w:bottom w:val="single" w:sz="4" w:space="0" w:color="auto"/>
              <w:right w:val="single" w:sz="4" w:space="0" w:color="auto"/>
            </w:tcBorders>
            <w:vAlign w:val="center"/>
          </w:tcPr>
          <w:p w14:paraId="53E699DC" w14:textId="5C24CBBF"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互联网医院平台在部署时会提供院外服务的</w:t>
            </w:r>
            <w:r w:rsidRPr="002E2A73">
              <w:rPr>
                <w:rFonts w:hint="eastAsia"/>
                <w:spacing w:val="2"/>
              </w:rPr>
              <w:t>IP</w:t>
            </w:r>
            <w:r w:rsidRPr="002E2A73">
              <w:rPr>
                <w:rFonts w:hint="eastAsia"/>
                <w:spacing w:val="2"/>
              </w:rPr>
              <w:t>白名单和相关端口给到院方，院方在网络安全策略中添加对应</w:t>
            </w:r>
            <w:r w:rsidRPr="002E2A73">
              <w:rPr>
                <w:rFonts w:hint="eastAsia"/>
                <w:spacing w:val="2"/>
              </w:rPr>
              <w:t>IP</w:t>
            </w:r>
            <w:r w:rsidRPr="002E2A73">
              <w:rPr>
                <w:rFonts w:hint="eastAsia"/>
                <w:spacing w:val="2"/>
              </w:rPr>
              <w:t>和开放应用端口，从而设置限定访问系统客户的</w:t>
            </w:r>
            <w:r w:rsidRPr="002E2A73">
              <w:rPr>
                <w:rFonts w:hint="eastAsia"/>
                <w:spacing w:val="2"/>
              </w:rPr>
              <w:t xml:space="preserve"> IP </w:t>
            </w:r>
            <w:r w:rsidRPr="002E2A73">
              <w:rPr>
                <w:rFonts w:hint="eastAsia"/>
                <w:spacing w:val="2"/>
              </w:rPr>
              <w:t>信息，保障互联网医院平台与医院网络的交互安全。</w:t>
            </w:r>
          </w:p>
        </w:tc>
      </w:tr>
      <w:tr w:rsidR="002E2A73" w:rsidRPr="002E2A73" w14:paraId="7022D2FB"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27067729" w14:textId="7717E4AD"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1.4.10</w:t>
            </w:r>
          </w:p>
        </w:tc>
        <w:tc>
          <w:tcPr>
            <w:tcW w:w="7584" w:type="dxa"/>
            <w:tcBorders>
              <w:top w:val="single" w:sz="4" w:space="0" w:color="auto"/>
              <w:left w:val="single" w:sz="4" w:space="0" w:color="auto"/>
              <w:bottom w:val="single" w:sz="4" w:space="0" w:color="auto"/>
              <w:right w:val="single" w:sz="4" w:space="0" w:color="auto"/>
            </w:tcBorders>
            <w:vAlign w:val="center"/>
          </w:tcPr>
          <w:p w14:paraId="3E1614A5" w14:textId="5FBB78C2"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互联网医院平台服务器端需具有完整的系统运行日志，对数据交互、业务操</w:t>
            </w:r>
            <w:r w:rsidRPr="002E2A73">
              <w:rPr>
                <w:rFonts w:hint="eastAsia"/>
                <w:spacing w:val="2"/>
              </w:rPr>
              <w:lastRenderedPageBreak/>
              <w:t>作、状态变更和运行环境状态均有完整记录，对于故障判定提供参考日志。同时管理端有互联网医院平台业务数据变化的日志查询界面，对于业务数据的增长可以快捷查看。服务器端的系统运行日志通常建议保留一个月，通过服务器端脚本程序进行定期删除，平台管理端的业务数据变更日志则是长期保留。</w:t>
            </w:r>
          </w:p>
        </w:tc>
      </w:tr>
      <w:tr w:rsidR="002E2A73" w:rsidRPr="002E2A73" w14:paraId="7C2A6195"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18963382" w14:textId="6AACA8EC"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lastRenderedPageBreak/>
              <w:t>1.4.11</w:t>
            </w:r>
          </w:p>
        </w:tc>
        <w:tc>
          <w:tcPr>
            <w:tcW w:w="7584" w:type="dxa"/>
            <w:tcBorders>
              <w:top w:val="single" w:sz="4" w:space="0" w:color="auto"/>
              <w:left w:val="single" w:sz="4" w:space="0" w:color="auto"/>
              <w:bottom w:val="single" w:sz="4" w:space="0" w:color="auto"/>
              <w:right w:val="single" w:sz="4" w:space="0" w:color="auto"/>
            </w:tcBorders>
            <w:vAlign w:val="center"/>
          </w:tcPr>
          <w:p w14:paraId="5542BBC5" w14:textId="3EB1E627"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互联网医院平台患者端的登录依托于微信和支付宝的多重认证体系，患者需要将个人信息与院内患者主索引绑定后才能访问相关业务。平台与医院业务系统的数据通信采用</w:t>
            </w:r>
            <w:r w:rsidRPr="002E2A73">
              <w:rPr>
                <w:rFonts w:hint="eastAsia"/>
                <w:spacing w:val="2"/>
              </w:rPr>
              <w:t>MD5</w:t>
            </w:r>
            <w:r w:rsidRPr="002E2A73">
              <w:rPr>
                <w:rFonts w:hint="eastAsia"/>
                <w:spacing w:val="2"/>
              </w:rPr>
              <w:t>加密算法，对数据库连接字符串使用加密算法进行加密，防止未授权的用户非法得到数据库连接密码。管理员和用户的身份验证票采用加密算法进行加密。为防范对随机数据的猜测攻击，系统使用加密算法保护信息。</w:t>
            </w:r>
          </w:p>
        </w:tc>
      </w:tr>
      <w:tr w:rsidR="002E2A73" w:rsidRPr="002E2A73" w14:paraId="3C57606A" w14:textId="77777777" w:rsidTr="00CA4773">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10153E52" w14:textId="7CD94B1C" w:rsidR="00357026" w:rsidRPr="002E2A73" w:rsidRDefault="00357026" w:rsidP="00BB72CB">
            <w:pPr>
              <w:spacing w:line="420" w:lineRule="exact"/>
              <w:jc w:val="center"/>
              <w:rPr>
                <w:rFonts w:ascii="微软雅黑" w:eastAsia="微软雅黑" w:hAnsi="微软雅黑"/>
                <w:sz w:val="21"/>
                <w:szCs w:val="21"/>
              </w:rPr>
            </w:pPr>
            <w:r w:rsidRPr="002E2A73">
              <w:rPr>
                <w:rFonts w:hint="eastAsia"/>
              </w:rPr>
              <w:t>1.4.12</w:t>
            </w:r>
          </w:p>
        </w:tc>
        <w:tc>
          <w:tcPr>
            <w:tcW w:w="7584" w:type="dxa"/>
            <w:tcBorders>
              <w:top w:val="single" w:sz="4" w:space="0" w:color="auto"/>
              <w:left w:val="single" w:sz="4" w:space="0" w:color="auto"/>
              <w:bottom w:val="single" w:sz="4" w:space="0" w:color="auto"/>
              <w:right w:val="single" w:sz="4" w:space="0" w:color="auto"/>
            </w:tcBorders>
            <w:vAlign w:val="center"/>
          </w:tcPr>
          <w:p w14:paraId="1A0491BB" w14:textId="2578E6C0" w:rsidR="00357026" w:rsidRPr="002E2A73" w:rsidRDefault="00022CA3" w:rsidP="00A22EC7">
            <w:pPr>
              <w:spacing w:line="420" w:lineRule="exact"/>
              <w:rPr>
                <w:rFonts w:ascii="微软雅黑" w:eastAsia="微软雅黑" w:hAnsi="微软雅黑"/>
                <w:sz w:val="21"/>
                <w:szCs w:val="21"/>
              </w:rPr>
            </w:pPr>
            <w:r w:rsidRPr="002E2A73">
              <w:rPr>
                <w:rFonts w:hint="eastAsia"/>
                <w:spacing w:val="2"/>
              </w:rPr>
              <w:t>互联网医院平台用户登录借助于微信和支付宝登录验证模式，通过患者自身的微信账号或支付宝账号关联院内患者主索引，在关联过程中通过患者姓名、年龄、身份证号和手机号多重匹配，验证过程中通过密码设置、患者指纹、人脸识别多重模式进行患者唯一身份确认；平台与医院业务系统之间的数据交互使用的账号密码则是由院方制定较高的密码强度引用访问。</w:t>
            </w:r>
          </w:p>
        </w:tc>
      </w:tr>
      <w:tr w:rsidR="002E2A73" w:rsidRPr="002E2A73" w14:paraId="60BC397D"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C5976C5" w14:textId="1283C518" w:rsidR="00357026" w:rsidRPr="002E2A73" w:rsidRDefault="001C57CD"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1.4.13</w:t>
            </w:r>
            <w:r w:rsidR="00040DAD"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6F2E5D3F" w14:textId="5149F144" w:rsidR="00357026" w:rsidRPr="002E2A73" w:rsidRDefault="00040DAD" w:rsidP="00040DAD">
            <w:pPr>
              <w:spacing w:line="420" w:lineRule="exact"/>
              <w:rPr>
                <w:rFonts w:ascii="微软雅黑" w:eastAsia="微软雅黑" w:hAnsi="微软雅黑"/>
                <w:sz w:val="21"/>
                <w:szCs w:val="21"/>
              </w:rPr>
            </w:pPr>
            <w:r w:rsidRPr="002E2A73">
              <w:rPr>
                <w:rFonts w:hint="eastAsia"/>
                <w:spacing w:val="2"/>
              </w:rPr>
              <w:t>互联网医院平台在实施部署时，部署正式生产环境和灾备环境，以备出现服务器故障时能够快速切换应用，平台后端的数据库会制定备份策略自动备份，备份文件可定时同步到院方指定的异地空间中实现数据灾备。</w:t>
            </w:r>
          </w:p>
        </w:tc>
      </w:tr>
      <w:tr w:rsidR="002E2A73" w:rsidRPr="002E2A73" w14:paraId="5293CCF1"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52EE659" w14:textId="66ACE6B7" w:rsidR="00040DAD" w:rsidRPr="002E2A73" w:rsidRDefault="00040DAD" w:rsidP="00BB72CB">
            <w:pPr>
              <w:spacing w:line="420" w:lineRule="exact"/>
              <w:jc w:val="center"/>
              <w:rPr>
                <w:rFonts w:ascii="微软雅黑" w:eastAsia="微软雅黑" w:hAnsi="微软雅黑"/>
                <w:sz w:val="21"/>
                <w:szCs w:val="21"/>
              </w:rPr>
            </w:pPr>
            <w:r w:rsidRPr="002E2A73">
              <w:rPr>
                <w:rFonts w:ascii="微软雅黑" w:eastAsia="微软雅黑" w:hAnsi="微软雅黑" w:hint="eastAsia"/>
                <w:sz w:val="21"/>
                <w:szCs w:val="21"/>
              </w:rPr>
              <w:t>1.4.14</w:t>
            </w:r>
          </w:p>
        </w:tc>
        <w:tc>
          <w:tcPr>
            <w:tcW w:w="7584" w:type="dxa"/>
            <w:tcBorders>
              <w:top w:val="single" w:sz="4" w:space="0" w:color="auto"/>
              <w:left w:val="single" w:sz="4" w:space="0" w:color="auto"/>
              <w:bottom w:val="single" w:sz="4" w:space="0" w:color="auto"/>
              <w:right w:val="single" w:sz="4" w:space="0" w:color="auto"/>
            </w:tcBorders>
            <w:vAlign w:val="center"/>
          </w:tcPr>
          <w:p w14:paraId="6347BFBE" w14:textId="121BEF5F" w:rsidR="00040DAD" w:rsidRPr="002E2A73" w:rsidRDefault="00040DAD" w:rsidP="00040DAD">
            <w:pPr>
              <w:spacing w:line="420" w:lineRule="exact"/>
              <w:rPr>
                <w:spacing w:val="2"/>
              </w:rPr>
            </w:pPr>
            <w:r w:rsidRPr="002E2A73">
              <w:rPr>
                <w:rFonts w:hint="eastAsia"/>
                <w:spacing w:val="2"/>
              </w:rPr>
              <w:t>诊疗平台管理端会实时监控平台各项服务的运行状态，对于异常运行状态提供警示以及错误日志，针对错误日志提示进行快速故障排查。同时定期巡检院方互联网医院平台运行的服务器状态和数据库巡检，针对巡检结果中的平台运行状态给院方相应的巡检报告。</w:t>
            </w:r>
          </w:p>
        </w:tc>
      </w:tr>
      <w:tr w:rsidR="002E2A73" w:rsidRPr="002E2A73" w14:paraId="71DF8CF7"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272DC66" w14:textId="2DDC94A4" w:rsidR="00357026" w:rsidRPr="002E2A73" w:rsidRDefault="00357026" w:rsidP="001C57CD">
            <w:pPr>
              <w:suppressAutoHyphens w:val="0"/>
              <w:overflowPunct/>
              <w:autoSpaceDE/>
              <w:autoSpaceDN/>
              <w:jc w:val="center"/>
              <w:textAlignment w:val="auto"/>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1.</w:t>
            </w:r>
            <w:r w:rsidR="001C57CD" w:rsidRPr="002E2A73">
              <w:rPr>
                <w:rFonts w:asciiTheme="minorEastAsia" w:eastAsiaTheme="minorEastAsia" w:hAnsiTheme="minorEastAsia" w:hint="eastAsia"/>
                <w:b/>
                <w:sz w:val="21"/>
                <w:szCs w:val="21"/>
              </w:rPr>
              <w:t>5</w:t>
            </w:r>
            <w:r w:rsidR="003A735A" w:rsidRPr="002E2A73">
              <w:rPr>
                <w:rFonts w:asciiTheme="minorEastAsia" w:eastAsiaTheme="minorEastAsia" w:hAnsiTheme="minorEastAsia" w:hint="eastAsia"/>
                <w:b/>
                <w:bCs/>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3B7E285F" w14:textId="60BF4380" w:rsidR="00357026" w:rsidRPr="002E2A73" w:rsidRDefault="00040DAD" w:rsidP="003A735A">
            <w:pPr>
              <w:spacing w:line="420" w:lineRule="exact"/>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接口对接要求</w:t>
            </w:r>
            <w:r w:rsidR="003A735A" w:rsidRPr="002E2A73">
              <w:rPr>
                <w:rFonts w:asciiTheme="minorEastAsia" w:eastAsiaTheme="minorEastAsia" w:hAnsiTheme="minorEastAsia" w:hint="eastAsia"/>
                <w:b/>
                <w:sz w:val="21"/>
                <w:szCs w:val="21"/>
              </w:rPr>
              <w:t>（在相关系统提供接口的前提下，需根据院方要求完成接口对接与相关功能实现）</w:t>
            </w:r>
          </w:p>
        </w:tc>
      </w:tr>
      <w:tr w:rsidR="002E2A73" w:rsidRPr="002E2A73" w14:paraId="2681D7B9" w14:textId="77777777" w:rsidTr="00AB41FC">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26396546" w14:textId="57C8F974" w:rsidR="001C57CD" w:rsidRPr="002E2A73" w:rsidRDefault="001C57CD" w:rsidP="00BB72CB">
            <w:pPr>
              <w:spacing w:line="420" w:lineRule="exact"/>
              <w:jc w:val="center"/>
            </w:pPr>
            <w:r w:rsidRPr="002E2A73">
              <w:rPr>
                <w:rFonts w:hint="eastAsia"/>
              </w:rPr>
              <w:t>1.5.1</w:t>
            </w:r>
          </w:p>
        </w:tc>
        <w:tc>
          <w:tcPr>
            <w:tcW w:w="7584" w:type="dxa"/>
            <w:tcBorders>
              <w:top w:val="single" w:sz="4" w:space="0" w:color="auto"/>
              <w:left w:val="single" w:sz="4" w:space="0" w:color="auto"/>
              <w:bottom w:val="single" w:sz="4" w:space="0" w:color="auto"/>
              <w:right w:val="single" w:sz="4" w:space="0" w:color="auto"/>
            </w:tcBorders>
            <w:vAlign w:val="center"/>
          </w:tcPr>
          <w:p w14:paraId="02EF043A" w14:textId="441D9FA6" w:rsidR="001C57CD" w:rsidRPr="002E2A73" w:rsidRDefault="003A735A" w:rsidP="003A735A">
            <w:pPr>
              <w:spacing w:line="420" w:lineRule="exact"/>
              <w:rPr>
                <w:spacing w:val="2"/>
              </w:rPr>
            </w:pPr>
            <w:r w:rsidRPr="002E2A73">
              <w:rPr>
                <w:rFonts w:hint="eastAsia"/>
                <w:spacing w:val="2"/>
              </w:rPr>
              <w:t>院内相关信息</w:t>
            </w:r>
            <w:r w:rsidR="00040DAD" w:rsidRPr="002E2A73">
              <w:rPr>
                <w:rFonts w:hint="eastAsia"/>
                <w:spacing w:val="2"/>
              </w:rPr>
              <w:t>系统接口对接：</w:t>
            </w:r>
            <w:r w:rsidRPr="002E2A73">
              <w:rPr>
                <w:spacing w:val="2"/>
              </w:rPr>
              <w:t xml:space="preserve"> </w:t>
            </w:r>
            <w:r w:rsidRPr="002E2A73">
              <w:rPr>
                <w:rFonts w:hint="eastAsia"/>
                <w:spacing w:val="2"/>
              </w:rPr>
              <w:t>自费结算接口（挂号、退号、收费、退费、查询）；医保结算接口（挂号、退号、收费、退费、查询）；处方接口；病历接口；财务接口；检验接口；检查接口</w:t>
            </w:r>
            <w:r w:rsidR="003835E1" w:rsidRPr="002E2A73">
              <w:rPr>
                <w:rFonts w:hint="eastAsia"/>
                <w:spacing w:val="2"/>
              </w:rPr>
              <w:t>；</w:t>
            </w:r>
            <w:r w:rsidR="003835E1" w:rsidRPr="002E2A73">
              <w:rPr>
                <w:spacing w:val="2"/>
              </w:rPr>
              <w:t>短信发送和状态查询接口</w:t>
            </w:r>
            <w:r w:rsidRPr="002E2A73">
              <w:rPr>
                <w:rFonts w:hint="eastAsia"/>
                <w:spacing w:val="2"/>
              </w:rPr>
              <w:t>。</w:t>
            </w:r>
          </w:p>
        </w:tc>
      </w:tr>
      <w:tr w:rsidR="002E2A73" w:rsidRPr="002E2A73" w14:paraId="3E59967D" w14:textId="77777777" w:rsidTr="00AB41FC">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4771DB2" w14:textId="04B308D1" w:rsidR="001C57CD" w:rsidRPr="002E2A73" w:rsidRDefault="001C57CD" w:rsidP="00BB72CB">
            <w:pPr>
              <w:spacing w:line="420" w:lineRule="exact"/>
              <w:jc w:val="center"/>
            </w:pPr>
            <w:r w:rsidRPr="002E2A73">
              <w:rPr>
                <w:rFonts w:hint="eastAsia"/>
              </w:rPr>
              <w:t>1.5.2</w:t>
            </w:r>
          </w:p>
        </w:tc>
        <w:tc>
          <w:tcPr>
            <w:tcW w:w="7584" w:type="dxa"/>
            <w:tcBorders>
              <w:top w:val="single" w:sz="4" w:space="0" w:color="auto"/>
              <w:left w:val="single" w:sz="4" w:space="0" w:color="auto"/>
              <w:bottom w:val="single" w:sz="4" w:space="0" w:color="auto"/>
              <w:right w:val="single" w:sz="4" w:space="0" w:color="auto"/>
            </w:tcBorders>
            <w:vAlign w:val="center"/>
          </w:tcPr>
          <w:p w14:paraId="78BB23CE" w14:textId="10BEF3CF" w:rsidR="001C57CD" w:rsidRPr="002E2A73" w:rsidRDefault="003A735A" w:rsidP="003835E1">
            <w:pPr>
              <w:spacing w:line="420" w:lineRule="exact"/>
              <w:rPr>
                <w:spacing w:val="2"/>
              </w:rPr>
            </w:pPr>
            <w:r w:rsidRPr="002E2A73">
              <w:rPr>
                <w:rFonts w:hint="eastAsia"/>
                <w:spacing w:val="2"/>
              </w:rPr>
              <w:t>第三方服务接口对接：患者身份</w:t>
            </w:r>
            <w:r w:rsidRPr="002E2A73">
              <w:rPr>
                <w:spacing w:val="2"/>
              </w:rPr>
              <w:t>实名认证接口；</w:t>
            </w:r>
            <w:r w:rsidRPr="002E2A73">
              <w:rPr>
                <w:rFonts w:hint="eastAsia"/>
                <w:spacing w:val="2"/>
              </w:rPr>
              <w:t>CA</w:t>
            </w:r>
            <w:r w:rsidRPr="002E2A73">
              <w:rPr>
                <w:spacing w:val="2"/>
              </w:rPr>
              <w:t>签名的登录</w:t>
            </w:r>
            <w:r w:rsidRPr="002E2A73">
              <w:rPr>
                <w:rFonts w:hint="eastAsia"/>
                <w:spacing w:val="2"/>
              </w:rPr>
              <w:t>及签名</w:t>
            </w:r>
            <w:r w:rsidRPr="002E2A73">
              <w:rPr>
                <w:spacing w:val="2"/>
              </w:rPr>
              <w:t>接口；</w:t>
            </w:r>
            <w:r w:rsidRPr="002E2A73">
              <w:rPr>
                <w:rFonts w:hint="eastAsia"/>
                <w:spacing w:val="2"/>
              </w:rPr>
              <w:t>微信、支付宝</w:t>
            </w:r>
            <w:r w:rsidRPr="002E2A73">
              <w:rPr>
                <w:spacing w:val="2"/>
              </w:rPr>
              <w:t>电子支付接口；</w:t>
            </w:r>
            <w:r w:rsidRPr="002E2A73">
              <w:rPr>
                <w:rFonts w:hint="eastAsia"/>
                <w:spacing w:val="2"/>
              </w:rPr>
              <w:t>与合理用药系统接口（基础数据、医生审方、药师审方，处方点评）</w:t>
            </w:r>
            <w:r w:rsidR="003835E1" w:rsidRPr="002E2A73">
              <w:rPr>
                <w:rFonts w:hint="eastAsia"/>
                <w:spacing w:val="2"/>
              </w:rPr>
              <w:t>；</w:t>
            </w:r>
            <w:r w:rsidR="003835E1" w:rsidRPr="002E2A73">
              <w:rPr>
                <w:rFonts w:ascii="Arial Unicode MS" w:hAnsi="Arial Unicode MS"/>
              </w:rPr>
              <w:t>医院合作</w:t>
            </w:r>
            <w:r w:rsidR="003835E1" w:rsidRPr="002E2A73">
              <w:rPr>
                <w:rFonts w:ascii="Arial Unicode MS" w:hAnsi="Arial Unicode MS" w:hint="eastAsia"/>
              </w:rPr>
              <w:t>药品配送企业</w:t>
            </w:r>
            <w:r w:rsidR="003835E1" w:rsidRPr="002E2A73">
              <w:rPr>
                <w:rFonts w:ascii="Arial Unicode MS" w:hAnsi="Arial Unicode MS"/>
              </w:rPr>
              <w:t>的处方配送信息推送</w:t>
            </w:r>
            <w:r w:rsidR="003835E1" w:rsidRPr="002E2A73">
              <w:rPr>
                <w:rFonts w:ascii="Arial Unicode MS" w:hAnsi="Arial Unicode MS" w:hint="eastAsia"/>
              </w:rPr>
              <w:t>、查询</w:t>
            </w:r>
            <w:r w:rsidR="003835E1" w:rsidRPr="002E2A73">
              <w:rPr>
                <w:rFonts w:ascii="Arial Unicode MS" w:hAnsi="Arial Unicode MS"/>
              </w:rPr>
              <w:t>接口</w:t>
            </w:r>
            <w:r w:rsidR="003835E1" w:rsidRPr="002E2A73">
              <w:rPr>
                <w:rFonts w:hint="eastAsia"/>
                <w:spacing w:val="2"/>
              </w:rPr>
              <w:t>。</w:t>
            </w:r>
          </w:p>
        </w:tc>
      </w:tr>
      <w:tr w:rsidR="002E2A73" w:rsidRPr="002E2A73" w14:paraId="1E4D9D13" w14:textId="77777777" w:rsidTr="00AB41FC">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2F7344E7" w14:textId="59CFA8E3" w:rsidR="001C57CD" w:rsidRPr="002E2A73" w:rsidRDefault="001C57CD" w:rsidP="00BB72CB">
            <w:pPr>
              <w:spacing w:line="420" w:lineRule="exact"/>
              <w:jc w:val="center"/>
            </w:pPr>
            <w:r w:rsidRPr="002E2A73">
              <w:rPr>
                <w:rFonts w:hint="eastAsia"/>
              </w:rPr>
              <w:lastRenderedPageBreak/>
              <w:t>1.5.3</w:t>
            </w:r>
          </w:p>
        </w:tc>
        <w:tc>
          <w:tcPr>
            <w:tcW w:w="7584" w:type="dxa"/>
            <w:tcBorders>
              <w:top w:val="single" w:sz="4" w:space="0" w:color="auto"/>
              <w:left w:val="single" w:sz="4" w:space="0" w:color="auto"/>
              <w:bottom w:val="single" w:sz="4" w:space="0" w:color="auto"/>
              <w:right w:val="single" w:sz="4" w:space="0" w:color="auto"/>
            </w:tcBorders>
            <w:vAlign w:val="center"/>
          </w:tcPr>
          <w:p w14:paraId="74272F47" w14:textId="66F01743" w:rsidR="001C57CD" w:rsidRPr="002E2A73" w:rsidRDefault="003835E1" w:rsidP="003835E1">
            <w:pPr>
              <w:spacing w:line="420" w:lineRule="exact"/>
              <w:rPr>
                <w:rFonts w:asciiTheme="minorEastAsia" w:eastAsiaTheme="minorEastAsia" w:hAnsiTheme="minorEastAsia"/>
                <w:sz w:val="21"/>
                <w:szCs w:val="21"/>
              </w:rPr>
            </w:pPr>
            <w:r w:rsidRPr="002E2A73">
              <w:rPr>
                <w:rFonts w:hint="eastAsia"/>
                <w:spacing w:val="2"/>
              </w:rPr>
              <w:t>相关机构接口：市级及</w:t>
            </w:r>
            <w:r w:rsidRPr="002E2A73">
              <w:rPr>
                <w:spacing w:val="2"/>
              </w:rPr>
              <w:t>区属健康档案的转发及调用接口；</w:t>
            </w:r>
            <w:r w:rsidRPr="002E2A73">
              <w:rPr>
                <w:rFonts w:hint="eastAsia"/>
                <w:spacing w:val="2"/>
              </w:rPr>
              <w:t>市监管平台接口；申康数据上报接口。</w:t>
            </w:r>
          </w:p>
        </w:tc>
      </w:tr>
      <w:tr w:rsidR="002E2A73" w:rsidRPr="002E2A73" w14:paraId="5E0FED29" w14:textId="77777777"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29176FE" w14:textId="273446A1" w:rsidR="00357026" w:rsidRPr="002E2A73" w:rsidRDefault="00357026" w:rsidP="001C57CD">
            <w:pPr>
              <w:suppressAutoHyphens w:val="0"/>
              <w:overflowPunct/>
              <w:autoSpaceDE/>
              <w:autoSpaceDN/>
              <w:jc w:val="center"/>
              <w:textAlignment w:val="auto"/>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1</w:t>
            </w:r>
            <w:r w:rsidRPr="002E2A73">
              <w:rPr>
                <w:rFonts w:asciiTheme="minorEastAsia" w:eastAsiaTheme="minorEastAsia" w:hAnsiTheme="minorEastAsia"/>
                <w:b/>
                <w:sz w:val="21"/>
                <w:szCs w:val="21"/>
              </w:rPr>
              <w:t>.</w:t>
            </w:r>
            <w:r w:rsidR="001C57CD" w:rsidRPr="002E2A73">
              <w:rPr>
                <w:rFonts w:asciiTheme="minorEastAsia" w:eastAsiaTheme="minorEastAsia" w:hAnsiTheme="minorEastAsia" w:hint="eastAsia"/>
                <w:b/>
                <w:sz w:val="21"/>
                <w:szCs w:val="21"/>
              </w:rPr>
              <w:t>6</w:t>
            </w:r>
            <w:r w:rsidRPr="002E2A73">
              <w:rPr>
                <w:rFonts w:asciiTheme="minorEastAsia" w:eastAsiaTheme="minorEastAsia" w:hAnsiTheme="minorEastAsia" w:hint="eastAsia"/>
                <w:b/>
                <w:sz w:val="21"/>
                <w:szCs w:val="21"/>
              </w:rPr>
              <w:t>★</w:t>
            </w:r>
          </w:p>
        </w:tc>
        <w:tc>
          <w:tcPr>
            <w:tcW w:w="7584" w:type="dxa"/>
            <w:tcBorders>
              <w:top w:val="single" w:sz="4" w:space="0" w:color="auto"/>
              <w:left w:val="single" w:sz="4" w:space="0" w:color="auto"/>
              <w:bottom w:val="single" w:sz="4" w:space="0" w:color="auto"/>
              <w:right w:val="single" w:sz="4" w:space="0" w:color="auto"/>
            </w:tcBorders>
            <w:vAlign w:val="center"/>
          </w:tcPr>
          <w:p w14:paraId="018ECB0A" w14:textId="3419DAAD" w:rsidR="00357026" w:rsidRPr="002E2A73" w:rsidRDefault="00173A7B" w:rsidP="00357026">
            <w:pPr>
              <w:spacing w:line="420" w:lineRule="exact"/>
              <w:rPr>
                <w:rFonts w:asciiTheme="minorEastAsia" w:eastAsiaTheme="minorEastAsia" w:hAnsiTheme="minorEastAsia"/>
                <w:b/>
                <w:sz w:val="21"/>
                <w:szCs w:val="21"/>
              </w:rPr>
            </w:pPr>
            <w:r w:rsidRPr="002E2A73">
              <w:rPr>
                <w:rFonts w:asciiTheme="minorEastAsia" w:eastAsiaTheme="minorEastAsia" w:hAnsiTheme="minorEastAsia" w:hint="eastAsia"/>
                <w:b/>
                <w:sz w:val="21"/>
                <w:szCs w:val="21"/>
              </w:rPr>
              <w:t>监管平台与数据上报</w:t>
            </w:r>
          </w:p>
        </w:tc>
      </w:tr>
      <w:tr w:rsidR="002E2A73" w:rsidRPr="002E2A73" w14:paraId="1A1C21B8" w14:textId="77777777" w:rsidTr="0034175C">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7CC4F63B" w14:textId="0C41DCB2" w:rsidR="001C57CD" w:rsidRPr="002E2A73" w:rsidRDefault="001C57CD" w:rsidP="009B1DE0">
            <w:pPr>
              <w:spacing w:line="420" w:lineRule="exact"/>
              <w:jc w:val="center"/>
              <w:rPr>
                <w:rFonts w:ascii="微软雅黑" w:eastAsia="微软雅黑" w:hAnsi="微软雅黑"/>
                <w:sz w:val="21"/>
                <w:szCs w:val="21"/>
              </w:rPr>
            </w:pPr>
            <w:r w:rsidRPr="002E2A73">
              <w:rPr>
                <w:rFonts w:hint="eastAsia"/>
              </w:rPr>
              <w:t>1.6.1</w:t>
            </w:r>
          </w:p>
        </w:tc>
        <w:tc>
          <w:tcPr>
            <w:tcW w:w="7584" w:type="dxa"/>
            <w:tcBorders>
              <w:top w:val="single" w:sz="4" w:space="0" w:color="auto"/>
              <w:left w:val="single" w:sz="4" w:space="0" w:color="auto"/>
              <w:bottom w:val="single" w:sz="4" w:space="0" w:color="auto"/>
              <w:right w:val="single" w:sz="4" w:space="0" w:color="auto"/>
            </w:tcBorders>
            <w:vAlign w:val="center"/>
          </w:tcPr>
          <w:p w14:paraId="2B2734AA" w14:textId="428752CB" w:rsidR="001C57CD" w:rsidRPr="002E2A73" w:rsidRDefault="00173A7B" w:rsidP="009B1DE0">
            <w:pPr>
              <w:spacing w:line="420" w:lineRule="exact"/>
              <w:rPr>
                <w:rFonts w:ascii="微软雅黑" w:eastAsia="微软雅黑" w:hAnsi="微软雅黑"/>
                <w:sz w:val="21"/>
                <w:szCs w:val="21"/>
              </w:rPr>
            </w:pPr>
            <w:r w:rsidRPr="002E2A73">
              <w:rPr>
                <w:rFonts w:ascii="微软雅黑" w:eastAsia="微软雅黑" w:hAnsi="微软雅黑" w:hint="eastAsia"/>
                <w:sz w:val="21"/>
                <w:szCs w:val="21"/>
              </w:rPr>
              <w:t>根据上海市监管平台要求，定时、实时上传互联网医院相关数据，要求数据准确及时。</w:t>
            </w:r>
          </w:p>
        </w:tc>
      </w:tr>
      <w:tr w:rsidR="002E2A73" w:rsidRPr="002E2A73" w14:paraId="70F77FD3" w14:textId="77777777" w:rsidTr="0034175C">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09B9EF6" w14:textId="31B98A29" w:rsidR="001C57CD" w:rsidRPr="002E2A73" w:rsidRDefault="001C57CD" w:rsidP="00372F26">
            <w:pPr>
              <w:spacing w:line="420" w:lineRule="exact"/>
              <w:jc w:val="center"/>
              <w:rPr>
                <w:rFonts w:ascii="微软雅黑" w:eastAsia="微软雅黑" w:hAnsi="微软雅黑"/>
                <w:sz w:val="21"/>
                <w:szCs w:val="21"/>
              </w:rPr>
            </w:pPr>
            <w:r w:rsidRPr="002E2A73">
              <w:rPr>
                <w:rFonts w:hint="eastAsia"/>
              </w:rPr>
              <w:t>1.6.2</w:t>
            </w:r>
          </w:p>
        </w:tc>
        <w:tc>
          <w:tcPr>
            <w:tcW w:w="7584" w:type="dxa"/>
            <w:tcBorders>
              <w:top w:val="single" w:sz="4" w:space="0" w:color="auto"/>
              <w:left w:val="single" w:sz="4" w:space="0" w:color="auto"/>
              <w:bottom w:val="single" w:sz="4" w:space="0" w:color="auto"/>
              <w:right w:val="single" w:sz="4" w:space="0" w:color="auto"/>
            </w:tcBorders>
            <w:vAlign w:val="center"/>
          </w:tcPr>
          <w:p w14:paraId="7D2E36C1" w14:textId="381C3C94" w:rsidR="001C57CD" w:rsidRPr="002E2A73" w:rsidRDefault="00173A7B" w:rsidP="00173A7B">
            <w:pPr>
              <w:spacing w:line="420" w:lineRule="exact"/>
              <w:rPr>
                <w:rFonts w:ascii="微软雅黑" w:eastAsia="微软雅黑" w:hAnsi="微软雅黑"/>
                <w:sz w:val="21"/>
                <w:szCs w:val="21"/>
              </w:rPr>
            </w:pPr>
            <w:r w:rsidRPr="002E2A73">
              <w:rPr>
                <w:rFonts w:ascii="微软雅黑" w:eastAsia="微软雅黑" w:hAnsi="微软雅黑" w:hint="eastAsia"/>
                <w:sz w:val="21"/>
                <w:szCs w:val="21"/>
              </w:rPr>
              <w:t>根据申康数据上报要求，定时、实时上传互联网医院相关数据，要求数据准确及时。</w:t>
            </w:r>
          </w:p>
        </w:tc>
      </w:tr>
      <w:tr w:rsidR="002E2A73" w:rsidRPr="002E2A73" w14:paraId="633F7A63" w14:textId="77777777" w:rsidTr="00512F0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B59AFDA" w14:textId="521918D4" w:rsidR="00B3438F" w:rsidRPr="002E2A73" w:rsidRDefault="00B3438F" w:rsidP="00B3438F">
            <w:pPr>
              <w:spacing w:line="420" w:lineRule="exact"/>
              <w:jc w:val="center"/>
            </w:pPr>
            <w:r w:rsidRPr="002E2A73">
              <w:rPr>
                <w:rFonts w:asciiTheme="minorEastAsia" w:eastAsiaTheme="minorEastAsia" w:hAnsiTheme="minorEastAsia" w:hint="eastAsia"/>
                <w:b/>
                <w:sz w:val="21"/>
                <w:szCs w:val="21"/>
              </w:rPr>
              <w:t>1</w:t>
            </w:r>
            <w:r w:rsidRPr="002E2A73">
              <w:rPr>
                <w:rFonts w:asciiTheme="minorEastAsia" w:eastAsiaTheme="minorEastAsia" w:hAnsiTheme="minorEastAsia"/>
                <w:b/>
                <w:sz w:val="21"/>
                <w:szCs w:val="21"/>
              </w:rPr>
              <w:t>.</w:t>
            </w:r>
            <w:r w:rsidRPr="002E2A73">
              <w:rPr>
                <w:rFonts w:asciiTheme="minorEastAsia" w:eastAsiaTheme="minorEastAsia" w:hAnsiTheme="minorEastAsia" w:hint="eastAsia"/>
                <w:b/>
                <w:sz w:val="21"/>
                <w:szCs w:val="21"/>
              </w:rPr>
              <w:t>7★</w:t>
            </w:r>
          </w:p>
        </w:tc>
        <w:tc>
          <w:tcPr>
            <w:tcW w:w="7584" w:type="dxa"/>
            <w:tcBorders>
              <w:top w:val="single" w:sz="4" w:space="0" w:color="auto"/>
              <w:left w:val="single" w:sz="4" w:space="0" w:color="auto"/>
              <w:bottom w:val="single" w:sz="4" w:space="0" w:color="auto"/>
              <w:right w:val="single" w:sz="4" w:space="0" w:color="auto"/>
            </w:tcBorders>
            <w:vAlign w:val="center"/>
          </w:tcPr>
          <w:p w14:paraId="3ABC4212" w14:textId="5F028B79" w:rsidR="00B3438F" w:rsidRPr="002E2A73" w:rsidRDefault="00B3438F" w:rsidP="00173A7B">
            <w:pPr>
              <w:spacing w:line="420" w:lineRule="exact"/>
              <w:rPr>
                <w:rFonts w:ascii="微软雅黑" w:eastAsia="微软雅黑" w:hAnsi="微软雅黑"/>
                <w:sz w:val="21"/>
                <w:szCs w:val="21"/>
              </w:rPr>
            </w:pPr>
            <w:r w:rsidRPr="002E2A73">
              <w:rPr>
                <w:rFonts w:asciiTheme="minorEastAsia" w:eastAsiaTheme="minorEastAsia" w:hAnsiTheme="minorEastAsia" w:hint="eastAsia"/>
                <w:b/>
                <w:sz w:val="21"/>
                <w:szCs w:val="21"/>
              </w:rPr>
              <w:t>服务要求</w:t>
            </w:r>
          </w:p>
        </w:tc>
      </w:tr>
      <w:tr w:rsidR="002E2A73" w:rsidRPr="002E2A73" w14:paraId="325AD40E" w14:textId="77777777" w:rsidTr="00512F0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76C4E7B" w14:textId="6185F5A7" w:rsidR="00B3438F" w:rsidRPr="002E2A73" w:rsidRDefault="00B3438F" w:rsidP="00B3438F">
            <w:pPr>
              <w:spacing w:line="420" w:lineRule="exact"/>
              <w:jc w:val="center"/>
            </w:pPr>
            <w:r w:rsidRPr="002E2A73">
              <w:rPr>
                <w:rFonts w:hint="eastAsia"/>
              </w:rPr>
              <w:t>1.7.1</w:t>
            </w:r>
          </w:p>
        </w:tc>
        <w:tc>
          <w:tcPr>
            <w:tcW w:w="7584" w:type="dxa"/>
            <w:tcBorders>
              <w:top w:val="single" w:sz="4" w:space="0" w:color="auto"/>
              <w:left w:val="single" w:sz="4" w:space="0" w:color="auto"/>
              <w:bottom w:val="single" w:sz="4" w:space="0" w:color="auto"/>
              <w:right w:val="single" w:sz="4" w:space="0" w:color="auto"/>
            </w:tcBorders>
            <w:vAlign w:val="center"/>
          </w:tcPr>
          <w:p w14:paraId="010B8786" w14:textId="29C88D23" w:rsidR="00B3438F" w:rsidRPr="002E2A73" w:rsidRDefault="00B3438F" w:rsidP="00173A7B">
            <w:pPr>
              <w:spacing w:line="420" w:lineRule="exact"/>
            </w:pPr>
            <w:r w:rsidRPr="002E2A73">
              <w:rPr>
                <w:rFonts w:hint="eastAsia"/>
              </w:rPr>
              <w:t>驻场要求：自本项目合同生效日起算</w:t>
            </w:r>
            <w:r w:rsidRPr="002E2A73">
              <w:t>3</w:t>
            </w:r>
            <w:r w:rsidRPr="002E2A73">
              <w:rPr>
                <w:rFonts w:hint="eastAsia"/>
              </w:rPr>
              <w:t>个自然日内，乙方须安排</w:t>
            </w:r>
            <w:r w:rsidRPr="002E2A73">
              <w:t>1</w:t>
            </w:r>
            <w:r w:rsidRPr="002E2A73">
              <w:rPr>
                <w:rFonts w:hint="eastAsia"/>
              </w:rPr>
              <w:t>名以上固定驻场工程师到达甲方指定地点开展本项目，自项目完成验收前必须保留驻场人员在院。</w:t>
            </w:r>
          </w:p>
        </w:tc>
      </w:tr>
      <w:tr w:rsidR="002E2A73" w:rsidRPr="002E2A73" w14:paraId="30659EF1" w14:textId="77777777" w:rsidTr="00512F0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5E53017" w14:textId="458F4CC1" w:rsidR="00B3438F" w:rsidRPr="002E2A73" w:rsidRDefault="00B3438F" w:rsidP="00B3438F">
            <w:pPr>
              <w:spacing w:line="420" w:lineRule="exact"/>
              <w:jc w:val="center"/>
            </w:pPr>
            <w:r w:rsidRPr="002E2A73">
              <w:rPr>
                <w:rFonts w:hint="eastAsia"/>
              </w:rPr>
              <w:t>1.7.2</w:t>
            </w:r>
          </w:p>
        </w:tc>
        <w:tc>
          <w:tcPr>
            <w:tcW w:w="7584" w:type="dxa"/>
            <w:tcBorders>
              <w:top w:val="single" w:sz="4" w:space="0" w:color="auto"/>
              <w:left w:val="single" w:sz="4" w:space="0" w:color="auto"/>
              <w:bottom w:val="single" w:sz="4" w:space="0" w:color="auto"/>
              <w:right w:val="single" w:sz="4" w:space="0" w:color="auto"/>
            </w:tcBorders>
            <w:vAlign w:val="center"/>
          </w:tcPr>
          <w:p w14:paraId="3472BA66" w14:textId="3A1F5375" w:rsidR="00B3438F" w:rsidRPr="002E2A73" w:rsidRDefault="009C5ADE" w:rsidP="00173A7B">
            <w:pPr>
              <w:spacing w:line="420" w:lineRule="exact"/>
            </w:pPr>
            <w:r w:rsidRPr="002E2A73">
              <w:rPr>
                <w:rFonts w:hint="eastAsia"/>
              </w:rPr>
              <w:t>运营及</w:t>
            </w:r>
            <w:r w:rsidR="00B3438F" w:rsidRPr="002E2A73">
              <w:rPr>
                <w:rFonts w:hint="eastAsia"/>
              </w:rPr>
              <w:t>宣传：乙方</w:t>
            </w:r>
            <w:r w:rsidRPr="002E2A73">
              <w:rPr>
                <w:rFonts w:hint="eastAsia"/>
              </w:rPr>
              <w:t>须安排专业运营人员配合宣传，包含宣传稿撰写等；乙方须配合提供客服人员，提供客服电话等途径接受患者反馈意见并与院方沟通处理。</w:t>
            </w:r>
          </w:p>
        </w:tc>
      </w:tr>
    </w:tbl>
    <w:p w14:paraId="6C1EF017" w14:textId="77777777" w:rsidR="00D41954" w:rsidRPr="00052E5B" w:rsidRDefault="00D41954" w:rsidP="003424E9">
      <w:pPr>
        <w:spacing w:before="62" w:line="276" w:lineRule="auto"/>
        <w:rPr>
          <w:rFonts w:ascii="微软雅黑" w:eastAsia="微软雅黑" w:hAnsi="微软雅黑"/>
          <w:b/>
          <w:bCs/>
          <w:color w:val="000000"/>
          <w:sz w:val="20"/>
          <w:szCs w:val="20"/>
        </w:rPr>
      </w:pPr>
    </w:p>
    <w:sectPr w:rsidR="00D41954" w:rsidRPr="00052E5B" w:rsidSect="00024A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AEFA" w14:textId="77777777" w:rsidR="00646523" w:rsidRDefault="00646523" w:rsidP="00024AB0">
      <w:r>
        <w:separator/>
      </w:r>
    </w:p>
  </w:endnote>
  <w:endnote w:type="continuationSeparator" w:id="0">
    <w:p w14:paraId="410677DA" w14:textId="77777777" w:rsidR="00646523" w:rsidRDefault="00646523" w:rsidP="0002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CFF4" w14:textId="77777777" w:rsidR="00010FD9" w:rsidRDefault="00F14D8B">
    <w:pPr>
      <w:pStyle w:val="a5"/>
      <w:jc w:val="center"/>
    </w:pPr>
    <w:r>
      <w:fldChar w:fldCharType="begin"/>
    </w:r>
    <w:r w:rsidR="00010FD9">
      <w:instrText>PAGE   \* MERGEFORMAT</w:instrText>
    </w:r>
    <w:r>
      <w:fldChar w:fldCharType="separate"/>
    </w:r>
    <w:r w:rsidR="008E5DFA" w:rsidRPr="008E5DFA">
      <w:rPr>
        <w:noProof/>
        <w:lang w:val="zh-CN"/>
      </w:rPr>
      <w:t>8</w:t>
    </w:r>
    <w:r>
      <w:rPr>
        <w:noProof/>
        <w:lang w:val="zh-CN"/>
      </w:rPr>
      <w:fldChar w:fldCharType="end"/>
    </w:r>
  </w:p>
  <w:p w14:paraId="3FD7A546" w14:textId="77777777" w:rsidR="00010FD9" w:rsidRDefault="00010F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DA0F" w14:textId="77777777" w:rsidR="00646523" w:rsidRDefault="00646523" w:rsidP="00024AB0">
      <w:r>
        <w:separator/>
      </w:r>
    </w:p>
  </w:footnote>
  <w:footnote w:type="continuationSeparator" w:id="0">
    <w:p w14:paraId="1EE84ACA" w14:textId="77777777" w:rsidR="00646523" w:rsidRDefault="00646523" w:rsidP="0002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8418E"/>
    <w:multiLevelType w:val="hybridMultilevel"/>
    <w:tmpl w:val="625CE204"/>
    <w:lvl w:ilvl="0" w:tplc="56162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522771"/>
    <w:multiLevelType w:val="hybridMultilevel"/>
    <w:tmpl w:val="7AB4EA22"/>
    <w:lvl w:ilvl="0" w:tplc="BA98D66C">
      <w:start w:val="2"/>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343AA0"/>
    <w:multiLevelType w:val="hybridMultilevel"/>
    <w:tmpl w:val="DAC43E28"/>
    <w:lvl w:ilvl="0" w:tplc="C914A6F6">
      <w:start w:val="1"/>
      <w:numFmt w:val="decimal"/>
      <w:suff w:val="nothing"/>
      <w:lvlText w:val="1.1.%1"/>
      <w:lvlJc w:val="left"/>
      <w:pPr>
        <w:ind w:left="0" w:firstLine="0"/>
      </w:pPr>
      <w:rPr>
        <w:rFonts w:ascii="宋体" w:eastAsia="宋体" w:hAnsi="宋体" w:hint="eastAsia"/>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 w15:restartNumberingAfterBreak="0">
    <w:nsid w:val="3C6529AA"/>
    <w:multiLevelType w:val="hybridMultilevel"/>
    <w:tmpl w:val="2CF04EDA"/>
    <w:lvl w:ilvl="0" w:tplc="813E9E5A">
      <w:start w:val="2"/>
      <w:numFmt w:val="decimal"/>
      <w:suff w:val="nothing"/>
      <w:lvlText w:val="1.1.%1"/>
      <w:lvlJc w:val="left"/>
      <w:pPr>
        <w:ind w:left="0" w:firstLine="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D9539A"/>
    <w:multiLevelType w:val="hybridMultilevel"/>
    <w:tmpl w:val="7FF0AF12"/>
    <w:lvl w:ilvl="0" w:tplc="A058C1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AC686E"/>
    <w:multiLevelType w:val="hybridMultilevel"/>
    <w:tmpl w:val="DAC43E28"/>
    <w:lvl w:ilvl="0" w:tplc="C914A6F6">
      <w:start w:val="1"/>
      <w:numFmt w:val="decimal"/>
      <w:suff w:val="nothing"/>
      <w:lvlText w:val="1.1.%1"/>
      <w:lvlJc w:val="left"/>
      <w:pPr>
        <w:ind w:left="0" w:firstLine="0"/>
      </w:pPr>
      <w:rPr>
        <w:rFonts w:ascii="宋体" w:eastAsia="宋体" w:hAnsi="宋体" w:hint="eastAsia"/>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6" w15:restartNumberingAfterBreak="0">
    <w:nsid w:val="767A7D5F"/>
    <w:multiLevelType w:val="hybridMultilevel"/>
    <w:tmpl w:val="FDEAA48C"/>
    <w:lvl w:ilvl="0" w:tplc="56162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A8112F"/>
    <w:multiLevelType w:val="hybridMultilevel"/>
    <w:tmpl w:val="F7AE6C3E"/>
    <w:lvl w:ilvl="0" w:tplc="F314F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1201"/>
    <w:rsid w:val="00010FD9"/>
    <w:rsid w:val="0001539E"/>
    <w:rsid w:val="00022CA3"/>
    <w:rsid w:val="00024AB0"/>
    <w:rsid w:val="00034988"/>
    <w:rsid w:val="00040DAD"/>
    <w:rsid w:val="00052E5B"/>
    <w:rsid w:val="00091CC2"/>
    <w:rsid w:val="000B5E8A"/>
    <w:rsid w:val="000D0E32"/>
    <w:rsid w:val="000F488F"/>
    <w:rsid w:val="00114395"/>
    <w:rsid w:val="00134F67"/>
    <w:rsid w:val="00163AE6"/>
    <w:rsid w:val="00163B07"/>
    <w:rsid w:val="001653C4"/>
    <w:rsid w:val="00173A7B"/>
    <w:rsid w:val="00174C81"/>
    <w:rsid w:val="001767DF"/>
    <w:rsid w:val="00185DF0"/>
    <w:rsid w:val="001B4ED0"/>
    <w:rsid w:val="001B5E95"/>
    <w:rsid w:val="001C57CD"/>
    <w:rsid w:val="001C6B16"/>
    <w:rsid w:val="001E58C8"/>
    <w:rsid w:val="00225AC8"/>
    <w:rsid w:val="00234771"/>
    <w:rsid w:val="002461E5"/>
    <w:rsid w:val="00247758"/>
    <w:rsid w:val="002765FB"/>
    <w:rsid w:val="00284A4A"/>
    <w:rsid w:val="00286AFB"/>
    <w:rsid w:val="0029070E"/>
    <w:rsid w:val="002A3168"/>
    <w:rsid w:val="002A5D29"/>
    <w:rsid w:val="002B1201"/>
    <w:rsid w:val="002E2A73"/>
    <w:rsid w:val="002F255E"/>
    <w:rsid w:val="00314046"/>
    <w:rsid w:val="00316AA6"/>
    <w:rsid w:val="003374D2"/>
    <w:rsid w:val="003424E9"/>
    <w:rsid w:val="00356991"/>
    <w:rsid w:val="00357026"/>
    <w:rsid w:val="00372F26"/>
    <w:rsid w:val="003835E1"/>
    <w:rsid w:val="00383C3D"/>
    <w:rsid w:val="00384C96"/>
    <w:rsid w:val="00392DE6"/>
    <w:rsid w:val="003A1152"/>
    <w:rsid w:val="003A2E37"/>
    <w:rsid w:val="003A735A"/>
    <w:rsid w:val="003A76D7"/>
    <w:rsid w:val="003C4809"/>
    <w:rsid w:val="003D16D2"/>
    <w:rsid w:val="00413BDB"/>
    <w:rsid w:val="00435D9D"/>
    <w:rsid w:val="004373B8"/>
    <w:rsid w:val="004A384A"/>
    <w:rsid w:val="004D7299"/>
    <w:rsid w:val="005227CD"/>
    <w:rsid w:val="00524D8A"/>
    <w:rsid w:val="0053324B"/>
    <w:rsid w:val="00542416"/>
    <w:rsid w:val="00550309"/>
    <w:rsid w:val="00550B62"/>
    <w:rsid w:val="00571017"/>
    <w:rsid w:val="005C4E30"/>
    <w:rsid w:val="00630456"/>
    <w:rsid w:val="006319BF"/>
    <w:rsid w:val="00646523"/>
    <w:rsid w:val="00664E1E"/>
    <w:rsid w:val="0067233B"/>
    <w:rsid w:val="006C5013"/>
    <w:rsid w:val="006F4DD3"/>
    <w:rsid w:val="00735038"/>
    <w:rsid w:val="00771EEA"/>
    <w:rsid w:val="00780B4E"/>
    <w:rsid w:val="00794E69"/>
    <w:rsid w:val="007A3325"/>
    <w:rsid w:val="007A4FEE"/>
    <w:rsid w:val="007E600B"/>
    <w:rsid w:val="007F075E"/>
    <w:rsid w:val="007F7A27"/>
    <w:rsid w:val="00810F27"/>
    <w:rsid w:val="00832488"/>
    <w:rsid w:val="00884574"/>
    <w:rsid w:val="00891529"/>
    <w:rsid w:val="008D0490"/>
    <w:rsid w:val="008D5F5F"/>
    <w:rsid w:val="008E5179"/>
    <w:rsid w:val="008E5DFA"/>
    <w:rsid w:val="008F2198"/>
    <w:rsid w:val="00963C92"/>
    <w:rsid w:val="009938A4"/>
    <w:rsid w:val="00994E7B"/>
    <w:rsid w:val="009B1DE0"/>
    <w:rsid w:val="009C52A2"/>
    <w:rsid w:val="009C5ADE"/>
    <w:rsid w:val="00A22EC7"/>
    <w:rsid w:val="00A60A89"/>
    <w:rsid w:val="00A65FE6"/>
    <w:rsid w:val="00A76E3A"/>
    <w:rsid w:val="00A80FBE"/>
    <w:rsid w:val="00AC2776"/>
    <w:rsid w:val="00AC285C"/>
    <w:rsid w:val="00AE61DD"/>
    <w:rsid w:val="00AE6F2D"/>
    <w:rsid w:val="00B3438F"/>
    <w:rsid w:val="00B43BAA"/>
    <w:rsid w:val="00B43CB4"/>
    <w:rsid w:val="00B57F9F"/>
    <w:rsid w:val="00B732E5"/>
    <w:rsid w:val="00BA3BAE"/>
    <w:rsid w:val="00BA71C4"/>
    <w:rsid w:val="00BB3CB7"/>
    <w:rsid w:val="00BB41AC"/>
    <w:rsid w:val="00BB72CB"/>
    <w:rsid w:val="00BE7F3D"/>
    <w:rsid w:val="00BF6458"/>
    <w:rsid w:val="00C34E02"/>
    <w:rsid w:val="00C60A79"/>
    <w:rsid w:val="00C76524"/>
    <w:rsid w:val="00C8049D"/>
    <w:rsid w:val="00C86D12"/>
    <w:rsid w:val="00CD1374"/>
    <w:rsid w:val="00CD7181"/>
    <w:rsid w:val="00CF13D4"/>
    <w:rsid w:val="00D20E3D"/>
    <w:rsid w:val="00D41954"/>
    <w:rsid w:val="00D47874"/>
    <w:rsid w:val="00D62655"/>
    <w:rsid w:val="00D65892"/>
    <w:rsid w:val="00D80C52"/>
    <w:rsid w:val="00E14A19"/>
    <w:rsid w:val="00E1623F"/>
    <w:rsid w:val="00E26B11"/>
    <w:rsid w:val="00E26E03"/>
    <w:rsid w:val="00E35CD7"/>
    <w:rsid w:val="00E63B46"/>
    <w:rsid w:val="00E84A7E"/>
    <w:rsid w:val="00E90882"/>
    <w:rsid w:val="00ED1874"/>
    <w:rsid w:val="00ED4B96"/>
    <w:rsid w:val="00EE5B40"/>
    <w:rsid w:val="00EF120D"/>
    <w:rsid w:val="00EF5950"/>
    <w:rsid w:val="00F14D8B"/>
    <w:rsid w:val="00F24FCC"/>
    <w:rsid w:val="00F63948"/>
    <w:rsid w:val="00F646A7"/>
    <w:rsid w:val="00FA2639"/>
    <w:rsid w:val="00FB0203"/>
    <w:rsid w:val="00FC153B"/>
    <w:rsid w:val="00FD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DB7E"/>
  <w15:docId w15:val="{A91BF557-4520-4DE1-B471-5E1BBE07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201"/>
    <w:pPr>
      <w:widowControl w:val="0"/>
      <w:suppressAutoHyphens/>
      <w:overflowPunct w:val="0"/>
      <w:autoSpaceDE w:val="0"/>
      <w:autoSpaceDN w:val="0"/>
      <w:jc w:val="both"/>
      <w:textAlignment w:val="baseline"/>
    </w:pPr>
    <w:rPr>
      <w:rFonts w:ascii="Calibri" w:eastAsia="等线" w:hAnsi="Calibri" w:cs="Times New Roman"/>
      <w:kern w:val="3"/>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2B1201"/>
    <w:rPr>
      <w:rFonts w:ascii="Calibri" w:eastAsia="等线" w:hAnsi="Calibri" w:cs="Times New Roman"/>
      <w:kern w:val="3"/>
      <w:sz w:val="18"/>
      <w:szCs w:val="18"/>
    </w:rPr>
  </w:style>
  <w:style w:type="character" w:customStyle="1" w:styleId="a4">
    <w:name w:val="页眉 字符"/>
    <w:link w:val="a3"/>
    <w:uiPriority w:val="99"/>
    <w:rsid w:val="002B1201"/>
    <w:rPr>
      <w:rFonts w:ascii="Calibri" w:eastAsia="等线" w:hAnsi="Calibri" w:cs="Times New Roman"/>
      <w:kern w:val="3"/>
      <w:sz w:val="18"/>
      <w:szCs w:val="18"/>
    </w:rPr>
  </w:style>
  <w:style w:type="paragraph" w:styleId="a5">
    <w:name w:val="footer"/>
    <w:basedOn w:val="a"/>
    <w:link w:val="a6"/>
    <w:uiPriority w:val="99"/>
    <w:unhideWhenUsed/>
    <w:rsid w:val="002B1201"/>
    <w:pPr>
      <w:tabs>
        <w:tab w:val="center" w:pos="4153"/>
        <w:tab w:val="right" w:pos="8306"/>
      </w:tabs>
      <w:snapToGrid w:val="0"/>
      <w:jc w:val="left"/>
    </w:pPr>
    <w:rPr>
      <w:sz w:val="18"/>
      <w:szCs w:val="18"/>
    </w:rPr>
  </w:style>
  <w:style w:type="character" w:customStyle="1" w:styleId="Char0">
    <w:name w:val="页脚 Char"/>
    <w:basedOn w:val="a0"/>
    <w:uiPriority w:val="99"/>
    <w:semiHidden/>
    <w:rsid w:val="002B1201"/>
    <w:rPr>
      <w:rFonts w:ascii="Calibri" w:eastAsia="等线" w:hAnsi="Calibri" w:cs="Times New Roman"/>
      <w:kern w:val="3"/>
      <w:sz w:val="18"/>
      <w:szCs w:val="18"/>
    </w:rPr>
  </w:style>
  <w:style w:type="character" w:customStyle="1" w:styleId="a6">
    <w:name w:val="页脚 字符"/>
    <w:link w:val="a5"/>
    <w:uiPriority w:val="99"/>
    <w:rsid w:val="002B1201"/>
    <w:rPr>
      <w:rFonts w:ascii="Calibri" w:eastAsia="等线" w:hAnsi="Calibri" w:cs="Times New Roman"/>
      <w:kern w:val="3"/>
      <w:sz w:val="18"/>
      <w:szCs w:val="18"/>
    </w:rPr>
  </w:style>
  <w:style w:type="paragraph" w:customStyle="1" w:styleId="a7">
    <w:uiPriority w:val="99"/>
    <w:unhideWhenUsed/>
    <w:rsid w:val="002B1201"/>
    <w:pPr>
      <w:widowControl w:val="0"/>
      <w:ind w:firstLineChars="200" w:firstLine="420"/>
      <w:jc w:val="both"/>
    </w:pPr>
    <w:rPr>
      <w:rFonts w:ascii="Calibri" w:eastAsia="宋体" w:hAnsi="Calibri" w:cs="Times New Roman"/>
    </w:rPr>
  </w:style>
  <w:style w:type="paragraph" w:styleId="a8">
    <w:name w:val="Balloon Text"/>
    <w:basedOn w:val="a"/>
    <w:link w:val="a9"/>
    <w:uiPriority w:val="99"/>
    <w:semiHidden/>
    <w:unhideWhenUsed/>
    <w:rsid w:val="002B1201"/>
    <w:rPr>
      <w:sz w:val="18"/>
      <w:szCs w:val="18"/>
    </w:rPr>
  </w:style>
  <w:style w:type="character" w:customStyle="1" w:styleId="Char1">
    <w:name w:val="批注框文本 Char"/>
    <w:basedOn w:val="a0"/>
    <w:uiPriority w:val="99"/>
    <w:semiHidden/>
    <w:rsid w:val="002B1201"/>
    <w:rPr>
      <w:rFonts w:ascii="Calibri" w:eastAsia="等线" w:hAnsi="Calibri" w:cs="Times New Roman"/>
      <w:kern w:val="3"/>
      <w:sz w:val="18"/>
      <w:szCs w:val="18"/>
    </w:rPr>
  </w:style>
  <w:style w:type="character" w:customStyle="1" w:styleId="a9">
    <w:name w:val="批注框文本 字符"/>
    <w:link w:val="a8"/>
    <w:uiPriority w:val="99"/>
    <w:semiHidden/>
    <w:rsid w:val="002B1201"/>
    <w:rPr>
      <w:rFonts w:ascii="Calibri" w:eastAsia="等线" w:hAnsi="Calibri" w:cs="Times New Roman"/>
      <w:kern w:val="3"/>
      <w:sz w:val="18"/>
      <w:szCs w:val="18"/>
    </w:rPr>
  </w:style>
  <w:style w:type="paragraph" w:customStyle="1" w:styleId="16">
    <w:name w:val="16"/>
    <w:basedOn w:val="a"/>
    <w:rsid w:val="002B1201"/>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character" w:styleId="aa">
    <w:name w:val="Hyperlink"/>
    <w:uiPriority w:val="99"/>
    <w:semiHidden/>
    <w:unhideWhenUsed/>
    <w:rsid w:val="002B1201"/>
    <w:rPr>
      <w:color w:val="0563C1"/>
      <w:u w:val="single"/>
    </w:rPr>
  </w:style>
  <w:style w:type="paragraph" w:customStyle="1" w:styleId="msonormal0">
    <w:name w:val="msonormal"/>
    <w:basedOn w:val="a"/>
    <w:rsid w:val="002B1201"/>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font5">
    <w:name w:val="font5"/>
    <w:basedOn w:val="a"/>
    <w:rsid w:val="002B1201"/>
    <w:pPr>
      <w:widowControl/>
      <w:suppressAutoHyphens w:val="0"/>
      <w:overflowPunct/>
      <w:autoSpaceDE/>
      <w:autoSpaceDN/>
      <w:spacing w:before="100" w:beforeAutospacing="1" w:after="100" w:afterAutospacing="1"/>
      <w:jc w:val="left"/>
      <w:textAlignment w:val="auto"/>
    </w:pPr>
    <w:rPr>
      <w:rFonts w:ascii="等线" w:hAnsi="等线" w:cs="宋体"/>
      <w:kern w:val="0"/>
      <w:sz w:val="18"/>
      <w:szCs w:val="18"/>
    </w:rPr>
  </w:style>
  <w:style w:type="paragraph" w:customStyle="1" w:styleId="font6">
    <w:name w:val="font6"/>
    <w:basedOn w:val="a"/>
    <w:rsid w:val="002B1201"/>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18"/>
      <w:szCs w:val="18"/>
    </w:rPr>
  </w:style>
  <w:style w:type="paragraph" w:customStyle="1" w:styleId="xl63">
    <w:name w:val="xl63"/>
    <w:basedOn w:val="a"/>
    <w:rsid w:val="002B1201"/>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4">
    <w:name w:val="xl64"/>
    <w:basedOn w:val="a"/>
    <w:rsid w:val="002B1201"/>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5">
    <w:name w:val="xl65"/>
    <w:basedOn w:val="a"/>
    <w:rsid w:val="002B1201"/>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2B1201"/>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67">
    <w:name w:val="xl67"/>
    <w:basedOn w:val="a"/>
    <w:rsid w:val="002B1201"/>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8">
    <w:name w:val="xl68"/>
    <w:basedOn w:val="a"/>
    <w:rsid w:val="002B1201"/>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2B1201"/>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2B1201"/>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71">
    <w:name w:val="xl71"/>
    <w:basedOn w:val="a"/>
    <w:rsid w:val="002B1201"/>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72">
    <w:name w:val="xl72"/>
    <w:basedOn w:val="a"/>
    <w:rsid w:val="002B1201"/>
    <w:pPr>
      <w:widowControl/>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customStyle="1" w:styleId="xl73">
    <w:name w:val="xl73"/>
    <w:basedOn w:val="a"/>
    <w:rsid w:val="002B1201"/>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character" w:styleId="ab">
    <w:name w:val="annotation reference"/>
    <w:uiPriority w:val="99"/>
    <w:unhideWhenUsed/>
    <w:qFormat/>
    <w:rsid w:val="002B1201"/>
    <w:rPr>
      <w:sz w:val="21"/>
      <w:szCs w:val="21"/>
    </w:rPr>
  </w:style>
  <w:style w:type="paragraph" w:styleId="ac">
    <w:name w:val="List Paragraph"/>
    <w:basedOn w:val="a"/>
    <w:uiPriority w:val="34"/>
    <w:qFormat/>
    <w:rsid w:val="002B1201"/>
    <w:pPr>
      <w:ind w:firstLineChars="200" w:firstLine="420"/>
    </w:pPr>
  </w:style>
  <w:style w:type="character" w:styleId="ad">
    <w:name w:val="FollowedHyperlink"/>
    <w:basedOn w:val="a0"/>
    <w:uiPriority w:val="99"/>
    <w:semiHidden/>
    <w:unhideWhenUsed/>
    <w:rsid w:val="002B1201"/>
    <w:rPr>
      <w:color w:val="800080" w:themeColor="followedHyperlink"/>
      <w:u w:val="single"/>
    </w:rPr>
  </w:style>
  <w:style w:type="paragraph" w:styleId="ae">
    <w:name w:val="annotation text"/>
    <w:basedOn w:val="a"/>
    <w:link w:val="af"/>
    <w:uiPriority w:val="99"/>
    <w:semiHidden/>
    <w:unhideWhenUsed/>
    <w:rsid w:val="007E600B"/>
    <w:pPr>
      <w:jc w:val="left"/>
    </w:pPr>
  </w:style>
  <w:style w:type="character" w:customStyle="1" w:styleId="Char2">
    <w:name w:val="批注文字 Char"/>
    <w:basedOn w:val="a0"/>
    <w:uiPriority w:val="99"/>
    <w:semiHidden/>
    <w:rsid w:val="007E600B"/>
    <w:rPr>
      <w:rFonts w:ascii="Calibri" w:eastAsia="等线" w:hAnsi="Calibri" w:cs="Times New Roman"/>
      <w:kern w:val="3"/>
      <w:sz w:val="22"/>
    </w:rPr>
  </w:style>
  <w:style w:type="character" w:customStyle="1" w:styleId="af">
    <w:name w:val="批注文字 字符"/>
    <w:link w:val="ae"/>
    <w:uiPriority w:val="99"/>
    <w:semiHidden/>
    <w:rsid w:val="007E600B"/>
    <w:rPr>
      <w:rFonts w:ascii="Calibri" w:eastAsia="等线" w:hAnsi="Calibri" w:cs="Times New Roman"/>
      <w:kern w:val="3"/>
      <w:sz w:val="22"/>
    </w:rPr>
  </w:style>
  <w:style w:type="paragraph" w:customStyle="1" w:styleId="xl75">
    <w:name w:val="xl75"/>
    <w:basedOn w:val="a"/>
    <w:rsid w:val="007E600B"/>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b/>
      <w:bCs/>
      <w:kern w:val="0"/>
      <w:sz w:val="24"/>
      <w:szCs w:val="24"/>
    </w:rPr>
  </w:style>
  <w:style w:type="paragraph" w:customStyle="1" w:styleId="xl78">
    <w:name w:val="xl78"/>
    <w:basedOn w:val="a"/>
    <w:rsid w:val="007E600B"/>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color w:val="FF0000"/>
      <w:kern w:val="0"/>
      <w:sz w:val="18"/>
      <w:szCs w:val="18"/>
    </w:rPr>
  </w:style>
  <w:style w:type="paragraph" w:styleId="af0">
    <w:name w:val="footnote text"/>
    <w:basedOn w:val="a"/>
    <w:link w:val="af1"/>
    <w:uiPriority w:val="99"/>
    <w:semiHidden/>
    <w:unhideWhenUsed/>
    <w:rsid w:val="00B3438F"/>
    <w:pPr>
      <w:snapToGrid w:val="0"/>
      <w:jc w:val="left"/>
    </w:pPr>
    <w:rPr>
      <w:sz w:val="18"/>
      <w:szCs w:val="18"/>
    </w:rPr>
  </w:style>
  <w:style w:type="character" w:customStyle="1" w:styleId="af1">
    <w:name w:val="脚注文本 字符"/>
    <w:basedOn w:val="a0"/>
    <w:link w:val="af0"/>
    <w:uiPriority w:val="99"/>
    <w:semiHidden/>
    <w:rsid w:val="00B3438F"/>
    <w:rPr>
      <w:rFonts w:ascii="Calibri" w:eastAsia="等线" w:hAnsi="Calibri" w:cs="Times New Roman"/>
      <w:kern w:val="3"/>
      <w:sz w:val="18"/>
      <w:szCs w:val="18"/>
    </w:rPr>
  </w:style>
  <w:style w:type="character" w:styleId="af2">
    <w:name w:val="footnote reference"/>
    <w:basedOn w:val="a0"/>
    <w:uiPriority w:val="99"/>
    <w:semiHidden/>
    <w:unhideWhenUsed/>
    <w:rsid w:val="00B34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4951">
      <w:bodyDiv w:val="1"/>
      <w:marLeft w:val="0"/>
      <w:marRight w:val="0"/>
      <w:marTop w:val="0"/>
      <w:marBottom w:val="0"/>
      <w:divBdr>
        <w:top w:val="none" w:sz="0" w:space="0" w:color="auto"/>
        <w:left w:val="none" w:sz="0" w:space="0" w:color="auto"/>
        <w:bottom w:val="none" w:sz="0" w:space="0" w:color="auto"/>
        <w:right w:val="none" w:sz="0" w:space="0" w:color="auto"/>
      </w:divBdr>
    </w:div>
    <w:div w:id="695351060">
      <w:bodyDiv w:val="1"/>
      <w:marLeft w:val="0"/>
      <w:marRight w:val="0"/>
      <w:marTop w:val="0"/>
      <w:marBottom w:val="0"/>
      <w:divBdr>
        <w:top w:val="none" w:sz="0" w:space="0" w:color="auto"/>
        <w:left w:val="none" w:sz="0" w:space="0" w:color="auto"/>
        <w:bottom w:val="none" w:sz="0" w:space="0" w:color="auto"/>
        <w:right w:val="none" w:sz="0" w:space="0" w:color="auto"/>
      </w:divBdr>
      <w:divsChild>
        <w:div w:id="1632637043">
          <w:marLeft w:val="547"/>
          <w:marRight w:val="0"/>
          <w:marTop w:val="0"/>
          <w:marBottom w:val="0"/>
          <w:divBdr>
            <w:top w:val="none" w:sz="0" w:space="0" w:color="auto"/>
            <w:left w:val="none" w:sz="0" w:space="0" w:color="auto"/>
            <w:bottom w:val="none" w:sz="0" w:space="0" w:color="auto"/>
            <w:right w:val="none" w:sz="0" w:space="0" w:color="auto"/>
          </w:divBdr>
        </w:div>
      </w:divsChild>
    </w:div>
    <w:div w:id="887842658">
      <w:bodyDiv w:val="1"/>
      <w:marLeft w:val="0"/>
      <w:marRight w:val="0"/>
      <w:marTop w:val="0"/>
      <w:marBottom w:val="0"/>
      <w:divBdr>
        <w:top w:val="none" w:sz="0" w:space="0" w:color="auto"/>
        <w:left w:val="none" w:sz="0" w:space="0" w:color="auto"/>
        <w:bottom w:val="none" w:sz="0" w:space="0" w:color="auto"/>
        <w:right w:val="none" w:sz="0" w:space="0" w:color="auto"/>
      </w:divBdr>
    </w:div>
    <w:div w:id="1535919366">
      <w:bodyDiv w:val="1"/>
      <w:marLeft w:val="0"/>
      <w:marRight w:val="0"/>
      <w:marTop w:val="0"/>
      <w:marBottom w:val="0"/>
      <w:divBdr>
        <w:top w:val="none" w:sz="0" w:space="0" w:color="auto"/>
        <w:left w:val="none" w:sz="0" w:space="0" w:color="auto"/>
        <w:bottom w:val="none" w:sz="0" w:space="0" w:color="auto"/>
        <w:right w:val="none" w:sz="0" w:space="0" w:color="auto"/>
      </w:divBdr>
      <w:divsChild>
        <w:div w:id="545799832">
          <w:marLeft w:val="547"/>
          <w:marRight w:val="0"/>
          <w:marTop w:val="0"/>
          <w:marBottom w:val="0"/>
          <w:divBdr>
            <w:top w:val="none" w:sz="0" w:space="0" w:color="auto"/>
            <w:left w:val="none" w:sz="0" w:space="0" w:color="auto"/>
            <w:bottom w:val="none" w:sz="0" w:space="0" w:color="auto"/>
            <w:right w:val="none" w:sz="0" w:space="0" w:color="auto"/>
          </w:divBdr>
        </w:div>
      </w:divsChild>
    </w:div>
    <w:div w:id="18589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8B49-5AE0-4A3C-A1A9-B985F6BD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5</Pages>
  <Words>566</Words>
  <Characters>3232</Characters>
  <Application>Microsoft Office Word</Application>
  <DocSecurity>0</DocSecurity>
  <Lines>26</Lines>
  <Paragraphs>7</Paragraphs>
  <ScaleCrop>false</ScaleCrop>
  <Company>Microsoft</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hongge</dc:creator>
  <cp:lastModifiedBy>xyw</cp:lastModifiedBy>
  <cp:revision>35</cp:revision>
  <dcterms:created xsi:type="dcterms:W3CDTF">2020-12-23T23:51:00Z</dcterms:created>
  <dcterms:modified xsi:type="dcterms:W3CDTF">2022-03-06T12:30:00Z</dcterms:modified>
</cp:coreProperties>
</file>