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675E5" w14:textId="6A85ED90" w:rsidR="00DE4B6E" w:rsidRPr="002641E4" w:rsidRDefault="00DE4B6E" w:rsidP="00DE4B6E">
      <w:pPr>
        <w:spacing w:line="276" w:lineRule="auto"/>
        <w:jc w:val="left"/>
        <w:rPr>
          <w:rFonts w:ascii="仿宋_GB2312" w:eastAsia="仿宋_GB2312" w:hAnsi="微软雅黑" w:hint="eastAsia"/>
          <w:b/>
          <w:sz w:val="28"/>
          <w:szCs w:val="28"/>
        </w:rPr>
      </w:pPr>
      <w:r w:rsidRPr="002641E4">
        <w:rPr>
          <w:rFonts w:ascii="仿宋_GB2312" w:eastAsia="仿宋_GB2312" w:hAnsi="微软雅黑" w:hint="eastAsia"/>
          <w:b/>
          <w:sz w:val="28"/>
          <w:szCs w:val="28"/>
          <w:highlight w:val="yellow"/>
        </w:rPr>
        <w:t>1.</w:t>
      </w:r>
      <w:r w:rsidRPr="002641E4">
        <w:rPr>
          <w:rFonts w:ascii="仿宋_GB2312" w:eastAsia="仿宋_GB2312" w:hAnsi="微软雅黑" w:hint="eastAsia"/>
          <w:b/>
          <w:sz w:val="28"/>
          <w:szCs w:val="28"/>
          <w:highlight w:val="yellow"/>
        </w:rPr>
        <w:t>医生工作站PC主机技术参数要求</w:t>
      </w:r>
    </w:p>
    <w:p w14:paraId="0661EBE0" w14:textId="58A05365" w:rsidR="00DE4B6E" w:rsidRPr="002641E4" w:rsidRDefault="00DE4B6E" w:rsidP="00DE4B6E">
      <w:pPr>
        <w:widowControl/>
        <w:suppressAutoHyphens w:val="0"/>
        <w:overflowPunct/>
        <w:autoSpaceDE/>
        <w:autoSpaceDN/>
        <w:spacing w:line="480" w:lineRule="auto"/>
        <w:jc w:val="left"/>
        <w:textAlignment w:val="auto"/>
        <w:rPr>
          <w:rFonts w:ascii="仿宋_GB2312" w:eastAsia="仿宋_GB2312" w:hAnsi="宋体" w:cs="宋体" w:hint="eastAsia"/>
          <w:b/>
          <w:bCs/>
        </w:rPr>
      </w:pPr>
      <w:r w:rsidRPr="002641E4">
        <w:rPr>
          <w:rFonts w:ascii="仿宋_GB2312" w:eastAsia="仿宋_GB2312" w:hAnsi="宋体" w:cs="宋体" w:hint="eastAsia"/>
          <w:b/>
          <w:bCs/>
        </w:rPr>
        <w:t>一</w:t>
      </w:r>
      <w:r w:rsidRPr="002641E4">
        <w:rPr>
          <w:rFonts w:ascii="仿宋_GB2312" w:eastAsia="仿宋_GB2312" w:hAnsi="宋体" w:cs="宋体" w:hint="eastAsia"/>
          <w:b/>
          <w:bCs/>
        </w:rPr>
        <w:t>、总体要求</w:t>
      </w:r>
    </w:p>
    <w:p w14:paraId="3A3870CF" w14:textId="224C8F0A" w:rsidR="002641E4" w:rsidRPr="002641E4" w:rsidRDefault="00DE4B6E" w:rsidP="002641E4">
      <w:pPr>
        <w:pStyle w:val="ab"/>
        <w:widowControl/>
        <w:numPr>
          <w:ilvl w:val="0"/>
          <w:numId w:val="1"/>
        </w:numPr>
        <w:suppressAutoHyphens w:val="0"/>
        <w:overflowPunct/>
        <w:autoSpaceDE/>
        <w:autoSpaceDN/>
        <w:spacing w:line="480" w:lineRule="auto"/>
        <w:ind w:firstLineChars="0"/>
        <w:jc w:val="left"/>
        <w:textAlignment w:val="auto"/>
        <w:rPr>
          <w:rFonts w:ascii="仿宋_GB2312" w:eastAsia="仿宋_GB2312" w:hAnsi="宋体" w:cs="宋体" w:hint="eastAsia"/>
          <w:kern w:val="0"/>
        </w:rPr>
      </w:pPr>
      <w:r w:rsidRPr="002641E4">
        <w:rPr>
          <w:rFonts w:ascii="仿宋_GB2312" w:eastAsia="仿宋_GB2312" w:hAnsi="宋体" w:cs="宋体" w:hint="eastAsia"/>
          <w:kern w:val="0"/>
        </w:rPr>
        <w:t>安装和实施之后，提供对应用人员和医院维护、管理人员进行培训。</w:t>
      </w:r>
    </w:p>
    <w:p w14:paraId="4CCFB6BE" w14:textId="06DF291A" w:rsidR="00DE4B6E" w:rsidRPr="002641E4" w:rsidRDefault="00DE4B6E" w:rsidP="002641E4">
      <w:pPr>
        <w:pStyle w:val="ab"/>
        <w:widowControl/>
        <w:numPr>
          <w:ilvl w:val="0"/>
          <w:numId w:val="1"/>
        </w:numPr>
        <w:suppressAutoHyphens w:val="0"/>
        <w:overflowPunct/>
        <w:autoSpaceDE/>
        <w:autoSpaceDN/>
        <w:spacing w:line="480" w:lineRule="auto"/>
        <w:ind w:firstLineChars="0"/>
        <w:jc w:val="left"/>
        <w:textAlignment w:val="auto"/>
        <w:rPr>
          <w:rFonts w:ascii="仿宋_GB2312" w:eastAsia="仿宋_GB2312" w:hAnsi="宋体" w:cs="宋体" w:hint="eastAsia"/>
          <w:kern w:val="0"/>
        </w:rPr>
      </w:pPr>
      <w:r w:rsidRPr="002641E4">
        <w:rPr>
          <w:rFonts w:ascii="仿宋_GB2312" w:eastAsia="仿宋_GB2312" w:hAnsi="宋体" w:cs="宋体" w:hint="eastAsia"/>
          <w:bCs/>
        </w:rPr>
        <w:t>本项目至少提供5年免费维保服务 。</w:t>
      </w:r>
    </w:p>
    <w:p w14:paraId="57A278A7" w14:textId="77777777" w:rsidR="00DE4B6E" w:rsidRPr="002641E4" w:rsidRDefault="00DE4B6E" w:rsidP="00DE4B6E">
      <w:pPr>
        <w:widowControl/>
        <w:suppressAutoHyphens w:val="0"/>
        <w:overflowPunct/>
        <w:autoSpaceDE/>
        <w:autoSpaceDN/>
        <w:spacing w:line="480" w:lineRule="auto"/>
        <w:jc w:val="left"/>
        <w:textAlignment w:val="auto"/>
        <w:rPr>
          <w:rFonts w:ascii="仿宋_GB2312" w:eastAsia="仿宋_GB2312" w:hAnsi="宋体" w:cs="宋体" w:hint="eastAsia"/>
          <w:kern w:val="0"/>
        </w:rPr>
      </w:pPr>
      <w:r w:rsidRPr="002641E4">
        <w:rPr>
          <w:rFonts w:ascii="仿宋_GB2312" w:eastAsia="仿宋_GB2312" w:hAnsi="宋体" w:cs="宋体" w:hint="eastAsia"/>
          <w:kern w:val="0"/>
        </w:rPr>
        <w:t>3、本项目免费质保期满后，如需求方（长征医院）需要投标人继续提供硬件维保服务，则投标人承诺提供给需求方（长征医院）的有偿年硬件维保费最高不超过合同中硬件部分价款的10%。</w:t>
      </w:r>
    </w:p>
    <w:p w14:paraId="4A96D8E4" w14:textId="7F991F02" w:rsidR="00DE4B6E" w:rsidRPr="002641E4" w:rsidRDefault="00DE4B6E" w:rsidP="00DE4B6E">
      <w:pPr>
        <w:pStyle w:val="TOC1"/>
        <w:rPr>
          <w:rFonts w:hint="eastAsia"/>
        </w:rPr>
      </w:pPr>
      <w:r w:rsidRPr="002641E4">
        <w:rPr>
          <w:rFonts w:hint="eastAsia"/>
        </w:rPr>
        <w:t>二、采购内容</w:t>
      </w:r>
    </w:p>
    <w:tbl>
      <w:tblPr>
        <w:tblW w:w="4997" w:type="pct"/>
        <w:tblLook w:val="04A0" w:firstRow="1" w:lastRow="0" w:firstColumn="1" w:lastColumn="0" w:noHBand="0" w:noVBand="1"/>
      </w:tblPr>
      <w:tblGrid>
        <w:gridCol w:w="877"/>
        <w:gridCol w:w="1131"/>
        <w:gridCol w:w="1265"/>
        <w:gridCol w:w="2637"/>
        <w:gridCol w:w="877"/>
        <w:gridCol w:w="753"/>
        <w:gridCol w:w="751"/>
      </w:tblGrid>
      <w:tr w:rsidR="00DE4B6E" w:rsidRPr="002641E4" w14:paraId="356A3660" w14:textId="77777777" w:rsidTr="00C63B2F">
        <w:trPr>
          <w:trHeight w:val="540"/>
        </w:trPr>
        <w:tc>
          <w:tcPr>
            <w:tcW w:w="528" w:type="pct"/>
            <w:tcBorders>
              <w:top w:val="single" w:sz="4" w:space="0" w:color="auto"/>
              <w:left w:val="single" w:sz="4" w:space="0" w:color="auto"/>
              <w:bottom w:val="single" w:sz="4" w:space="0" w:color="auto"/>
              <w:right w:val="single" w:sz="4" w:space="0" w:color="auto"/>
            </w:tcBorders>
            <w:vAlign w:val="center"/>
          </w:tcPr>
          <w:p w14:paraId="4ABA2613"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序号</w:t>
            </w:r>
          </w:p>
        </w:tc>
        <w:tc>
          <w:tcPr>
            <w:tcW w:w="681" w:type="pct"/>
            <w:tcBorders>
              <w:top w:val="single" w:sz="4" w:space="0" w:color="auto"/>
              <w:left w:val="nil"/>
              <w:bottom w:val="single" w:sz="4" w:space="0" w:color="auto"/>
              <w:right w:val="single" w:sz="4" w:space="0" w:color="auto"/>
            </w:tcBorders>
            <w:vAlign w:val="center"/>
          </w:tcPr>
          <w:p w14:paraId="62537F64"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名称</w:t>
            </w:r>
          </w:p>
        </w:tc>
        <w:tc>
          <w:tcPr>
            <w:tcW w:w="762" w:type="pct"/>
            <w:tcBorders>
              <w:top w:val="single" w:sz="4" w:space="0" w:color="auto"/>
              <w:left w:val="nil"/>
              <w:bottom w:val="single" w:sz="4" w:space="0" w:color="auto"/>
              <w:right w:val="single" w:sz="4" w:space="0" w:color="auto"/>
            </w:tcBorders>
            <w:vAlign w:val="center"/>
          </w:tcPr>
          <w:p w14:paraId="384B0D06"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规格型号</w:t>
            </w:r>
          </w:p>
        </w:tc>
        <w:tc>
          <w:tcPr>
            <w:tcW w:w="1589" w:type="pct"/>
            <w:tcBorders>
              <w:top w:val="single" w:sz="4" w:space="0" w:color="auto"/>
              <w:left w:val="single" w:sz="4" w:space="0" w:color="auto"/>
              <w:bottom w:val="single" w:sz="4" w:space="0" w:color="auto"/>
              <w:right w:val="single" w:sz="4" w:space="0" w:color="auto"/>
            </w:tcBorders>
            <w:vAlign w:val="center"/>
          </w:tcPr>
          <w:p w14:paraId="323F7606"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技术指标参数要求</w:t>
            </w:r>
          </w:p>
        </w:tc>
        <w:tc>
          <w:tcPr>
            <w:tcW w:w="529" w:type="pct"/>
            <w:tcBorders>
              <w:top w:val="single" w:sz="4" w:space="0" w:color="auto"/>
              <w:left w:val="nil"/>
              <w:bottom w:val="single" w:sz="4" w:space="0" w:color="auto"/>
              <w:right w:val="single" w:sz="4" w:space="0" w:color="auto"/>
            </w:tcBorders>
            <w:vAlign w:val="center"/>
          </w:tcPr>
          <w:p w14:paraId="479F8BA9"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计量</w:t>
            </w:r>
          </w:p>
          <w:p w14:paraId="4EBDB72C"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单位</w:t>
            </w:r>
          </w:p>
        </w:tc>
        <w:tc>
          <w:tcPr>
            <w:tcW w:w="454" w:type="pct"/>
            <w:tcBorders>
              <w:top w:val="single" w:sz="4" w:space="0" w:color="auto"/>
              <w:left w:val="nil"/>
              <w:bottom w:val="single" w:sz="4" w:space="0" w:color="auto"/>
              <w:right w:val="single" w:sz="4" w:space="0" w:color="auto"/>
            </w:tcBorders>
            <w:vAlign w:val="center"/>
          </w:tcPr>
          <w:p w14:paraId="5F28F896"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数量</w:t>
            </w:r>
          </w:p>
        </w:tc>
        <w:tc>
          <w:tcPr>
            <w:tcW w:w="453" w:type="pct"/>
            <w:tcBorders>
              <w:top w:val="single" w:sz="4" w:space="0" w:color="auto"/>
              <w:left w:val="nil"/>
              <w:bottom w:val="single" w:sz="4" w:space="0" w:color="auto"/>
              <w:right w:val="single" w:sz="4" w:space="0" w:color="auto"/>
            </w:tcBorders>
            <w:vAlign w:val="center"/>
          </w:tcPr>
          <w:p w14:paraId="41D57805"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备注</w:t>
            </w:r>
          </w:p>
        </w:tc>
      </w:tr>
      <w:tr w:rsidR="00DE4B6E" w:rsidRPr="002641E4" w14:paraId="4096ECC0" w14:textId="77777777" w:rsidTr="00C63B2F">
        <w:trPr>
          <w:trHeight w:val="678"/>
        </w:trPr>
        <w:tc>
          <w:tcPr>
            <w:tcW w:w="528" w:type="pct"/>
            <w:tcBorders>
              <w:top w:val="single" w:sz="4" w:space="0" w:color="auto"/>
              <w:left w:val="single" w:sz="4" w:space="0" w:color="auto"/>
              <w:bottom w:val="single" w:sz="4" w:space="0" w:color="auto"/>
              <w:right w:val="single" w:sz="4" w:space="0" w:color="auto"/>
            </w:tcBorders>
            <w:vAlign w:val="center"/>
          </w:tcPr>
          <w:p w14:paraId="46B4E38E"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1</w:t>
            </w:r>
          </w:p>
        </w:tc>
        <w:tc>
          <w:tcPr>
            <w:tcW w:w="681" w:type="pct"/>
            <w:tcBorders>
              <w:top w:val="single" w:sz="4" w:space="0" w:color="auto"/>
              <w:left w:val="nil"/>
              <w:bottom w:val="single" w:sz="4" w:space="0" w:color="auto"/>
              <w:right w:val="single" w:sz="4" w:space="0" w:color="auto"/>
            </w:tcBorders>
            <w:vAlign w:val="center"/>
          </w:tcPr>
          <w:p w14:paraId="248AA0E5"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AnsiTheme="minorEastAsia" w:cstheme="minorEastAsia" w:hint="eastAsia"/>
                <w:bCs/>
              </w:rPr>
              <w:t>医生工作站PC主机</w:t>
            </w:r>
          </w:p>
        </w:tc>
        <w:tc>
          <w:tcPr>
            <w:tcW w:w="762" w:type="pct"/>
            <w:tcBorders>
              <w:top w:val="single" w:sz="4" w:space="0" w:color="auto"/>
              <w:left w:val="nil"/>
              <w:bottom w:val="single" w:sz="4" w:space="0" w:color="auto"/>
              <w:right w:val="single" w:sz="4" w:space="0" w:color="auto"/>
            </w:tcBorders>
            <w:vAlign w:val="center"/>
          </w:tcPr>
          <w:p w14:paraId="754B30A7"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w:t>
            </w:r>
          </w:p>
        </w:tc>
        <w:tc>
          <w:tcPr>
            <w:tcW w:w="1589" w:type="pct"/>
            <w:tcBorders>
              <w:top w:val="single" w:sz="4" w:space="0" w:color="auto"/>
              <w:left w:val="single" w:sz="4" w:space="0" w:color="auto"/>
              <w:bottom w:val="single" w:sz="4" w:space="0" w:color="auto"/>
              <w:right w:val="single" w:sz="4" w:space="0" w:color="auto"/>
            </w:tcBorders>
            <w:vAlign w:val="center"/>
          </w:tcPr>
          <w:p w14:paraId="60967119"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详见技术要求</w:t>
            </w:r>
          </w:p>
        </w:tc>
        <w:tc>
          <w:tcPr>
            <w:tcW w:w="529" w:type="pct"/>
            <w:tcBorders>
              <w:top w:val="single" w:sz="4" w:space="0" w:color="auto"/>
              <w:left w:val="nil"/>
              <w:bottom w:val="single" w:sz="4" w:space="0" w:color="auto"/>
              <w:right w:val="single" w:sz="4" w:space="0" w:color="auto"/>
            </w:tcBorders>
            <w:vAlign w:val="center"/>
          </w:tcPr>
          <w:p w14:paraId="067DC4CC"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套</w:t>
            </w:r>
          </w:p>
        </w:tc>
        <w:tc>
          <w:tcPr>
            <w:tcW w:w="454" w:type="pct"/>
            <w:tcBorders>
              <w:top w:val="single" w:sz="4" w:space="0" w:color="auto"/>
              <w:left w:val="nil"/>
              <w:bottom w:val="single" w:sz="4" w:space="0" w:color="auto"/>
              <w:right w:val="single" w:sz="4" w:space="0" w:color="auto"/>
            </w:tcBorders>
            <w:vAlign w:val="center"/>
          </w:tcPr>
          <w:p w14:paraId="21F36B20"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265</w:t>
            </w:r>
          </w:p>
        </w:tc>
        <w:tc>
          <w:tcPr>
            <w:tcW w:w="453" w:type="pct"/>
            <w:tcBorders>
              <w:top w:val="single" w:sz="4" w:space="0" w:color="auto"/>
              <w:left w:val="nil"/>
              <w:bottom w:val="single" w:sz="4" w:space="0" w:color="auto"/>
              <w:right w:val="single" w:sz="4" w:space="0" w:color="auto"/>
            </w:tcBorders>
            <w:vAlign w:val="center"/>
          </w:tcPr>
          <w:p w14:paraId="12617A21" w14:textId="77777777" w:rsidR="00DE4B6E" w:rsidRPr="002641E4" w:rsidRDefault="00DE4B6E" w:rsidP="00C63B2F">
            <w:pPr>
              <w:pStyle w:val="a9"/>
              <w:ind w:firstLine="210"/>
              <w:rPr>
                <w:rFonts w:ascii="仿宋_GB2312" w:eastAsia="仿宋_GB2312" w:hint="eastAsia"/>
              </w:rPr>
            </w:pPr>
          </w:p>
        </w:tc>
      </w:tr>
      <w:tr w:rsidR="00DE4B6E" w:rsidRPr="002641E4" w14:paraId="540FF6FD" w14:textId="77777777" w:rsidTr="00C63B2F">
        <w:trPr>
          <w:trHeight w:val="678"/>
        </w:trPr>
        <w:tc>
          <w:tcPr>
            <w:tcW w:w="528" w:type="pct"/>
            <w:tcBorders>
              <w:top w:val="single" w:sz="4" w:space="0" w:color="auto"/>
              <w:left w:val="single" w:sz="4" w:space="0" w:color="auto"/>
              <w:bottom w:val="single" w:sz="4" w:space="0" w:color="auto"/>
              <w:right w:val="single" w:sz="4" w:space="0" w:color="auto"/>
            </w:tcBorders>
            <w:vAlign w:val="center"/>
          </w:tcPr>
          <w:p w14:paraId="79055465"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2</w:t>
            </w:r>
          </w:p>
        </w:tc>
        <w:tc>
          <w:tcPr>
            <w:tcW w:w="681" w:type="pct"/>
            <w:tcBorders>
              <w:top w:val="single" w:sz="4" w:space="0" w:color="auto"/>
              <w:left w:val="nil"/>
              <w:bottom w:val="single" w:sz="4" w:space="0" w:color="auto"/>
              <w:right w:val="single" w:sz="4" w:space="0" w:color="auto"/>
            </w:tcBorders>
            <w:vAlign w:val="center"/>
          </w:tcPr>
          <w:p w14:paraId="5C838DF1" w14:textId="77777777" w:rsidR="00DE4B6E" w:rsidRPr="002641E4" w:rsidRDefault="00DE4B6E" w:rsidP="00C63B2F">
            <w:pPr>
              <w:pStyle w:val="a9"/>
              <w:ind w:firstLine="210"/>
              <w:rPr>
                <w:rFonts w:ascii="仿宋_GB2312" w:eastAsia="仿宋_GB2312" w:hAnsiTheme="minorEastAsia" w:cstheme="minorEastAsia" w:hint="eastAsia"/>
                <w:bCs/>
              </w:rPr>
            </w:pPr>
            <w:r w:rsidRPr="002641E4">
              <w:rPr>
                <w:rFonts w:ascii="仿宋_GB2312" w:eastAsia="仿宋_GB2312" w:hAnsiTheme="minorEastAsia" w:cstheme="minorEastAsia" w:hint="eastAsia"/>
                <w:bCs/>
              </w:rPr>
              <w:t>显示器</w:t>
            </w:r>
          </w:p>
        </w:tc>
        <w:tc>
          <w:tcPr>
            <w:tcW w:w="762" w:type="pct"/>
            <w:tcBorders>
              <w:top w:val="single" w:sz="4" w:space="0" w:color="auto"/>
              <w:left w:val="nil"/>
              <w:bottom w:val="single" w:sz="4" w:space="0" w:color="auto"/>
              <w:right w:val="single" w:sz="4" w:space="0" w:color="auto"/>
            </w:tcBorders>
            <w:vAlign w:val="center"/>
          </w:tcPr>
          <w:p w14:paraId="3DE93C14"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w:t>
            </w:r>
          </w:p>
        </w:tc>
        <w:tc>
          <w:tcPr>
            <w:tcW w:w="1589" w:type="pct"/>
            <w:tcBorders>
              <w:top w:val="single" w:sz="4" w:space="0" w:color="auto"/>
              <w:left w:val="single" w:sz="4" w:space="0" w:color="auto"/>
              <w:bottom w:val="single" w:sz="4" w:space="0" w:color="auto"/>
              <w:right w:val="single" w:sz="4" w:space="0" w:color="auto"/>
            </w:tcBorders>
            <w:vAlign w:val="center"/>
          </w:tcPr>
          <w:p w14:paraId="37B2A9D3"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详见技术要求</w:t>
            </w:r>
          </w:p>
        </w:tc>
        <w:tc>
          <w:tcPr>
            <w:tcW w:w="529" w:type="pct"/>
            <w:tcBorders>
              <w:top w:val="single" w:sz="4" w:space="0" w:color="auto"/>
              <w:left w:val="nil"/>
              <w:bottom w:val="single" w:sz="4" w:space="0" w:color="auto"/>
              <w:right w:val="single" w:sz="4" w:space="0" w:color="auto"/>
            </w:tcBorders>
            <w:vAlign w:val="center"/>
          </w:tcPr>
          <w:p w14:paraId="5C29E655"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套</w:t>
            </w:r>
          </w:p>
        </w:tc>
        <w:tc>
          <w:tcPr>
            <w:tcW w:w="454" w:type="pct"/>
            <w:tcBorders>
              <w:top w:val="single" w:sz="4" w:space="0" w:color="auto"/>
              <w:left w:val="nil"/>
              <w:bottom w:val="single" w:sz="4" w:space="0" w:color="auto"/>
              <w:right w:val="single" w:sz="4" w:space="0" w:color="auto"/>
            </w:tcBorders>
            <w:vAlign w:val="center"/>
          </w:tcPr>
          <w:p w14:paraId="4E762D2F" w14:textId="77777777" w:rsidR="00DE4B6E" w:rsidRPr="002641E4" w:rsidRDefault="00DE4B6E" w:rsidP="00C63B2F">
            <w:pPr>
              <w:pStyle w:val="a9"/>
              <w:ind w:firstLine="210"/>
              <w:rPr>
                <w:rFonts w:ascii="仿宋_GB2312" w:eastAsia="仿宋_GB2312" w:hint="eastAsia"/>
              </w:rPr>
            </w:pPr>
            <w:r w:rsidRPr="002641E4">
              <w:rPr>
                <w:rFonts w:ascii="仿宋_GB2312" w:eastAsia="仿宋_GB2312" w:hint="eastAsia"/>
              </w:rPr>
              <w:t>30</w:t>
            </w:r>
          </w:p>
        </w:tc>
        <w:tc>
          <w:tcPr>
            <w:tcW w:w="453" w:type="pct"/>
            <w:tcBorders>
              <w:top w:val="single" w:sz="4" w:space="0" w:color="auto"/>
              <w:left w:val="nil"/>
              <w:bottom w:val="single" w:sz="4" w:space="0" w:color="auto"/>
              <w:right w:val="single" w:sz="4" w:space="0" w:color="auto"/>
            </w:tcBorders>
            <w:vAlign w:val="center"/>
          </w:tcPr>
          <w:p w14:paraId="26B049E7" w14:textId="77777777" w:rsidR="00DE4B6E" w:rsidRPr="002641E4" w:rsidRDefault="00DE4B6E" w:rsidP="00C63B2F">
            <w:pPr>
              <w:pStyle w:val="a9"/>
              <w:ind w:firstLine="210"/>
              <w:rPr>
                <w:rFonts w:ascii="仿宋_GB2312" w:eastAsia="仿宋_GB2312" w:hint="eastAsia"/>
              </w:rPr>
            </w:pPr>
          </w:p>
        </w:tc>
      </w:tr>
    </w:tbl>
    <w:p w14:paraId="2DD478CA" w14:textId="77777777" w:rsidR="00DE4B6E" w:rsidRPr="002641E4" w:rsidRDefault="00DE4B6E" w:rsidP="00DE4B6E">
      <w:pPr>
        <w:spacing w:before="62" w:line="276" w:lineRule="auto"/>
        <w:rPr>
          <w:rFonts w:ascii="仿宋_GB2312" w:eastAsia="仿宋_GB2312" w:hAnsi="微软雅黑" w:cs="仿宋_GB2312" w:hint="eastAsia"/>
          <w:b/>
          <w:bCs/>
        </w:rPr>
      </w:pPr>
      <w:r w:rsidRPr="002641E4">
        <w:rPr>
          <w:rFonts w:ascii="仿宋_GB2312" w:eastAsia="仿宋_GB2312" w:hAnsi="微软雅黑" w:cs="仿宋_GB2312" w:hint="eastAsia"/>
          <w:b/>
          <w:bCs/>
        </w:rPr>
        <w:t>三、技术参数要求</w:t>
      </w:r>
    </w:p>
    <w:p w14:paraId="5AF2EFAB" w14:textId="63B18F54" w:rsidR="00DE4B6E" w:rsidRPr="002641E4" w:rsidRDefault="00DE4B6E" w:rsidP="00DE4B6E">
      <w:pPr>
        <w:spacing w:before="62" w:line="276" w:lineRule="auto"/>
        <w:ind w:firstLineChars="200" w:firstLine="422"/>
        <w:rPr>
          <w:rFonts w:ascii="仿宋_GB2312" w:eastAsia="仿宋_GB2312" w:hAnsiTheme="minorEastAsia" w:hint="eastAsia"/>
          <w:b/>
          <w:bCs/>
          <w:color w:val="000000"/>
          <w:sz w:val="21"/>
          <w:szCs w:val="21"/>
        </w:rPr>
      </w:pPr>
      <w:r w:rsidRPr="002641E4">
        <w:rPr>
          <w:rFonts w:ascii="仿宋_GB2312" w:eastAsia="仿宋_GB2312" w:hAnsiTheme="minorEastAsia" w:hint="eastAsia"/>
          <w:b/>
          <w:bCs/>
          <w:color w:val="000000"/>
          <w:sz w:val="21"/>
          <w:szCs w:val="21"/>
        </w:rPr>
        <w:t>说明：标“★”项为必选项，不满足者直接废标，标“▲”为重要技术参数指标，非废标项。</w:t>
      </w:r>
    </w:p>
    <w:tbl>
      <w:tblPr>
        <w:tblW w:w="8850" w:type="dxa"/>
        <w:tblInd w:w="-256" w:type="dxa"/>
        <w:tblLayout w:type="fixed"/>
        <w:tblCellMar>
          <w:left w:w="0" w:type="dxa"/>
          <w:right w:w="0" w:type="dxa"/>
        </w:tblCellMar>
        <w:tblLook w:val="04A0" w:firstRow="1" w:lastRow="0" w:firstColumn="1" w:lastColumn="0" w:noHBand="0" w:noVBand="1"/>
      </w:tblPr>
      <w:tblGrid>
        <w:gridCol w:w="618"/>
        <w:gridCol w:w="1257"/>
        <w:gridCol w:w="6975"/>
      </w:tblGrid>
      <w:tr w:rsidR="00DE4B6E" w:rsidRPr="002641E4" w14:paraId="52DD4C00" w14:textId="77777777" w:rsidTr="00C63B2F">
        <w:trPr>
          <w:trHeight w:val="43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E14CD0"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序号</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4C8B4C"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指标项</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8C43F"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技术指标要求</w:t>
            </w:r>
          </w:p>
        </w:tc>
      </w:tr>
      <w:tr w:rsidR="00DE4B6E" w:rsidRPr="002641E4" w14:paraId="020C0DD1" w14:textId="77777777" w:rsidTr="00C63B2F">
        <w:trPr>
          <w:trHeight w:val="616"/>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B96ECD"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hint="eastAsia"/>
                <w:b/>
                <w:bCs/>
                <w:color w:val="000000"/>
                <w:sz w:val="21"/>
                <w:szCs w:val="21"/>
              </w:rPr>
              <w:t>▲</w:t>
            </w:r>
            <w:r w:rsidRPr="002641E4">
              <w:rPr>
                <w:rFonts w:ascii="仿宋_GB2312" w:eastAsia="仿宋_GB2312" w:hAnsiTheme="minorEastAsia" w:cstheme="minorEastAsia" w:hint="eastAsia"/>
                <w:color w:val="000000"/>
              </w:rPr>
              <w:t>1</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DC56EE"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品牌</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FEBF5"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国产知名品牌, 商用办公台式机</w:t>
            </w:r>
          </w:p>
        </w:tc>
      </w:tr>
      <w:tr w:rsidR="00DE4B6E" w:rsidRPr="002641E4" w14:paraId="22A25224" w14:textId="77777777" w:rsidTr="00C63B2F">
        <w:trPr>
          <w:trHeight w:val="41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7ACF7D"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hint="eastAsia"/>
                <w:b/>
                <w:bCs/>
                <w:color w:val="000000"/>
                <w:sz w:val="21"/>
                <w:szCs w:val="21"/>
              </w:rPr>
              <w:t>▲</w:t>
            </w:r>
            <w:r w:rsidRPr="002641E4">
              <w:rPr>
                <w:rFonts w:ascii="仿宋_GB2312" w:eastAsia="仿宋_GB2312" w:hAnsiTheme="minorEastAsia" w:cstheme="minorEastAsia" w:hint="eastAsia"/>
                <w:color w:val="000000"/>
              </w:rPr>
              <w:t>2</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76A99B"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芯片组</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557CD2"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Intel 560同级别及以上芯片组</w:t>
            </w:r>
          </w:p>
        </w:tc>
      </w:tr>
      <w:tr w:rsidR="00DE4B6E" w:rsidRPr="002641E4" w14:paraId="02DBD39B" w14:textId="77777777" w:rsidTr="00C63B2F">
        <w:trPr>
          <w:trHeight w:val="429"/>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35FE5A"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hint="eastAsia"/>
                <w:b/>
                <w:bCs/>
                <w:color w:val="000000"/>
                <w:sz w:val="21"/>
                <w:szCs w:val="21"/>
              </w:rPr>
              <w:t>▲</w:t>
            </w:r>
            <w:r w:rsidRPr="002641E4">
              <w:rPr>
                <w:rFonts w:ascii="仿宋_GB2312" w:eastAsia="仿宋_GB2312" w:hAnsiTheme="minorEastAsia" w:cstheme="minorEastAsia" w:hint="eastAsia"/>
                <w:color w:val="000000"/>
              </w:rPr>
              <w:t>3</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6BA347"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CPU</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3B9CD"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Intel Core I5-11500（2.7GHz 主频、12M 缓存）同级别及以上处理器</w:t>
            </w:r>
          </w:p>
        </w:tc>
      </w:tr>
      <w:tr w:rsidR="00DE4B6E" w:rsidRPr="002641E4" w14:paraId="3ABBF807" w14:textId="77777777" w:rsidTr="00C63B2F">
        <w:trPr>
          <w:trHeight w:val="70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51849A"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hint="eastAsia"/>
                <w:b/>
                <w:bCs/>
                <w:color w:val="000000"/>
                <w:sz w:val="21"/>
                <w:szCs w:val="21"/>
              </w:rPr>
              <w:t>▲</w:t>
            </w:r>
            <w:r w:rsidRPr="002641E4">
              <w:rPr>
                <w:rFonts w:ascii="仿宋_GB2312" w:eastAsia="仿宋_GB2312" w:hAnsiTheme="minorEastAsia" w:cstheme="minorEastAsia" w:hint="eastAsia"/>
                <w:color w:val="000000"/>
              </w:rPr>
              <w:t>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58D0A1"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内存</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88250"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8G DDR4 3200MHz 及以上内存，至少提供4个内存槽位</w:t>
            </w:r>
          </w:p>
        </w:tc>
      </w:tr>
      <w:tr w:rsidR="00DE4B6E" w:rsidRPr="002641E4" w14:paraId="5E73BDC8" w14:textId="77777777" w:rsidTr="00C63B2F">
        <w:trPr>
          <w:trHeight w:val="41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26EA86"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hint="eastAsia"/>
                <w:b/>
                <w:bCs/>
                <w:color w:val="000000"/>
                <w:sz w:val="21"/>
                <w:szCs w:val="21"/>
              </w:rPr>
              <w:t>▲</w:t>
            </w:r>
            <w:r w:rsidRPr="002641E4">
              <w:rPr>
                <w:rFonts w:ascii="仿宋_GB2312" w:eastAsia="仿宋_GB2312" w:hAnsiTheme="minorEastAsia" w:cstheme="minorEastAsia" w:hint="eastAsia"/>
                <w:color w:val="000000"/>
              </w:rPr>
              <w:t>5</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00098B"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硬盘</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7B04CB"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512G NVME SSD 及以上</w:t>
            </w:r>
          </w:p>
        </w:tc>
      </w:tr>
      <w:tr w:rsidR="00DE4B6E" w:rsidRPr="002641E4" w14:paraId="4D6948D2" w14:textId="77777777" w:rsidTr="00C63B2F">
        <w:trPr>
          <w:trHeight w:val="416"/>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4479ED"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hint="eastAsia"/>
                <w:b/>
                <w:bCs/>
                <w:color w:val="000000"/>
                <w:sz w:val="21"/>
                <w:szCs w:val="21"/>
              </w:rPr>
              <w:t>▲</w:t>
            </w:r>
            <w:r w:rsidRPr="002641E4">
              <w:rPr>
                <w:rFonts w:ascii="仿宋_GB2312" w:eastAsia="仿宋_GB2312" w:hAnsiTheme="minorEastAsia" w:cstheme="minorEastAsia" w:hint="eastAsia"/>
                <w:color w:val="000000"/>
              </w:rPr>
              <w:t>6</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062B86"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显卡</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C096E2"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支持NVIDIA GeForce GT730 2GB及以上独立显卡</w:t>
            </w:r>
          </w:p>
        </w:tc>
      </w:tr>
      <w:tr w:rsidR="00DE4B6E" w:rsidRPr="002641E4" w14:paraId="7CE1506F" w14:textId="77777777" w:rsidTr="00C63B2F">
        <w:trPr>
          <w:trHeight w:val="416"/>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1B8FA2"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7</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62108B"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声卡</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18468"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集成声卡，支持5.1声道（提供前2后3共5个音频接口）</w:t>
            </w:r>
          </w:p>
        </w:tc>
      </w:tr>
      <w:tr w:rsidR="00DE4B6E" w:rsidRPr="002641E4" w14:paraId="2A83F1C6" w14:textId="77777777" w:rsidTr="00C63B2F">
        <w:trPr>
          <w:trHeight w:val="46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D7BD8A"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8</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8F43DA"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接口</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AF19E"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至少9个USB3.2接口(前置5个USB 3.2 ，后置2个USB3.2 G1)、1组PS/2接口、1个串口、VGA+HDMI+DP接口（VGA非转接）</w:t>
            </w:r>
            <w:r w:rsidRPr="002641E4">
              <w:rPr>
                <w:rFonts w:ascii="仿宋_GB2312" w:eastAsia="仿宋_GB2312" w:hAnsiTheme="minorEastAsia" w:cstheme="minorEastAsia" w:hint="eastAsia"/>
                <w:color w:val="000000"/>
              </w:rPr>
              <w:t> </w:t>
            </w:r>
          </w:p>
        </w:tc>
      </w:tr>
      <w:tr w:rsidR="00DE4B6E" w:rsidRPr="002641E4" w14:paraId="6F6A61C2" w14:textId="77777777" w:rsidTr="00C63B2F">
        <w:trPr>
          <w:trHeight w:val="429"/>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DEF553"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9</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763410"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扩展槽</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82B84"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至少1个PCI-E*16、2个PCI-E*1</w:t>
            </w:r>
          </w:p>
        </w:tc>
      </w:tr>
      <w:tr w:rsidR="00DE4B6E" w:rsidRPr="002641E4" w14:paraId="3309C5E2" w14:textId="77777777" w:rsidTr="00C63B2F">
        <w:trPr>
          <w:trHeight w:val="429"/>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354497"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lastRenderedPageBreak/>
              <w:t>10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952B1A"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网卡</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A33A8C"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集成10/100/1000M以太网卡；</w:t>
            </w:r>
          </w:p>
        </w:tc>
      </w:tr>
      <w:tr w:rsidR="00DE4B6E" w:rsidRPr="002641E4" w14:paraId="67EB3036" w14:textId="77777777" w:rsidTr="00C63B2F">
        <w:trPr>
          <w:trHeight w:val="429"/>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F92B59"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11</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00AA4F"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鼠标、键盘</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25C48" w14:textId="77777777" w:rsidR="00DE4B6E" w:rsidRPr="002641E4" w:rsidRDefault="00DE4B6E" w:rsidP="00C63B2F">
            <w:pP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原厂防水键盘、抗菌鼠标</w:t>
            </w:r>
          </w:p>
        </w:tc>
      </w:tr>
      <w:tr w:rsidR="00DE4B6E" w:rsidRPr="002641E4" w14:paraId="178207C1" w14:textId="77777777" w:rsidTr="00C63B2F">
        <w:trPr>
          <w:trHeight w:val="448"/>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A583C6"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12</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BD1BF2" w14:textId="77777777" w:rsidR="00DE4B6E" w:rsidRPr="002641E4" w:rsidRDefault="00DE4B6E" w:rsidP="00C63B2F">
            <w:pP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显示器</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5E4AA" w14:textId="77777777" w:rsidR="00DE4B6E" w:rsidRPr="002641E4" w:rsidRDefault="00DE4B6E" w:rsidP="00C63B2F">
            <w:pP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液晶显示屏，屏幕尺寸≥21.3寸，分辨率≥1920*1080，IPS面板</w:t>
            </w:r>
          </w:p>
        </w:tc>
      </w:tr>
      <w:tr w:rsidR="00DE4B6E" w:rsidRPr="002641E4" w14:paraId="461FA5C9" w14:textId="77777777" w:rsidTr="00C63B2F">
        <w:trPr>
          <w:trHeight w:val="448"/>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704137"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13</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82CD78" w14:textId="77777777" w:rsidR="00DE4B6E" w:rsidRPr="002641E4" w:rsidRDefault="00DE4B6E" w:rsidP="00C63B2F">
            <w:pP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机箱</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116369" w14:textId="77777777" w:rsidR="00DE4B6E" w:rsidRPr="002641E4" w:rsidRDefault="00DE4B6E" w:rsidP="00C63B2F">
            <w:pP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标准MATX立式机箱，采用蜂窝结构，散热更为有效；</w:t>
            </w:r>
            <w:r w:rsidRPr="002641E4">
              <w:rPr>
                <w:rFonts w:ascii="仿宋_GB2312" w:eastAsia="仿宋_GB2312" w:hAnsiTheme="minorEastAsia" w:cstheme="minorEastAsia" w:hint="eastAsia"/>
                <w:color w:val="000000"/>
              </w:rPr>
              <w:br/>
              <w:t xml:space="preserve">强力散热风扇，能够达到有效去除细菌、降解甲醛、净化空气的效果（投标时时提供第三方检测机构的证明文件）  </w:t>
            </w:r>
            <w:r w:rsidRPr="002641E4">
              <w:rPr>
                <w:rFonts w:ascii="仿宋_GB2312" w:eastAsia="仿宋_GB2312" w:hAnsiTheme="minorEastAsia" w:cstheme="minorEastAsia" w:hint="eastAsia"/>
                <w:color w:val="000000"/>
              </w:rPr>
              <w:br/>
              <w:t>机箱免工具拆卸，顶置提手，方便搬运，顶置电源开关键，方便使用；</w:t>
            </w:r>
          </w:p>
        </w:tc>
      </w:tr>
      <w:tr w:rsidR="00DE4B6E" w:rsidRPr="002641E4" w14:paraId="61464391" w14:textId="77777777" w:rsidTr="00C63B2F">
        <w:trPr>
          <w:trHeight w:val="448"/>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27E669"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14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BF348B"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安全特性</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F8FA4" w14:textId="77777777" w:rsidR="00DE4B6E" w:rsidRPr="002641E4" w:rsidRDefault="00DE4B6E" w:rsidP="00C63B2F">
            <w:pP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USB屏蔽技术，可以通过底层BIOS设置USB智能分区（不依赖第三方软件），设置后电脑使用过程中无法识别USB读取设备，有效防止数据泄露（提供功能的操作截图）；</w:t>
            </w:r>
          </w:p>
        </w:tc>
      </w:tr>
      <w:tr w:rsidR="00DE4B6E" w:rsidRPr="002641E4" w14:paraId="2E902DFE" w14:textId="77777777" w:rsidTr="00C63B2F">
        <w:trPr>
          <w:trHeight w:val="41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9B0C55"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15</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34FFFB"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资质</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4D17A0"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原厂商具有武器装备承制资质和武器装备承研涉密二级资质，提供证书复印件并加盖原厂公章</w:t>
            </w:r>
          </w:p>
        </w:tc>
      </w:tr>
      <w:tr w:rsidR="00DE4B6E" w:rsidRPr="002641E4" w14:paraId="5325178D" w14:textId="77777777" w:rsidTr="00C63B2F">
        <w:trPr>
          <w:trHeight w:val="41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412D15"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hint="eastAsia"/>
                <w:b/>
                <w:bCs/>
                <w:color w:val="000000"/>
                <w:sz w:val="21"/>
                <w:szCs w:val="21"/>
              </w:rPr>
              <w:t>▲</w:t>
            </w:r>
            <w:r w:rsidRPr="002641E4">
              <w:rPr>
                <w:rFonts w:ascii="仿宋_GB2312" w:eastAsia="仿宋_GB2312" w:hAnsiTheme="minorEastAsia" w:cstheme="minorEastAsia" w:hint="eastAsia"/>
                <w:color w:val="000000"/>
              </w:rPr>
              <w:t>16</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6B673B"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操作系统</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40BCB"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提供客户所需正版操作系统</w:t>
            </w:r>
          </w:p>
        </w:tc>
      </w:tr>
      <w:tr w:rsidR="00DE4B6E" w:rsidRPr="002641E4" w14:paraId="1CF106D4" w14:textId="77777777" w:rsidTr="00C63B2F">
        <w:trPr>
          <w:trHeight w:val="43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056DE4"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17</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55A35C"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可靠性</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68F0F6"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原厂商通过CNAS L2356--可靠性实验室认证，提供证书复印件并加盖原厂公章</w:t>
            </w:r>
          </w:p>
        </w:tc>
      </w:tr>
      <w:tr w:rsidR="00DE4B6E" w:rsidRPr="002641E4" w14:paraId="144A69B0" w14:textId="77777777" w:rsidTr="00C63B2F">
        <w:trPr>
          <w:trHeight w:val="43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9FB759"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18</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49C459"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服务体系</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FE5D35"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原厂商服务体系通过国家信息安全测评中心认证（安全工程类一级），提供证明文件并加盖原厂公章；</w:t>
            </w:r>
          </w:p>
        </w:tc>
      </w:tr>
      <w:tr w:rsidR="00DE4B6E" w:rsidRPr="002641E4" w14:paraId="196681EC" w14:textId="77777777" w:rsidTr="00C63B2F">
        <w:trPr>
          <w:trHeight w:val="39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C53798"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★19</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F26D99"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服务</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38D4D"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原厂提供五年上门服务，厂商承诺：当日下午4点前报修，下一自然日24点前修复，若没有完成修复，则免费赠送延迟日数对应的月度延保服务；在五年维保时间内，承诺将提供1次免费的尝试性故障硬盘（单盘）数据拯救服务，若未恢复则不计次数；</w:t>
            </w:r>
          </w:p>
          <w:p w14:paraId="5A30B397"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整机原厂原装，五年原厂质保，故障硬盘不返还，投标时提供原厂针对本项目的授权和服务承诺函；</w:t>
            </w:r>
          </w:p>
        </w:tc>
      </w:tr>
      <w:tr w:rsidR="00DE4B6E" w:rsidRPr="002641E4" w14:paraId="6E555533" w14:textId="77777777" w:rsidTr="00C63B2F">
        <w:trPr>
          <w:trHeight w:val="39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2FAF4"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▲20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B2094D" w14:textId="77777777" w:rsidR="00DE4B6E" w:rsidRPr="002641E4" w:rsidRDefault="00DE4B6E" w:rsidP="00C63B2F">
            <w:pPr>
              <w:widowControl/>
              <w:textAlignment w:val="center"/>
              <w:rPr>
                <w:rFonts w:ascii="仿宋_GB2312" w:eastAsia="仿宋_GB2312" w:hAnsiTheme="minorEastAsia" w:cstheme="minorEastAsia" w:hint="eastAsia"/>
                <w:color w:val="000000"/>
              </w:rPr>
            </w:pPr>
            <w:r w:rsidRPr="002641E4">
              <w:rPr>
                <w:rFonts w:ascii="仿宋_GB2312" w:eastAsia="仿宋_GB2312" w:hAnsiTheme="minorEastAsia" w:cstheme="minorEastAsia" w:hint="eastAsia"/>
                <w:color w:val="000000"/>
              </w:rPr>
              <w:t>运维</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1BC4B0" w14:textId="77777777" w:rsidR="00DE4B6E" w:rsidRPr="002641E4" w:rsidRDefault="00DE4B6E" w:rsidP="00C63B2F">
            <w:pPr>
              <w:pStyle w:val="a9"/>
              <w:ind w:firstLineChars="0" w:firstLine="0"/>
              <w:rPr>
                <w:rFonts w:ascii="仿宋_GB2312" w:eastAsia="仿宋_GB2312" w:hAnsi="宋体" w:cs="宋体" w:hint="eastAsia"/>
                <w:kern w:val="0"/>
                <w:sz w:val="22"/>
                <w:szCs w:val="22"/>
              </w:rPr>
            </w:pPr>
            <w:r w:rsidRPr="002641E4">
              <w:rPr>
                <w:rFonts w:ascii="仿宋_GB2312" w:eastAsia="仿宋_GB2312" w:hAnsi="宋体" w:cs="宋体" w:hint="eastAsia"/>
                <w:kern w:val="0"/>
                <w:sz w:val="22"/>
                <w:szCs w:val="22"/>
              </w:rPr>
              <w:t>完成电脑系统及配套软件安装工作，配送至申请科室设备科室保障正常使用。对后续主机及配套周边硬件设备提供硬件维护支持（包括配件的增加及配件损坏更换等），对院方要求安装的应用软件提供配套安装维护支持，如有工程师驻场保障更佳，</w:t>
            </w:r>
            <w:r w:rsidRPr="002641E4">
              <w:rPr>
                <w:rFonts w:ascii="仿宋_GB2312" w:eastAsia="仿宋_GB2312" w:hAnsi="宋体" w:cs="宋体" w:hint="eastAsia"/>
                <w:bCs/>
              </w:rPr>
              <w:t>自硬件投入使用起至少提供5年免费维保服务</w:t>
            </w:r>
            <w:r w:rsidRPr="002641E4">
              <w:rPr>
                <w:rFonts w:ascii="仿宋_GB2312" w:eastAsia="仿宋_GB2312" w:hAnsi="宋体" w:cs="宋体" w:hint="eastAsia"/>
                <w:kern w:val="0"/>
                <w:sz w:val="22"/>
                <w:szCs w:val="22"/>
              </w:rPr>
              <w:t>。</w:t>
            </w:r>
          </w:p>
        </w:tc>
      </w:tr>
    </w:tbl>
    <w:p w14:paraId="76D9881B" w14:textId="00EFC83C" w:rsidR="00DE4B6E" w:rsidRPr="002641E4" w:rsidRDefault="00DE4B6E">
      <w:pPr>
        <w:rPr>
          <w:rFonts w:ascii="仿宋_GB2312" w:eastAsia="仿宋_GB2312" w:hint="eastAsia"/>
        </w:rPr>
      </w:pPr>
    </w:p>
    <w:p w14:paraId="09E1614B" w14:textId="77777777" w:rsidR="00DE4B6E" w:rsidRPr="002641E4" w:rsidRDefault="00DE4B6E" w:rsidP="00DE4B6E">
      <w:pPr>
        <w:pStyle w:val="TOC1"/>
        <w:rPr>
          <w:rFonts w:hint="eastAsia"/>
        </w:rPr>
      </w:pPr>
      <w:r w:rsidRPr="002641E4">
        <w:rPr>
          <w:rFonts w:hint="eastAsia"/>
        </w:rPr>
        <w:br w:type="page"/>
      </w:r>
    </w:p>
    <w:p w14:paraId="05DEBECB" w14:textId="7C0423FF" w:rsidR="002641E4" w:rsidRPr="002641E4" w:rsidRDefault="002641E4" w:rsidP="002641E4">
      <w:pPr>
        <w:spacing w:line="276" w:lineRule="auto"/>
        <w:jc w:val="left"/>
        <w:rPr>
          <w:rFonts w:ascii="仿宋_GB2312" w:eastAsia="仿宋_GB2312" w:hAnsi="微软雅黑" w:hint="eastAsia"/>
          <w:b/>
          <w:sz w:val="28"/>
          <w:szCs w:val="28"/>
          <w:highlight w:val="yellow"/>
        </w:rPr>
      </w:pPr>
      <w:r>
        <w:rPr>
          <w:rFonts w:ascii="仿宋_GB2312" w:eastAsia="仿宋_GB2312" w:hAnsi="微软雅黑" w:hint="eastAsia"/>
          <w:b/>
          <w:sz w:val="28"/>
          <w:szCs w:val="28"/>
          <w:highlight w:val="yellow"/>
        </w:rPr>
        <w:lastRenderedPageBreak/>
        <w:t>2</w:t>
      </w:r>
      <w:r>
        <w:rPr>
          <w:rFonts w:ascii="仿宋_GB2312" w:eastAsia="仿宋_GB2312" w:hAnsi="微软雅黑"/>
          <w:b/>
          <w:sz w:val="28"/>
          <w:szCs w:val="28"/>
          <w:highlight w:val="yellow"/>
        </w:rPr>
        <w:t>.</w:t>
      </w:r>
      <w:r w:rsidRPr="002641E4">
        <w:rPr>
          <w:rFonts w:ascii="仿宋_GB2312" w:eastAsia="仿宋_GB2312" w:hAnsi="微软雅黑" w:hint="eastAsia"/>
          <w:b/>
          <w:sz w:val="28"/>
          <w:szCs w:val="28"/>
          <w:highlight w:val="yellow"/>
        </w:rPr>
        <w:t>采购供应管理系统平台技术参数要求</w:t>
      </w:r>
    </w:p>
    <w:p w14:paraId="781BE7CE" w14:textId="7DEEA4AC" w:rsidR="002641E4" w:rsidRPr="002641E4" w:rsidRDefault="002641E4" w:rsidP="002641E4">
      <w:pPr>
        <w:spacing w:line="276" w:lineRule="auto"/>
        <w:outlineLvl w:val="0"/>
        <w:rPr>
          <w:rFonts w:ascii="仿宋_GB2312" w:eastAsia="仿宋_GB2312" w:hAnsi="微软雅黑" w:cs="仿宋_GB2312" w:hint="eastAsia"/>
          <w:b/>
          <w:bCs/>
          <w:szCs w:val="21"/>
        </w:rPr>
      </w:pPr>
      <w:r>
        <w:rPr>
          <w:rFonts w:ascii="仿宋_GB2312" w:eastAsia="仿宋_GB2312" w:hAnsi="微软雅黑" w:cs="仿宋_GB2312" w:hint="eastAsia"/>
          <w:b/>
          <w:bCs/>
          <w:szCs w:val="21"/>
        </w:rPr>
        <w:t>一</w:t>
      </w:r>
      <w:r w:rsidRPr="002641E4">
        <w:rPr>
          <w:rFonts w:ascii="仿宋_GB2312" w:eastAsia="仿宋_GB2312" w:hAnsi="微软雅黑" w:cs="仿宋_GB2312" w:hint="eastAsia"/>
          <w:b/>
          <w:bCs/>
          <w:szCs w:val="21"/>
        </w:rPr>
        <w:t>、总体要求</w:t>
      </w:r>
    </w:p>
    <w:tbl>
      <w:tblPr>
        <w:tblW w:w="8946"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60"/>
        <w:gridCol w:w="1865"/>
        <w:gridCol w:w="6521"/>
      </w:tblGrid>
      <w:tr w:rsidR="002641E4" w:rsidRPr="002641E4" w14:paraId="7B7F5F89" w14:textId="77777777" w:rsidTr="00C63B2F">
        <w:trPr>
          <w:trHeight w:val="285"/>
        </w:trPr>
        <w:tc>
          <w:tcPr>
            <w:tcW w:w="560" w:type="dxa"/>
            <w:shd w:val="clear" w:color="auto" w:fill="auto"/>
            <w:vAlign w:val="center"/>
          </w:tcPr>
          <w:p w14:paraId="6198BB33" w14:textId="77777777" w:rsidR="002641E4" w:rsidRPr="002641E4" w:rsidRDefault="002641E4" w:rsidP="00C63B2F">
            <w:pPr>
              <w:widowControl/>
              <w:jc w:val="center"/>
              <w:rPr>
                <w:rFonts w:ascii="仿宋_GB2312" w:eastAsia="仿宋_GB2312" w:hAnsi="宋体" w:cs="宋体" w:hint="eastAsia"/>
                <w:b/>
                <w:bCs/>
                <w:color w:val="000000"/>
                <w:kern w:val="0"/>
                <w:sz w:val="20"/>
                <w:szCs w:val="20"/>
              </w:rPr>
            </w:pPr>
            <w:r w:rsidRPr="002641E4">
              <w:rPr>
                <w:rFonts w:ascii="仿宋_GB2312" w:eastAsia="仿宋_GB2312" w:hAnsi="宋体" w:cs="宋体" w:hint="eastAsia"/>
                <w:b/>
                <w:bCs/>
                <w:color w:val="000000"/>
                <w:kern w:val="0"/>
                <w:sz w:val="20"/>
                <w:szCs w:val="20"/>
              </w:rPr>
              <w:t>序号</w:t>
            </w:r>
          </w:p>
        </w:tc>
        <w:tc>
          <w:tcPr>
            <w:tcW w:w="1865" w:type="dxa"/>
            <w:shd w:val="clear" w:color="auto" w:fill="auto"/>
            <w:vAlign w:val="center"/>
          </w:tcPr>
          <w:p w14:paraId="3B528CFD" w14:textId="77777777" w:rsidR="002641E4" w:rsidRPr="002641E4" w:rsidRDefault="002641E4" w:rsidP="00C63B2F">
            <w:pPr>
              <w:widowControl/>
              <w:jc w:val="center"/>
              <w:rPr>
                <w:rFonts w:ascii="仿宋_GB2312" w:eastAsia="仿宋_GB2312" w:hAnsi="宋体" w:cs="宋体" w:hint="eastAsia"/>
                <w:b/>
                <w:bCs/>
                <w:color w:val="000000"/>
                <w:kern w:val="0"/>
                <w:sz w:val="20"/>
                <w:szCs w:val="20"/>
              </w:rPr>
            </w:pPr>
            <w:r w:rsidRPr="002641E4">
              <w:rPr>
                <w:rFonts w:ascii="仿宋_GB2312" w:eastAsia="仿宋_GB2312" w:hAnsi="宋体" w:cs="宋体" w:hint="eastAsia"/>
                <w:b/>
                <w:bCs/>
                <w:color w:val="000000"/>
                <w:kern w:val="0"/>
                <w:sz w:val="20"/>
                <w:szCs w:val="20"/>
              </w:rPr>
              <w:t>服务内容</w:t>
            </w:r>
          </w:p>
        </w:tc>
        <w:tc>
          <w:tcPr>
            <w:tcW w:w="6521" w:type="dxa"/>
            <w:shd w:val="clear" w:color="auto" w:fill="auto"/>
            <w:vAlign w:val="center"/>
          </w:tcPr>
          <w:p w14:paraId="68F78A3E" w14:textId="77777777" w:rsidR="002641E4" w:rsidRPr="002641E4" w:rsidRDefault="002641E4" w:rsidP="00C63B2F">
            <w:pPr>
              <w:widowControl/>
              <w:jc w:val="center"/>
              <w:rPr>
                <w:rFonts w:ascii="仿宋_GB2312" w:eastAsia="仿宋_GB2312" w:hAnsi="宋体" w:cs="宋体" w:hint="eastAsia"/>
                <w:b/>
                <w:bCs/>
                <w:color w:val="000000"/>
                <w:kern w:val="0"/>
                <w:sz w:val="20"/>
                <w:szCs w:val="20"/>
              </w:rPr>
            </w:pPr>
            <w:r w:rsidRPr="002641E4">
              <w:rPr>
                <w:rFonts w:ascii="仿宋_GB2312" w:eastAsia="仿宋_GB2312" w:hAnsi="宋体" w:cs="宋体" w:hint="eastAsia"/>
                <w:b/>
                <w:bCs/>
                <w:color w:val="000000"/>
                <w:kern w:val="0"/>
                <w:sz w:val="20"/>
                <w:szCs w:val="20"/>
              </w:rPr>
              <w:t>说明</w:t>
            </w:r>
          </w:p>
        </w:tc>
      </w:tr>
      <w:tr w:rsidR="002641E4" w:rsidRPr="002641E4" w14:paraId="6A53AB63" w14:textId="77777777" w:rsidTr="00C63B2F">
        <w:trPr>
          <w:trHeight w:val="600"/>
        </w:trPr>
        <w:tc>
          <w:tcPr>
            <w:tcW w:w="560" w:type="dxa"/>
            <w:shd w:val="clear" w:color="auto" w:fill="auto"/>
            <w:vAlign w:val="center"/>
          </w:tcPr>
          <w:p w14:paraId="60810400"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1</w:t>
            </w:r>
          </w:p>
        </w:tc>
        <w:tc>
          <w:tcPr>
            <w:tcW w:w="1865" w:type="dxa"/>
            <w:shd w:val="clear" w:color="auto" w:fill="auto"/>
            <w:vAlign w:val="center"/>
          </w:tcPr>
          <w:p w14:paraId="5083704E"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★设计方案及架构说明</w:t>
            </w:r>
          </w:p>
        </w:tc>
        <w:tc>
          <w:tcPr>
            <w:tcW w:w="6521" w:type="dxa"/>
            <w:shd w:val="clear" w:color="auto" w:fill="auto"/>
            <w:vAlign w:val="center"/>
          </w:tcPr>
          <w:p w14:paraId="5D784749"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投标人须提供清晰、明确的系统设计方案和架构说明，包括各软件模块的性能、功能和数量，以及依赖的硬件、网络、操作系统、数据库等条件，并能提供合理的服务器、存储的分配方案，提供完备的数据备份、数据迁移、容灾及应急解决方案</w:t>
            </w:r>
          </w:p>
        </w:tc>
      </w:tr>
      <w:tr w:rsidR="002641E4" w:rsidRPr="002641E4" w14:paraId="25E0994B" w14:textId="77777777" w:rsidTr="00C63B2F">
        <w:trPr>
          <w:trHeight w:val="600"/>
        </w:trPr>
        <w:tc>
          <w:tcPr>
            <w:tcW w:w="560" w:type="dxa"/>
            <w:vMerge w:val="restart"/>
            <w:shd w:val="clear" w:color="auto" w:fill="auto"/>
            <w:vAlign w:val="center"/>
          </w:tcPr>
          <w:p w14:paraId="26E2D613"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2</w:t>
            </w:r>
          </w:p>
        </w:tc>
        <w:tc>
          <w:tcPr>
            <w:tcW w:w="1865" w:type="dxa"/>
            <w:vMerge w:val="restart"/>
            <w:shd w:val="clear" w:color="auto" w:fill="auto"/>
            <w:vAlign w:val="center"/>
          </w:tcPr>
          <w:p w14:paraId="673B59F6"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★数据安全管理</w:t>
            </w:r>
          </w:p>
        </w:tc>
        <w:tc>
          <w:tcPr>
            <w:tcW w:w="6521" w:type="dxa"/>
            <w:shd w:val="clear" w:color="auto" w:fill="auto"/>
            <w:vAlign w:val="center"/>
          </w:tcPr>
          <w:p w14:paraId="6AF72202"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系统运行产生所有数据属院方资产，数据管理权在院方。</w:t>
            </w:r>
          </w:p>
        </w:tc>
      </w:tr>
      <w:tr w:rsidR="002641E4" w:rsidRPr="002641E4" w14:paraId="61998C0C" w14:textId="77777777" w:rsidTr="00C63B2F">
        <w:trPr>
          <w:trHeight w:val="600"/>
        </w:trPr>
        <w:tc>
          <w:tcPr>
            <w:tcW w:w="560" w:type="dxa"/>
            <w:vMerge/>
            <w:vAlign w:val="center"/>
          </w:tcPr>
          <w:p w14:paraId="3465A1BF" w14:textId="77777777" w:rsidR="002641E4" w:rsidRPr="002641E4" w:rsidRDefault="002641E4" w:rsidP="00C63B2F">
            <w:pPr>
              <w:widowControl/>
              <w:jc w:val="left"/>
              <w:rPr>
                <w:rFonts w:ascii="仿宋_GB2312" w:eastAsia="仿宋_GB2312" w:hAnsi="宋体" w:cs="宋体" w:hint="eastAsia"/>
                <w:color w:val="000000"/>
                <w:kern w:val="0"/>
                <w:sz w:val="20"/>
                <w:szCs w:val="20"/>
              </w:rPr>
            </w:pPr>
          </w:p>
        </w:tc>
        <w:tc>
          <w:tcPr>
            <w:tcW w:w="1865" w:type="dxa"/>
            <w:vMerge/>
            <w:vAlign w:val="center"/>
          </w:tcPr>
          <w:p w14:paraId="39FAEB83" w14:textId="77777777" w:rsidR="002641E4" w:rsidRPr="002641E4" w:rsidRDefault="002641E4" w:rsidP="00C63B2F">
            <w:pPr>
              <w:widowControl/>
              <w:jc w:val="left"/>
              <w:rPr>
                <w:rFonts w:ascii="仿宋_GB2312" w:eastAsia="仿宋_GB2312" w:hAnsi="宋体" w:cs="宋体" w:hint="eastAsia"/>
                <w:color w:val="000000"/>
                <w:kern w:val="0"/>
                <w:sz w:val="20"/>
                <w:szCs w:val="20"/>
              </w:rPr>
            </w:pPr>
          </w:p>
        </w:tc>
        <w:tc>
          <w:tcPr>
            <w:tcW w:w="6521" w:type="dxa"/>
            <w:shd w:val="clear" w:color="auto" w:fill="auto"/>
            <w:vAlign w:val="center"/>
          </w:tcPr>
          <w:p w14:paraId="6A29D33C"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投标人未经院方授权，不得以任何方式访问或提供给第三方。</w:t>
            </w:r>
          </w:p>
        </w:tc>
      </w:tr>
      <w:tr w:rsidR="002641E4" w:rsidRPr="002641E4" w14:paraId="20EEDDD3" w14:textId="77777777" w:rsidTr="00C63B2F">
        <w:trPr>
          <w:trHeight w:val="600"/>
        </w:trPr>
        <w:tc>
          <w:tcPr>
            <w:tcW w:w="560" w:type="dxa"/>
            <w:shd w:val="clear" w:color="auto" w:fill="auto"/>
            <w:vAlign w:val="center"/>
          </w:tcPr>
          <w:p w14:paraId="5A9E8DBC"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3</w:t>
            </w:r>
          </w:p>
        </w:tc>
        <w:tc>
          <w:tcPr>
            <w:tcW w:w="1865" w:type="dxa"/>
            <w:shd w:val="clear" w:color="auto" w:fill="auto"/>
            <w:vAlign w:val="center"/>
          </w:tcPr>
          <w:p w14:paraId="0FB05C49"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★数据迁移</w:t>
            </w:r>
          </w:p>
        </w:tc>
        <w:tc>
          <w:tcPr>
            <w:tcW w:w="6521" w:type="dxa"/>
            <w:shd w:val="clear" w:color="auto" w:fill="auto"/>
            <w:vAlign w:val="center"/>
          </w:tcPr>
          <w:p w14:paraId="7BD12113"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如院方需迁移，乙方在免费保修期内无偿配合院方直至完成迁移。</w:t>
            </w:r>
          </w:p>
        </w:tc>
      </w:tr>
      <w:tr w:rsidR="002641E4" w:rsidRPr="002641E4" w14:paraId="25A53F28" w14:textId="77777777" w:rsidTr="00C63B2F">
        <w:trPr>
          <w:trHeight w:val="600"/>
        </w:trPr>
        <w:tc>
          <w:tcPr>
            <w:tcW w:w="560" w:type="dxa"/>
            <w:shd w:val="clear" w:color="auto" w:fill="auto"/>
            <w:vAlign w:val="center"/>
          </w:tcPr>
          <w:p w14:paraId="06C0AE50"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4</w:t>
            </w:r>
          </w:p>
        </w:tc>
        <w:tc>
          <w:tcPr>
            <w:tcW w:w="1865" w:type="dxa"/>
            <w:shd w:val="clear" w:color="auto" w:fill="auto"/>
            <w:vAlign w:val="center"/>
          </w:tcPr>
          <w:p w14:paraId="28EBF18E"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★系统对接</w:t>
            </w:r>
          </w:p>
        </w:tc>
        <w:tc>
          <w:tcPr>
            <w:tcW w:w="6521" w:type="dxa"/>
            <w:shd w:val="clear" w:color="auto" w:fill="auto"/>
            <w:vAlign w:val="center"/>
          </w:tcPr>
          <w:p w14:paraId="7E9E9ACA"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投标人在免费保修期内无偿配合院方完成与相关联系统的对接，提供对应用人员和医院维护、管理人员进行培训。</w:t>
            </w:r>
          </w:p>
        </w:tc>
      </w:tr>
      <w:tr w:rsidR="002641E4" w:rsidRPr="002641E4" w14:paraId="40C9026D" w14:textId="77777777" w:rsidTr="00C63B2F">
        <w:trPr>
          <w:trHeight w:val="600"/>
        </w:trPr>
        <w:tc>
          <w:tcPr>
            <w:tcW w:w="560" w:type="dxa"/>
            <w:shd w:val="clear" w:color="auto" w:fill="auto"/>
            <w:vAlign w:val="center"/>
          </w:tcPr>
          <w:p w14:paraId="4F749A1A"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5</w:t>
            </w:r>
          </w:p>
        </w:tc>
        <w:tc>
          <w:tcPr>
            <w:tcW w:w="1865" w:type="dxa"/>
            <w:shd w:val="clear" w:color="auto" w:fill="auto"/>
            <w:vAlign w:val="center"/>
          </w:tcPr>
          <w:p w14:paraId="4748B69B"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★工期承诺</w:t>
            </w:r>
          </w:p>
        </w:tc>
        <w:tc>
          <w:tcPr>
            <w:tcW w:w="6521" w:type="dxa"/>
            <w:shd w:val="clear" w:color="auto" w:fill="auto"/>
            <w:vAlign w:val="center"/>
          </w:tcPr>
          <w:p w14:paraId="4B922602"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投标人须在合同签订生效后</w:t>
            </w:r>
            <w:r w:rsidRPr="002641E4">
              <w:rPr>
                <w:rFonts w:ascii="仿宋_GB2312" w:eastAsia="仿宋_GB2312" w:hAnsi="宋体" w:cs="宋体" w:hint="eastAsia"/>
                <w:b/>
                <w:bCs/>
                <w:color w:val="000000"/>
                <w:kern w:val="0"/>
                <w:sz w:val="20"/>
                <w:szCs w:val="20"/>
              </w:rPr>
              <w:t>3个月内</w:t>
            </w:r>
            <w:r w:rsidRPr="002641E4">
              <w:rPr>
                <w:rFonts w:ascii="仿宋_GB2312" w:eastAsia="仿宋_GB2312" w:hAnsi="宋体" w:cs="宋体" w:hint="eastAsia"/>
                <w:color w:val="000000"/>
                <w:kern w:val="0"/>
                <w:sz w:val="20"/>
                <w:szCs w:val="20"/>
              </w:rPr>
              <w:t>完成该项目的部署调试并进入试运行阶段，否则招标人有权收取项目合同价款的0.5‰／日作为施工滞纳金，直至投标人完成。</w:t>
            </w:r>
          </w:p>
        </w:tc>
      </w:tr>
      <w:tr w:rsidR="002641E4" w:rsidRPr="002641E4" w14:paraId="1BABB316" w14:textId="77777777" w:rsidTr="00C63B2F">
        <w:trPr>
          <w:trHeight w:val="600"/>
        </w:trPr>
        <w:tc>
          <w:tcPr>
            <w:tcW w:w="560" w:type="dxa"/>
            <w:vMerge w:val="restart"/>
            <w:shd w:val="clear" w:color="auto" w:fill="auto"/>
            <w:vAlign w:val="center"/>
          </w:tcPr>
          <w:p w14:paraId="7A6EF86B"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6</w:t>
            </w:r>
          </w:p>
        </w:tc>
        <w:tc>
          <w:tcPr>
            <w:tcW w:w="1865" w:type="dxa"/>
            <w:vMerge w:val="restart"/>
            <w:shd w:val="clear" w:color="auto" w:fill="auto"/>
            <w:vAlign w:val="center"/>
          </w:tcPr>
          <w:p w14:paraId="0E3D257F"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★付款方式</w:t>
            </w:r>
          </w:p>
        </w:tc>
        <w:tc>
          <w:tcPr>
            <w:tcW w:w="6521" w:type="dxa"/>
            <w:shd w:val="clear" w:color="auto" w:fill="auto"/>
            <w:vAlign w:val="center"/>
          </w:tcPr>
          <w:p w14:paraId="5AD44018"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签订合同并生效后，支付合同价款的30%；</w:t>
            </w:r>
          </w:p>
        </w:tc>
      </w:tr>
      <w:tr w:rsidR="002641E4" w:rsidRPr="002641E4" w14:paraId="7C1E8206" w14:textId="77777777" w:rsidTr="00C63B2F">
        <w:trPr>
          <w:trHeight w:val="600"/>
        </w:trPr>
        <w:tc>
          <w:tcPr>
            <w:tcW w:w="560" w:type="dxa"/>
            <w:vMerge/>
            <w:vAlign w:val="center"/>
          </w:tcPr>
          <w:p w14:paraId="250208B8" w14:textId="77777777" w:rsidR="002641E4" w:rsidRPr="002641E4" w:rsidRDefault="002641E4" w:rsidP="00C63B2F">
            <w:pPr>
              <w:widowControl/>
              <w:jc w:val="left"/>
              <w:rPr>
                <w:rFonts w:ascii="仿宋_GB2312" w:eastAsia="仿宋_GB2312" w:hAnsi="宋体" w:cs="宋体" w:hint="eastAsia"/>
                <w:color w:val="000000"/>
                <w:kern w:val="0"/>
                <w:sz w:val="20"/>
                <w:szCs w:val="20"/>
              </w:rPr>
            </w:pPr>
          </w:p>
        </w:tc>
        <w:tc>
          <w:tcPr>
            <w:tcW w:w="1865" w:type="dxa"/>
            <w:vMerge/>
            <w:vAlign w:val="center"/>
          </w:tcPr>
          <w:p w14:paraId="5A153762" w14:textId="77777777" w:rsidR="002641E4" w:rsidRPr="002641E4" w:rsidRDefault="002641E4" w:rsidP="00C63B2F">
            <w:pPr>
              <w:widowControl/>
              <w:jc w:val="left"/>
              <w:rPr>
                <w:rFonts w:ascii="仿宋_GB2312" w:eastAsia="仿宋_GB2312" w:hAnsi="宋体" w:cs="宋体" w:hint="eastAsia"/>
                <w:color w:val="000000"/>
                <w:kern w:val="0"/>
                <w:sz w:val="20"/>
                <w:szCs w:val="20"/>
              </w:rPr>
            </w:pPr>
          </w:p>
        </w:tc>
        <w:tc>
          <w:tcPr>
            <w:tcW w:w="6521" w:type="dxa"/>
            <w:shd w:val="clear" w:color="auto" w:fill="auto"/>
            <w:vAlign w:val="center"/>
          </w:tcPr>
          <w:p w14:paraId="7AFAA1CF"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甲乙双方签署产品验收报告后，支付合同价款的60%；</w:t>
            </w:r>
          </w:p>
        </w:tc>
      </w:tr>
      <w:tr w:rsidR="002641E4" w:rsidRPr="002641E4" w14:paraId="37CF0B64" w14:textId="77777777" w:rsidTr="00C63B2F">
        <w:trPr>
          <w:trHeight w:val="600"/>
        </w:trPr>
        <w:tc>
          <w:tcPr>
            <w:tcW w:w="560" w:type="dxa"/>
            <w:vMerge/>
            <w:vAlign w:val="center"/>
          </w:tcPr>
          <w:p w14:paraId="396F1BE3" w14:textId="77777777" w:rsidR="002641E4" w:rsidRPr="002641E4" w:rsidRDefault="002641E4" w:rsidP="00C63B2F">
            <w:pPr>
              <w:widowControl/>
              <w:jc w:val="left"/>
              <w:rPr>
                <w:rFonts w:ascii="仿宋_GB2312" w:eastAsia="仿宋_GB2312" w:hAnsi="宋体" w:cs="宋体" w:hint="eastAsia"/>
                <w:color w:val="000000"/>
                <w:kern w:val="0"/>
                <w:sz w:val="20"/>
                <w:szCs w:val="20"/>
              </w:rPr>
            </w:pPr>
          </w:p>
        </w:tc>
        <w:tc>
          <w:tcPr>
            <w:tcW w:w="1865" w:type="dxa"/>
            <w:vMerge/>
            <w:vAlign w:val="center"/>
          </w:tcPr>
          <w:p w14:paraId="768DA91B" w14:textId="77777777" w:rsidR="002641E4" w:rsidRPr="002641E4" w:rsidRDefault="002641E4" w:rsidP="00C63B2F">
            <w:pPr>
              <w:widowControl/>
              <w:jc w:val="left"/>
              <w:rPr>
                <w:rFonts w:ascii="仿宋_GB2312" w:eastAsia="仿宋_GB2312" w:hAnsi="宋体" w:cs="宋体" w:hint="eastAsia"/>
                <w:color w:val="000000"/>
                <w:kern w:val="0"/>
                <w:sz w:val="20"/>
                <w:szCs w:val="20"/>
              </w:rPr>
            </w:pPr>
          </w:p>
        </w:tc>
        <w:tc>
          <w:tcPr>
            <w:tcW w:w="6521" w:type="dxa"/>
            <w:shd w:val="clear" w:color="auto" w:fill="auto"/>
            <w:vAlign w:val="center"/>
          </w:tcPr>
          <w:p w14:paraId="339D6240"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自甲乙双方签署产品验收报告日起，免费维护期满且乙方在维护期内按合同履行了所有义务的，支付合同价款的10%；</w:t>
            </w:r>
          </w:p>
        </w:tc>
      </w:tr>
      <w:tr w:rsidR="002641E4" w:rsidRPr="002641E4" w14:paraId="2EB5FAF4" w14:textId="77777777" w:rsidTr="00C63B2F">
        <w:trPr>
          <w:trHeight w:val="600"/>
        </w:trPr>
        <w:tc>
          <w:tcPr>
            <w:tcW w:w="560" w:type="dxa"/>
            <w:shd w:val="clear" w:color="auto" w:fill="auto"/>
            <w:vAlign w:val="center"/>
          </w:tcPr>
          <w:p w14:paraId="1CF4C283"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7</w:t>
            </w:r>
          </w:p>
        </w:tc>
        <w:tc>
          <w:tcPr>
            <w:tcW w:w="1865" w:type="dxa"/>
            <w:shd w:val="clear" w:color="auto" w:fill="auto"/>
            <w:vAlign w:val="center"/>
          </w:tcPr>
          <w:p w14:paraId="74D6E47E"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★质保期</w:t>
            </w:r>
          </w:p>
        </w:tc>
        <w:tc>
          <w:tcPr>
            <w:tcW w:w="6521" w:type="dxa"/>
            <w:shd w:val="clear" w:color="auto" w:fill="auto"/>
            <w:vAlign w:val="center"/>
          </w:tcPr>
          <w:p w14:paraId="7308ABDC" w14:textId="77777777" w:rsidR="002641E4" w:rsidRPr="002641E4" w:rsidRDefault="002641E4" w:rsidP="00C63B2F">
            <w:pPr>
              <w:widowControl/>
              <w:jc w:val="center"/>
              <w:rPr>
                <w:rFonts w:ascii="仿宋_GB2312" w:eastAsia="仿宋_GB2312" w:hAnsi="宋体" w:cs="宋体" w:hint="eastAsia"/>
                <w:color w:val="000000"/>
                <w:kern w:val="0"/>
                <w:sz w:val="20"/>
                <w:szCs w:val="20"/>
              </w:rPr>
            </w:pPr>
            <w:r w:rsidRPr="002641E4">
              <w:rPr>
                <w:rFonts w:ascii="仿宋_GB2312" w:eastAsia="仿宋_GB2312" w:hAnsi="宋体" w:cs="宋体" w:hint="eastAsia"/>
                <w:color w:val="000000"/>
                <w:kern w:val="0"/>
                <w:sz w:val="20"/>
                <w:szCs w:val="20"/>
              </w:rPr>
              <w:t>投标人提供自本项目验收合格之日起</w:t>
            </w:r>
            <w:r w:rsidRPr="002641E4">
              <w:rPr>
                <w:rFonts w:ascii="仿宋_GB2312" w:eastAsia="仿宋_GB2312" w:hAnsi="宋体" w:cs="宋体" w:hint="eastAsia"/>
                <w:b/>
                <w:bCs/>
                <w:color w:val="000000"/>
                <w:kern w:val="0"/>
                <w:sz w:val="20"/>
                <w:szCs w:val="20"/>
              </w:rPr>
              <w:t>软件部分至少一年质保服务</w:t>
            </w:r>
            <w:r w:rsidRPr="002641E4">
              <w:rPr>
                <w:rFonts w:ascii="仿宋_GB2312" w:eastAsia="仿宋_GB2312" w:hAnsi="宋体" w:cs="宋体" w:hint="eastAsia"/>
                <w:color w:val="000000"/>
                <w:kern w:val="0"/>
                <w:sz w:val="20"/>
                <w:szCs w:val="20"/>
              </w:rPr>
              <w:t>：</w:t>
            </w:r>
            <w:r w:rsidRPr="002641E4">
              <w:rPr>
                <w:rFonts w:ascii="仿宋_GB2312" w:eastAsia="仿宋_GB2312" w:cs="宋体" w:hint="eastAsia"/>
                <w:color w:val="000000"/>
                <w:kern w:val="0"/>
                <w:sz w:val="20"/>
                <w:szCs w:val="20"/>
              </w:rPr>
              <w:t>7*24</w:t>
            </w:r>
            <w:r w:rsidRPr="002641E4">
              <w:rPr>
                <w:rFonts w:ascii="仿宋_GB2312" w:eastAsia="仿宋_GB2312" w:hAnsi="宋体" w:cs="宋体" w:hint="eastAsia"/>
                <w:color w:val="000000"/>
                <w:kern w:val="0"/>
                <w:sz w:val="20"/>
                <w:szCs w:val="20"/>
              </w:rPr>
              <w:t>小时电话支持服务</w:t>
            </w:r>
            <w:r w:rsidRPr="002641E4">
              <w:rPr>
                <w:rFonts w:ascii="仿宋_GB2312" w:eastAsia="仿宋_GB2312" w:cs="宋体" w:hint="eastAsia"/>
                <w:color w:val="000000"/>
                <w:kern w:val="0"/>
                <w:sz w:val="20"/>
                <w:szCs w:val="20"/>
              </w:rPr>
              <w:t>+</w:t>
            </w:r>
            <w:r w:rsidRPr="002641E4">
              <w:rPr>
                <w:rFonts w:ascii="仿宋_GB2312" w:eastAsia="仿宋_GB2312" w:hAnsi="Arial" w:cs="Arial" w:hint="eastAsia"/>
                <w:color w:val="000000"/>
                <w:kern w:val="0"/>
                <w:sz w:val="20"/>
                <w:szCs w:val="20"/>
              </w:rPr>
              <w:t>应急响应到现场时间（</w:t>
            </w:r>
            <w:r w:rsidRPr="002641E4">
              <w:rPr>
                <w:rFonts w:ascii="仿宋_GB2312" w:eastAsia="仿宋_GB2312" w:cs="宋体" w:hint="eastAsia"/>
                <w:color w:val="000000"/>
                <w:kern w:val="0"/>
                <w:sz w:val="20"/>
                <w:szCs w:val="20"/>
              </w:rPr>
              <w:t>7*24*X</w:t>
            </w:r>
            <w:r w:rsidRPr="002641E4">
              <w:rPr>
                <w:rFonts w:ascii="仿宋_GB2312" w:eastAsia="仿宋_GB2312" w:hAnsi="Arial" w:cs="Arial" w:hint="eastAsia"/>
                <w:color w:val="000000"/>
                <w:kern w:val="0"/>
                <w:sz w:val="20"/>
                <w:szCs w:val="20"/>
              </w:rPr>
              <w:t>），其中</w:t>
            </w:r>
            <w:r w:rsidRPr="002641E4">
              <w:rPr>
                <w:rFonts w:ascii="仿宋_GB2312" w:eastAsia="仿宋_GB2312" w:cs="宋体" w:hint="eastAsia"/>
                <w:color w:val="000000"/>
                <w:kern w:val="0"/>
                <w:sz w:val="20"/>
                <w:szCs w:val="20"/>
              </w:rPr>
              <w:t>X</w:t>
            </w:r>
            <w:r w:rsidRPr="002641E4">
              <w:rPr>
                <w:rFonts w:ascii="仿宋_GB2312" w:eastAsia="仿宋_GB2312" w:hAnsi="Arial" w:cs="Arial" w:hint="eastAsia"/>
                <w:color w:val="000000"/>
                <w:kern w:val="0"/>
                <w:sz w:val="20"/>
                <w:szCs w:val="20"/>
              </w:rPr>
              <w:t>不大于</w:t>
            </w:r>
            <w:r w:rsidRPr="002641E4">
              <w:rPr>
                <w:rFonts w:ascii="仿宋_GB2312" w:eastAsia="仿宋_GB2312" w:cs="宋体" w:hint="eastAsia"/>
                <w:color w:val="000000"/>
                <w:kern w:val="0"/>
                <w:sz w:val="20"/>
                <w:szCs w:val="20"/>
              </w:rPr>
              <w:t>4</w:t>
            </w:r>
            <w:r w:rsidRPr="002641E4">
              <w:rPr>
                <w:rFonts w:ascii="仿宋_GB2312" w:eastAsia="仿宋_GB2312" w:hAnsi="Arial" w:cs="Arial" w:hint="eastAsia"/>
                <w:color w:val="000000"/>
                <w:kern w:val="0"/>
                <w:sz w:val="20"/>
                <w:szCs w:val="20"/>
              </w:rPr>
              <w:t>小时</w:t>
            </w:r>
            <w:r w:rsidRPr="002641E4">
              <w:rPr>
                <w:rFonts w:ascii="仿宋_GB2312" w:eastAsia="仿宋_GB2312" w:hAnsi="宋体" w:cs="宋体" w:hint="eastAsia"/>
                <w:color w:val="000000"/>
                <w:kern w:val="0"/>
                <w:sz w:val="20"/>
                <w:szCs w:val="20"/>
              </w:rPr>
              <w:t>。</w:t>
            </w:r>
          </w:p>
        </w:tc>
      </w:tr>
    </w:tbl>
    <w:p w14:paraId="5B56ADFB" w14:textId="252875CD" w:rsidR="002641E4" w:rsidRPr="002641E4" w:rsidRDefault="002641E4" w:rsidP="002641E4">
      <w:pPr>
        <w:spacing w:line="276" w:lineRule="auto"/>
        <w:outlineLvl w:val="0"/>
        <w:rPr>
          <w:rFonts w:ascii="仿宋_GB2312" w:eastAsia="仿宋_GB2312" w:hAnsi="微软雅黑" w:cs="仿宋_GB2312" w:hint="eastAsia"/>
          <w:b/>
          <w:bCs/>
          <w:color w:val="000000"/>
          <w:szCs w:val="21"/>
        </w:rPr>
      </w:pPr>
      <w:r>
        <w:rPr>
          <w:rFonts w:ascii="仿宋_GB2312" w:eastAsia="仿宋_GB2312" w:hAnsi="微软雅黑" w:cs="仿宋_GB2312" w:hint="eastAsia"/>
          <w:b/>
          <w:bCs/>
          <w:color w:val="000000"/>
          <w:szCs w:val="21"/>
        </w:rPr>
        <w:t>二、采购内容</w:t>
      </w:r>
    </w:p>
    <w:tbl>
      <w:tblPr>
        <w:tblpPr w:leftFromText="180" w:rightFromText="180" w:vertAnchor="text" w:horzAnchor="margin" w:tblpXSpec="center" w:tblpY="110"/>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58"/>
        <w:gridCol w:w="2835"/>
        <w:gridCol w:w="2592"/>
        <w:gridCol w:w="1418"/>
      </w:tblGrid>
      <w:tr w:rsidR="002641E4" w:rsidRPr="002641E4" w14:paraId="5ED0787D" w14:textId="77777777" w:rsidTr="00C63B2F">
        <w:trPr>
          <w:trHeight w:hRule="exact" w:val="426"/>
        </w:trPr>
        <w:tc>
          <w:tcPr>
            <w:tcW w:w="993" w:type="dxa"/>
            <w:tcBorders>
              <w:bottom w:val="single" w:sz="4" w:space="0" w:color="auto"/>
            </w:tcBorders>
            <w:shd w:val="clear" w:color="auto" w:fill="FFFFFF"/>
            <w:vAlign w:val="center"/>
          </w:tcPr>
          <w:p w14:paraId="275D4CE1" w14:textId="77777777" w:rsidR="002641E4" w:rsidRPr="002641E4" w:rsidRDefault="002641E4" w:rsidP="00C63B2F">
            <w:pPr>
              <w:rPr>
                <w:rFonts w:ascii="仿宋_GB2312" w:eastAsia="仿宋_GB2312" w:hAnsi="宋体" w:hint="eastAsia"/>
                <w:bCs/>
                <w:color w:val="000000"/>
              </w:rPr>
            </w:pPr>
            <w:r w:rsidRPr="002641E4">
              <w:rPr>
                <w:rFonts w:ascii="仿宋_GB2312" w:eastAsia="仿宋_GB2312" w:hAnsi="宋体" w:hint="eastAsia"/>
                <w:bCs/>
                <w:color w:val="000000"/>
              </w:rPr>
              <w:t>序号</w:t>
            </w:r>
          </w:p>
        </w:tc>
        <w:tc>
          <w:tcPr>
            <w:tcW w:w="958" w:type="dxa"/>
            <w:tcBorders>
              <w:bottom w:val="single" w:sz="4" w:space="0" w:color="auto"/>
            </w:tcBorders>
            <w:shd w:val="clear" w:color="auto" w:fill="FFFFFF"/>
            <w:vAlign w:val="center"/>
          </w:tcPr>
          <w:p w14:paraId="415B0D49" w14:textId="77777777" w:rsidR="002641E4" w:rsidRPr="002641E4" w:rsidRDefault="002641E4" w:rsidP="00C63B2F">
            <w:pPr>
              <w:rPr>
                <w:rFonts w:ascii="仿宋_GB2312" w:eastAsia="仿宋_GB2312" w:hAnsi="宋体" w:hint="eastAsia"/>
                <w:bCs/>
                <w:color w:val="000000"/>
              </w:rPr>
            </w:pPr>
            <w:r w:rsidRPr="002641E4">
              <w:rPr>
                <w:rFonts w:ascii="仿宋_GB2312" w:eastAsia="仿宋_GB2312" w:hAnsi="宋体" w:hint="eastAsia"/>
                <w:bCs/>
                <w:color w:val="000000"/>
              </w:rPr>
              <w:t>模块</w:t>
            </w:r>
          </w:p>
        </w:tc>
        <w:tc>
          <w:tcPr>
            <w:tcW w:w="2835" w:type="dxa"/>
            <w:tcBorders>
              <w:bottom w:val="single" w:sz="4" w:space="0" w:color="auto"/>
            </w:tcBorders>
            <w:shd w:val="clear" w:color="auto" w:fill="FFFFFF"/>
            <w:vAlign w:val="center"/>
          </w:tcPr>
          <w:p w14:paraId="5D19702D" w14:textId="77777777" w:rsidR="002641E4" w:rsidRPr="002641E4" w:rsidRDefault="002641E4" w:rsidP="00C63B2F">
            <w:pPr>
              <w:rPr>
                <w:rFonts w:ascii="仿宋_GB2312" w:eastAsia="仿宋_GB2312" w:hAnsi="宋体" w:hint="eastAsia"/>
                <w:bCs/>
                <w:color w:val="000000"/>
              </w:rPr>
            </w:pPr>
            <w:r w:rsidRPr="002641E4">
              <w:rPr>
                <w:rFonts w:ascii="仿宋_GB2312" w:eastAsia="仿宋_GB2312" w:hAnsi="宋体" w:hint="eastAsia"/>
                <w:bCs/>
                <w:color w:val="000000"/>
              </w:rPr>
              <w:t>产品名称</w:t>
            </w:r>
          </w:p>
        </w:tc>
        <w:tc>
          <w:tcPr>
            <w:tcW w:w="2592" w:type="dxa"/>
            <w:tcBorders>
              <w:bottom w:val="single" w:sz="4" w:space="0" w:color="auto"/>
            </w:tcBorders>
            <w:shd w:val="clear" w:color="auto" w:fill="FFFFFF"/>
            <w:vAlign w:val="center"/>
          </w:tcPr>
          <w:p w14:paraId="33F15334" w14:textId="77777777" w:rsidR="002641E4" w:rsidRPr="002641E4" w:rsidRDefault="002641E4" w:rsidP="00C63B2F">
            <w:pPr>
              <w:rPr>
                <w:rFonts w:ascii="仿宋_GB2312" w:eastAsia="仿宋_GB2312" w:hAnsi="宋体" w:hint="eastAsia"/>
                <w:bCs/>
                <w:color w:val="000000"/>
              </w:rPr>
            </w:pPr>
            <w:r w:rsidRPr="002641E4">
              <w:rPr>
                <w:rFonts w:ascii="仿宋_GB2312" w:eastAsia="仿宋_GB2312" w:hAnsi="宋体" w:hint="eastAsia"/>
                <w:bCs/>
                <w:color w:val="000000"/>
              </w:rPr>
              <w:t>功能描述</w:t>
            </w:r>
          </w:p>
        </w:tc>
        <w:tc>
          <w:tcPr>
            <w:tcW w:w="1418" w:type="dxa"/>
            <w:tcBorders>
              <w:bottom w:val="single" w:sz="4" w:space="0" w:color="auto"/>
            </w:tcBorders>
            <w:shd w:val="clear" w:color="auto" w:fill="FFFFFF"/>
            <w:vAlign w:val="center"/>
          </w:tcPr>
          <w:p w14:paraId="4C11B819" w14:textId="77777777" w:rsidR="002641E4" w:rsidRPr="002641E4" w:rsidRDefault="002641E4" w:rsidP="00C63B2F">
            <w:pPr>
              <w:rPr>
                <w:rFonts w:ascii="仿宋_GB2312" w:eastAsia="仿宋_GB2312" w:hAnsi="宋体" w:hint="eastAsia"/>
                <w:bCs/>
                <w:color w:val="000000"/>
              </w:rPr>
            </w:pPr>
            <w:r w:rsidRPr="002641E4">
              <w:rPr>
                <w:rFonts w:ascii="仿宋_GB2312" w:eastAsia="仿宋_GB2312" w:hAnsi="宋体" w:hint="eastAsia"/>
                <w:bCs/>
                <w:color w:val="000000"/>
              </w:rPr>
              <w:t>数量</w:t>
            </w:r>
          </w:p>
        </w:tc>
      </w:tr>
      <w:tr w:rsidR="002641E4" w:rsidRPr="002641E4" w14:paraId="1A57FF0B" w14:textId="77777777" w:rsidTr="00C63B2F">
        <w:trPr>
          <w:trHeight w:hRule="exact" w:val="426"/>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EAB3257" w14:textId="77777777" w:rsidR="002641E4" w:rsidRPr="002641E4" w:rsidRDefault="002641E4" w:rsidP="00C63B2F">
            <w:pPr>
              <w:rPr>
                <w:rFonts w:ascii="仿宋_GB2312" w:eastAsia="仿宋_GB2312" w:hAnsi="宋体" w:hint="eastAsia"/>
                <w:bCs/>
                <w:color w:val="000000"/>
              </w:rPr>
            </w:pPr>
            <w:r w:rsidRPr="002641E4">
              <w:rPr>
                <w:rFonts w:ascii="仿宋_GB2312" w:eastAsia="仿宋_GB2312" w:hAnsi="宋体" w:hint="eastAsia"/>
                <w:bCs/>
                <w:color w:val="000000"/>
              </w:rPr>
              <w:t>1</w:t>
            </w:r>
          </w:p>
        </w:tc>
        <w:tc>
          <w:tcPr>
            <w:tcW w:w="958" w:type="dxa"/>
            <w:tcBorders>
              <w:top w:val="single" w:sz="4" w:space="0" w:color="auto"/>
              <w:left w:val="single" w:sz="4" w:space="0" w:color="auto"/>
              <w:bottom w:val="single" w:sz="4" w:space="0" w:color="auto"/>
              <w:right w:val="single" w:sz="4" w:space="0" w:color="auto"/>
            </w:tcBorders>
            <w:vAlign w:val="center"/>
          </w:tcPr>
          <w:p w14:paraId="08B73922" w14:textId="77777777" w:rsidR="002641E4" w:rsidRPr="002641E4" w:rsidRDefault="002641E4" w:rsidP="00C63B2F">
            <w:pPr>
              <w:rPr>
                <w:rFonts w:ascii="仿宋_GB2312" w:eastAsia="仿宋_GB2312" w:hAnsi="宋体" w:hint="eastAsia"/>
                <w:bCs/>
                <w:color w:val="000000"/>
              </w:rPr>
            </w:pPr>
            <w:r w:rsidRPr="002641E4">
              <w:rPr>
                <w:rFonts w:ascii="仿宋_GB2312" w:eastAsia="仿宋_GB2312" w:hAnsi="宋体" w:hint="eastAsia"/>
                <w:bCs/>
                <w:color w:val="000000"/>
              </w:rPr>
              <w:t>软件</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81774D6" w14:textId="77777777" w:rsidR="002641E4" w:rsidRPr="002641E4" w:rsidRDefault="002641E4" w:rsidP="00C63B2F">
            <w:pPr>
              <w:rPr>
                <w:rFonts w:ascii="仿宋_GB2312" w:eastAsia="仿宋_GB2312" w:hAnsi="宋体" w:hint="eastAsia"/>
                <w:bCs/>
                <w:color w:val="000000"/>
                <w:szCs w:val="21"/>
              </w:rPr>
            </w:pPr>
            <w:r w:rsidRPr="002641E4">
              <w:rPr>
                <w:rFonts w:ascii="仿宋_GB2312" w:eastAsia="仿宋_GB2312" w:hAnsi="宋体" w:cs="宋体" w:hint="eastAsia"/>
                <w:color w:val="000000"/>
                <w:kern w:val="0"/>
                <w:szCs w:val="21"/>
              </w:rPr>
              <w:t>采购供应管理系统平台</w:t>
            </w:r>
          </w:p>
        </w:tc>
        <w:tc>
          <w:tcPr>
            <w:tcW w:w="2592" w:type="dxa"/>
            <w:tcBorders>
              <w:top w:val="single" w:sz="4" w:space="0" w:color="auto"/>
              <w:left w:val="single" w:sz="4" w:space="0" w:color="auto"/>
              <w:bottom w:val="single" w:sz="4" w:space="0" w:color="auto"/>
              <w:right w:val="single" w:sz="4" w:space="0" w:color="auto"/>
            </w:tcBorders>
            <w:shd w:val="clear" w:color="auto" w:fill="FFFFFF"/>
            <w:vAlign w:val="center"/>
          </w:tcPr>
          <w:p w14:paraId="36EA2B61" w14:textId="77777777" w:rsidR="002641E4" w:rsidRPr="002641E4" w:rsidRDefault="002641E4" w:rsidP="00C63B2F">
            <w:pPr>
              <w:rPr>
                <w:rFonts w:ascii="仿宋_GB2312" w:eastAsia="仿宋_GB2312" w:hAnsi="宋体" w:hint="eastAsia"/>
                <w:bCs/>
                <w:color w:val="000000"/>
              </w:rPr>
            </w:pPr>
            <w:r w:rsidRPr="002641E4">
              <w:rPr>
                <w:rFonts w:ascii="仿宋_GB2312" w:eastAsia="仿宋_GB2312" w:hAnsi="宋体" w:hint="eastAsia"/>
                <w:bCs/>
                <w:color w:val="000000"/>
              </w:rPr>
              <w:t>详见技术要求</w:t>
            </w:r>
          </w:p>
        </w:tc>
        <w:tc>
          <w:tcPr>
            <w:tcW w:w="1418" w:type="dxa"/>
            <w:tcBorders>
              <w:top w:val="single" w:sz="4" w:space="0" w:color="auto"/>
              <w:left w:val="single" w:sz="4" w:space="0" w:color="auto"/>
              <w:bottom w:val="single" w:sz="4" w:space="0" w:color="auto"/>
              <w:right w:val="single" w:sz="4" w:space="0" w:color="auto"/>
            </w:tcBorders>
            <w:vAlign w:val="center"/>
          </w:tcPr>
          <w:p w14:paraId="508F08F8" w14:textId="77777777" w:rsidR="002641E4" w:rsidRPr="002641E4" w:rsidRDefault="002641E4" w:rsidP="00C63B2F">
            <w:pPr>
              <w:rPr>
                <w:rFonts w:ascii="仿宋_GB2312" w:eastAsia="仿宋_GB2312" w:hAnsi="宋体" w:hint="eastAsia"/>
                <w:bCs/>
                <w:color w:val="000000"/>
              </w:rPr>
            </w:pPr>
            <w:r w:rsidRPr="002641E4">
              <w:rPr>
                <w:rFonts w:ascii="仿宋_GB2312" w:eastAsia="仿宋_GB2312" w:hAnsi="宋体" w:hint="eastAsia"/>
                <w:bCs/>
                <w:color w:val="000000"/>
              </w:rPr>
              <w:t>1套</w:t>
            </w:r>
          </w:p>
        </w:tc>
      </w:tr>
      <w:tr w:rsidR="002641E4" w:rsidRPr="002641E4" w14:paraId="3D3AF3CF" w14:textId="77777777" w:rsidTr="00C63B2F">
        <w:trPr>
          <w:trHeight w:hRule="exact" w:val="1006"/>
        </w:trPr>
        <w:tc>
          <w:tcPr>
            <w:tcW w:w="993" w:type="dxa"/>
            <w:tcBorders>
              <w:top w:val="single" w:sz="4" w:space="0" w:color="auto"/>
              <w:left w:val="single" w:sz="4" w:space="0" w:color="auto"/>
              <w:right w:val="single" w:sz="4" w:space="0" w:color="auto"/>
            </w:tcBorders>
            <w:shd w:val="clear" w:color="auto" w:fill="FFFFFF"/>
            <w:vAlign w:val="center"/>
          </w:tcPr>
          <w:p w14:paraId="3CE00085" w14:textId="77777777" w:rsidR="002641E4" w:rsidRPr="002641E4" w:rsidRDefault="002641E4" w:rsidP="00C63B2F">
            <w:pPr>
              <w:rPr>
                <w:rFonts w:ascii="仿宋_GB2312" w:eastAsia="仿宋_GB2312" w:hAnsi="宋体" w:hint="eastAsia"/>
                <w:bCs/>
                <w:color w:val="000000"/>
              </w:rPr>
            </w:pPr>
            <w:r w:rsidRPr="002641E4">
              <w:rPr>
                <w:rFonts w:ascii="仿宋_GB2312" w:eastAsia="仿宋_GB2312" w:hAnsi="宋体" w:hint="eastAsia"/>
                <w:bCs/>
                <w:color w:val="000000"/>
              </w:rPr>
              <w:t>2</w:t>
            </w:r>
          </w:p>
        </w:tc>
        <w:tc>
          <w:tcPr>
            <w:tcW w:w="958" w:type="dxa"/>
            <w:tcBorders>
              <w:top w:val="single" w:sz="4" w:space="0" w:color="auto"/>
              <w:left w:val="single" w:sz="4" w:space="0" w:color="auto"/>
              <w:right w:val="single" w:sz="4" w:space="0" w:color="auto"/>
            </w:tcBorders>
            <w:vAlign w:val="center"/>
          </w:tcPr>
          <w:p w14:paraId="7880B8A4" w14:textId="77777777" w:rsidR="002641E4" w:rsidRPr="002641E4" w:rsidRDefault="002641E4" w:rsidP="00C63B2F">
            <w:pPr>
              <w:rPr>
                <w:rFonts w:ascii="仿宋_GB2312" w:eastAsia="仿宋_GB2312" w:hAnsi="宋体" w:hint="eastAsia"/>
                <w:bCs/>
                <w:color w:val="000000"/>
              </w:rPr>
            </w:pPr>
            <w:r w:rsidRPr="002641E4">
              <w:rPr>
                <w:rFonts w:ascii="仿宋_GB2312" w:eastAsia="仿宋_GB2312" w:hAnsi="宋体" w:hint="eastAsia"/>
                <w:bCs/>
                <w:color w:val="000000"/>
              </w:rPr>
              <w:t>硬件</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3872F8" w14:textId="77777777" w:rsidR="002641E4" w:rsidRPr="002641E4" w:rsidRDefault="002641E4" w:rsidP="00C63B2F">
            <w:pPr>
              <w:rPr>
                <w:rFonts w:ascii="仿宋_GB2312" w:eastAsia="仿宋_GB2312" w:hAnsi="宋体" w:cs="宋体" w:hint="eastAsia"/>
                <w:color w:val="000000"/>
                <w:kern w:val="0"/>
                <w:szCs w:val="21"/>
              </w:rPr>
            </w:pPr>
            <w:r w:rsidRPr="002641E4">
              <w:rPr>
                <w:rFonts w:ascii="仿宋_GB2312" w:eastAsia="仿宋_GB2312" w:hAnsi="宋体" w:cs="宋体" w:hint="eastAsia"/>
                <w:color w:val="000000"/>
                <w:kern w:val="0"/>
                <w:szCs w:val="21"/>
              </w:rPr>
              <w:t>物联网资产感知（资产定位标签、高精度定位基站、蓝牙网关）</w:t>
            </w:r>
          </w:p>
        </w:tc>
        <w:tc>
          <w:tcPr>
            <w:tcW w:w="2592" w:type="dxa"/>
            <w:tcBorders>
              <w:top w:val="single" w:sz="4" w:space="0" w:color="auto"/>
              <w:left w:val="single" w:sz="4" w:space="0" w:color="auto"/>
              <w:bottom w:val="single" w:sz="4" w:space="0" w:color="auto"/>
              <w:right w:val="single" w:sz="4" w:space="0" w:color="auto"/>
            </w:tcBorders>
            <w:shd w:val="clear" w:color="auto" w:fill="FFFFFF"/>
            <w:vAlign w:val="center"/>
          </w:tcPr>
          <w:p w14:paraId="799F9CFC" w14:textId="77777777" w:rsidR="002641E4" w:rsidRPr="002641E4" w:rsidRDefault="002641E4" w:rsidP="00C63B2F">
            <w:pPr>
              <w:rPr>
                <w:rFonts w:ascii="仿宋_GB2312" w:eastAsia="仿宋_GB2312" w:hAnsi="宋体" w:hint="eastAsia"/>
                <w:bCs/>
                <w:color w:val="000000"/>
              </w:rPr>
            </w:pPr>
            <w:r w:rsidRPr="002641E4">
              <w:rPr>
                <w:rFonts w:ascii="仿宋_GB2312" w:eastAsia="仿宋_GB2312" w:hAnsi="宋体" w:hint="eastAsia"/>
                <w:bCs/>
                <w:color w:val="000000"/>
              </w:rPr>
              <w:t>详见技术要求</w:t>
            </w:r>
          </w:p>
        </w:tc>
        <w:tc>
          <w:tcPr>
            <w:tcW w:w="1418" w:type="dxa"/>
            <w:tcBorders>
              <w:top w:val="single" w:sz="4" w:space="0" w:color="auto"/>
              <w:left w:val="single" w:sz="4" w:space="0" w:color="auto"/>
              <w:bottom w:val="single" w:sz="4" w:space="0" w:color="auto"/>
              <w:right w:val="single" w:sz="4" w:space="0" w:color="auto"/>
            </w:tcBorders>
            <w:vAlign w:val="center"/>
          </w:tcPr>
          <w:p w14:paraId="7B566A5A" w14:textId="77777777" w:rsidR="002641E4" w:rsidRPr="002641E4" w:rsidRDefault="002641E4" w:rsidP="00C63B2F">
            <w:pPr>
              <w:rPr>
                <w:rFonts w:ascii="仿宋_GB2312" w:eastAsia="仿宋_GB2312" w:hAnsi="宋体" w:hint="eastAsia"/>
                <w:bCs/>
                <w:color w:val="000000"/>
              </w:rPr>
            </w:pPr>
            <w:r w:rsidRPr="002641E4">
              <w:rPr>
                <w:rFonts w:ascii="仿宋_GB2312" w:eastAsia="仿宋_GB2312" w:hAnsi="宋体" w:hint="eastAsia"/>
                <w:bCs/>
                <w:color w:val="000000"/>
              </w:rPr>
              <w:t>1套</w:t>
            </w:r>
          </w:p>
        </w:tc>
      </w:tr>
    </w:tbl>
    <w:p w14:paraId="19A82272" w14:textId="77777777" w:rsidR="002641E4" w:rsidRPr="002641E4" w:rsidRDefault="002641E4" w:rsidP="002641E4">
      <w:pPr>
        <w:rPr>
          <w:rFonts w:ascii="仿宋_GB2312" w:eastAsia="仿宋_GB2312" w:hint="eastAsia"/>
        </w:rPr>
      </w:pPr>
    </w:p>
    <w:p w14:paraId="623E2583" w14:textId="46AF81E4" w:rsidR="002641E4" w:rsidRPr="002641E4" w:rsidRDefault="002641E4" w:rsidP="002641E4">
      <w:pPr>
        <w:spacing w:line="276" w:lineRule="auto"/>
        <w:outlineLvl w:val="0"/>
        <w:rPr>
          <w:rFonts w:ascii="仿宋_GB2312" w:eastAsia="仿宋_GB2312" w:hAnsi="微软雅黑" w:cs="仿宋_GB2312" w:hint="eastAsia"/>
          <w:b/>
          <w:bCs/>
          <w:szCs w:val="21"/>
        </w:rPr>
      </w:pPr>
      <w:r w:rsidRPr="002641E4">
        <w:rPr>
          <w:rFonts w:ascii="仿宋_GB2312" w:eastAsia="仿宋_GB2312" w:hAnsi="微软雅黑" w:cs="仿宋_GB2312" w:hint="eastAsia"/>
          <w:b/>
          <w:bCs/>
          <w:szCs w:val="21"/>
        </w:rPr>
        <w:br w:type="page"/>
      </w:r>
      <w:r>
        <w:rPr>
          <w:rFonts w:ascii="仿宋_GB2312" w:eastAsia="仿宋_GB2312" w:hAnsi="微软雅黑" w:cs="仿宋_GB2312" w:hint="eastAsia"/>
          <w:b/>
          <w:bCs/>
          <w:szCs w:val="21"/>
        </w:rPr>
        <w:lastRenderedPageBreak/>
        <w:t>三</w:t>
      </w:r>
      <w:r w:rsidRPr="002641E4">
        <w:rPr>
          <w:rFonts w:ascii="仿宋_GB2312" w:eastAsia="仿宋_GB2312" w:hAnsi="微软雅黑" w:cs="仿宋_GB2312" w:hint="eastAsia"/>
          <w:b/>
          <w:bCs/>
          <w:szCs w:val="21"/>
        </w:rPr>
        <w:t>、技术参数要求</w:t>
      </w:r>
    </w:p>
    <w:p w14:paraId="0531F1FA" w14:textId="77777777" w:rsidR="002641E4" w:rsidRPr="002641E4" w:rsidRDefault="002641E4" w:rsidP="002641E4">
      <w:pPr>
        <w:jc w:val="left"/>
        <w:rPr>
          <w:rFonts w:ascii="仿宋_GB2312" w:eastAsia="仿宋_GB2312" w:hint="eastAsia"/>
          <w:b/>
          <w:bCs/>
          <w:color w:val="000000"/>
          <w:szCs w:val="21"/>
        </w:rPr>
      </w:pPr>
      <w:r w:rsidRPr="002641E4">
        <w:rPr>
          <w:rFonts w:ascii="仿宋_GB2312" w:eastAsia="仿宋_GB2312" w:hAnsi="宋体" w:hint="eastAsia"/>
          <w:b/>
          <w:bCs/>
          <w:color w:val="000000"/>
          <w:szCs w:val="21"/>
        </w:rPr>
        <w:t>说明：</w:t>
      </w:r>
      <w:r w:rsidRPr="002641E4">
        <w:rPr>
          <w:rFonts w:ascii="仿宋_GB2312" w:eastAsia="仿宋_GB2312" w:hint="eastAsia"/>
          <w:b/>
          <w:bCs/>
          <w:color w:val="000000"/>
          <w:szCs w:val="21"/>
        </w:rPr>
        <w:t>说明：标“★”项为必选项，不满足者直接废标，标“▲”为重要技术参数指标，非废标项。</w:t>
      </w:r>
    </w:p>
    <w:p w14:paraId="681CC00F" w14:textId="77777777" w:rsidR="002641E4" w:rsidRPr="002641E4" w:rsidRDefault="002641E4" w:rsidP="002641E4">
      <w:pPr>
        <w:pStyle w:val="ac"/>
        <w:widowControl/>
        <w:spacing w:before="0" w:beforeAutospacing="0" w:after="0" w:afterAutospacing="0" w:line="293" w:lineRule="atLeast"/>
        <w:ind w:firstLine="420"/>
        <w:jc w:val="both"/>
        <w:rPr>
          <w:rFonts w:ascii="仿宋_GB2312" w:eastAsia="仿宋_GB2312" w:hAnsi="宋体" w:cs="宋体" w:hint="eastAsia"/>
          <w:color w:val="000000"/>
          <w:sz w:val="21"/>
          <w:szCs w:val="21"/>
        </w:rPr>
      </w:pPr>
      <w:r w:rsidRPr="002641E4">
        <w:rPr>
          <w:rFonts w:ascii="仿宋_GB2312" w:eastAsia="仿宋_GB2312" w:hAnsi="宋体" w:cs="宋体" w:hint="eastAsia"/>
          <w:color w:val="000000"/>
          <w:sz w:val="21"/>
          <w:szCs w:val="21"/>
        </w:rPr>
        <w:t>投标产品应有明确的发展前景，以保证新建立的系统能够最大限度地适应医院在今后技术发展变化和业务发展变化的需要，能够根据医院业务需要进行功能扩充。同时，在系统设计时应充分考虑与医院信息系统的紧密集成，与医院发展战略相适应。</w:t>
      </w:r>
    </w:p>
    <w:p w14:paraId="32010127" w14:textId="475AA91A" w:rsidR="002641E4" w:rsidRPr="002641E4" w:rsidRDefault="002641E4" w:rsidP="002641E4">
      <w:pPr>
        <w:pStyle w:val="ac"/>
        <w:widowControl/>
        <w:spacing w:before="150" w:beforeAutospacing="0" w:after="150" w:afterAutospacing="0" w:line="293" w:lineRule="atLeast"/>
        <w:outlineLvl w:val="1"/>
        <w:rPr>
          <w:rStyle w:val="ad"/>
          <w:rFonts w:ascii="仿宋_GB2312" w:eastAsia="仿宋_GB2312" w:hAnsi="宋体" w:cs="宋体" w:hint="eastAsia"/>
          <w:color w:val="000000"/>
          <w:sz w:val="36"/>
          <w:szCs w:val="36"/>
        </w:rPr>
      </w:pPr>
      <w:r>
        <w:rPr>
          <w:rStyle w:val="ad"/>
          <w:rFonts w:ascii="仿宋_GB2312" w:eastAsia="仿宋_GB2312" w:hAnsi="宋体" w:cs="宋体"/>
          <w:color w:val="000000"/>
          <w:sz w:val="36"/>
          <w:szCs w:val="36"/>
        </w:rPr>
        <w:t>3</w:t>
      </w:r>
      <w:r w:rsidRPr="002641E4">
        <w:rPr>
          <w:rStyle w:val="ad"/>
          <w:rFonts w:ascii="仿宋_GB2312" w:eastAsia="仿宋_GB2312" w:hAnsi="宋体" w:cs="宋体" w:hint="eastAsia"/>
          <w:color w:val="000000"/>
          <w:sz w:val="36"/>
          <w:szCs w:val="36"/>
        </w:rPr>
        <w:t>.1.总体设计</w:t>
      </w:r>
    </w:p>
    <w:p w14:paraId="6B95F8C0" w14:textId="79FC04DC" w:rsidR="002641E4" w:rsidRPr="002641E4" w:rsidRDefault="002641E4" w:rsidP="002641E4">
      <w:pPr>
        <w:pStyle w:val="3"/>
        <w:rPr>
          <w:rStyle w:val="ad"/>
          <w:rFonts w:ascii="仿宋_GB2312" w:eastAsia="仿宋_GB2312" w:hAnsi="宋体" w:cs="宋体" w:hint="eastAsia"/>
          <w:color w:val="000000"/>
        </w:rPr>
      </w:pPr>
      <w:r>
        <w:rPr>
          <w:rStyle w:val="ad"/>
          <w:rFonts w:ascii="仿宋_GB2312" w:eastAsia="仿宋_GB2312" w:hAnsi="宋体" w:cs="宋体"/>
          <w:color w:val="000000"/>
        </w:rPr>
        <w:t>3</w:t>
      </w:r>
      <w:r w:rsidRPr="002641E4">
        <w:rPr>
          <w:rStyle w:val="ad"/>
          <w:rFonts w:ascii="仿宋_GB2312" w:eastAsia="仿宋_GB2312" w:hAnsi="宋体" w:cs="宋体" w:hint="eastAsia"/>
          <w:color w:val="000000"/>
        </w:rPr>
        <w:t>.1.1总体架构设计</w:t>
      </w:r>
    </w:p>
    <w:p w14:paraId="7374D7CE" w14:textId="1D11F446" w:rsidR="002641E4" w:rsidRPr="002641E4" w:rsidRDefault="002641E4" w:rsidP="002641E4">
      <w:pPr>
        <w:pStyle w:val="4"/>
        <w:rPr>
          <w:rFonts w:ascii="仿宋_GB2312" w:eastAsia="仿宋_GB2312" w:hint="eastAsia"/>
        </w:rPr>
      </w:pPr>
      <w:bookmarkStart w:id="0" w:name="_Toc74847510"/>
      <w:bookmarkStart w:id="1" w:name="_Toc87089561"/>
      <w:r>
        <w:rPr>
          <w:rFonts w:ascii="仿宋_GB2312" w:eastAsia="仿宋_GB2312"/>
        </w:rPr>
        <w:t>3</w:t>
      </w:r>
      <w:r w:rsidRPr="002641E4">
        <w:rPr>
          <w:rFonts w:ascii="仿宋_GB2312" w:eastAsia="仿宋_GB2312" w:hint="eastAsia"/>
        </w:rPr>
        <w:t>.1.1.1技术架构</w:t>
      </w:r>
      <w:bookmarkEnd w:id="0"/>
      <w:bookmarkEnd w:id="1"/>
    </w:p>
    <w:p w14:paraId="6487F5FD" w14:textId="6BB924DD" w:rsidR="002641E4" w:rsidRPr="002641E4" w:rsidRDefault="002641E4" w:rsidP="002641E4">
      <w:pPr>
        <w:spacing w:line="360" w:lineRule="auto"/>
        <w:jc w:val="center"/>
        <w:rPr>
          <w:rFonts w:ascii="仿宋_GB2312" w:eastAsia="仿宋_GB2312" w:hAnsi="宋体" w:hint="eastAsia"/>
          <w:sz w:val="24"/>
          <w:szCs w:val="24"/>
        </w:rPr>
      </w:pPr>
      <w:r w:rsidRPr="002641E4">
        <w:rPr>
          <w:rFonts w:ascii="仿宋_GB2312" w:eastAsia="仿宋_GB2312" w:hAnsi="宋体" w:hint="eastAsia"/>
          <w:noProof/>
          <w:sz w:val="24"/>
          <w:szCs w:val="24"/>
        </w:rPr>
        <w:drawing>
          <wp:inline distT="0" distB="0" distL="0" distR="0" wp14:anchorId="681B8C1A" wp14:editId="77FE2407">
            <wp:extent cx="5274310" cy="383857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838575"/>
                    </a:xfrm>
                    <a:prstGeom prst="rect">
                      <a:avLst/>
                    </a:prstGeom>
                    <a:noFill/>
                    <a:ln>
                      <a:noFill/>
                    </a:ln>
                  </pic:spPr>
                </pic:pic>
              </a:graphicData>
            </a:graphic>
          </wp:inline>
        </w:drawing>
      </w:r>
    </w:p>
    <w:p w14:paraId="4EF4EA5D" w14:textId="06EC97F2" w:rsidR="002641E4" w:rsidRPr="002641E4" w:rsidRDefault="002641E4" w:rsidP="002641E4">
      <w:pPr>
        <w:pStyle w:val="4"/>
        <w:rPr>
          <w:rFonts w:ascii="仿宋_GB2312" w:eastAsia="仿宋_GB2312" w:hint="eastAsia"/>
        </w:rPr>
      </w:pPr>
      <w:bookmarkStart w:id="2" w:name="_Toc74847511"/>
      <w:bookmarkStart w:id="3" w:name="_Toc87089562"/>
      <w:r>
        <w:rPr>
          <w:rFonts w:ascii="仿宋_GB2312" w:eastAsia="仿宋_GB2312"/>
        </w:rPr>
        <w:t>3</w:t>
      </w:r>
      <w:r w:rsidRPr="002641E4">
        <w:rPr>
          <w:rFonts w:ascii="仿宋_GB2312" w:eastAsia="仿宋_GB2312" w:hint="eastAsia"/>
        </w:rPr>
        <w:t>.1.1.2网络架构</w:t>
      </w:r>
      <w:bookmarkEnd w:id="2"/>
      <w:bookmarkEnd w:id="3"/>
    </w:p>
    <w:p w14:paraId="24CFCA81" w14:textId="117A4855" w:rsidR="002641E4" w:rsidRPr="002641E4" w:rsidRDefault="002641E4" w:rsidP="002641E4">
      <w:pPr>
        <w:spacing w:line="360" w:lineRule="auto"/>
        <w:rPr>
          <w:rFonts w:ascii="仿宋_GB2312" w:eastAsia="仿宋_GB2312" w:hAnsi="宋体" w:hint="eastAsia"/>
          <w:sz w:val="24"/>
          <w:szCs w:val="24"/>
        </w:rPr>
      </w:pPr>
      <w:r w:rsidRPr="002641E4">
        <w:rPr>
          <w:rFonts w:ascii="仿宋_GB2312" w:eastAsia="仿宋_GB2312" w:hAnsi="宋体" w:hint="eastAsia"/>
          <w:noProof/>
          <w:sz w:val="24"/>
          <w:szCs w:val="24"/>
        </w:rPr>
        <w:lastRenderedPageBreak/>
        <w:drawing>
          <wp:inline distT="0" distB="0" distL="0" distR="0" wp14:anchorId="03DAB344" wp14:editId="3F5A97B1">
            <wp:extent cx="5274310" cy="28073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807335"/>
                    </a:xfrm>
                    <a:prstGeom prst="rect">
                      <a:avLst/>
                    </a:prstGeom>
                    <a:noFill/>
                    <a:ln>
                      <a:noFill/>
                    </a:ln>
                  </pic:spPr>
                </pic:pic>
              </a:graphicData>
            </a:graphic>
          </wp:inline>
        </w:drawing>
      </w:r>
    </w:p>
    <w:p w14:paraId="52986CBC" w14:textId="03490977" w:rsidR="002641E4" w:rsidRPr="002641E4" w:rsidRDefault="002641E4" w:rsidP="002641E4">
      <w:pPr>
        <w:pStyle w:val="3"/>
        <w:rPr>
          <w:rStyle w:val="ad"/>
          <w:rFonts w:ascii="仿宋_GB2312" w:eastAsia="仿宋_GB2312" w:hAnsi="宋体" w:cs="宋体" w:hint="eastAsia"/>
          <w:color w:val="000000"/>
        </w:rPr>
      </w:pPr>
      <w:bookmarkStart w:id="4" w:name="_Toc87089563"/>
      <w:bookmarkStart w:id="5" w:name="_Toc74847512"/>
      <w:r>
        <w:rPr>
          <w:rStyle w:val="ad"/>
          <w:rFonts w:ascii="仿宋_GB2312" w:eastAsia="仿宋_GB2312" w:hAnsi="宋体" w:cs="宋体"/>
          <w:color w:val="000000"/>
        </w:rPr>
        <w:t>3</w:t>
      </w:r>
      <w:r w:rsidRPr="002641E4">
        <w:rPr>
          <w:rStyle w:val="ad"/>
          <w:rFonts w:ascii="仿宋_GB2312" w:eastAsia="仿宋_GB2312" w:hAnsi="宋体" w:cs="宋体" w:hint="eastAsia"/>
          <w:color w:val="000000"/>
        </w:rPr>
        <w:t>.1.2安全设计</w:t>
      </w:r>
      <w:bookmarkEnd w:id="4"/>
      <w:bookmarkEnd w:id="5"/>
    </w:p>
    <w:p w14:paraId="3C905924" w14:textId="317E2C2F" w:rsidR="002641E4" w:rsidRPr="002641E4" w:rsidRDefault="002641E4" w:rsidP="002641E4">
      <w:pPr>
        <w:pStyle w:val="4"/>
        <w:rPr>
          <w:rFonts w:ascii="仿宋_GB2312" w:eastAsia="仿宋_GB2312" w:hint="eastAsia"/>
        </w:rPr>
      </w:pPr>
      <w:bookmarkStart w:id="6" w:name="_Toc87089564"/>
      <w:bookmarkStart w:id="7" w:name="_Toc74847513"/>
      <w:r>
        <w:rPr>
          <w:rFonts w:ascii="仿宋_GB2312" w:eastAsia="仿宋_GB2312"/>
        </w:rPr>
        <w:t>3</w:t>
      </w:r>
      <w:r w:rsidRPr="002641E4">
        <w:rPr>
          <w:rFonts w:ascii="仿宋_GB2312" w:eastAsia="仿宋_GB2312" w:hint="eastAsia"/>
        </w:rPr>
        <w:t>.1.2.1设计标准</w:t>
      </w:r>
      <w:bookmarkEnd w:id="6"/>
      <w:bookmarkEnd w:id="7"/>
    </w:p>
    <w:p w14:paraId="08B882B0"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从安全服务层面来看，根据信息密集程度不同，系统对安全服务的需求也不同。本应用系统要求保护数据的完整性，防止非授权用户篡改数据；对内部开放的信息和应用系统需要一定程度的认证手段和访问控制能力，并提供完善的审计机制；对业务部门内部使用的涉密系统则需要实现多级安全访问控制机制和数据保密机制。在整个网络的生命周期内，需制定统一的运行维护保障管理制度和安全运行体系结构（访问控制、加密技术、认证技术、攻击监测技术、容错、防病毒等）；并且安全措施不影响系统的正常运行，需易于操作执行，并具有修改和升级功能。</w:t>
      </w:r>
    </w:p>
    <w:p w14:paraId="297A4DCA"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遵循《信息安全技术信息系统安全等级保护级别要求》中相关标准和规范，借鉴行业内外同等规模、同类性质系统信息安全建设情况，长征医院采购供应平台预备按照二级等级保护相关标准和规范要求建设，主要包括技术体系和管理体系两部分。</w:t>
      </w:r>
    </w:p>
    <w:p w14:paraId="54070C88" w14:textId="77777777" w:rsidR="002641E4" w:rsidRPr="002641E4" w:rsidRDefault="002641E4" w:rsidP="002641E4">
      <w:pPr>
        <w:spacing w:line="360" w:lineRule="auto"/>
        <w:ind w:firstLineChars="200" w:firstLine="482"/>
        <w:rPr>
          <w:rFonts w:ascii="仿宋_GB2312" w:eastAsia="仿宋_GB2312" w:hAnsi="宋体" w:hint="eastAsia"/>
          <w:b/>
          <w:bCs/>
          <w:sz w:val="24"/>
          <w:szCs w:val="24"/>
        </w:rPr>
      </w:pPr>
      <w:r w:rsidRPr="002641E4">
        <w:rPr>
          <w:rFonts w:ascii="仿宋_GB2312" w:eastAsia="仿宋_GB2312" w:hAnsi="宋体" w:hint="eastAsia"/>
          <w:b/>
          <w:bCs/>
          <w:sz w:val="24"/>
          <w:szCs w:val="24"/>
        </w:rPr>
        <w:t>1、技术体系</w:t>
      </w:r>
    </w:p>
    <w:p w14:paraId="2D78A88E"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按照《信息安全技术信息系统安全等级保护级别要求》、《信息系统安全等级保护基本要求》、《信息系统通用安全技术要求》等标准规范要求，应分别从物理安全、网络安全、主机安全、应用安全和数据安全等5个方面分别落实安全保护</w:t>
      </w:r>
      <w:r w:rsidRPr="002641E4">
        <w:rPr>
          <w:rFonts w:ascii="仿宋_GB2312" w:eastAsia="仿宋_GB2312" w:hAnsi="宋体" w:hint="eastAsia"/>
          <w:sz w:val="24"/>
          <w:szCs w:val="24"/>
        </w:rPr>
        <w:lastRenderedPageBreak/>
        <w:t>技术措施，具体要求概述如下。</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021"/>
        <w:gridCol w:w="7018"/>
      </w:tblGrid>
      <w:tr w:rsidR="002641E4" w:rsidRPr="002641E4" w14:paraId="067AC6AC" w14:textId="77777777" w:rsidTr="00C63B2F">
        <w:trPr>
          <w:trHeight w:val="575"/>
          <w:jc w:val="center"/>
        </w:trPr>
        <w:tc>
          <w:tcPr>
            <w:tcW w:w="2021" w:type="dxa"/>
            <w:tcBorders>
              <w:right w:val="single" w:sz="4" w:space="0" w:color="auto"/>
            </w:tcBorders>
            <w:shd w:val="clear" w:color="auto" w:fill="D9D9D9"/>
            <w:vAlign w:val="center"/>
          </w:tcPr>
          <w:p w14:paraId="08E71FB0" w14:textId="77777777" w:rsidR="002641E4" w:rsidRPr="002641E4" w:rsidRDefault="002641E4" w:rsidP="00C63B2F">
            <w:pPr>
              <w:pStyle w:val="af"/>
              <w:spacing w:before="156" w:after="156"/>
              <w:jc w:val="both"/>
              <w:rPr>
                <w:rFonts w:hAnsi="宋体" w:hint="eastAsia"/>
                <w:b/>
                <w:bCs/>
              </w:rPr>
            </w:pPr>
            <w:r w:rsidRPr="002641E4">
              <w:rPr>
                <w:rFonts w:hAnsi="宋体" w:hint="eastAsia"/>
                <w:b/>
                <w:bCs/>
              </w:rPr>
              <w:t>技术专项名称</w:t>
            </w:r>
          </w:p>
        </w:tc>
        <w:tc>
          <w:tcPr>
            <w:tcW w:w="7018" w:type="dxa"/>
            <w:tcBorders>
              <w:left w:val="single" w:sz="4" w:space="0" w:color="auto"/>
            </w:tcBorders>
            <w:shd w:val="clear" w:color="auto" w:fill="D9D9D9"/>
            <w:vAlign w:val="center"/>
          </w:tcPr>
          <w:p w14:paraId="25B75D15" w14:textId="77777777" w:rsidR="002641E4" w:rsidRPr="002641E4" w:rsidRDefault="002641E4" w:rsidP="00C63B2F">
            <w:pPr>
              <w:pStyle w:val="af"/>
              <w:spacing w:before="156" w:after="156"/>
              <w:ind w:firstLine="480"/>
              <w:rPr>
                <w:rFonts w:hAnsi="宋体" w:hint="eastAsia"/>
                <w:b/>
                <w:bCs/>
              </w:rPr>
            </w:pPr>
            <w:r w:rsidRPr="002641E4">
              <w:rPr>
                <w:rFonts w:hAnsi="宋体" w:hint="eastAsia"/>
                <w:b/>
                <w:bCs/>
              </w:rPr>
              <w:t>具体要求概述</w:t>
            </w:r>
          </w:p>
        </w:tc>
      </w:tr>
      <w:tr w:rsidR="002641E4" w:rsidRPr="002641E4" w14:paraId="6EF16113" w14:textId="77777777" w:rsidTr="00C63B2F">
        <w:trPr>
          <w:trHeight w:val="395"/>
          <w:jc w:val="center"/>
        </w:trPr>
        <w:tc>
          <w:tcPr>
            <w:tcW w:w="2021" w:type="dxa"/>
            <w:tcBorders>
              <w:right w:val="single" w:sz="4" w:space="0" w:color="auto"/>
            </w:tcBorders>
            <w:vAlign w:val="center"/>
          </w:tcPr>
          <w:p w14:paraId="2F24785F" w14:textId="77777777" w:rsidR="002641E4" w:rsidRPr="002641E4" w:rsidRDefault="002641E4" w:rsidP="00C63B2F">
            <w:pPr>
              <w:pStyle w:val="af"/>
              <w:spacing w:before="156" w:after="156"/>
              <w:jc w:val="both"/>
              <w:rPr>
                <w:rFonts w:hAnsi="宋体" w:hint="eastAsia"/>
              </w:rPr>
            </w:pPr>
            <w:r w:rsidRPr="002641E4">
              <w:rPr>
                <w:rFonts w:hint="eastAsia"/>
                <w:b/>
                <w:bCs/>
                <w:color w:val="000000"/>
                <w:szCs w:val="21"/>
              </w:rPr>
              <w:t>▲</w:t>
            </w:r>
            <w:r w:rsidRPr="002641E4">
              <w:rPr>
                <w:rFonts w:hAnsi="宋体" w:hint="eastAsia"/>
              </w:rPr>
              <w:t>物理安全</w:t>
            </w:r>
          </w:p>
        </w:tc>
        <w:tc>
          <w:tcPr>
            <w:tcW w:w="7018" w:type="dxa"/>
            <w:tcBorders>
              <w:left w:val="single" w:sz="4" w:space="0" w:color="auto"/>
            </w:tcBorders>
          </w:tcPr>
          <w:p w14:paraId="252A9DB8" w14:textId="77777777" w:rsidR="002641E4" w:rsidRPr="002641E4" w:rsidRDefault="002641E4" w:rsidP="00C63B2F">
            <w:pPr>
              <w:pStyle w:val="af"/>
              <w:spacing w:before="156" w:after="156"/>
              <w:jc w:val="both"/>
              <w:rPr>
                <w:rFonts w:hAnsi="宋体" w:hint="eastAsia"/>
              </w:rPr>
            </w:pPr>
            <w:r w:rsidRPr="002641E4">
              <w:rPr>
                <w:rFonts w:hAnsi="宋体" w:hint="eastAsia"/>
              </w:rPr>
              <w:t>避免出现如下情况：机房缺乏控制，人员随意出入带来的风险；网络设备被盗、被毁坏；线路老化或是有意、无意的破坏线路；设备在非预测情况下发生故障、停电等；自然灾害如地震、水灾、火灾、雷击等；电磁干扰等</w:t>
            </w:r>
          </w:p>
        </w:tc>
      </w:tr>
      <w:tr w:rsidR="002641E4" w:rsidRPr="002641E4" w14:paraId="4D1AF821" w14:textId="77777777" w:rsidTr="00C63B2F">
        <w:trPr>
          <w:trHeight w:val="395"/>
          <w:jc w:val="center"/>
        </w:trPr>
        <w:tc>
          <w:tcPr>
            <w:tcW w:w="2021" w:type="dxa"/>
            <w:tcBorders>
              <w:right w:val="single" w:sz="4" w:space="0" w:color="auto"/>
            </w:tcBorders>
            <w:vAlign w:val="center"/>
          </w:tcPr>
          <w:p w14:paraId="3D260FD0" w14:textId="77777777" w:rsidR="002641E4" w:rsidRPr="002641E4" w:rsidRDefault="002641E4" w:rsidP="00C63B2F">
            <w:pPr>
              <w:pStyle w:val="af"/>
              <w:spacing w:before="156" w:after="156"/>
              <w:jc w:val="both"/>
              <w:rPr>
                <w:rFonts w:hAnsi="宋体" w:hint="eastAsia"/>
              </w:rPr>
            </w:pPr>
            <w:r w:rsidRPr="002641E4">
              <w:rPr>
                <w:rFonts w:hint="eastAsia"/>
                <w:b/>
                <w:bCs/>
                <w:color w:val="000000"/>
                <w:szCs w:val="21"/>
              </w:rPr>
              <w:t>★</w:t>
            </w:r>
            <w:r w:rsidRPr="002641E4">
              <w:rPr>
                <w:rFonts w:hAnsi="宋体" w:hint="eastAsia"/>
              </w:rPr>
              <w:t>网络安全</w:t>
            </w:r>
          </w:p>
        </w:tc>
        <w:tc>
          <w:tcPr>
            <w:tcW w:w="7018" w:type="dxa"/>
            <w:tcBorders>
              <w:left w:val="single" w:sz="4" w:space="0" w:color="auto"/>
            </w:tcBorders>
          </w:tcPr>
          <w:p w14:paraId="7839666A" w14:textId="77777777" w:rsidR="002641E4" w:rsidRPr="002641E4" w:rsidRDefault="002641E4" w:rsidP="00C63B2F">
            <w:pPr>
              <w:pStyle w:val="af"/>
              <w:spacing w:before="156" w:after="156"/>
              <w:jc w:val="both"/>
              <w:rPr>
                <w:rFonts w:hAnsi="宋体" w:hint="eastAsia"/>
              </w:rPr>
            </w:pPr>
            <w:r w:rsidRPr="002641E4">
              <w:rPr>
                <w:rFonts w:hAnsi="宋体" w:hint="eastAsia"/>
              </w:rPr>
              <w:t>实现如下安全防护措施：结构安全与网段划分；网络访问控制；拨号访问控制；网络安全审计；边界完整性检查；网络入侵防范；恶意代码防范；网络设备防护。</w:t>
            </w:r>
          </w:p>
        </w:tc>
      </w:tr>
      <w:tr w:rsidR="002641E4" w:rsidRPr="002641E4" w14:paraId="74D3F702" w14:textId="77777777" w:rsidTr="00C63B2F">
        <w:trPr>
          <w:trHeight w:val="395"/>
          <w:jc w:val="center"/>
        </w:trPr>
        <w:tc>
          <w:tcPr>
            <w:tcW w:w="2021" w:type="dxa"/>
            <w:tcBorders>
              <w:right w:val="single" w:sz="4" w:space="0" w:color="auto"/>
            </w:tcBorders>
            <w:vAlign w:val="center"/>
          </w:tcPr>
          <w:p w14:paraId="1EADDB23" w14:textId="77777777" w:rsidR="002641E4" w:rsidRPr="002641E4" w:rsidRDefault="002641E4" w:rsidP="00C63B2F">
            <w:pPr>
              <w:pStyle w:val="af"/>
              <w:spacing w:before="156" w:after="156"/>
              <w:jc w:val="both"/>
              <w:rPr>
                <w:rFonts w:hAnsi="宋体" w:hint="eastAsia"/>
              </w:rPr>
            </w:pPr>
            <w:r w:rsidRPr="002641E4">
              <w:rPr>
                <w:rFonts w:hint="eastAsia"/>
                <w:b/>
                <w:bCs/>
                <w:color w:val="000000"/>
                <w:szCs w:val="21"/>
              </w:rPr>
              <w:t>★</w:t>
            </w:r>
            <w:r w:rsidRPr="002641E4">
              <w:rPr>
                <w:rFonts w:hAnsi="宋体" w:hint="eastAsia"/>
              </w:rPr>
              <w:t>主机安全</w:t>
            </w:r>
          </w:p>
        </w:tc>
        <w:tc>
          <w:tcPr>
            <w:tcW w:w="7018" w:type="dxa"/>
            <w:tcBorders>
              <w:left w:val="single" w:sz="4" w:space="0" w:color="auto"/>
            </w:tcBorders>
          </w:tcPr>
          <w:p w14:paraId="0EBC9CB1" w14:textId="77777777" w:rsidR="002641E4" w:rsidRPr="002641E4" w:rsidRDefault="002641E4" w:rsidP="00C63B2F">
            <w:pPr>
              <w:pStyle w:val="af"/>
              <w:spacing w:before="156" w:after="156"/>
              <w:jc w:val="both"/>
              <w:rPr>
                <w:rFonts w:hAnsi="宋体" w:hint="eastAsia"/>
              </w:rPr>
            </w:pPr>
            <w:r w:rsidRPr="002641E4">
              <w:rPr>
                <w:rFonts w:hAnsi="宋体" w:hint="eastAsia"/>
              </w:rPr>
              <w:t>实现如下安全防护措施：身份鉴别（应对登录操作系统和数据库管理系统的用户进行身份标识和鉴别）；自主访问控制（覆盖范围应包括与信息安全直接相关的主体、客体及它们之间的操作）；安全审计、系统保护、剩余信息保护（存储空间被释放或重新分配给其他用户前得到完全清除）；恶意代码防范；资源控制（限制终端登录或会话数量）等</w:t>
            </w:r>
          </w:p>
        </w:tc>
      </w:tr>
      <w:tr w:rsidR="002641E4" w:rsidRPr="002641E4" w14:paraId="57693F20" w14:textId="77777777" w:rsidTr="00C63B2F">
        <w:trPr>
          <w:trHeight w:val="395"/>
          <w:jc w:val="center"/>
        </w:trPr>
        <w:tc>
          <w:tcPr>
            <w:tcW w:w="2021" w:type="dxa"/>
            <w:tcBorders>
              <w:right w:val="single" w:sz="4" w:space="0" w:color="auto"/>
            </w:tcBorders>
            <w:vAlign w:val="center"/>
          </w:tcPr>
          <w:p w14:paraId="02B7F739" w14:textId="77777777" w:rsidR="002641E4" w:rsidRPr="002641E4" w:rsidRDefault="002641E4" w:rsidP="00C63B2F">
            <w:pPr>
              <w:pStyle w:val="af"/>
              <w:spacing w:before="156" w:after="156"/>
              <w:jc w:val="both"/>
              <w:rPr>
                <w:rFonts w:hAnsi="宋体" w:hint="eastAsia"/>
              </w:rPr>
            </w:pPr>
            <w:r w:rsidRPr="002641E4">
              <w:rPr>
                <w:rFonts w:hint="eastAsia"/>
                <w:b/>
                <w:bCs/>
                <w:color w:val="000000"/>
                <w:szCs w:val="21"/>
              </w:rPr>
              <w:t>★</w:t>
            </w:r>
            <w:r w:rsidRPr="002641E4">
              <w:rPr>
                <w:rFonts w:hAnsi="宋体" w:hint="eastAsia"/>
              </w:rPr>
              <w:t>应用安全</w:t>
            </w:r>
          </w:p>
        </w:tc>
        <w:tc>
          <w:tcPr>
            <w:tcW w:w="7018" w:type="dxa"/>
            <w:tcBorders>
              <w:left w:val="single" w:sz="4" w:space="0" w:color="auto"/>
            </w:tcBorders>
          </w:tcPr>
          <w:p w14:paraId="669403F8" w14:textId="77777777" w:rsidR="002641E4" w:rsidRPr="002641E4" w:rsidRDefault="002641E4" w:rsidP="00C63B2F">
            <w:pPr>
              <w:pStyle w:val="af"/>
              <w:spacing w:before="156" w:after="156"/>
              <w:jc w:val="both"/>
              <w:rPr>
                <w:rFonts w:hAnsi="宋体" w:hint="eastAsia"/>
              </w:rPr>
            </w:pPr>
            <w:r w:rsidRPr="002641E4">
              <w:rPr>
                <w:rFonts w:hAnsi="宋体" w:hint="eastAsia"/>
              </w:rPr>
              <w:t>实现如下安全防护措施：身份鉴别（应对登录的用户进行身份标识和鉴别）；访问控制（覆盖范围应包括与信息安全直接相关的主体、客体及它们之间的操作）；安全审计；剩余信息保护；通信完整性（应约定单向的校验码算法）；通信保密性（应对敏感信息字段进行加密）；软件容错（数据进行有效性检验）；资源控制（对应用系统的最大并发会话连接数进行限制）；代码安全（恶意代码扫描和安全脆弱性分析）等</w:t>
            </w:r>
          </w:p>
        </w:tc>
      </w:tr>
      <w:tr w:rsidR="002641E4" w:rsidRPr="002641E4" w14:paraId="06AEC8B7" w14:textId="77777777" w:rsidTr="00C63B2F">
        <w:trPr>
          <w:trHeight w:val="395"/>
          <w:jc w:val="center"/>
        </w:trPr>
        <w:tc>
          <w:tcPr>
            <w:tcW w:w="2021" w:type="dxa"/>
            <w:tcBorders>
              <w:right w:val="single" w:sz="4" w:space="0" w:color="auto"/>
            </w:tcBorders>
            <w:vAlign w:val="center"/>
          </w:tcPr>
          <w:p w14:paraId="7BA78D08" w14:textId="77777777" w:rsidR="002641E4" w:rsidRPr="002641E4" w:rsidRDefault="002641E4" w:rsidP="00C63B2F">
            <w:pPr>
              <w:pStyle w:val="af"/>
              <w:spacing w:before="156" w:after="156"/>
              <w:jc w:val="both"/>
              <w:rPr>
                <w:rFonts w:hAnsi="宋体" w:hint="eastAsia"/>
              </w:rPr>
            </w:pPr>
            <w:r w:rsidRPr="002641E4">
              <w:rPr>
                <w:rFonts w:hint="eastAsia"/>
                <w:b/>
                <w:bCs/>
                <w:color w:val="000000"/>
                <w:szCs w:val="21"/>
              </w:rPr>
              <w:t>★</w:t>
            </w:r>
            <w:r w:rsidRPr="002641E4">
              <w:rPr>
                <w:rFonts w:hAnsi="宋体" w:hint="eastAsia"/>
              </w:rPr>
              <w:t>数据安全</w:t>
            </w:r>
          </w:p>
        </w:tc>
        <w:tc>
          <w:tcPr>
            <w:tcW w:w="7018" w:type="dxa"/>
            <w:tcBorders>
              <w:left w:val="single" w:sz="4" w:space="0" w:color="auto"/>
            </w:tcBorders>
          </w:tcPr>
          <w:p w14:paraId="65DA6703" w14:textId="77777777" w:rsidR="002641E4" w:rsidRPr="002641E4" w:rsidRDefault="002641E4" w:rsidP="00C63B2F">
            <w:pPr>
              <w:pStyle w:val="af"/>
              <w:spacing w:before="156" w:after="156"/>
              <w:jc w:val="both"/>
              <w:rPr>
                <w:rFonts w:hAnsi="宋体" w:hint="eastAsia"/>
              </w:rPr>
            </w:pPr>
            <w:r w:rsidRPr="002641E4">
              <w:rPr>
                <w:rFonts w:hAnsi="宋体" w:hint="eastAsia"/>
              </w:rPr>
              <w:t>实现如下安全防护措施：数据完整性（涵盖传输过程和存储过程）；数据保密性（涉及网络设备、操作系统、数据库管理系统和应用系统，涵盖传输过程和存储过程）；数据备份和恢复（提供自动机制对重要信息备份、提供恢复重要信息的功能、设备冗余）等</w:t>
            </w:r>
          </w:p>
        </w:tc>
      </w:tr>
    </w:tbl>
    <w:p w14:paraId="7A56DA29" w14:textId="77777777" w:rsidR="002641E4" w:rsidRPr="002641E4" w:rsidRDefault="002641E4" w:rsidP="002641E4">
      <w:pPr>
        <w:spacing w:line="360" w:lineRule="auto"/>
        <w:ind w:firstLineChars="200" w:firstLine="482"/>
        <w:rPr>
          <w:rFonts w:ascii="仿宋_GB2312" w:eastAsia="仿宋_GB2312" w:hAnsi="宋体" w:hint="eastAsia"/>
          <w:b/>
          <w:bCs/>
          <w:sz w:val="24"/>
          <w:szCs w:val="28"/>
        </w:rPr>
      </w:pPr>
      <w:r w:rsidRPr="002641E4">
        <w:rPr>
          <w:rFonts w:ascii="仿宋_GB2312" w:eastAsia="仿宋_GB2312" w:hAnsi="宋体" w:hint="eastAsia"/>
          <w:b/>
          <w:bCs/>
          <w:sz w:val="24"/>
          <w:szCs w:val="28"/>
        </w:rPr>
        <w:t>2、管理体系</w:t>
      </w:r>
    </w:p>
    <w:p w14:paraId="70FC543F"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“三分技术、七分管理”，责权不明，管理混乱、安全管理制度不健全及缺乏可操作性等都可能引起管理安全的风险。在系统安全系统建设方面，应出台相</w:t>
      </w:r>
      <w:r w:rsidRPr="002641E4">
        <w:rPr>
          <w:rFonts w:ascii="仿宋_GB2312" w:eastAsia="仿宋_GB2312" w:hAnsi="宋体" w:hint="eastAsia"/>
          <w:sz w:val="24"/>
          <w:szCs w:val="24"/>
        </w:rPr>
        <w:lastRenderedPageBreak/>
        <w:t>应的管理办法和机制，积极预防安全事件的发生，使安全事件的影响最小化，提高整体的网络与信息安全水平，以此确保业务的安全性和持续性。</w:t>
      </w:r>
    </w:p>
    <w:p w14:paraId="1B38F0BF"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根据《信息安全技术信息系统安全等级保护级别要求》，安全管理体系应包括管理制度、管理机构、管理人员、系统建设管理、系统运维管理等5个方面，具体要求概述如下。</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63"/>
        <w:gridCol w:w="6521"/>
      </w:tblGrid>
      <w:tr w:rsidR="002641E4" w:rsidRPr="002641E4" w14:paraId="22B53B2F" w14:textId="77777777" w:rsidTr="00C63B2F">
        <w:trPr>
          <w:trHeight w:val="397"/>
          <w:jc w:val="center"/>
        </w:trPr>
        <w:tc>
          <w:tcPr>
            <w:tcW w:w="2263" w:type="dxa"/>
            <w:tcBorders>
              <w:right w:val="single" w:sz="4" w:space="0" w:color="auto"/>
            </w:tcBorders>
            <w:shd w:val="clear" w:color="auto" w:fill="D9D9D9"/>
            <w:vAlign w:val="center"/>
          </w:tcPr>
          <w:p w14:paraId="72788C9A" w14:textId="77777777" w:rsidR="002641E4" w:rsidRPr="002641E4" w:rsidRDefault="002641E4" w:rsidP="00C63B2F">
            <w:pPr>
              <w:pStyle w:val="af"/>
              <w:spacing w:before="156" w:after="156"/>
              <w:jc w:val="both"/>
              <w:rPr>
                <w:rFonts w:hAnsi="宋体" w:hint="eastAsia"/>
                <w:b/>
                <w:bCs/>
              </w:rPr>
            </w:pPr>
            <w:r w:rsidRPr="002641E4">
              <w:rPr>
                <w:rFonts w:hAnsi="宋体" w:hint="eastAsia"/>
                <w:b/>
                <w:bCs/>
              </w:rPr>
              <w:t>技术专项名称</w:t>
            </w:r>
          </w:p>
        </w:tc>
        <w:tc>
          <w:tcPr>
            <w:tcW w:w="6521" w:type="dxa"/>
            <w:tcBorders>
              <w:left w:val="single" w:sz="4" w:space="0" w:color="auto"/>
            </w:tcBorders>
            <w:shd w:val="clear" w:color="auto" w:fill="D9D9D9"/>
            <w:vAlign w:val="center"/>
          </w:tcPr>
          <w:p w14:paraId="15B6D926" w14:textId="77777777" w:rsidR="002641E4" w:rsidRPr="002641E4" w:rsidRDefault="002641E4" w:rsidP="00C63B2F">
            <w:pPr>
              <w:pStyle w:val="af"/>
              <w:spacing w:before="156" w:after="156"/>
              <w:ind w:firstLine="480"/>
              <w:rPr>
                <w:rFonts w:hAnsi="宋体" w:hint="eastAsia"/>
                <w:b/>
                <w:bCs/>
              </w:rPr>
            </w:pPr>
            <w:r w:rsidRPr="002641E4">
              <w:rPr>
                <w:rFonts w:hAnsi="宋体" w:hint="eastAsia"/>
                <w:b/>
                <w:bCs/>
              </w:rPr>
              <w:t>具体要求概述</w:t>
            </w:r>
          </w:p>
        </w:tc>
      </w:tr>
      <w:tr w:rsidR="002641E4" w:rsidRPr="002641E4" w14:paraId="2A2B6171" w14:textId="77777777" w:rsidTr="00C63B2F">
        <w:trPr>
          <w:trHeight w:val="397"/>
          <w:jc w:val="center"/>
        </w:trPr>
        <w:tc>
          <w:tcPr>
            <w:tcW w:w="2263" w:type="dxa"/>
            <w:tcBorders>
              <w:right w:val="single" w:sz="4" w:space="0" w:color="auto"/>
            </w:tcBorders>
            <w:vAlign w:val="center"/>
          </w:tcPr>
          <w:p w14:paraId="1DAC2C47" w14:textId="77777777" w:rsidR="002641E4" w:rsidRPr="002641E4" w:rsidRDefault="002641E4" w:rsidP="00C63B2F">
            <w:pPr>
              <w:pStyle w:val="af"/>
              <w:spacing w:before="156" w:after="156"/>
              <w:jc w:val="both"/>
              <w:rPr>
                <w:rFonts w:hAnsi="宋体" w:hint="eastAsia"/>
              </w:rPr>
            </w:pPr>
            <w:r w:rsidRPr="002641E4">
              <w:rPr>
                <w:rFonts w:hAnsi="宋体" w:hint="eastAsia"/>
              </w:rPr>
              <w:t>管理制度</w:t>
            </w:r>
          </w:p>
        </w:tc>
        <w:tc>
          <w:tcPr>
            <w:tcW w:w="6521" w:type="dxa"/>
            <w:tcBorders>
              <w:left w:val="single" w:sz="4" w:space="0" w:color="auto"/>
            </w:tcBorders>
          </w:tcPr>
          <w:p w14:paraId="712B6E17" w14:textId="77777777" w:rsidR="002641E4" w:rsidRPr="002641E4" w:rsidRDefault="002641E4" w:rsidP="00C63B2F">
            <w:pPr>
              <w:pStyle w:val="af"/>
              <w:spacing w:before="156" w:after="156"/>
              <w:jc w:val="both"/>
              <w:rPr>
                <w:rFonts w:hAnsi="宋体" w:hint="eastAsia"/>
              </w:rPr>
            </w:pPr>
            <w:r w:rsidRPr="002641E4">
              <w:rPr>
                <w:rFonts w:hAnsi="宋体" w:hint="eastAsia"/>
              </w:rPr>
              <w:t>实现如下管理制度要求：管理制度（建立安全管理制度、安全策略和重要设备操作流程）；制定和发布；评审和修订（定期对安全管理制度进行评审和修订）</w:t>
            </w:r>
          </w:p>
        </w:tc>
      </w:tr>
      <w:tr w:rsidR="002641E4" w:rsidRPr="002641E4" w14:paraId="3B413B22" w14:textId="77777777" w:rsidTr="00C63B2F">
        <w:trPr>
          <w:trHeight w:val="397"/>
          <w:jc w:val="center"/>
        </w:trPr>
        <w:tc>
          <w:tcPr>
            <w:tcW w:w="2263" w:type="dxa"/>
            <w:tcBorders>
              <w:right w:val="single" w:sz="4" w:space="0" w:color="auto"/>
            </w:tcBorders>
            <w:vAlign w:val="center"/>
          </w:tcPr>
          <w:p w14:paraId="5D45F3E8" w14:textId="77777777" w:rsidR="002641E4" w:rsidRPr="002641E4" w:rsidRDefault="002641E4" w:rsidP="00C63B2F">
            <w:pPr>
              <w:pStyle w:val="af"/>
              <w:spacing w:before="156" w:after="156"/>
              <w:jc w:val="both"/>
              <w:rPr>
                <w:rFonts w:hAnsi="宋体" w:hint="eastAsia"/>
              </w:rPr>
            </w:pPr>
            <w:r w:rsidRPr="002641E4">
              <w:rPr>
                <w:rFonts w:hAnsi="宋体" w:hint="eastAsia"/>
              </w:rPr>
              <w:t>管理机构</w:t>
            </w:r>
          </w:p>
        </w:tc>
        <w:tc>
          <w:tcPr>
            <w:tcW w:w="6521" w:type="dxa"/>
            <w:tcBorders>
              <w:left w:val="single" w:sz="4" w:space="0" w:color="auto"/>
            </w:tcBorders>
          </w:tcPr>
          <w:p w14:paraId="5FAAEC89" w14:textId="77777777" w:rsidR="002641E4" w:rsidRPr="002641E4" w:rsidRDefault="002641E4" w:rsidP="00C63B2F">
            <w:pPr>
              <w:pStyle w:val="af"/>
              <w:spacing w:before="156" w:after="156"/>
              <w:jc w:val="both"/>
              <w:rPr>
                <w:rFonts w:hAnsi="宋体" w:hint="eastAsia"/>
              </w:rPr>
            </w:pPr>
            <w:r w:rsidRPr="002641E4">
              <w:rPr>
                <w:rFonts w:hAnsi="宋体" w:hint="eastAsia"/>
              </w:rPr>
              <w:t>实现如下管理机构要求：岗位设置（应设立信息安全管理工作的职能部门，设立系统管理人员、网络管理人员、安全管理人员，并且其职责和分工）；人员配备（配置系统管理人员、网络管理人员、安全管理人员）；授权和审批（对关键活动进行审批）；审核和检查（定期进行安全检查）等</w:t>
            </w:r>
          </w:p>
        </w:tc>
      </w:tr>
      <w:tr w:rsidR="002641E4" w:rsidRPr="002641E4" w14:paraId="289C1F8A" w14:textId="77777777" w:rsidTr="00C63B2F">
        <w:trPr>
          <w:trHeight w:val="397"/>
          <w:jc w:val="center"/>
        </w:trPr>
        <w:tc>
          <w:tcPr>
            <w:tcW w:w="2263" w:type="dxa"/>
            <w:tcBorders>
              <w:right w:val="single" w:sz="4" w:space="0" w:color="auto"/>
            </w:tcBorders>
            <w:vAlign w:val="center"/>
          </w:tcPr>
          <w:p w14:paraId="50864863" w14:textId="77777777" w:rsidR="002641E4" w:rsidRPr="002641E4" w:rsidRDefault="002641E4" w:rsidP="00C63B2F">
            <w:pPr>
              <w:pStyle w:val="af"/>
              <w:spacing w:before="156" w:after="156"/>
              <w:jc w:val="both"/>
              <w:rPr>
                <w:rFonts w:hAnsi="宋体" w:hint="eastAsia"/>
              </w:rPr>
            </w:pPr>
            <w:r w:rsidRPr="002641E4">
              <w:rPr>
                <w:rFonts w:hAnsi="宋体" w:hint="eastAsia"/>
              </w:rPr>
              <w:t>管理人员</w:t>
            </w:r>
          </w:p>
        </w:tc>
        <w:tc>
          <w:tcPr>
            <w:tcW w:w="6521" w:type="dxa"/>
            <w:tcBorders>
              <w:left w:val="single" w:sz="4" w:space="0" w:color="auto"/>
            </w:tcBorders>
          </w:tcPr>
          <w:p w14:paraId="4A93F147" w14:textId="77777777" w:rsidR="002641E4" w:rsidRPr="002641E4" w:rsidRDefault="002641E4" w:rsidP="00C63B2F">
            <w:pPr>
              <w:pStyle w:val="af"/>
              <w:spacing w:before="156" w:after="156"/>
              <w:jc w:val="both"/>
              <w:rPr>
                <w:rFonts w:hAnsi="宋体" w:hint="eastAsia"/>
              </w:rPr>
            </w:pPr>
            <w:r w:rsidRPr="002641E4">
              <w:rPr>
                <w:rFonts w:hAnsi="宋体" w:hint="eastAsia"/>
              </w:rPr>
              <w:t>实现如下人员管理要求：人员录用（应具备基本的专业技术水平和安全管理知识）；人员离岗（采取相应的安全防护措施）；人员考核；安全意识教育和培训等</w:t>
            </w:r>
          </w:p>
        </w:tc>
      </w:tr>
      <w:tr w:rsidR="002641E4" w:rsidRPr="002641E4" w14:paraId="7D396955" w14:textId="77777777" w:rsidTr="00C63B2F">
        <w:trPr>
          <w:trHeight w:val="397"/>
          <w:jc w:val="center"/>
        </w:trPr>
        <w:tc>
          <w:tcPr>
            <w:tcW w:w="2263" w:type="dxa"/>
            <w:tcBorders>
              <w:right w:val="single" w:sz="4" w:space="0" w:color="auto"/>
            </w:tcBorders>
            <w:vAlign w:val="center"/>
          </w:tcPr>
          <w:p w14:paraId="0872B672" w14:textId="77777777" w:rsidR="002641E4" w:rsidRPr="002641E4" w:rsidRDefault="002641E4" w:rsidP="00C63B2F">
            <w:pPr>
              <w:pStyle w:val="af"/>
              <w:spacing w:before="156" w:after="156"/>
              <w:jc w:val="both"/>
              <w:rPr>
                <w:rFonts w:hAnsi="宋体" w:hint="eastAsia"/>
              </w:rPr>
            </w:pPr>
            <w:r w:rsidRPr="002641E4">
              <w:rPr>
                <w:rFonts w:hAnsi="宋体" w:hint="eastAsia"/>
              </w:rPr>
              <w:t>系统建设管理</w:t>
            </w:r>
          </w:p>
        </w:tc>
        <w:tc>
          <w:tcPr>
            <w:tcW w:w="6521" w:type="dxa"/>
            <w:tcBorders>
              <w:left w:val="single" w:sz="4" w:space="0" w:color="auto"/>
            </w:tcBorders>
          </w:tcPr>
          <w:p w14:paraId="33CDE791" w14:textId="77777777" w:rsidR="002641E4" w:rsidRPr="002641E4" w:rsidRDefault="002641E4" w:rsidP="00C63B2F">
            <w:pPr>
              <w:pStyle w:val="af"/>
              <w:spacing w:before="156" w:after="156"/>
              <w:jc w:val="both"/>
              <w:rPr>
                <w:rFonts w:hAnsi="宋体" w:hint="eastAsia"/>
              </w:rPr>
            </w:pPr>
            <w:r w:rsidRPr="002641E4">
              <w:rPr>
                <w:rFonts w:hAnsi="宋体" w:hint="eastAsia"/>
              </w:rPr>
              <w:t>实现如下建设管理要求：系统定级（应义确定安全等级的信息系统的属性，包括业务、网络、硬件、软件、数据、边界等，应经过相关部门的批准和备案）；安全方案设计（制定安全保护要求和策略、并开展安全措施）；产品采购（符合国家相关保密要求）；自行软件开发（确保开发环境与实际运行环境物理分开，提供开发文档并由专人保管）；工程实施（应与工程实施单位签订与安全相关的协议，并实行过程控制）；测试验收（进行安全性测试验收）等</w:t>
            </w:r>
          </w:p>
        </w:tc>
      </w:tr>
      <w:tr w:rsidR="002641E4" w:rsidRPr="002641E4" w14:paraId="2D80DCE7" w14:textId="77777777" w:rsidTr="00C63B2F">
        <w:trPr>
          <w:trHeight w:val="397"/>
          <w:jc w:val="center"/>
        </w:trPr>
        <w:tc>
          <w:tcPr>
            <w:tcW w:w="2263" w:type="dxa"/>
            <w:tcBorders>
              <w:right w:val="single" w:sz="4" w:space="0" w:color="auto"/>
            </w:tcBorders>
            <w:vAlign w:val="center"/>
          </w:tcPr>
          <w:p w14:paraId="1E8AE2E8" w14:textId="77777777" w:rsidR="002641E4" w:rsidRPr="002641E4" w:rsidRDefault="002641E4" w:rsidP="00C63B2F">
            <w:pPr>
              <w:pStyle w:val="af"/>
              <w:spacing w:before="156" w:after="156"/>
              <w:jc w:val="both"/>
              <w:rPr>
                <w:rFonts w:hAnsi="宋体" w:hint="eastAsia"/>
              </w:rPr>
            </w:pPr>
            <w:r w:rsidRPr="002641E4">
              <w:rPr>
                <w:rFonts w:hAnsi="宋体" w:hint="eastAsia"/>
              </w:rPr>
              <w:t>系统运维管理</w:t>
            </w:r>
          </w:p>
        </w:tc>
        <w:tc>
          <w:tcPr>
            <w:tcW w:w="6521" w:type="dxa"/>
            <w:tcBorders>
              <w:left w:val="single" w:sz="4" w:space="0" w:color="auto"/>
            </w:tcBorders>
          </w:tcPr>
          <w:p w14:paraId="512FB007" w14:textId="77777777" w:rsidR="002641E4" w:rsidRPr="002641E4" w:rsidRDefault="002641E4" w:rsidP="00C63B2F">
            <w:pPr>
              <w:pStyle w:val="af"/>
              <w:spacing w:before="156" w:after="156"/>
              <w:jc w:val="both"/>
              <w:rPr>
                <w:rFonts w:hAnsi="宋体" w:hint="eastAsia"/>
              </w:rPr>
            </w:pPr>
            <w:r w:rsidRPr="002641E4">
              <w:rPr>
                <w:rFonts w:hAnsi="宋体" w:hint="eastAsia"/>
              </w:rPr>
              <w:t>实现如下运维管理要求：环境管理（对机房供配电、空调等设施、机房的出入、服务器的开机或关机等工作进行管理）；资产管理（规定信息系统资产管理的责任人员或责任部门）；介质管理（应确保介质存放在安全的环境中，应有介质的存储、</w:t>
            </w:r>
            <w:r w:rsidRPr="002641E4">
              <w:rPr>
                <w:rFonts w:hAnsi="宋体" w:hint="eastAsia"/>
              </w:rPr>
              <w:lastRenderedPageBreak/>
              <w:t>归档、登记和查询记录并定期盘点）；设备管理（指定专人或专门的部门定期进行维护管理，制定操作和使用进行规范化管理制度）；监控管理（应了解服务器的CPU、内存、进程、磁盘使用情况）；网络安全管理（指定专人对网络进行管理，应定期进行网络系统漏洞扫描，外部系统的连接均应得到授权和批准）；系统安全管理；恶意代码防范管理；密码管理（符合国家密码管理规定）；变更管理（需制定变更方案）；备份与恢复管理（定期备份的重要业务信息、系统数据及软件系统等）；安全事件处置；应急预案管理等</w:t>
            </w:r>
          </w:p>
        </w:tc>
      </w:tr>
    </w:tbl>
    <w:p w14:paraId="43A75406" w14:textId="39A65B83" w:rsidR="002641E4" w:rsidRPr="002641E4" w:rsidRDefault="002641E4" w:rsidP="002641E4">
      <w:pPr>
        <w:pStyle w:val="4"/>
        <w:rPr>
          <w:rFonts w:ascii="仿宋_GB2312" w:eastAsia="仿宋_GB2312" w:hint="eastAsia"/>
        </w:rPr>
      </w:pPr>
      <w:bookmarkStart w:id="8" w:name="_Toc74847514"/>
      <w:bookmarkStart w:id="9" w:name="_Toc87089565"/>
      <w:r w:rsidRPr="002641E4">
        <w:rPr>
          <w:rFonts w:ascii="仿宋_GB2312" w:eastAsia="仿宋_GB2312" w:hint="eastAsia"/>
        </w:rPr>
        <w:lastRenderedPageBreak/>
        <w:t>★</w:t>
      </w:r>
      <w:r>
        <w:rPr>
          <w:rFonts w:ascii="仿宋_GB2312" w:eastAsia="仿宋_GB2312"/>
          <w:lang w:eastAsia="zh-CN"/>
        </w:rPr>
        <w:t>3</w:t>
      </w:r>
      <w:r w:rsidRPr="002641E4">
        <w:rPr>
          <w:rFonts w:ascii="仿宋_GB2312" w:eastAsia="仿宋_GB2312" w:hint="eastAsia"/>
          <w:lang w:eastAsia="zh-CN"/>
        </w:rPr>
        <w:t>.1.2.2</w:t>
      </w:r>
      <w:r w:rsidRPr="002641E4">
        <w:rPr>
          <w:rFonts w:ascii="仿宋_GB2312" w:eastAsia="仿宋_GB2312" w:hint="eastAsia"/>
        </w:rPr>
        <w:t>应用安全</w:t>
      </w:r>
      <w:bookmarkEnd w:id="8"/>
      <w:bookmarkEnd w:id="9"/>
    </w:p>
    <w:p w14:paraId="054F3650" w14:textId="77777777" w:rsidR="002641E4" w:rsidRPr="002641E4" w:rsidRDefault="002641E4" w:rsidP="002641E4">
      <w:pPr>
        <w:pStyle w:val="ae"/>
        <w:numPr>
          <w:ilvl w:val="0"/>
          <w:numId w:val="2"/>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身份鉴别</w:t>
      </w:r>
    </w:p>
    <w:p w14:paraId="4AE33D28"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应提供专用的登录控制模块对登录用户进行身份标识和鉴别；</w:t>
      </w:r>
    </w:p>
    <w:p w14:paraId="0AADF3D0"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应提供用户身份标识唯一和鉴别信息复杂度检查功能，保证应用系统中不存在重复用户身份标识，身份鉴别信息不易被冒用；</w:t>
      </w:r>
    </w:p>
    <w:p w14:paraId="4E6F2297"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应提供登录失败处理功能，可采取结束会话、限制非法登录次数和自动退出等措施；</w:t>
      </w:r>
    </w:p>
    <w:p w14:paraId="188EE542"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应启用身份鉴别、用户身份标识唯一性检查、用户身份鉴别信息复杂度检查以及登录失败处理功能，并根据安全策略配置相关参数。</w:t>
      </w:r>
    </w:p>
    <w:p w14:paraId="3CFDC5C1" w14:textId="77777777" w:rsidR="002641E4" w:rsidRPr="002641E4" w:rsidRDefault="002641E4" w:rsidP="002641E4">
      <w:pPr>
        <w:pStyle w:val="ae"/>
        <w:numPr>
          <w:ilvl w:val="0"/>
          <w:numId w:val="2"/>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访问控制</w:t>
      </w:r>
    </w:p>
    <w:p w14:paraId="6E986077"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应提供访问控制功能，依据安全策略控制用户对文件、数据库表等客体的访问；</w:t>
      </w:r>
    </w:p>
    <w:p w14:paraId="66B9AFE3"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访问控制的覆盖范围应包括与资源访问相关的主体、客体及它们之间的操作；</w:t>
      </w:r>
    </w:p>
    <w:p w14:paraId="7C9D7EA3"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访问控制的粒度应达到主体为用户级，客体为文件、数据库表级；</w:t>
      </w:r>
    </w:p>
    <w:p w14:paraId="411037FD"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应由授权主体设置用户对系统功能操作和对数据访问的权限；</w:t>
      </w:r>
    </w:p>
    <w:p w14:paraId="2640B9A8"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应实现应用系统特权用户的权限分离，例如将管理与审计的权限分配给不同的应用系统用户；</w:t>
      </w:r>
    </w:p>
    <w:p w14:paraId="1C1F2638"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权限分离应采用最小授权原则，分别授予不同用户各自为完成自己承担任务所需的最小权限，并在它们之间形成相互制约的关系；</w:t>
      </w:r>
    </w:p>
    <w:p w14:paraId="7209F10E"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应严格限制默认用户的访问权限。</w:t>
      </w:r>
    </w:p>
    <w:p w14:paraId="0271A791" w14:textId="77777777" w:rsidR="002641E4" w:rsidRPr="002641E4" w:rsidRDefault="002641E4" w:rsidP="002641E4">
      <w:pPr>
        <w:pStyle w:val="ae"/>
        <w:numPr>
          <w:ilvl w:val="0"/>
          <w:numId w:val="2"/>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lastRenderedPageBreak/>
        <w:t>安全审计</w:t>
      </w:r>
    </w:p>
    <w:p w14:paraId="5D36145B"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应提供覆盖到每个用户的安全审计功能；</w:t>
      </w:r>
    </w:p>
    <w:p w14:paraId="7EB7C71E"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审计记录的内容至少应包括事件日期、时间、发起者信息、类型、描述和结果等；</w:t>
      </w:r>
    </w:p>
    <w:p w14:paraId="6B5EB57E"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安全审计应记录应用系统重要的安全相关事件，包括重要用户行为和重要系统功能的执行等；</w:t>
      </w:r>
    </w:p>
    <w:p w14:paraId="2B659CAF"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审计记录应受到保护避免受到未预期的删除、修改或覆盖等。</w:t>
      </w:r>
    </w:p>
    <w:p w14:paraId="7438AD6D"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保证用户的鉴别信息所在的存储空间，被释放或再分配给其他用户前得到完全清除，无论这些信息是存放在硬盘上还是在内存中；</w:t>
      </w:r>
    </w:p>
    <w:p w14:paraId="3D623638"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确保系统内的文件、目录和数据库记录等资源所在的存储空间，被释放或重新分配给其他用户前得到完全清除。</w:t>
      </w:r>
    </w:p>
    <w:p w14:paraId="7BC6D37D" w14:textId="77777777" w:rsidR="002641E4" w:rsidRPr="002641E4" w:rsidRDefault="002641E4" w:rsidP="002641E4">
      <w:pPr>
        <w:pStyle w:val="ae"/>
        <w:numPr>
          <w:ilvl w:val="0"/>
          <w:numId w:val="2"/>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通信完整性</w:t>
      </w:r>
    </w:p>
    <w:p w14:paraId="15AC57C0"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通信双方应约定密码算法，计算通信数据报文的报文验证码，在进行通信时，双方根据校验码判断对方报文的有效性。</w:t>
      </w:r>
    </w:p>
    <w:p w14:paraId="0FAF259D" w14:textId="77777777" w:rsidR="002641E4" w:rsidRPr="002641E4" w:rsidRDefault="002641E4" w:rsidP="002641E4">
      <w:pPr>
        <w:pStyle w:val="ae"/>
        <w:numPr>
          <w:ilvl w:val="0"/>
          <w:numId w:val="2"/>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通信保密性</w:t>
      </w:r>
    </w:p>
    <w:p w14:paraId="4D42A8BD"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当通信双方中的一方在一段时间内未作任何响应，另一方应能够自动结束会话；</w:t>
      </w:r>
    </w:p>
    <w:p w14:paraId="1150370D"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在通信双方建立连接之前，利用密码技术进行会话初始化验证；</w:t>
      </w:r>
    </w:p>
    <w:p w14:paraId="4D5C9FC6"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在通信过程中，应对敏感信息字段进行加密。</w:t>
      </w:r>
    </w:p>
    <w:p w14:paraId="756A55A7" w14:textId="77777777" w:rsidR="002641E4" w:rsidRPr="002641E4" w:rsidRDefault="002641E4" w:rsidP="002641E4">
      <w:pPr>
        <w:pStyle w:val="ae"/>
        <w:numPr>
          <w:ilvl w:val="0"/>
          <w:numId w:val="2"/>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抗抵赖</w:t>
      </w:r>
    </w:p>
    <w:p w14:paraId="0B64E8FF"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具有在请求的情况下为数据原发者或接收者提供数据原发证据的功能；</w:t>
      </w:r>
    </w:p>
    <w:p w14:paraId="394B45E5" w14:textId="77777777" w:rsidR="002641E4" w:rsidRPr="002641E4" w:rsidRDefault="002641E4" w:rsidP="002641E4">
      <w:pPr>
        <w:pStyle w:val="ae"/>
        <w:numPr>
          <w:ilvl w:val="0"/>
          <w:numId w:val="2"/>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资源控制</w:t>
      </w:r>
    </w:p>
    <w:p w14:paraId="17C53211"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当应用系统的通信双方中的一方在一段时间内未作任何响应，另一方应能够自动结束会话；</w:t>
      </w:r>
    </w:p>
    <w:p w14:paraId="031E81C8"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应能够对应用系统的最大并发会话连接数进行限制；</w:t>
      </w:r>
    </w:p>
    <w:p w14:paraId="446593B2"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应能够对单个帐户的多重并发会话进行限制。</w:t>
      </w:r>
    </w:p>
    <w:p w14:paraId="07DFFCCB" w14:textId="619037D6" w:rsidR="002641E4" w:rsidRPr="002641E4" w:rsidRDefault="002641E4" w:rsidP="002641E4">
      <w:pPr>
        <w:pStyle w:val="3"/>
        <w:rPr>
          <w:rStyle w:val="ad"/>
          <w:rFonts w:ascii="仿宋_GB2312" w:eastAsia="仿宋_GB2312" w:hAnsi="宋体" w:cs="宋体" w:hint="eastAsia"/>
          <w:color w:val="000000"/>
        </w:rPr>
      </w:pPr>
      <w:r>
        <w:rPr>
          <w:rStyle w:val="ad"/>
          <w:rFonts w:ascii="仿宋_GB2312" w:eastAsia="仿宋_GB2312" w:hAnsi="宋体" w:cs="宋体"/>
          <w:color w:val="000000"/>
        </w:rPr>
        <w:t>3</w:t>
      </w:r>
      <w:r w:rsidRPr="002641E4">
        <w:rPr>
          <w:rStyle w:val="ad"/>
          <w:rFonts w:ascii="仿宋_GB2312" w:eastAsia="仿宋_GB2312" w:hAnsi="宋体" w:cs="宋体" w:hint="eastAsia"/>
          <w:color w:val="000000"/>
        </w:rPr>
        <w:t>.1.3</w:t>
      </w:r>
      <w:r w:rsidRPr="002641E4">
        <w:rPr>
          <w:rStyle w:val="ad"/>
          <w:rFonts w:ascii="仿宋_GB2312" w:eastAsia="仿宋_GB2312" w:hAnsi="宋体" w:cs="宋体" w:hint="eastAsia"/>
          <w:color w:val="000000"/>
          <w:lang w:eastAsia="zh-CN"/>
        </w:rPr>
        <w:t>性能设</w:t>
      </w:r>
      <w:r w:rsidRPr="002641E4">
        <w:rPr>
          <w:rStyle w:val="ad"/>
          <w:rFonts w:ascii="仿宋_GB2312" w:eastAsia="仿宋_GB2312" w:hAnsi="宋体" w:cs="宋体" w:hint="eastAsia"/>
          <w:color w:val="000000"/>
        </w:rPr>
        <w:t>计</w:t>
      </w:r>
    </w:p>
    <w:p w14:paraId="36F1BC28" w14:textId="423AE7A5" w:rsidR="002641E4" w:rsidRPr="002641E4" w:rsidRDefault="002641E4" w:rsidP="002641E4">
      <w:pPr>
        <w:pStyle w:val="4"/>
        <w:rPr>
          <w:rFonts w:ascii="仿宋_GB2312" w:eastAsia="仿宋_GB2312" w:hint="eastAsia"/>
        </w:rPr>
      </w:pPr>
      <w:r w:rsidRPr="002641E4">
        <w:rPr>
          <w:rFonts w:ascii="仿宋_GB2312" w:eastAsia="仿宋_GB2312" w:hint="eastAsia"/>
          <w:bCs/>
          <w:color w:val="000000"/>
          <w:szCs w:val="21"/>
        </w:rPr>
        <w:t>★</w:t>
      </w:r>
      <w:r>
        <w:rPr>
          <w:rFonts w:ascii="仿宋_GB2312" w:eastAsia="仿宋_GB2312"/>
        </w:rPr>
        <w:t>3</w:t>
      </w:r>
      <w:r w:rsidRPr="002641E4">
        <w:rPr>
          <w:rFonts w:ascii="仿宋_GB2312" w:eastAsia="仿宋_GB2312" w:hint="eastAsia"/>
        </w:rPr>
        <w:t>.1.3.1</w:t>
      </w:r>
      <w:r w:rsidRPr="002641E4">
        <w:rPr>
          <w:rFonts w:ascii="仿宋_GB2312" w:eastAsia="仿宋_GB2312" w:hint="eastAsia"/>
          <w:lang w:eastAsia="zh-CN"/>
        </w:rPr>
        <w:t>兼容性要求</w:t>
      </w:r>
    </w:p>
    <w:p w14:paraId="72CC1E26" w14:textId="77777777" w:rsidR="002641E4" w:rsidRPr="002641E4" w:rsidRDefault="002641E4" w:rsidP="002641E4">
      <w:pPr>
        <w:spacing w:line="360" w:lineRule="auto"/>
        <w:ind w:firstLineChars="200" w:firstLine="480"/>
        <w:rPr>
          <w:rStyle w:val="ad"/>
          <w:rFonts w:ascii="仿宋_GB2312" w:eastAsia="仿宋_GB2312" w:hAnsi="宋体" w:hint="eastAsia"/>
          <w:b w:val="0"/>
          <w:sz w:val="24"/>
          <w:szCs w:val="24"/>
        </w:rPr>
      </w:pPr>
      <w:r w:rsidRPr="002641E4">
        <w:rPr>
          <w:rStyle w:val="ad"/>
          <w:rFonts w:ascii="仿宋_GB2312" w:eastAsia="仿宋_GB2312" w:hAnsi="宋体" w:hint="eastAsia"/>
          <w:b w:val="0"/>
          <w:sz w:val="24"/>
          <w:szCs w:val="24"/>
        </w:rPr>
        <w:lastRenderedPageBreak/>
        <w:t>服务端支持在Windows、Linux或Unix等主流操作系统（64位版本）部署运行，支持Tomcat、JBoss等常用WEB容器。</w:t>
      </w:r>
    </w:p>
    <w:p w14:paraId="1BAD8CEC" w14:textId="77777777" w:rsidR="002641E4" w:rsidRPr="002641E4" w:rsidRDefault="002641E4" w:rsidP="002641E4">
      <w:pPr>
        <w:spacing w:line="360" w:lineRule="auto"/>
        <w:ind w:firstLineChars="200" w:firstLine="480"/>
        <w:rPr>
          <w:rStyle w:val="ad"/>
          <w:rFonts w:ascii="仿宋_GB2312" w:eastAsia="仿宋_GB2312" w:hAnsi="宋体" w:hint="eastAsia"/>
          <w:b w:val="0"/>
          <w:sz w:val="24"/>
          <w:szCs w:val="24"/>
        </w:rPr>
      </w:pPr>
      <w:r w:rsidRPr="002641E4">
        <w:rPr>
          <w:rStyle w:val="ad"/>
          <w:rFonts w:ascii="仿宋_GB2312" w:eastAsia="仿宋_GB2312" w:hAnsi="宋体" w:hint="eastAsia"/>
          <w:b w:val="0"/>
          <w:sz w:val="24"/>
          <w:szCs w:val="24"/>
        </w:rPr>
        <w:t>WEB端需同时支持谷歌、Firefox、360浏览器主流浏览器。</w:t>
      </w:r>
    </w:p>
    <w:p w14:paraId="6C03E99C" w14:textId="60CC9792" w:rsidR="002641E4" w:rsidRPr="002641E4" w:rsidRDefault="002641E4" w:rsidP="002641E4">
      <w:pPr>
        <w:pStyle w:val="4"/>
        <w:rPr>
          <w:rFonts w:ascii="仿宋_GB2312" w:eastAsia="仿宋_GB2312" w:hint="eastAsia"/>
        </w:rPr>
      </w:pPr>
      <w:r w:rsidRPr="002641E4">
        <w:rPr>
          <w:rFonts w:ascii="仿宋_GB2312" w:eastAsia="仿宋_GB2312" w:hint="eastAsia"/>
          <w:bCs/>
          <w:color w:val="000000"/>
          <w:szCs w:val="21"/>
        </w:rPr>
        <w:t>★</w:t>
      </w:r>
      <w:r>
        <w:rPr>
          <w:rFonts w:ascii="仿宋_GB2312" w:eastAsia="仿宋_GB2312"/>
        </w:rPr>
        <w:t>3</w:t>
      </w:r>
      <w:r w:rsidRPr="002641E4">
        <w:rPr>
          <w:rFonts w:ascii="仿宋_GB2312" w:eastAsia="仿宋_GB2312" w:hint="eastAsia"/>
        </w:rPr>
        <w:t>.1.3.2</w:t>
      </w:r>
      <w:r w:rsidRPr="002641E4">
        <w:rPr>
          <w:rFonts w:ascii="仿宋_GB2312" w:eastAsia="仿宋_GB2312" w:hint="eastAsia"/>
          <w:lang w:eastAsia="zh-CN"/>
        </w:rPr>
        <w:t>开发约束性要求</w:t>
      </w:r>
    </w:p>
    <w:p w14:paraId="6D26087F" w14:textId="77777777" w:rsidR="002641E4" w:rsidRPr="002641E4" w:rsidRDefault="002641E4" w:rsidP="002641E4">
      <w:pPr>
        <w:spacing w:line="360" w:lineRule="auto"/>
        <w:ind w:firstLineChars="200" w:firstLine="480"/>
        <w:rPr>
          <w:rStyle w:val="ad"/>
          <w:rFonts w:ascii="仿宋_GB2312" w:eastAsia="仿宋_GB2312" w:hAnsi="宋体" w:hint="eastAsia"/>
          <w:b w:val="0"/>
          <w:sz w:val="24"/>
          <w:szCs w:val="24"/>
        </w:rPr>
      </w:pPr>
      <w:r w:rsidRPr="002641E4">
        <w:rPr>
          <w:rStyle w:val="ad"/>
          <w:rFonts w:ascii="仿宋_GB2312" w:eastAsia="仿宋_GB2312" w:hAnsi="宋体" w:hint="eastAsia"/>
          <w:b w:val="0"/>
          <w:sz w:val="24"/>
          <w:szCs w:val="24"/>
        </w:rPr>
        <w:t>系统总体上应基于模块化进行开发设计。对于通用性、共用性比较强的、业务相对比较独立的功能模块，可采用SOA架构进行开发设计。</w:t>
      </w:r>
    </w:p>
    <w:p w14:paraId="6720CFAB" w14:textId="77777777" w:rsidR="002641E4" w:rsidRPr="002641E4" w:rsidRDefault="002641E4" w:rsidP="002641E4">
      <w:pPr>
        <w:spacing w:line="360" w:lineRule="auto"/>
        <w:ind w:firstLineChars="200" w:firstLine="480"/>
        <w:rPr>
          <w:rStyle w:val="ad"/>
          <w:rFonts w:ascii="仿宋_GB2312" w:eastAsia="仿宋_GB2312" w:hAnsi="宋体" w:hint="eastAsia"/>
          <w:b w:val="0"/>
          <w:sz w:val="24"/>
          <w:szCs w:val="24"/>
        </w:rPr>
      </w:pPr>
      <w:r w:rsidRPr="002641E4">
        <w:rPr>
          <w:rStyle w:val="ad"/>
          <w:rFonts w:ascii="仿宋_GB2312" w:eastAsia="仿宋_GB2312" w:hAnsi="宋体" w:hint="eastAsia"/>
          <w:b w:val="0"/>
          <w:sz w:val="24"/>
          <w:szCs w:val="24"/>
        </w:rPr>
        <w:t>优先采用Java、JavaScript、H5和脚本语言，以便获得更好的跨平台性和可移植性。</w:t>
      </w:r>
    </w:p>
    <w:p w14:paraId="70CBC3BC" w14:textId="77777777" w:rsidR="002641E4" w:rsidRPr="002641E4" w:rsidRDefault="002641E4" w:rsidP="002641E4">
      <w:pPr>
        <w:spacing w:line="360" w:lineRule="auto"/>
        <w:ind w:firstLineChars="200" w:firstLine="480"/>
        <w:rPr>
          <w:rStyle w:val="ad"/>
          <w:rFonts w:ascii="仿宋_GB2312" w:eastAsia="仿宋_GB2312" w:hAnsi="宋体" w:hint="eastAsia"/>
          <w:b w:val="0"/>
          <w:sz w:val="24"/>
          <w:szCs w:val="24"/>
        </w:rPr>
      </w:pPr>
      <w:r w:rsidRPr="002641E4">
        <w:rPr>
          <w:rStyle w:val="ad"/>
          <w:rFonts w:ascii="仿宋_GB2312" w:eastAsia="仿宋_GB2312" w:hAnsi="宋体" w:hint="eastAsia"/>
          <w:b w:val="0"/>
          <w:sz w:val="24"/>
          <w:szCs w:val="24"/>
        </w:rPr>
        <w:t>系统需要对系统运行情况进行审计，记录运行日志和人员操作日志，记录系统各功能的使用情况。提供统计功能，使用图表方式显示汇总统计结果。</w:t>
      </w:r>
    </w:p>
    <w:p w14:paraId="542103B9" w14:textId="538B6A27" w:rsidR="002641E4" w:rsidRPr="002641E4" w:rsidRDefault="002641E4" w:rsidP="002641E4">
      <w:pPr>
        <w:pStyle w:val="4"/>
        <w:rPr>
          <w:rStyle w:val="ad"/>
          <w:rFonts w:ascii="仿宋_GB2312" w:eastAsia="仿宋_GB2312" w:hint="eastAsia"/>
          <w:b/>
        </w:rPr>
      </w:pPr>
      <w:r w:rsidRPr="002641E4">
        <w:rPr>
          <w:rFonts w:ascii="仿宋_GB2312" w:eastAsia="仿宋_GB2312" w:hint="eastAsia"/>
          <w:bCs/>
          <w:color w:val="000000"/>
          <w:szCs w:val="21"/>
        </w:rPr>
        <w:t>★</w:t>
      </w:r>
      <w:r>
        <w:rPr>
          <w:rFonts w:ascii="仿宋_GB2312" w:eastAsia="仿宋_GB2312"/>
        </w:rPr>
        <w:t>3</w:t>
      </w:r>
      <w:r w:rsidRPr="002641E4">
        <w:rPr>
          <w:rFonts w:ascii="仿宋_GB2312" w:eastAsia="仿宋_GB2312" w:hint="eastAsia"/>
        </w:rPr>
        <w:t>.1.3.3</w:t>
      </w:r>
      <w:r w:rsidRPr="002641E4">
        <w:rPr>
          <w:rFonts w:ascii="仿宋_GB2312" w:eastAsia="仿宋_GB2312" w:hint="eastAsia"/>
          <w:lang w:eastAsia="zh-CN"/>
        </w:rPr>
        <w:t>可靠性要求</w:t>
      </w:r>
    </w:p>
    <w:p w14:paraId="1198B6F0" w14:textId="77777777" w:rsidR="002641E4" w:rsidRPr="002641E4" w:rsidRDefault="002641E4" w:rsidP="002641E4">
      <w:pPr>
        <w:spacing w:line="360" w:lineRule="auto"/>
        <w:ind w:firstLineChars="200" w:firstLine="480"/>
        <w:rPr>
          <w:rStyle w:val="ad"/>
          <w:rFonts w:ascii="仿宋_GB2312" w:eastAsia="仿宋_GB2312" w:hAnsi="宋体" w:hint="eastAsia"/>
          <w:b w:val="0"/>
          <w:sz w:val="24"/>
          <w:szCs w:val="24"/>
        </w:rPr>
      </w:pPr>
      <w:r w:rsidRPr="002641E4">
        <w:rPr>
          <w:rStyle w:val="ad"/>
          <w:rFonts w:ascii="仿宋_GB2312" w:eastAsia="仿宋_GB2312" w:hAnsi="宋体" w:hint="eastAsia"/>
          <w:b w:val="0"/>
          <w:sz w:val="24"/>
          <w:szCs w:val="24"/>
        </w:rPr>
        <w:t>系统采用冗余设计，不存在单点故障。具有良好的备份和恢复策略，支持数据备份和恢复，恢复的数据能保持完整性和一致性。</w:t>
      </w:r>
    </w:p>
    <w:p w14:paraId="2AAEC9CA" w14:textId="51AE9166" w:rsidR="002641E4" w:rsidRPr="002641E4" w:rsidRDefault="002641E4" w:rsidP="002641E4">
      <w:pPr>
        <w:pStyle w:val="4"/>
        <w:rPr>
          <w:rFonts w:ascii="仿宋_GB2312" w:eastAsia="仿宋_GB2312" w:hint="eastAsia"/>
        </w:rPr>
      </w:pPr>
      <w:r w:rsidRPr="002641E4">
        <w:rPr>
          <w:rFonts w:ascii="仿宋_GB2312" w:eastAsia="仿宋_GB2312" w:hint="eastAsia"/>
          <w:bCs/>
          <w:color w:val="000000"/>
          <w:szCs w:val="21"/>
        </w:rPr>
        <w:t>★</w:t>
      </w:r>
      <w:r>
        <w:rPr>
          <w:rFonts w:ascii="仿宋_GB2312" w:eastAsia="仿宋_GB2312"/>
        </w:rPr>
        <w:t>3</w:t>
      </w:r>
      <w:r w:rsidRPr="002641E4">
        <w:rPr>
          <w:rFonts w:ascii="仿宋_GB2312" w:eastAsia="仿宋_GB2312" w:hint="eastAsia"/>
        </w:rPr>
        <w:t>.1.3.4</w:t>
      </w:r>
      <w:r w:rsidRPr="002641E4">
        <w:rPr>
          <w:rFonts w:ascii="仿宋_GB2312" w:eastAsia="仿宋_GB2312" w:hint="eastAsia"/>
          <w:lang w:eastAsia="zh-CN"/>
        </w:rPr>
        <w:t>可用性要求</w:t>
      </w:r>
    </w:p>
    <w:p w14:paraId="0E80117E" w14:textId="77777777" w:rsidR="002641E4" w:rsidRPr="002641E4" w:rsidRDefault="002641E4" w:rsidP="002641E4">
      <w:pPr>
        <w:spacing w:line="360" w:lineRule="auto"/>
        <w:ind w:firstLineChars="200" w:firstLine="480"/>
        <w:rPr>
          <w:rStyle w:val="ad"/>
          <w:rFonts w:ascii="仿宋_GB2312" w:eastAsia="仿宋_GB2312" w:hAnsi="宋体" w:hint="eastAsia"/>
          <w:b w:val="0"/>
          <w:sz w:val="24"/>
          <w:szCs w:val="24"/>
        </w:rPr>
      </w:pPr>
      <w:r w:rsidRPr="002641E4">
        <w:rPr>
          <w:rStyle w:val="ad"/>
          <w:rFonts w:ascii="仿宋_GB2312" w:eastAsia="仿宋_GB2312" w:hAnsi="宋体" w:hint="eastAsia"/>
          <w:b w:val="0"/>
          <w:sz w:val="24"/>
          <w:szCs w:val="24"/>
        </w:rPr>
        <w:t>系统支持多并发用户的流畅操作，支持并发能力灵活扩展。</w:t>
      </w:r>
    </w:p>
    <w:p w14:paraId="622BD0B5" w14:textId="77777777" w:rsidR="002641E4" w:rsidRPr="002641E4" w:rsidRDefault="002641E4" w:rsidP="002641E4">
      <w:pPr>
        <w:spacing w:line="360" w:lineRule="auto"/>
        <w:ind w:firstLineChars="200" w:firstLine="480"/>
        <w:rPr>
          <w:rStyle w:val="ad"/>
          <w:rFonts w:ascii="仿宋_GB2312" w:eastAsia="仿宋_GB2312" w:hAnsi="宋体" w:hint="eastAsia"/>
          <w:b w:val="0"/>
          <w:sz w:val="24"/>
          <w:szCs w:val="24"/>
        </w:rPr>
      </w:pPr>
      <w:r w:rsidRPr="002641E4">
        <w:rPr>
          <w:rStyle w:val="ad"/>
          <w:rFonts w:ascii="仿宋_GB2312" w:eastAsia="仿宋_GB2312" w:hAnsi="宋体" w:hint="eastAsia"/>
          <w:b w:val="0"/>
          <w:sz w:val="24"/>
          <w:szCs w:val="24"/>
        </w:rPr>
        <w:t>系统UI设计扁平化，界面简洁美观，操作简便，符合用户习惯，UI应遵循省厅相应规范。</w:t>
      </w:r>
    </w:p>
    <w:p w14:paraId="45F2A9F6" w14:textId="77777777" w:rsidR="002641E4" w:rsidRPr="002641E4" w:rsidRDefault="002641E4" w:rsidP="002641E4">
      <w:pPr>
        <w:spacing w:line="360" w:lineRule="auto"/>
        <w:ind w:firstLineChars="200" w:firstLine="480"/>
        <w:rPr>
          <w:rStyle w:val="ad"/>
          <w:rFonts w:ascii="仿宋_GB2312" w:eastAsia="仿宋_GB2312" w:hAnsi="宋体" w:hint="eastAsia"/>
          <w:b w:val="0"/>
          <w:sz w:val="24"/>
          <w:szCs w:val="24"/>
        </w:rPr>
      </w:pPr>
      <w:r w:rsidRPr="002641E4">
        <w:rPr>
          <w:rStyle w:val="ad"/>
          <w:rFonts w:ascii="仿宋_GB2312" w:eastAsia="仿宋_GB2312" w:hAnsi="宋体" w:hint="eastAsia"/>
          <w:b w:val="0"/>
          <w:sz w:val="24"/>
          <w:szCs w:val="24"/>
        </w:rPr>
        <w:t>在稳定的网络环境下、系统对于一般功能界面在10个用户并发操作的前提下，响应控制在3秒内，复杂功能界面应控制在7秒内。接口调用的响应时间控制在3秒内，电子地图图层加载时间控制在5秒内。</w:t>
      </w:r>
    </w:p>
    <w:p w14:paraId="096F2607" w14:textId="77777777" w:rsidR="002641E4" w:rsidRPr="002641E4" w:rsidRDefault="002641E4" w:rsidP="002641E4">
      <w:pPr>
        <w:spacing w:line="360" w:lineRule="auto"/>
        <w:ind w:firstLineChars="200" w:firstLine="480"/>
        <w:rPr>
          <w:rStyle w:val="ad"/>
          <w:rFonts w:ascii="仿宋_GB2312" w:eastAsia="仿宋_GB2312" w:hAnsi="宋体" w:hint="eastAsia"/>
          <w:b w:val="0"/>
          <w:sz w:val="24"/>
          <w:szCs w:val="24"/>
        </w:rPr>
      </w:pPr>
      <w:r w:rsidRPr="002641E4">
        <w:rPr>
          <w:rStyle w:val="ad"/>
          <w:rFonts w:ascii="仿宋_GB2312" w:eastAsia="仿宋_GB2312" w:hAnsi="宋体" w:hint="eastAsia"/>
          <w:b w:val="0"/>
          <w:sz w:val="24"/>
          <w:szCs w:val="24"/>
        </w:rPr>
        <w:t>系统应支持不低于500个在线用户正常操作的性能要求。接口调用量不低于50个用户以上的并发操作。</w:t>
      </w:r>
    </w:p>
    <w:p w14:paraId="08127DFD" w14:textId="5625781E" w:rsidR="002641E4" w:rsidRPr="002641E4" w:rsidRDefault="002641E4" w:rsidP="002641E4">
      <w:pPr>
        <w:pStyle w:val="4"/>
        <w:rPr>
          <w:rFonts w:ascii="仿宋_GB2312" w:eastAsia="仿宋_GB2312" w:hint="eastAsia"/>
        </w:rPr>
      </w:pPr>
      <w:r w:rsidRPr="002641E4">
        <w:rPr>
          <w:rFonts w:ascii="仿宋_GB2312" w:eastAsia="仿宋_GB2312" w:hint="eastAsia"/>
          <w:bCs/>
          <w:color w:val="000000"/>
          <w:szCs w:val="21"/>
        </w:rPr>
        <w:t>★</w:t>
      </w:r>
      <w:r>
        <w:rPr>
          <w:rFonts w:ascii="仿宋_GB2312" w:eastAsia="仿宋_GB2312"/>
        </w:rPr>
        <w:t>3</w:t>
      </w:r>
      <w:r w:rsidRPr="002641E4">
        <w:rPr>
          <w:rFonts w:ascii="仿宋_GB2312" w:eastAsia="仿宋_GB2312" w:hint="eastAsia"/>
        </w:rPr>
        <w:t>.1.3.5</w:t>
      </w:r>
      <w:r w:rsidRPr="002641E4">
        <w:rPr>
          <w:rFonts w:ascii="仿宋_GB2312" w:eastAsia="仿宋_GB2312" w:hint="eastAsia"/>
          <w:lang w:eastAsia="zh-CN"/>
        </w:rPr>
        <w:t>可维护性要求</w:t>
      </w:r>
    </w:p>
    <w:p w14:paraId="4878032A" w14:textId="77777777" w:rsidR="002641E4" w:rsidRPr="002641E4" w:rsidRDefault="002641E4" w:rsidP="002641E4">
      <w:pPr>
        <w:spacing w:line="360" w:lineRule="auto"/>
        <w:ind w:firstLineChars="200" w:firstLine="480"/>
        <w:rPr>
          <w:rStyle w:val="ad"/>
          <w:rFonts w:ascii="仿宋_GB2312" w:eastAsia="仿宋_GB2312" w:hAnsi="宋体" w:hint="eastAsia"/>
          <w:b w:val="0"/>
          <w:sz w:val="24"/>
          <w:szCs w:val="24"/>
        </w:rPr>
      </w:pPr>
      <w:r w:rsidRPr="002641E4">
        <w:rPr>
          <w:rStyle w:val="ad"/>
          <w:rFonts w:ascii="仿宋_GB2312" w:eastAsia="仿宋_GB2312" w:hAnsi="宋体" w:hint="eastAsia"/>
          <w:b w:val="0"/>
          <w:sz w:val="24"/>
          <w:szCs w:val="24"/>
        </w:rPr>
        <w:t>系统提供易用的运行维护管理功能，包括业务数据维护、数据导入导出、系统配置管理和远程维护等功能。</w:t>
      </w:r>
    </w:p>
    <w:p w14:paraId="3F1E3B33" w14:textId="5A2741B5" w:rsidR="002641E4" w:rsidRPr="002641E4" w:rsidRDefault="002641E4" w:rsidP="002641E4">
      <w:pPr>
        <w:pStyle w:val="4"/>
        <w:rPr>
          <w:rStyle w:val="ad"/>
          <w:rFonts w:ascii="仿宋_GB2312" w:eastAsia="仿宋_GB2312" w:hint="eastAsia"/>
          <w:b/>
        </w:rPr>
      </w:pPr>
      <w:r w:rsidRPr="002641E4">
        <w:rPr>
          <w:rFonts w:ascii="仿宋_GB2312" w:eastAsia="仿宋_GB2312" w:hint="eastAsia"/>
          <w:bCs/>
          <w:color w:val="000000"/>
          <w:szCs w:val="21"/>
        </w:rPr>
        <w:t>★</w:t>
      </w:r>
      <w:r>
        <w:rPr>
          <w:rFonts w:ascii="仿宋_GB2312" w:eastAsia="仿宋_GB2312"/>
        </w:rPr>
        <w:t>3</w:t>
      </w:r>
      <w:r w:rsidRPr="002641E4">
        <w:rPr>
          <w:rFonts w:ascii="仿宋_GB2312" w:eastAsia="仿宋_GB2312" w:hint="eastAsia"/>
        </w:rPr>
        <w:t>.1.3.6</w:t>
      </w:r>
      <w:r w:rsidRPr="002641E4">
        <w:rPr>
          <w:rFonts w:ascii="仿宋_GB2312" w:eastAsia="仿宋_GB2312" w:hint="eastAsia"/>
          <w:lang w:eastAsia="zh-CN"/>
        </w:rPr>
        <w:t>可扩展性要求</w:t>
      </w:r>
    </w:p>
    <w:p w14:paraId="05D1DE4F" w14:textId="77777777" w:rsidR="002641E4" w:rsidRPr="002641E4" w:rsidRDefault="002641E4" w:rsidP="002641E4">
      <w:pPr>
        <w:spacing w:line="360" w:lineRule="auto"/>
        <w:ind w:firstLineChars="200" w:firstLine="480"/>
        <w:rPr>
          <w:rStyle w:val="ad"/>
          <w:rFonts w:ascii="仿宋_GB2312" w:eastAsia="仿宋_GB2312" w:hAnsi="宋体" w:hint="eastAsia"/>
          <w:b w:val="0"/>
          <w:sz w:val="24"/>
          <w:szCs w:val="24"/>
        </w:rPr>
      </w:pPr>
      <w:r w:rsidRPr="002641E4">
        <w:rPr>
          <w:rStyle w:val="ad"/>
          <w:rFonts w:ascii="仿宋_GB2312" w:eastAsia="仿宋_GB2312" w:hAnsi="宋体" w:hint="eastAsia"/>
          <w:b w:val="0"/>
          <w:sz w:val="24"/>
          <w:szCs w:val="24"/>
        </w:rPr>
        <w:lastRenderedPageBreak/>
        <w:t>系统具有平滑的性能扩展能力和简单易行的升级开发支持能力；</w:t>
      </w:r>
    </w:p>
    <w:p w14:paraId="5F4A3AD0" w14:textId="77777777" w:rsidR="002641E4" w:rsidRPr="002641E4" w:rsidRDefault="002641E4" w:rsidP="002641E4">
      <w:pPr>
        <w:spacing w:line="360" w:lineRule="auto"/>
        <w:ind w:firstLineChars="200" w:firstLine="480"/>
        <w:rPr>
          <w:rStyle w:val="ad"/>
          <w:rFonts w:ascii="仿宋_GB2312" w:eastAsia="仿宋_GB2312" w:hAnsi="宋体" w:hint="eastAsia"/>
          <w:b w:val="0"/>
          <w:sz w:val="24"/>
          <w:szCs w:val="24"/>
        </w:rPr>
      </w:pPr>
      <w:r w:rsidRPr="002641E4">
        <w:rPr>
          <w:rStyle w:val="ad"/>
          <w:rFonts w:ascii="仿宋_GB2312" w:eastAsia="仿宋_GB2312" w:hAnsi="宋体" w:hint="eastAsia"/>
          <w:b w:val="0"/>
          <w:sz w:val="24"/>
          <w:szCs w:val="24"/>
        </w:rPr>
        <w:t>系统具有灵活的技术架构，方便后期功能扩展。</w:t>
      </w:r>
    </w:p>
    <w:p w14:paraId="3DBF2DA8" w14:textId="2D70743C" w:rsidR="002641E4" w:rsidRPr="002641E4" w:rsidRDefault="002641E4" w:rsidP="002641E4">
      <w:pPr>
        <w:pStyle w:val="ac"/>
        <w:widowControl/>
        <w:spacing w:before="150" w:beforeAutospacing="0" w:after="150" w:afterAutospacing="0" w:line="293" w:lineRule="atLeast"/>
        <w:outlineLvl w:val="1"/>
        <w:rPr>
          <w:rFonts w:ascii="仿宋_GB2312" w:eastAsia="仿宋_GB2312" w:hint="eastAsia"/>
          <w:b/>
          <w:color w:val="000000"/>
          <w:sz w:val="36"/>
        </w:rPr>
      </w:pPr>
      <w:r>
        <w:rPr>
          <w:rFonts w:ascii="仿宋_GB2312" w:eastAsia="仿宋_GB2312"/>
          <w:b/>
          <w:color w:val="000000"/>
          <w:sz w:val="36"/>
        </w:rPr>
        <w:t>3</w:t>
      </w:r>
      <w:r w:rsidRPr="002641E4">
        <w:rPr>
          <w:rFonts w:ascii="仿宋_GB2312" w:eastAsia="仿宋_GB2312" w:hint="eastAsia"/>
          <w:b/>
          <w:color w:val="000000"/>
          <w:sz w:val="36"/>
        </w:rPr>
        <w:t>.2.核心功能模块</w:t>
      </w:r>
    </w:p>
    <w:p w14:paraId="6A4755AE" w14:textId="6A52E2E8" w:rsidR="002641E4" w:rsidRPr="002641E4" w:rsidRDefault="002641E4" w:rsidP="002641E4">
      <w:pPr>
        <w:pStyle w:val="3"/>
        <w:rPr>
          <w:rStyle w:val="ad"/>
          <w:rFonts w:ascii="仿宋_GB2312" w:eastAsia="仿宋_GB2312" w:hAnsi="宋体" w:cs="宋体" w:hint="eastAsia"/>
          <w:b/>
        </w:rPr>
      </w:pPr>
      <w:r>
        <w:rPr>
          <w:rStyle w:val="ad"/>
          <w:rFonts w:ascii="仿宋_GB2312" w:eastAsia="仿宋_GB2312" w:hAnsi="宋体" w:cs="宋体"/>
          <w:b/>
        </w:rPr>
        <w:t>3</w:t>
      </w:r>
      <w:r w:rsidRPr="002641E4">
        <w:rPr>
          <w:rStyle w:val="ad"/>
          <w:rFonts w:ascii="仿宋_GB2312" w:eastAsia="仿宋_GB2312" w:hAnsi="宋体" w:cs="宋体" w:hint="eastAsia"/>
          <w:b/>
        </w:rPr>
        <w:t>.2.1采购管理</w:t>
      </w:r>
    </w:p>
    <w:p w14:paraId="4DAED145" w14:textId="5CAD0AA6" w:rsidR="002641E4" w:rsidRPr="002641E4" w:rsidRDefault="002641E4" w:rsidP="002641E4">
      <w:pPr>
        <w:pStyle w:val="4"/>
        <w:rPr>
          <w:rFonts w:ascii="仿宋_GB2312" w:eastAsia="仿宋_GB2312" w:hint="eastAsia"/>
          <w:bCs/>
          <w:color w:val="000000"/>
          <w:szCs w:val="21"/>
        </w:rPr>
      </w:pPr>
      <w:bookmarkStart w:id="10" w:name="_Toc74847518"/>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.2.1.1</w:t>
      </w:r>
      <w:bookmarkEnd w:id="10"/>
      <w:r w:rsidRPr="002641E4">
        <w:rPr>
          <w:rFonts w:ascii="仿宋_GB2312" w:eastAsia="仿宋_GB2312" w:hint="eastAsia"/>
          <w:bCs/>
          <w:color w:val="000000"/>
          <w:szCs w:val="21"/>
        </w:rPr>
        <w:t>品类管理</w:t>
      </w:r>
    </w:p>
    <w:p w14:paraId="469F34D5"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 xml:space="preserve">系统支持以品类管理作为用来维护采购目录信息的入口，可以批量导入或编辑的方式维护采购品类的基本信息，包含品类名称、类型、规格型号、计量单位、采购编码、物资编码，品类的分类主要划分为通用物资、专用物资（业务分类）、专用物资（行业交叉）、通用工程、专用工程、通用服务、专用服务。通过品类目录根据该品类在院内的存量以及有效供应商的规则自定义选择需求采购、下发订单、使用/领用登记等功能； </w:t>
      </w:r>
    </w:p>
    <w:p w14:paraId="64BAB761"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系统支持通过模板导入的方式进行初始化数据，并将品类关联使用部门、需求汇总部门、需求审核部门、合同模板等关键信息。</w:t>
      </w:r>
    </w:p>
    <w:p w14:paraId="6A19E292" w14:textId="0D2E7745" w:rsidR="002641E4" w:rsidRPr="002641E4" w:rsidRDefault="002641E4" w:rsidP="002641E4">
      <w:pPr>
        <w:pStyle w:val="4"/>
        <w:rPr>
          <w:rFonts w:ascii="仿宋_GB2312" w:eastAsia="仿宋_GB2312" w:hint="eastAsia"/>
          <w:bCs/>
          <w:color w:val="000000"/>
          <w:szCs w:val="21"/>
        </w:rPr>
      </w:pPr>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.2.1.2需求管理</w:t>
      </w:r>
    </w:p>
    <w:p w14:paraId="7E15EF2D" w14:textId="77777777" w:rsidR="002641E4" w:rsidRPr="002641E4" w:rsidRDefault="002641E4" w:rsidP="002641E4">
      <w:pPr>
        <w:pStyle w:val="ae"/>
        <w:numPr>
          <w:ilvl w:val="0"/>
          <w:numId w:val="3"/>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采购需求发起</w:t>
      </w:r>
    </w:p>
    <w:p w14:paraId="2A858005"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使用部门（临床科室）根据需要采购需求通过采购目录入口进入填写需求申请，包含建设方式、经费来源、需求缓急程度、预算金额、项目周期、填报人、填报部门、品类名称、类型、规格型号、单位、数量、项目说明、附件等内容。</w:t>
      </w:r>
    </w:p>
    <w:p w14:paraId="5E8CFE3B" w14:textId="77777777" w:rsidR="002641E4" w:rsidRPr="002641E4" w:rsidRDefault="002641E4" w:rsidP="002641E4">
      <w:pPr>
        <w:pStyle w:val="ae"/>
        <w:numPr>
          <w:ilvl w:val="0"/>
          <w:numId w:val="3"/>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采购需求汇总：</w:t>
      </w:r>
    </w:p>
    <w:p w14:paraId="62020309"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系统支持需求汇总部门定期对提交的需求申请进行初审并汇总，支持自动根据同品类不同规格自动合并数量，提交给对应的需求审批部门进行立项审批。</w:t>
      </w:r>
    </w:p>
    <w:p w14:paraId="023B55CD" w14:textId="77777777" w:rsidR="002641E4" w:rsidRPr="002641E4" w:rsidRDefault="002641E4" w:rsidP="002641E4">
      <w:pPr>
        <w:pStyle w:val="ae"/>
        <w:numPr>
          <w:ilvl w:val="0"/>
          <w:numId w:val="3"/>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采购需求审批</w:t>
      </w:r>
    </w:p>
    <w:p w14:paraId="395751AB"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需求审批部门根据对应品类汇总的采购需求进行统一审批，通过或暂缓，暂缓需要明确提出不通过的原因以及整改的要求，返回上一级进行变更采购需求；通过的采购需求可用于合并生成采购计划。</w:t>
      </w:r>
    </w:p>
    <w:p w14:paraId="65E4EFCD" w14:textId="4F442C4E" w:rsidR="002641E4" w:rsidRPr="002641E4" w:rsidRDefault="002641E4" w:rsidP="002641E4">
      <w:pPr>
        <w:pStyle w:val="4"/>
        <w:rPr>
          <w:rFonts w:ascii="仿宋_GB2312" w:eastAsia="仿宋_GB2312" w:hint="eastAsia"/>
          <w:bCs/>
          <w:color w:val="000000"/>
          <w:szCs w:val="21"/>
        </w:rPr>
      </w:pPr>
      <w:bookmarkStart w:id="11" w:name="_Toc74847520"/>
      <w:r w:rsidRPr="002641E4">
        <w:rPr>
          <w:rFonts w:ascii="仿宋_GB2312" w:eastAsia="仿宋_GB2312" w:hint="eastAsia"/>
          <w:bCs/>
          <w:color w:val="000000"/>
          <w:szCs w:val="21"/>
        </w:rPr>
        <w:lastRenderedPageBreak/>
        <w:t>★</w:t>
      </w:r>
      <w:r>
        <w:rPr>
          <w:rFonts w:ascii="仿宋_GB2312" w:eastAsia="仿宋_GB2312"/>
          <w:bCs/>
          <w:color w:val="000000"/>
          <w:szCs w:val="21"/>
        </w:rPr>
        <w:t>3</w:t>
      </w:r>
      <w:r w:rsidRPr="002641E4">
        <w:rPr>
          <w:rFonts w:ascii="仿宋_GB2312" w:eastAsia="仿宋_GB2312" w:hint="eastAsia"/>
          <w:bCs/>
          <w:color w:val="000000"/>
          <w:szCs w:val="21"/>
        </w:rPr>
        <w:t>.2.1.3计划</w:t>
      </w:r>
      <w:bookmarkEnd w:id="11"/>
      <w:r w:rsidRPr="002641E4">
        <w:rPr>
          <w:rFonts w:ascii="仿宋_GB2312" w:eastAsia="仿宋_GB2312" w:hint="eastAsia"/>
          <w:bCs/>
          <w:color w:val="000000"/>
          <w:szCs w:val="21"/>
        </w:rPr>
        <w:t>管理</w:t>
      </w:r>
    </w:p>
    <w:p w14:paraId="1AD084C9" w14:textId="77777777" w:rsidR="002641E4" w:rsidRPr="002641E4" w:rsidRDefault="002641E4" w:rsidP="002641E4">
      <w:pPr>
        <w:pStyle w:val="ae"/>
        <w:numPr>
          <w:ilvl w:val="0"/>
          <w:numId w:val="4"/>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编报采购计划</w:t>
      </w:r>
    </w:p>
    <w:p w14:paraId="4C82C96B"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系统支持需求审核部门根据审批完成采购需求编报采购计划并推送给财务部门进行预算费用的审核。</w:t>
      </w:r>
    </w:p>
    <w:p w14:paraId="5075E2C4" w14:textId="77777777" w:rsidR="002641E4" w:rsidRPr="002641E4" w:rsidRDefault="002641E4" w:rsidP="002641E4">
      <w:pPr>
        <w:pStyle w:val="ae"/>
        <w:numPr>
          <w:ilvl w:val="0"/>
          <w:numId w:val="4"/>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采购预算初审</w:t>
      </w:r>
    </w:p>
    <w:p w14:paraId="55894B53"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系统支持财务部门对推送编报的采购计划进行预算初审，</w:t>
      </w:r>
      <w:bookmarkStart w:id="12" w:name="_Hlk85533823"/>
      <w:r w:rsidRPr="002641E4">
        <w:rPr>
          <w:rFonts w:ascii="仿宋_GB2312" w:eastAsia="仿宋_GB2312" w:hAnsi="宋体" w:hint="eastAsia"/>
          <w:sz w:val="24"/>
          <w:szCs w:val="24"/>
        </w:rPr>
        <w:t>通过或暂缓，</w:t>
      </w:r>
      <w:bookmarkStart w:id="13" w:name="_Hlk72845179"/>
      <w:r w:rsidRPr="002641E4">
        <w:rPr>
          <w:rFonts w:ascii="仿宋_GB2312" w:eastAsia="仿宋_GB2312" w:hAnsi="宋体" w:hint="eastAsia"/>
          <w:sz w:val="24"/>
          <w:szCs w:val="24"/>
        </w:rPr>
        <w:t>暂缓需要明确提出不通过的原因以及整改的要求，</w:t>
      </w:r>
      <w:bookmarkEnd w:id="13"/>
      <w:r w:rsidRPr="002641E4">
        <w:rPr>
          <w:rFonts w:ascii="仿宋_GB2312" w:eastAsia="仿宋_GB2312" w:hAnsi="宋体" w:hint="eastAsia"/>
          <w:sz w:val="24"/>
          <w:szCs w:val="24"/>
        </w:rPr>
        <w:t>并将该计划中的采购需求恢复至采购需求管理中，可用于再次生成采购计划。</w:t>
      </w:r>
      <w:bookmarkEnd w:id="12"/>
    </w:p>
    <w:p w14:paraId="0F1B8BFE" w14:textId="77777777" w:rsidR="002641E4" w:rsidRPr="002641E4" w:rsidRDefault="002641E4" w:rsidP="002641E4">
      <w:pPr>
        <w:pStyle w:val="ae"/>
        <w:numPr>
          <w:ilvl w:val="0"/>
          <w:numId w:val="4"/>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汇总小计划</w:t>
      </w:r>
    </w:p>
    <w:p w14:paraId="2ED644C6"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系统支持采购管理部门将通过财务部门预算审批的采购计划进行初步小计划汇总。</w:t>
      </w:r>
    </w:p>
    <w:p w14:paraId="6D192DED" w14:textId="77777777" w:rsidR="002641E4" w:rsidRPr="002641E4" w:rsidRDefault="002641E4" w:rsidP="002641E4">
      <w:pPr>
        <w:pStyle w:val="ae"/>
        <w:numPr>
          <w:ilvl w:val="0"/>
          <w:numId w:val="4"/>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计划汇总列表</w:t>
      </w:r>
    </w:p>
    <w:p w14:paraId="7A03E0AB"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需求采购部门定期通过对同品类不同规格汇总的小计划进行大计划汇总推送给采购机构。</w:t>
      </w:r>
    </w:p>
    <w:p w14:paraId="01CEFED4" w14:textId="7C488058" w:rsidR="002641E4" w:rsidRPr="002641E4" w:rsidRDefault="002641E4" w:rsidP="002641E4">
      <w:pPr>
        <w:pStyle w:val="4"/>
        <w:rPr>
          <w:rFonts w:ascii="仿宋_GB2312" w:eastAsia="仿宋_GB2312" w:hint="eastAsia"/>
          <w:bCs/>
          <w:color w:val="000000"/>
          <w:szCs w:val="21"/>
        </w:rPr>
      </w:pPr>
      <w:bookmarkStart w:id="14" w:name="_Toc74847521"/>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.2.1.4招标</w:t>
      </w:r>
      <w:bookmarkEnd w:id="14"/>
      <w:r w:rsidRPr="002641E4">
        <w:rPr>
          <w:rFonts w:ascii="仿宋_GB2312" w:eastAsia="仿宋_GB2312" w:hint="eastAsia"/>
          <w:bCs/>
          <w:color w:val="000000"/>
          <w:szCs w:val="21"/>
        </w:rPr>
        <w:t>管理</w:t>
      </w:r>
    </w:p>
    <w:p w14:paraId="7D12C47B" w14:textId="77777777" w:rsidR="002641E4" w:rsidRPr="002641E4" w:rsidRDefault="002641E4" w:rsidP="002641E4">
      <w:pPr>
        <w:pStyle w:val="ae"/>
        <w:numPr>
          <w:ilvl w:val="0"/>
          <w:numId w:val="5"/>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标书填写/审核</w:t>
      </w:r>
    </w:p>
    <w:p w14:paraId="5408AF1A"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采购机构将采购管理部门推送过来采购大计划按照每个采购需求进行录入招标文件关键性信息，至少包含报名要求、投标供应商资格条件、项目名称、采购内容（即关联品类的相关参数）、采购方式、预算金额、完成时限、标书附件等要素，推送给需求汇总部门、需求审批部门、财务部门、采购机构多部门进行联审，审议完成后发布采购信息。</w:t>
      </w:r>
    </w:p>
    <w:p w14:paraId="6C325222" w14:textId="77777777" w:rsidR="002641E4" w:rsidRPr="002641E4" w:rsidRDefault="002641E4" w:rsidP="002641E4">
      <w:pPr>
        <w:pStyle w:val="ae"/>
        <w:numPr>
          <w:ilvl w:val="0"/>
          <w:numId w:val="5"/>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中标公告</w:t>
      </w:r>
    </w:p>
    <w:p w14:paraId="6185CC73"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系统支持记录采购评审中过程信息，包含评审时间、评审专家、评审结果等信息，完成采购之后通过平台发布采购结果，并同步至院内的门户平台。</w:t>
      </w:r>
    </w:p>
    <w:p w14:paraId="65013968" w14:textId="71B05EE7" w:rsidR="002641E4" w:rsidRPr="002641E4" w:rsidRDefault="002641E4" w:rsidP="002641E4">
      <w:pPr>
        <w:pStyle w:val="4"/>
        <w:rPr>
          <w:rFonts w:ascii="仿宋_GB2312" w:eastAsia="仿宋_GB2312" w:hint="eastAsia"/>
          <w:bCs/>
          <w:color w:val="000000"/>
          <w:szCs w:val="21"/>
        </w:rPr>
      </w:pPr>
      <w:bookmarkStart w:id="15" w:name="_Toc74847524"/>
      <w:bookmarkStart w:id="16" w:name="_Toc73994316"/>
      <w:bookmarkStart w:id="17" w:name="_Toc74847526"/>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.2.1.5合同管理</w:t>
      </w:r>
      <w:bookmarkEnd w:id="16"/>
      <w:bookmarkEnd w:id="17"/>
    </w:p>
    <w:p w14:paraId="7B043E9E" w14:textId="77777777" w:rsidR="002641E4" w:rsidRPr="002641E4" w:rsidRDefault="002641E4" w:rsidP="002641E4">
      <w:pPr>
        <w:pStyle w:val="ae"/>
        <w:numPr>
          <w:ilvl w:val="0"/>
          <w:numId w:val="6"/>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合同起草</w:t>
      </w:r>
    </w:p>
    <w:p w14:paraId="6CE32C8E"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系统支持院方在合同起草管理的入口，录入合同的关键性信息，至少包含项目年度、合同类别、采购方式、合同性质、采购单位、项目序号、中标时间、合</w:t>
      </w:r>
      <w:r w:rsidRPr="002641E4">
        <w:rPr>
          <w:rFonts w:ascii="仿宋_GB2312" w:eastAsia="仿宋_GB2312" w:hAnsi="宋体" w:hint="eastAsia"/>
          <w:sz w:val="24"/>
          <w:szCs w:val="24"/>
        </w:rPr>
        <w:lastRenderedPageBreak/>
        <w:t>同名称、项目编号、项目名称、合同金额、计划任务号、预算预付比例、预付金额、质保比例、质保金额、是否审价、合同交付时间、合同交付时间说明、资金结算时间、资金结算时间说明、甲乙双方信息、合同附件等；合同标的为本次合同所供产品信息,包括产品名称、品类名称、规格型号、数量、单价、总价等；合同条款包括合同常规性条款和自定义数字化考核指标项；合同付款计划则根据合同总金额制定付款计划，按比例设置付款计划。</w:t>
      </w:r>
    </w:p>
    <w:p w14:paraId="623138D9" w14:textId="77777777" w:rsidR="002641E4" w:rsidRPr="002641E4" w:rsidRDefault="002641E4" w:rsidP="002641E4">
      <w:pPr>
        <w:pStyle w:val="ae"/>
        <w:numPr>
          <w:ilvl w:val="0"/>
          <w:numId w:val="6"/>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合同变更</w:t>
      </w:r>
    </w:p>
    <w:p w14:paraId="155EC104"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合同变更操作，由需求科室根据合同实际变更内容更新合同信息，系统记录变更次数，同时合同后续履约需按照变更后的合同执行，如果合同已经完成部分付款，变更时需要重新制定付款计划，合并的变更需要按照系统自定义流程配置进行审批，不可随意变更。</w:t>
      </w:r>
    </w:p>
    <w:p w14:paraId="6F1F644F" w14:textId="77777777" w:rsidR="002641E4" w:rsidRPr="002641E4" w:rsidRDefault="002641E4" w:rsidP="002641E4">
      <w:pPr>
        <w:pStyle w:val="ae"/>
        <w:numPr>
          <w:ilvl w:val="0"/>
          <w:numId w:val="6"/>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合同查询</w:t>
      </w:r>
    </w:p>
    <w:p w14:paraId="22580AD6"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支持按供应商名称、合同类型、合同状态、合同标的产品查询相关合同信息，支持合同打印、导出及报表分析。</w:t>
      </w:r>
    </w:p>
    <w:p w14:paraId="26A46905" w14:textId="77777777" w:rsidR="002641E4" w:rsidRPr="002641E4" w:rsidRDefault="002641E4" w:rsidP="002641E4">
      <w:pPr>
        <w:pStyle w:val="ae"/>
        <w:numPr>
          <w:ilvl w:val="0"/>
          <w:numId w:val="6"/>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合同监控</w:t>
      </w:r>
    </w:p>
    <w:p w14:paraId="0C5D9DEA"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通过分析合同及订单执行情况，对合同全生命周期进行监管，包括合同到期预警、合同交付提醒、合同付款提醒。</w:t>
      </w:r>
    </w:p>
    <w:p w14:paraId="7E7FDD37" w14:textId="24A0EE64" w:rsidR="002641E4" w:rsidRPr="002641E4" w:rsidRDefault="002641E4" w:rsidP="002641E4">
      <w:pPr>
        <w:pStyle w:val="4"/>
        <w:rPr>
          <w:rFonts w:ascii="仿宋_GB2312" w:eastAsia="仿宋_GB2312" w:hint="eastAsia"/>
          <w:bCs/>
          <w:color w:val="000000"/>
          <w:szCs w:val="21"/>
        </w:rPr>
      </w:pPr>
      <w:bookmarkStart w:id="18" w:name="_Toc74847522"/>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.2.1.6供应商管理</w:t>
      </w:r>
      <w:bookmarkEnd w:id="18"/>
    </w:p>
    <w:p w14:paraId="0A568490" w14:textId="382A94A2" w:rsidR="002641E4" w:rsidRPr="002641E4" w:rsidRDefault="002641E4" w:rsidP="002641E4">
      <w:pPr>
        <w:pStyle w:val="5"/>
        <w:rPr>
          <w:rFonts w:ascii="仿宋_GB2312" w:eastAsia="仿宋_GB2312" w:hint="eastAsia"/>
        </w:rPr>
      </w:pPr>
      <w:r w:rsidRPr="002641E4">
        <w:rPr>
          <w:rFonts w:ascii="仿宋_GB2312" w:eastAsia="仿宋_GB2312" w:hint="eastAsia"/>
        </w:rPr>
        <w:t>★</w:t>
      </w:r>
      <w:r>
        <w:rPr>
          <w:rFonts w:ascii="仿宋_GB2312" w:eastAsia="仿宋_GB2312"/>
        </w:rPr>
        <w:t>3</w:t>
      </w:r>
      <w:r w:rsidRPr="002641E4">
        <w:rPr>
          <w:rFonts w:ascii="仿宋_GB2312" w:eastAsia="仿宋_GB2312" w:hint="eastAsia"/>
        </w:rPr>
        <w:t>.2.1.6.1 供应商管理</w:t>
      </w:r>
    </w:p>
    <w:p w14:paraId="34284C46" w14:textId="77777777" w:rsidR="002641E4" w:rsidRPr="002641E4" w:rsidRDefault="002641E4" w:rsidP="002641E4">
      <w:pPr>
        <w:pStyle w:val="ae"/>
        <w:numPr>
          <w:ilvl w:val="0"/>
          <w:numId w:val="11"/>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新供应商的账号批量生成</w:t>
      </w:r>
    </w:p>
    <w:p w14:paraId="0902E99B"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系统平台对已经中标的供应商进行基本信息录入和开户，分配平台登录账号和业务授权。</w:t>
      </w:r>
    </w:p>
    <w:p w14:paraId="4FC8A06C" w14:textId="77777777" w:rsidR="002641E4" w:rsidRPr="002641E4" w:rsidRDefault="002641E4" w:rsidP="002641E4">
      <w:pPr>
        <w:pStyle w:val="ae"/>
        <w:numPr>
          <w:ilvl w:val="0"/>
          <w:numId w:val="11"/>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新供应商信息的维护</w:t>
      </w:r>
    </w:p>
    <w:p w14:paraId="5EBF2327"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供应商使用系统平台自动分配的登录账号进行各自企业基础信息、证件信息的补录，按照企业的经营范围提供相关资质证件，至少包含</w:t>
      </w:r>
    </w:p>
    <w:p w14:paraId="65B479CA"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营业执照</w:t>
      </w:r>
    </w:p>
    <w:p w14:paraId="57B1266E"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经营范围相应的许可证或资质证书</w:t>
      </w:r>
    </w:p>
    <w:p w14:paraId="421C20F4"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医疗器械生产或者经营的许可证或者备案凭证</w:t>
      </w:r>
    </w:p>
    <w:p w14:paraId="4C29060F"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lastRenderedPageBreak/>
        <w:t>医疗器械注册证或者备案凭证</w:t>
      </w:r>
    </w:p>
    <w:p w14:paraId="5CDA49FC"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相关生产企业或进口总代理商开具的授权委托书复印件</w:t>
      </w:r>
    </w:p>
    <w:p w14:paraId="3D552EE6"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授权委托书应明确授权范围、销售人员身份证复印件</w:t>
      </w:r>
    </w:p>
    <w:p w14:paraId="07F50C0B"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加盖本企业公章的授权书原件</w:t>
      </w:r>
    </w:p>
    <w:p w14:paraId="5EDBB758"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授权书应当载明授权销售的品种、地域、期限，注明销售人员的身份证号码</w:t>
      </w:r>
    </w:p>
    <w:p w14:paraId="2E159166" w14:textId="77777777" w:rsidR="002641E4" w:rsidRPr="002641E4" w:rsidRDefault="002641E4" w:rsidP="002641E4">
      <w:pPr>
        <w:pStyle w:val="ae"/>
        <w:numPr>
          <w:ilvl w:val="0"/>
          <w:numId w:val="11"/>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院内审核</w:t>
      </w:r>
    </w:p>
    <w:p w14:paraId="0C77B526"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院内对各供应商的证件资质进行在线审核，保证企业经营资质的合法性，杜绝经营资质不合法或者证件过期的企业在供应平台上进行业务经营。未完成审批的信息在供应商执行产品供应的时候进行相关合法信息的提醒。</w:t>
      </w:r>
    </w:p>
    <w:p w14:paraId="676D2408" w14:textId="77777777" w:rsidR="002641E4" w:rsidRPr="002641E4" w:rsidRDefault="002641E4" w:rsidP="002641E4">
      <w:pPr>
        <w:pStyle w:val="ae"/>
        <w:numPr>
          <w:ilvl w:val="0"/>
          <w:numId w:val="11"/>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在库供应商的资质、供货产品的查询</w:t>
      </w:r>
    </w:p>
    <w:p w14:paraId="610C2DB5"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19" w:name="_Hlk73981002"/>
      <w:r w:rsidRPr="002641E4">
        <w:rPr>
          <w:rFonts w:ascii="仿宋_GB2312" w:eastAsia="仿宋_GB2312" w:hAnsi="宋体" w:hint="eastAsia"/>
          <w:sz w:val="24"/>
          <w:szCs w:val="24"/>
        </w:rPr>
        <w:t>系统支持对已有采购记录的在库供应商信息的查询包含供应商名称、许可资质、经营范围、可供产品信息等。</w:t>
      </w:r>
    </w:p>
    <w:bookmarkEnd w:id="19"/>
    <w:p w14:paraId="2B425AB0" w14:textId="77777777" w:rsidR="002641E4" w:rsidRPr="002641E4" w:rsidRDefault="002641E4" w:rsidP="002641E4">
      <w:pPr>
        <w:pStyle w:val="ae"/>
        <w:numPr>
          <w:ilvl w:val="0"/>
          <w:numId w:val="11"/>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供应商预警</w:t>
      </w:r>
    </w:p>
    <w:p w14:paraId="2B9DD4ED"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系统支持对供应商相关的许可资质进行备案过期的自动预警提醒，以用于院内对供应商的考核。</w:t>
      </w:r>
    </w:p>
    <w:p w14:paraId="60FE4A68"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系统支持根据合同到期时间统计即将过期的供应商清单，并根据该供应商的考核结果进行在库供应商身份的续订。</w:t>
      </w:r>
    </w:p>
    <w:p w14:paraId="16796E78" w14:textId="6D6F9EFB" w:rsidR="002641E4" w:rsidRPr="002641E4" w:rsidRDefault="002641E4" w:rsidP="002641E4">
      <w:pPr>
        <w:pStyle w:val="5"/>
        <w:rPr>
          <w:rFonts w:ascii="仿宋_GB2312" w:eastAsia="仿宋_GB2312" w:hint="eastAsia"/>
        </w:rPr>
      </w:pPr>
      <w:r w:rsidRPr="002641E4">
        <w:rPr>
          <w:rFonts w:ascii="仿宋_GB2312" w:eastAsia="仿宋_GB2312" w:hint="eastAsia"/>
          <w:color w:val="000000"/>
          <w:szCs w:val="21"/>
        </w:rPr>
        <w:t>▲</w:t>
      </w:r>
      <w:r>
        <w:rPr>
          <w:rFonts w:ascii="仿宋_GB2312" w:eastAsia="仿宋_GB2312"/>
        </w:rPr>
        <w:t>3</w:t>
      </w:r>
      <w:r w:rsidRPr="002641E4">
        <w:rPr>
          <w:rFonts w:ascii="仿宋_GB2312" w:eastAsia="仿宋_GB2312" w:hint="eastAsia"/>
        </w:rPr>
        <w:t>.2.1.6.2供应产品管理</w:t>
      </w:r>
    </w:p>
    <w:p w14:paraId="4B8FC0A5" w14:textId="77777777" w:rsidR="002641E4" w:rsidRPr="002641E4" w:rsidRDefault="002641E4" w:rsidP="002641E4">
      <w:pPr>
        <w:pStyle w:val="ae"/>
        <w:numPr>
          <w:ilvl w:val="0"/>
          <w:numId w:val="12"/>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供应产品信息维护、院内审批</w:t>
      </w:r>
    </w:p>
    <w:p w14:paraId="64DE459E"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系统支持供应商根据采购结果或采购清单进行供应产品基础信息的录入，包括该产品的相关资质信息提交给院内进行审批。</w:t>
      </w:r>
    </w:p>
    <w:p w14:paraId="3E21A9C5" w14:textId="77777777" w:rsidR="002641E4" w:rsidRPr="002641E4" w:rsidRDefault="002641E4" w:rsidP="002641E4">
      <w:pPr>
        <w:pStyle w:val="ae"/>
        <w:numPr>
          <w:ilvl w:val="0"/>
          <w:numId w:val="12"/>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在库产品信息查询</w:t>
      </w:r>
    </w:p>
    <w:p w14:paraId="2C7ACF92"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系统支持对已有过供应记录的产品信息的查询包含产品名称、品类名称、规格型号、单位、单价、生产地、生产批号、配送批号、产品有效期、申请科室、供应商厂商（包括联系人、电话）、到货时间等。</w:t>
      </w:r>
    </w:p>
    <w:p w14:paraId="7E79E82E" w14:textId="77777777" w:rsidR="002641E4" w:rsidRPr="002641E4" w:rsidRDefault="002641E4" w:rsidP="002641E4">
      <w:pPr>
        <w:pStyle w:val="ae"/>
        <w:numPr>
          <w:ilvl w:val="0"/>
          <w:numId w:val="12"/>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试用产品发布</w:t>
      </w:r>
    </w:p>
    <w:p w14:paraId="25CD2C3E"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系统支持供应商通过平台发布使用产品的相关信息，并提供给科室记录引进试用产品的试用记录。</w:t>
      </w:r>
    </w:p>
    <w:p w14:paraId="4B26FFFE" w14:textId="77777777" w:rsidR="002641E4" w:rsidRPr="002641E4" w:rsidRDefault="002641E4" w:rsidP="002641E4">
      <w:pPr>
        <w:pStyle w:val="ae"/>
        <w:numPr>
          <w:ilvl w:val="0"/>
          <w:numId w:val="12"/>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lastRenderedPageBreak/>
        <w:t>新品发布</w:t>
      </w:r>
    </w:p>
    <w:p w14:paraId="32379954"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系统支持供应商通过平台发布新品信息，并提供给院内进行信息查看。</w:t>
      </w:r>
    </w:p>
    <w:p w14:paraId="1A01EE21" w14:textId="34D0ED67" w:rsidR="002641E4" w:rsidRPr="002641E4" w:rsidRDefault="002641E4" w:rsidP="002641E4">
      <w:pPr>
        <w:pStyle w:val="5"/>
        <w:rPr>
          <w:rFonts w:ascii="仿宋_GB2312" w:eastAsia="仿宋_GB2312" w:hint="eastAsia"/>
        </w:rPr>
      </w:pPr>
      <w:r w:rsidRPr="002641E4">
        <w:rPr>
          <w:rFonts w:ascii="仿宋_GB2312" w:eastAsia="仿宋_GB2312" w:hint="eastAsia"/>
          <w:color w:val="000000"/>
          <w:szCs w:val="21"/>
        </w:rPr>
        <w:t>★</w:t>
      </w:r>
      <w:r>
        <w:rPr>
          <w:rFonts w:ascii="仿宋_GB2312" w:eastAsia="仿宋_GB2312"/>
        </w:rPr>
        <w:t>3</w:t>
      </w:r>
      <w:r w:rsidRPr="002641E4">
        <w:rPr>
          <w:rFonts w:ascii="仿宋_GB2312" w:eastAsia="仿宋_GB2312" w:hint="eastAsia"/>
        </w:rPr>
        <w:t>.2.1.6.3黑名单管理</w:t>
      </w:r>
    </w:p>
    <w:p w14:paraId="57192DD2"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系统支持对供应商信息录入或获取第三方采购结果的供应商信息，与系统内置的在库供应商库信息做比对，关联供应商考核评价规则，形成黑名单库管理，自动生成预警。</w:t>
      </w:r>
    </w:p>
    <w:p w14:paraId="7BFFB637" w14:textId="2E4AF146" w:rsidR="002641E4" w:rsidRPr="002641E4" w:rsidRDefault="002641E4" w:rsidP="002641E4">
      <w:pPr>
        <w:pStyle w:val="4"/>
        <w:rPr>
          <w:rFonts w:ascii="仿宋_GB2312" w:eastAsia="仿宋_GB2312" w:hint="eastAsia"/>
          <w:bCs/>
          <w:color w:val="000000"/>
          <w:szCs w:val="21"/>
        </w:rPr>
      </w:pPr>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.2.1.7档案</w:t>
      </w:r>
      <w:bookmarkEnd w:id="15"/>
      <w:r w:rsidRPr="002641E4">
        <w:rPr>
          <w:rFonts w:ascii="仿宋_GB2312" w:eastAsia="仿宋_GB2312" w:hint="eastAsia"/>
          <w:bCs/>
          <w:color w:val="000000"/>
          <w:szCs w:val="21"/>
        </w:rPr>
        <w:t>查询</w:t>
      </w:r>
    </w:p>
    <w:p w14:paraId="1BFE4F86"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系统支持将整个采购流程中各个节点涉及到的文档以及审批记录进行归档整理形成该采购阶段的档案记录，以供院内的科室及领导部门进行调阅查询。</w:t>
      </w:r>
    </w:p>
    <w:p w14:paraId="063D7EC1" w14:textId="64C7422B" w:rsidR="002641E4" w:rsidRPr="002641E4" w:rsidRDefault="002641E4" w:rsidP="002641E4">
      <w:pPr>
        <w:pStyle w:val="3"/>
        <w:rPr>
          <w:rFonts w:ascii="仿宋_GB2312" w:eastAsia="仿宋_GB2312" w:hint="eastAsia"/>
        </w:rPr>
      </w:pPr>
      <w:bookmarkStart w:id="20" w:name="_Toc74847525"/>
      <w:bookmarkStart w:id="21" w:name="_Toc87089569"/>
      <w:bookmarkStart w:id="22" w:name="_Toc73994315"/>
      <w:r>
        <w:rPr>
          <w:rFonts w:ascii="仿宋_GB2312" w:eastAsia="仿宋_GB2312"/>
        </w:rPr>
        <w:t>3</w:t>
      </w:r>
      <w:r w:rsidRPr="002641E4">
        <w:rPr>
          <w:rFonts w:ascii="仿宋_GB2312" w:eastAsia="仿宋_GB2312" w:hint="eastAsia"/>
        </w:rPr>
        <w:t>.2.2供应管理模块</w:t>
      </w:r>
      <w:bookmarkEnd w:id="20"/>
      <w:bookmarkEnd w:id="21"/>
      <w:bookmarkEnd w:id="22"/>
    </w:p>
    <w:p w14:paraId="00347900" w14:textId="4B4F706E" w:rsidR="002641E4" w:rsidRPr="002641E4" w:rsidRDefault="002641E4" w:rsidP="002641E4">
      <w:pPr>
        <w:pStyle w:val="4"/>
        <w:rPr>
          <w:rFonts w:ascii="仿宋_GB2312" w:eastAsia="仿宋_GB2312" w:hint="eastAsia"/>
          <w:bCs/>
          <w:color w:val="000000"/>
          <w:szCs w:val="21"/>
        </w:rPr>
      </w:pPr>
      <w:bookmarkStart w:id="23" w:name="_Toc74847527"/>
      <w:bookmarkStart w:id="24" w:name="_Toc73994317"/>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.2.2.1订单管理</w:t>
      </w:r>
      <w:bookmarkEnd w:id="23"/>
      <w:bookmarkEnd w:id="24"/>
    </w:p>
    <w:p w14:paraId="7812A207" w14:textId="77777777" w:rsidR="002641E4" w:rsidRPr="002641E4" w:rsidRDefault="002641E4" w:rsidP="002641E4">
      <w:pPr>
        <w:pStyle w:val="ae"/>
        <w:numPr>
          <w:ilvl w:val="0"/>
          <w:numId w:val="7"/>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生成订单</w:t>
      </w:r>
    </w:p>
    <w:p w14:paraId="7DDEED1D"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需求部门根据使用部门的实际需求从品类管理入口进行下发采购订单，订单需要关联合同，订单产品的订购数量根据合同的类别进行判断，开放式合同不能超过合同有效期以及合同总金额，封闭式合同不能超过合同中剩余数量,订单制作、确认完成后将订单推送至供应商或第三方电商平台，使用科室或需求部门通过PC、移动端实时查看当前订单的状态，如若订单产生延期或使用部门科室需求紧迫可在线进行催单提醒。</w:t>
      </w:r>
    </w:p>
    <w:p w14:paraId="6C3B6273" w14:textId="77777777" w:rsidR="002641E4" w:rsidRPr="002641E4" w:rsidRDefault="002641E4" w:rsidP="002641E4">
      <w:pPr>
        <w:pStyle w:val="ae"/>
        <w:numPr>
          <w:ilvl w:val="0"/>
          <w:numId w:val="7"/>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订单查询</w:t>
      </w:r>
    </w:p>
    <w:p w14:paraId="3D3CCBCA"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移动端或者PC端按订单时间、供应商名称、订单状态查询订单详细信息，包括订单当前处理状态和供货产品到货情况(供应商分批供货)，将订单产品分为已到货产品、未到货产品分类统计，便于实时了解当前订单到货情况，同时可依据供货效率对供应商供货能力进行评估。</w:t>
      </w:r>
    </w:p>
    <w:p w14:paraId="6062E184" w14:textId="77777777" w:rsidR="002641E4" w:rsidRPr="002641E4" w:rsidRDefault="002641E4" w:rsidP="002641E4">
      <w:pPr>
        <w:pStyle w:val="ae"/>
        <w:numPr>
          <w:ilvl w:val="0"/>
          <w:numId w:val="7"/>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第三方电商平台订单对接（甲方协调第三方电商接口的落地）</w:t>
      </w:r>
    </w:p>
    <w:p w14:paraId="4C727CB0"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系统支持与第三方电商平台进行订单对接相关信息。</w:t>
      </w:r>
    </w:p>
    <w:p w14:paraId="5F264FD1" w14:textId="77777777" w:rsidR="002641E4" w:rsidRPr="002641E4" w:rsidRDefault="002641E4" w:rsidP="002641E4">
      <w:pPr>
        <w:pStyle w:val="ae"/>
        <w:numPr>
          <w:ilvl w:val="0"/>
          <w:numId w:val="7"/>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lastRenderedPageBreak/>
        <w:t>订单配送</w:t>
      </w:r>
    </w:p>
    <w:p w14:paraId="5BD0E3A2"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系统支持供应商通过移动端接收院内下发的订单信息，根据订单信息进行在线配货及发货管理。</w:t>
      </w:r>
    </w:p>
    <w:p w14:paraId="77B9AE77" w14:textId="294EFAD1" w:rsidR="002641E4" w:rsidRPr="002641E4" w:rsidRDefault="002641E4" w:rsidP="002641E4">
      <w:pPr>
        <w:pStyle w:val="4"/>
        <w:rPr>
          <w:rFonts w:ascii="仿宋_GB2312" w:eastAsia="仿宋_GB2312" w:hint="eastAsia"/>
          <w:bCs/>
          <w:color w:val="000000"/>
          <w:szCs w:val="21"/>
        </w:rPr>
      </w:pPr>
      <w:bookmarkStart w:id="25" w:name="_Toc73994318"/>
      <w:bookmarkStart w:id="26" w:name="_Toc74847528"/>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.2.2.2入库管理</w:t>
      </w:r>
      <w:bookmarkEnd w:id="25"/>
      <w:bookmarkEnd w:id="26"/>
    </w:p>
    <w:p w14:paraId="29670BA9" w14:textId="77777777" w:rsidR="002641E4" w:rsidRPr="002641E4" w:rsidRDefault="002641E4" w:rsidP="002641E4">
      <w:pPr>
        <w:pStyle w:val="ae"/>
        <w:numPr>
          <w:ilvl w:val="0"/>
          <w:numId w:val="8"/>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验收核对</w:t>
      </w:r>
    </w:p>
    <w:p w14:paraId="713712C1"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使用科室或者需求部门对供应商运输过来的货物进行验收核对，通过物联网终端扫码调取该批产品的订单信息以及相关合同信息，比对产品的基本信息、质量信息以及外包装是否有明显的的损坏，现场可进行验收过程中问题录入（图片、文字描述），推送至电脑端生成验收记录用于退货、补换货，订单如果是使用科室发起，验收入库数据同步至中心库，并自动完成中心库的出库操作，实际货物入科室二级库；订单如果是需求部门发起，自动生成虚拟库的入库数据，实际货物入中心库，后续使用科室可向仓库进行领用申请。</w:t>
      </w:r>
    </w:p>
    <w:p w14:paraId="68D77770" w14:textId="77777777" w:rsidR="002641E4" w:rsidRPr="002641E4" w:rsidRDefault="002641E4" w:rsidP="002641E4">
      <w:pPr>
        <w:pStyle w:val="ae"/>
        <w:numPr>
          <w:ilvl w:val="0"/>
          <w:numId w:val="8"/>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入库记录查询</w:t>
      </w:r>
    </w:p>
    <w:p w14:paraId="2D0DF14F"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系统根据入库时间、产品分类、产品名称、供应商名称、配送单号等条件查询入库记录，支持数据的导出。</w:t>
      </w:r>
    </w:p>
    <w:p w14:paraId="0AEF3394" w14:textId="77777777" w:rsidR="002641E4" w:rsidRPr="002641E4" w:rsidRDefault="002641E4" w:rsidP="002641E4">
      <w:pPr>
        <w:pStyle w:val="ae"/>
        <w:numPr>
          <w:ilvl w:val="0"/>
          <w:numId w:val="8"/>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不合格查询</w:t>
      </w:r>
    </w:p>
    <w:p w14:paraId="159A5A02"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系统支持查看在验收过程发现并记录的不合格产品信息，形成不合格产品的历史记录，用于为后续对供应商考核标准提供数据支撑。</w:t>
      </w:r>
    </w:p>
    <w:p w14:paraId="5D7BBCC4" w14:textId="472FD34C" w:rsidR="002641E4" w:rsidRPr="002641E4" w:rsidRDefault="002641E4" w:rsidP="002641E4">
      <w:pPr>
        <w:pStyle w:val="4"/>
        <w:rPr>
          <w:rFonts w:ascii="仿宋_GB2312" w:eastAsia="仿宋_GB2312" w:hint="eastAsia"/>
          <w:bCs/>
          <w:color w:val="000000"/>
          <w:szCs w:val="21"/>
        </w:rPr>
      </w:pPr>
      <w:bookmarkStart w:id="27" w:name="_Toc73994319"/>
      <w:bookmarkStart w:id="28" w:name="_Toc74847529"/>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.2.2.3领用</w:t>
      </w:r>
      <w:bookmarkEnd w:id="27"/>
      <w:bookmarkEnd w:id="28"/>
      <w:r w:rsidRPr="002641E4">
        <w:rPr>
          <w:rFonts w:ascii="仿宋_GB2312" w:eastAsia="仿宋_GB2312" w:hint="eastAsia"/>
          <w:bCs/>
          <w:color w:val="000000"/>
          <w:szCs w:val="21"/>
        </w:rPr>
        <w:t>登记</w:t>
      </w:r>
    </w:p>
    <w:p w14:paraId="6F059453"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对采购目有库存情况下，使用科室可根据实际用量需求向中心库进行申领，同时系统自动分析科室往年或同期用量情况规定本次最大申领数量，如果超出最大申领数量，则需要填写情况说明，并将领导申请单推送至对应中心库。</w:t>
      </w:r>
    </w:p>
    <w:p w14:paraId="44182E49" w14:textId="2A7C3667" w:rsidR="002641E4" w:rsidRPr="002641E4" w:rsidRDefault="002641E4" w:rsidP="002641E4">
      <w:pPr>
        <w:pStyle w:val="4"/>
        <w:rPr>
          <w:rFonts w:ascii="仿宋_GB2312" w:eastAsia="仿宋_GB2312" w:hint="eastAsia"/>
          <w:bCs/>
          <w:color w:val="000000"/>
          <w:szCs w:val="21"/>
        </w:rPr>
      </w:pPr>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.2.2.4使用登记</w:t>
      </w:r>
    </w:p>
    <w:p w14:paraId="6EB4835A"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对于部门日常使用的易耗品存放在科室二级库中，系统支持科室的使用人员进行日常使用登记的记录信息；二级库库存与中心库形成数据联动，当二级库的库存一旦少于多少量时系统自动提醒补货需求。</w:t>
      </w:r>
    </w:p>
    <w:p w14:paraId="1E2015EC" w14:textId="7D16C8FF" w:rsidR="002641E4" w:rsidRPr="002641E4" w:rsidRDefault="002641E4" w:rsidP="002641E4">
      <w:pPr>
        <w:pStyle w:val="4"/>
        <w:rPr>
          <w:rFonts w:ascii="仿宋_GB2312" w:eastAsia="仿宋_GB2312" w:hint="eastAsia"/>
          <w:bCs/>
          <w:color w:val="000000"/>
          <w:szCs w:val="21"/>
        </w:rPr>
      </w:pPr>
      <w:bookmarkStart w:id="29" w:name="_Toc73994320"/>
      <w:bookmarkStart w:id="30" w:name="_Toc74847530"/>
      <w:r w:rsidRPr="002641E4">
        <w:rPr>
          <w:rFonts w:ascii="仿宋_GB2312" w:eastAsia="仿宋_GB2312" w:hint="eastAsia"/>
          <w:bCs/>
          <w:color w:val="000000"/>
          <w:szCs w:val="21"/>
        </w:rPr>
        <w:lastRenderedPageBreak/>
        <w:t>★</w:t>
      </w:r>
      <w:r>
        <w:rPr>
          <w:rFonts w:ascii="仿宋_GB2312" w:eastAsia="仿宋_GB2312"/>
          <w:bCs/>
          <w:color w:val="000000"/>
          <w:szCs w:val="21"/>
        </w:rPr>
        <w:t>3</w:t>
      </w:r>
      <w:r w:rsidRPr="002641E4">
        <w:rPr>
          <w:rFonts w:ascii="仿宋_GB2312" w:eastAsia="仿宋_GB2312" w:hint="eastAsia"/>
          <w:bCs/>
          <w:color w:val="000000"/>
          <w:szCs w:val="21"/>
        </w:rPr>
        <w:t>.2.2.5出库管理</w:t>
      </w:r>
      <w:bookmarkEnd w:id="29"/>
      <w:bookmarkEnd w:id="30"/>
    </w:p>
    <w:p w14:paraId="4FF5CCE2" w14:textId="77777777" w:rsidR="002641E4" w:rsidRPr="002641E4" w:rsidRDefault="002641E4" w:rsidP="002641E4">
      <w:pPr>
        <w:pStyle w:val="ae"/>
        <w:numPr>
          <w:ilvl w:val="0"/>
          <w:numId w:val="9"/>
        </w:numPr>
        <w:spacing w:line="360" w:lineRule="auto"/>
        <w:ind w:firstLineChars="0"/>
        <w:rPr>
          <w:rFonts w:ascii="仿宋_GB2312" w:eastAsia="仿宋_GB2312" w:hAnsi="宋体" w:hint="eastAsia"/>
          <w:sz w:val="24"/>
          <w:szCs w:val="24"/>
        </w:rPr>
      </w:pPr>
      <w:bookmarkStart w:id="31" w:name="_Hlk76475630"/>
      <w:r w:rsidRPr="002641E4">
        <w:rPr>
          <w:rFonts w:ascii="仿宋_GB2312" w:eastAsia="仿宋_GB2312" w:hAnsi="宋体" w:hint="eastAsia"/>
          <w:sz w:val="24"/>
          <w:szCs w:val="24"/>
        </w:rPr>
        <w:t>领用审批、出库</w:t>
      </w:r>
    </w:p>
    <w:p w14:paraId="23C1E540"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各中心库的物资管理科室收到使用科室提交的领用申请单后，审核申领产品的数量是否超出往年或者同期的用量并完成出库登记，自动更新中心库库存数量，对于需要入二级库的物资(医用耗材或医疗器械)需要将申领产品入科室二级库。</w:t>
      </w:r>
    </w:p>
    <w:p w14:paraId="60849859" w14:textId="77777777" w:rsidR="002641E4" w:rsidRPr="002641E4" w:rsidRDefault="002641E4" w:rsidP="002641E4">
      <w:pPr>
        <w:pStyle w:val="ae"/>
        <w:numPr>
          <w:ilvl w:val="0"/>
          <w:numId w:val="9"/>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出库记录查询</w:t>
      </w:r>
    </w:p>
    <w:p w14:paraId="59D56ED7"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根据出库时间、申领人、物资名称中心库的出库记录，支持出库记录导出。</w:t>
      </w:r>
    </w:p>
    <w:p w14:paraId="6C0A0625" w14:textId="54825071" w:rsidR="002641E4" w:rsidRPr="002641E4" w:rsidRDefault="002641E4" w:rsidP="002641E4">
      <w:pPr>
        <w:pStyle w:val="4"/>
        <w:rPr>
          <w:rFonts w:ascii="仿宋_GB2312" w:eastAsia="仿宋_GB2312" w:hint="eastAsia"/>
          <w:bCs/>
          <w:color w:val="000000"/>
          <w:szCs w:val="21"/>
        </w:rPr>
      </w:pPr>
      <w:bookmarkStart w:id="32" w:name="_Toc74847531"/>
      <w:bookmarkStart w:id="33" w:name="_Toc73994321"/>
      <w:bookmarkEnd w:id="31"/>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.2.2.6贮存管理</w:t>
      </w:r>
      <w:bookmarkEnd w:id="32"/>
      <w:bookmarkEnd w:id="33"/>
    </w:p>
    <w:p w14:paraId="579AA3B0" w14:textId="77777777" w:rsidR="002641E4" w:rsidRPr="002641E4" w:rsidRDefault="002641E4" w:rsidP="002641E4">
      <w:pPr>
        <w:pStyle w:val="ae"/>
        <w:numPr>
          <w:ilvl w:val="0"/>
          <w:numId w:val="10"/>
        </w:numPr>
        <w:spacing w:line="360" w:lineRule="auto"/>
        <w:ind w:firstLineChars="0"/>
        <w:rPr>
          <w:rFonts w:ascii="仿宋_GB2312" w:eastAsia="仿宋_GB2312" w:hAnsi="宋体" w:hint="eastAsia"/>
          <w:sz w:val="24"/>
          <w:szCs w:val="24"/>
        </w:rPr>
      </w:pPr>
      <w:bookmarkStart w:id="34" w:name="_Hlk76475644"/>
      <w:r w:rsidRPr="002641E4">
        <w:rPr>
          <w:rFonts w:ascii="仿宋_GB2312" w:eastAsia="仿宋_GB2312" w:hAnsi="宋体" w:hint="eastAsia"/>
          <w:sz w:val="24"/>
          <w:szCs w:val="24"/>
        </w:rPr>
        <w:t>库房管理</w:t>
      </w:r>
    </w:p>
    <w:p w14:paraId="628686A7"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对通用物资或专用物资进行分类做库房管理，库房做分类分区。例如医用耗材、医疗器械，可按照医用耗材、医疗器械的贮存要求分库（区）、分类存放，有相应的货位号、标识与产品名称一致；并应当按质量状态采取控制措施，试行分区管理，包括合格品区、不合格品区等，并有明显区分（如可采用色标管理，设置合格品区为绿色、不合格品区为红色），退货产品应当单独存放。</w:t>
      </w:r>
    </w:p>
    <w:p w14:paraId="5DE8AE33"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系统通过库房贮存一张图能够全方位展示库存产品的存放位置、存放的数量，以及实时更新产品出入库的数据变化情况。可将周期性的监测指标进行登记并反馈在一张图上以用于一些预警预测的业务场景。</w:t>
      </w:r>
    </w:p>
    <w:p w14:paraId="426FCC32" w14:textId="77777777" w:rsidR="002641E4" w:rsidRPr="002641E4" w:rsidRDefault="002641E4" w:rsidP="002641E4">
      <w:pPr>
        <w:pStyle w:val="ae"/>
        <w:numPr>
          <w:ilvl w:val="0"/>
          <w:numId w:val="10"/>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中心库查询</w:t>
      </w:r>
    </w:p>
    <w:p w14:paraId="55F962B2"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根据产品名称、规格型号、供应商名称、生产厂家等信息查询各物资中心库的库存情况。</w:t>
      </w:r>
    </w:p>
    <w:p w14:paraId="5B4C19E8" w14:textId="77777777" w:rsidR="002641E4" w:rsidRPr="002641E4" w:rsidRDefault="002641E4" w:rsidP="002641E4">
      <w:pPr>
        <w:pStyle w:val="ae"/>
        <w:numPr>
          <w:ilvl w:val="0"/>
          <w:numId w:val="10"/>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二级库查询</w:t>
      </w:r>
    </w:p>
    <w:p w14:paraId="118AD1EB"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各使用科室根据产品名称、规格型号实时查询二级库的库存情况，对于二级库中常用产品可实时库存预警，自动提醒使用科室进行补货。</w:t>
      </w:r>
    </w:p>
    <w:p w14:paraId="15A3E8C9" w14:textId="77777777" w:rsidR="002641E4" w:rsidRPr="002641E4" w:rsidRDefault="002641E4" w:rsidP="002641E4">
      <w:pPr>
        <w:pStyle w:val="ae"/>
        <w:numPr>
          <w:ilvl w:val="0"/>
          <w:numId w:val="10"/>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库存预警</w:t>
      </w:r>
    </w:p>
    <w:p w14:paraId="4C261447"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系统支持对库存产品的质量以及数量进行预警提醒。当库存数量少于设定的阀值时，系统自主生成预采订单提交人工审核，应用于实际的采购流程中。</w:t>
      </w:r>
    </w:p>
    <w:p w14:paraId="6BE4B68A" w14:textId="2175E477" w:rsidR="002641E4" w:rsidRPr="002641E4" w:rsidRDefault="002641E4" w:rsidP="002641E4">
      <w:pPr>
        <w:pStyle w:val="3"/>
        <w:rPr>
          <w:rFonts w:ascii="仿宋_GB2312" w:eastAsia="仿宋_GB2312" w:hint="eastAsia"/>
        </w:rPr>
      </w:pPr>
      <w:r>
        <w:rPr>
          <w:rFonts w:ascii="仿宋_GB2312" w:eastAsia="仿宋_GB2312"/>
        </w:rPr>
        <w:lastRenderedPageBreak/>
        <w:t>3</w:t>
      </w:r>
      <w:r w:rsidRPr="002641E4">
        <w:rPr>
          <w:rFonts w:ascii="仿宋_GB2312" w:eastAsia="仿宋_GB2312" w:hint="eastAsia"/>
        </w:rPr>
        <w:t>.2.3资产管理模块</w:t>
      </w:r>
    </w:p>
    <w:p w14:paraId="403BC8AA" w14:textId="6C2A7132" w:rsidR="002641E4" w:rsidRPr="002641E4" w:rsidRDefault="002641E4" w:rsidP="002641E4">
      <w:pPr>
        <w:pStyle w:val="4"/>
        <w:rPr>
          <w:rFonts w:ascii="仿宋_GB2312" w:eastAsia="仿宋_GB2312" w:hint="eastAsia"/>
          <w:bCs/>
          <w:color w:val="000000"/>
          <w:szCs w:val="21"/>
        </w:rPr>
      </w:pPr>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.2.3.1资产</w:t>
      </w:r>
      <w:r w:rsidRPr="002641E4">
        <w:rPr>
          <w:rFonts w:ascii="仿宋_GB2312" w:eastAsia="仿宋_GB2312" w:hint="eastAsia"/>
          <w:bCs/>
          <w:color w:val="000000"/>
          <w:szCs w:val="21"/>
          <w:lang w:eastAsia="zh-CN"/>
        </w:rPr>
        <w:t>可视化</w:t>
      </w:r>
    </w:p>
    <w:p w14:paraId="508DF766"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系统支持资产的入固管理，并将固定资产以可视化的界面进行统一展示。可根据物资编号、产品名称、产品类型、标签编码定位，以图形化的形式展示物品的分布；可根据时间条件查询资产移动轨迹。</w:t>
      </w:r>
    </w:p>
    <w:p w14:paraId="7158F57E" w14:textId="09B0988F" w:rsidR="002641E4" w:rsidRPr="002641E4" w:rsidRDefault="002641E4" w:rsidP="002641E4">
      <w:pPr>
        <w:pStyle w:val="4"/>
        <w:rPr>
          <w:rFonts w:ascii="仿宋_GB2312" w:eastAsia="仿宋_GB2312" w:hint="eastAsia"/>
          <w:bCs/>
          <w:color w:val="000000"/>
          <w:szCs w:val="21"/>
        </w:rPr>
      </w:pPr>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.2.3.1资产盘点</w:t>
      </w:r>
    </w:p>
    <w:p w14:paraId="7CCEE31F"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系统支持通过移动端进行资产进行定期盘点，帐实盘存、帐帐盘存、坏损标签管理及盘点清单导出。</w:t>
      </w:r>
    </w:p>
    <w:p w14:paraId="27EC224F" w14:textId="6DB28076" w:rsidR="002641E4" w:rsidRPr="002641E4" w:rsidRDefault="002641E4" w:rsidP="002641E4">
      <w:pPr>
        <w:pStyle w:val="4"/>
        <w:rPr>
          <w:rFonts w:ascii="仿宋_GB2312" w:eastAsia="仿宋_GB2312" w:hint="eastAsia"/>
          <w:bCs/>
          <w:color w:val="000000"/>
          <w:szCs w:val="21"/>
        </w:rPr>
      </w:pPr>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.2.3.2保养维护</w:t>
      </w:r>
    </w:p>
    <w:p w14:paraId="28ED08E4"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系统支持定期建立保养维护计划，通过下发任务的方式推送给资产管理人员通过移动端进行资产保养维护过程的信息记录；对需待办的养护任务进行消息提醒。</w:t>
      </w:r>
    </w:p>
    <w:p w14:paraId="287AE4A7" w14:textId="6C377E52" w:rsidR="002641E4" w:rsidRPr="002641E4" w:rsidRDefault="002641E4" w:rsidP="002641E4">
      <w:pPr>
        <w:pStyle w:val="4"/>
        <w:rPr>
          <w:rFonts w:ascii="仿宋_GB2312" w:eastAsia="仿宋_GB2312" w:hint="eastAsia"/>
          <w:bCs/>
          <w:color w:val="000000"/>
          <w:szCs w:val="21"/>
        </w:rPr>
      </w:pPr>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.2.3.4折旧管理</w:t>
      </w:r>
    </w:p>
    <w:p w14:paraId="0DA29BA2"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系统支持对损坏或老旧的资产进行折旧处理，填写折旧登记，至少包含登记日期、登记人、折旧物品、折旧方式、折旧率、折旧价格，由部门领导确认折旧操作。</w:t>
      </w:r>
    </w:p>
    <w:p w14:paraId="32395BD6" w14:textId="253ADBBF" w:rsidR="002641E4" w:rsidRPr="002641E4" w:rsidRDefault="002641E4" w:rsidP="002641E4">
      <w:pPr>
        <w:pStyle w:val="4"/>
        <w:rPr>
          <w:rFonts w:ascii="仿宋_GB2312" w:eastAsia="仿宋_GB2312" w:hint="eastAsia"/>
          <w:bCs/>
          <w:color w:val="000000"/>
          <w:szCs w:val="21"/>
        </w:rPr>
      </w:pPr>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.2.3.5报废管理</w:t>
      </w:r>
    </w:p>
    <w:p w14:paraId="5D84ED3E"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系统支持资产管理人员在线上发起的现有资产报废流程，填写报废申请，至少包含报废登记日期、登记人、报废产品、报废数量、报废地点、处理方式、报废原因，并推送给相关部门进行报废审批。</w:t>
      </w:r>
    </w:p>
    <w:p w14:paraId="4F8E4ED2" w14:textId="339A1AE9" w:rsidR="002641E4" w:rsidRPr="002641E4" w:rsidRDefault="002641E4" w:rsidP="002641E4">
      <w:pPr>
        <w:pStyle w:val="4"/>
        <w:rPr>
          <w:rFonts w:ascii="仿宋_GB2312" w:eastAsia="仿宋_GB2312" w:hint="eastAsia"/>
          <w:bCs/>
          <w:color w:val="000000"/>
          <w:szCs w:val="21"/>
        </w:rPr>
      </w:pPr>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.2.3.6借调管理</w:t>
      </w:r>
    </w:p>
    <w:p w14:paraId="2172AC54"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系统支持根据调拨需求发起调拨申请，相关部门在收到资产调拨申请并给予审批，进行线下的调拨操作，同步更新库存中被借调的产品信息。</w:t>
      </w:r>
    </w:p>
    <w:p w14:paraId="4749C46B" w14:textId="3E668B63" w:rsidR="002641E4" w:rsidRPr="002641E4" w:rsidRDefault="002641E4" w:rsidP="002641E4">
      <w:pPr>
        <w:pStyle w:val="4"/>
        <w:rPr>
          <w:rFonts w:ascii="仿宋_GB2312" w:eastAsia="仿宋_GB2312" w:hint="eastAsia"/>
          <w:bCs/>
          <w:color w:val="000000"/>
          <w:szCs w:val="21"/>
        </w:rPr>
      </w:pPr>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.2.3.7报修维修</w:t>
      </w:r>
    </w:p>
    <w:p w14:paraId="740115A9"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lastRenderedPageBreak/>
        <w:t>系统支持通过移动端对入固资产进行在线报修，发起报修申请，至少包含报修日期、报修人、报修产品、报修原因并自动推送给对应的维修部门；维修部门在收到维修申请后对损坏的资产进行可修复的评估，记录维修结果。</w:t>
      </w:r>
    </w:p>
    <w:p w14:paraId="68A8D799" w14:textId="78F47F64" w:rsidR="002641E4" w:rsidRPr="002641E4" w:rsidRDefault="002641E4" w:rsidP="002641E4">
      <w:pPr>
        <w:pStyle w:val="4"/>
        <w:rPr>
          <w:rFonts w:ascii="仿宋_GB2312" w:eastAsia="仿宋_GB2312" w:hint="eastAsia"/>
          <w:bCs/>
          <w:color w:val="000000"/>
          <w:szCs w:val="21"/>
        </w:rPr>
      </w:pPr>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.2.3.8</w:t>
      </w:r>
      <w:r w:rsidRPr="002641E4">
        <w:rPr>
          <w:rFonts w:ascii="仿宋_GB2312" w:eastAsia="仿宋_GB2312" w:hint="eastAsia"/>
          <w:bCs/>
          <w:color w:val="000000"/>
          <w:szCs w:val="21"/>
          <w:lang w:eastAsia="zh-CN"/>
        </w:rPr>
        <w:t>二维码管理</w:t>
      </w:r>
    </w:p>
    <w:p w14:paraId="3063F54E"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提供现有资产二维码标签生成及打印功能，可根据需要自行定义编码规则，支持批量打印操作</w:t>
      </w:r>
    </w:p>
    <w:p w14:paraId="05C67A52" w14:textId="56E730B8" w:rsidR="002641E4" w:rsidRPr="002641E4" w:rsidRDefault="002641E4" w:rsidP="002641E4">
      <w:pPr>
        <w:pStyle w:val="4"/>
        <w:rPr>
          <w:rFonts w:ascii="仿宋_GB2312" w:eastAsia="仿宋_GB2312" w:hint="eastAsia"/>
          <w:bCs/>
          <w:color w:val="000000"/>
          <w:szCs w:val="21"/>
        </w:rPr>
      </w:pPr>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.2.3.9</w:t>
      </w:r>
      <w:r w:rsidRPr="002641E4">
        <w:rPr>
          <w:rFonts w:ascii="仿宋_GB2312" w:eastAsia="仿宋_GB2312" w:hint="eastAsia"/>
          <w:bCs/>
          <w:color w:val="000000"/>
          <w:szCs w:val="21"/>
          <w:lang w:eastAsia="zh-CN"/>
        </w:rPr>
        <w:t>告警管理</w:t>
      </w:r>
    </w:p>
    <w:p w14:paraId="2A4F4C1F"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资产离开指定区域，随即发出告警信息，用户可根据告警信息进行排查分析，也可忽略告警。</w:t>
      </w:r>
    </w:p>
    <w:p w14:paraId="3F27FACF" w14:textId="369BABAA" w:rsidR="002641E4" w:rsidRPr="002641E4" w:rsidRDefault="002641E4" w:rsidP="002641E4">
      <w:pPr>
        <w:pStyle w:val="3"/>
        <w:rPr>
          <w:rFonts w:ascii="仿宋_GB2312" w:eastAsia="仿宋_GB2312" w:hint="eastAsia"/>
        </w:rPr>
      </w:pPr>
      <w:bookmarkStart w:id="35" w:name="_Toc87089570"/>
      <w:bookmarkStart w:id="36" w:name="_Toc74847537"/>
      <w:bookmarkEnd w:id="34"/>
      <w:r>
        <w:rPr>
          <w:rFonts w:ascii="仿宋_GB2312" w:eastAsia="仿宋_GB2312"/>
        </w:rPr>
        <w:t>3</w:t>
      </w:r>
      <w:r w:rsidRPr="002641E4">
        <w:rPr>
          <w:rFonts w:ascii="仿宋_GB2312" w:eastAsia="仿宋_GB2312" w:hint="eastAsia"/>
        </w:rPr>
        <w:t>.2.4供应商评价模块</w:t>
      </w:r>
      <w:bookmarkEnd w:id="35"/>
      <w:bookmarkEnd w:id="36"/>
    </w:p>
    <w:p w14:paraId="7BCD9DDA" w14:textId="09A3B73A" w:rsidR="002641E4" w:rsidRPr="002641E4" w:rsidRDefault="002641E4" w:rsidP="002641E4">
      <w:pPr>
        <w:pStyle w:val="4"/>
        <w:rPr>
          <w:rFonts w:ascii="仿宋_GB2312" w:eastAsia="仿宋_GB2312" w:hint="eastAsia"/>
          <w:bCs/>
          <w:color w:val="000000"/>
          <w:szCs w:val="21"/>
        </w:rPr>
      </w:pPr>
      <w:bookmarkStart w:id="37" w:name="_Toc74847538"/>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.2.4.1指标管理</w:t>
      </w:r>
      <w:bookmarkEnd w:id="37"/>
    </w:p>
    <w:p w14:paraId="1A2DBF6A"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38" w:name="_Hlk76475764"/>
      <w:r w:rsidRPr="002641E4">
        <w:rPr>
          <w:rFonts w:ascii="仿宋_GB2312" w:eastAsia="仿宋_GB2312" w:hAnsi="宋体" w:hint="eastAsia"/>
          <w:sz w:val="24"/>
          <w:szCs w:val="24"/>
        </w:rPr>
        <w:t>系统支持对供应商进行考核评价的指标维护，供应考核评价指标主要分为三个方面：供应商资质的登记内容、供应商行为、支持和配合等的登记内容、供应商服务和产品质量的登记内容</w:t>
      </w:r>
    </w:p>
    <w:p w14:paraId="68150BDD" w14:textId="77777777" w:rsidR="002641E4" w:rsidRPr="002641E4" w:rsidRDefault="002641E4" w:rsidP="002641E4">
      <w:pPr>
        <w:spacing w:line="360" w:lineRule="auto"/>
        <w:ind w:left="480"/>
        <w:jc w:val="center"/>
        <w:rPr>
          <w:rFonts w:ascii="仿宋_GB2312" w:eastAsia="仿宋_GB2312" w:hAnsi="宋体" w:hint="eastAsia"/>
          <w:b/>
          <w:bCs/>
          <w:sz w:val="24"/>
          <w:szCs w:val="24"/>
        </w:rPr>
      </w:pPr>
      <w:bookmarkStart w:id="39" w:name="_Hlk76475787"/>
      <w:r w:rsidRPr="002641E4">
        <w:rPr>
          <w:rFonts w:ascii="仿宋_GB2312" w:eastAsia="仿宋_GB2312" w:hAnsi="宋体" w:hint="eastAsia"/>
          <w:b/>
          <w:bCs/>
          <w:sz w:val="24"/>
          <w:szCs w:val="24"/>
        </w:rPr>
        <w:t>供应商资质评价表</w:t>
      </w:r>
    </w:p>
    <w:tbl>
      <w:tblPr>
        <w:tblW w:w="9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6"/>
        <w:gridCol w:w="1418"/>
        <w:gridCol w:w="3402"/>
        <w:gridCol w:w="3565"/>
      </w:tblGrid>
      <w:tr w:rsidR="002641E4" w:rsidRPr="002641E4" w14:paraId="1B9162BA" w14:textId="77777777" w:rsidTr="00C63B2F">
        <w:tc>
          <w:tcPr>
            <w:tcW w:w="1106" w:type="dxa"/>
          </w:tcPr>
          <w:bookmarkEnd w:id="39"/>
          <w:p w14:paraId="0A750CA2" w14:textId="77777777" w:rsidR="002641E4" w:rsidRPr="002641E4" w:rsidRDefault="002641E4" w:rsidP="00C63B2F">
            <w:pPr>
              <w:spacing w:line="360" w:lineRule="auto"/>
              <w:jc w:val="center"/>
              <w:rPr>
                <w:rFonts w:ascii="仿宋_GB2312" w:eastAsia="仿宋_GB2312" w:hAnsi="宋体" w:hint="eastAsia"/>
                <w:b/>
                <w:bCs/>
                <w:sz w:val="24"/>
                <w:szCs w:val="24"/>
              </w:rPr>
            </w:pPr>
            <w:r w:rsidRPr="002641E4">
              <w:rPr>
                <w:rFonts w:ascii="仿宋_GB2312" w:eastAsia="仿宋_GB2312" w:hAnsi="宋体" w:hint="eastAsia"/>
                <w:b/>
                <w:bCs/>
                <w:sz w:val="24"/>
                <w:szCs w:val="24"/>
              </w:rPr>
              <w:t>目录</w:t>
            </w:r>
          </w:p>
        </w:tc>
        <w:tc>
          <w:tcPr>
            <w:tcW w:w="1418" w:type="dxa"/>
          </w:tcPr>
          <w:p w14:paraId="4772532E" w14:textId="77777777" w:rsidR="002641E4" w:rsidRPr="002641E4" w:rsidRDefault="002641E4" w:rsidP="00C63B2F">
            <w:pPr>
              <w:spacing w:line="360" w:lineRule="auto"/>
              <w:jc w:val="center"/>
              <w:rPr>
                <w:rFonts w:ascii="仿宋_GB2312" w:eastAsia="仿宋_GB2312" w:hAnsi="宋体" w:hint="eastAsia"/>
                <w:b/>
                <w:bCs/>
                <w:sz w:val="24"/>
                <w:szCs w:val="24"/>
              </w:rPr>
            </w:pPr>
            <w:r w:rsidRPr="002641E4">
              <w:rPr>
                <w:rFonts w:ascii="仿宋_GB2312" w:eastAsia="仿宋_GB2312" w:hAnsi="宋体" w:hint="eastAsia"/>
                <w:b/>
                <w:bCs/>
                <w:sz w:val="24"/>
                <w:szCs w:val="24"/>
              </w:rPr>
              <w:t>证件名称</w:t>
            </w:r>
          </w:p>
        </w:tc>
        <w:tc>
          <w:tcPr>
            <w:tcW w:w="3402" w:type="dxa"/>
          </w:tcPr>
          <w:p w14:paraId="07EDEB9F" w14:textId="77777777" w:rsidR="002641E4" w:rsidRPr="002641E4" w:rsidRDefault="002641E4" w:rsidP="00C63B2F">
            <w:pPr>
              <w:spacing w:line="360" w:lineRule="auto"/>
              <w:jc w:val="center"/>
              <w:rPr>
                <w:rFonts w:ascii="仿宋_GB2312" w:eastAsia="仿宋_GB2312" w:hAnsi="宋体" w:hint="eastAsia"/>
                <w:b/>
                <w:bCs/>
                <w:sz w:val="24"/>
                <w:szCs w:val="24"/>
              </w:rPr>
            </w:pPr>
            <w:r w:rsidRPr="002641E4">
              <w:rPr>
                <w:rFonts w:ascii="仿宋_GB2312" w:eastAsia="仿宋_GB2312" w:hAnsi="宋体" w:hint="eastAsia"/>
                <w:b/>
                <w:bCs/>
                <w:sz w:val="24"/>
                <w:szCs w:val="24"/>
              </w:rPr>
              <w:t>登记内容</w:t>
            </w:r>
          </w:p>
        </w:tc>
        <w:tc>
          <w:tcPr>
            <w:tcW w:w="3565" w:type="dxa"/>
          </w:tcPr>
          <w:p w14:paraId="4D74F96B" w14:textId="77777777" w:rsidR="002641E4" w:rsidRPr="002641E4" w:rsidRDefault="002641E4" w:rsidP="00C63B2F">
            <w:pPr>
              <w:spacing w:line="360" w:lineRule="auto"/>
              <w:jc w:val="center"/>
              <w:rPr>
                <w:rFonts w:ascii="仿宋_GB2312" w:eastAsia="仿宋_GB2312" w:hAnsi="宋体" w:hint="eastAsia"/>
                <w:b/>
                <w:bCs/>
                <w:sz w:val="24"/>
                <w:szCs w:val="24"/>
              </w:rPr>
            </w:pPr>
            <w:r w:rsidRPr="002641E4">
              <w:rPr>
                <w:rFonts w:ascii="仿宋_GB2312" w:eastAsia="仿宋_GB2312" w:hAnsi="宋体" w:hint="eastAsia"/>
                <w:b/>
                <w:bCs/>
                <w:sz w:val="24"/>
                <w:szCs w:val="24"/>
              </w:rPr>
              <w:t>说明</w:t>
            </w:r>
          </w:p>
        </w:tc>
      </w:tr>
      <w:tr w:rsidR="002641E4" w:rsidRPr="002641E4" w14:paraId="3AC0CFBA" w14:textId="77777777" w:rsidTr="00C63B2F">
        <w:tc>
          <w:tcPr>
            <w:tcW w:w="1106" w:type="dxa"/>
            <w:vMerge w:val="restart"/>
          </w:tcPr>
          <w:p w14:paraId="33853FC7"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供应商资质</w:t>
            </w:r>
          </w:p>
        </w:tc>
        <w:tc>
          <w:tcPr>
            <w:tcW w:w="1418" w:type="dxa"/>
          </w:tcPr>
          <w:p w14:paraId="19EC96B4"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企业法人营业执照</w:t>
            </w:r>
          </w:p>
        </w:tc>
        <w:tc>
          <w:tcPr>
            <w:tcW w:w="3402" w:type="dxa"/>
          </w:tcPr>
          <w:p w14:paraId="245E2FF7"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正常经营；未正常年检；未及时提供新执照；超范围经营；过期后继续经营</w:t>
            </w:r>
          </w:p>
        </w:tc>
        <w:tc>
          <w:tcPr>
            <w:tcW w:w="3565" w:type="dxa"/>
          </w:tcPr>
          <w:p w14:paraId="4C62CF87"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1.新证照是指证照未到期内容发生变更或证照到期换新证</w:t>
            </w:r>
          </w:p>
          <w:p w14:paraId="05C03BBF"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2.第一类医疗器械提供医疗器械生产企业登记表。《医疗器械经营企业许可证管理办法》第三条规定“在流动过程中通过常规管理能够保证其安全性、有效性的少数第二类医疗器械可以不申请《医疗器械经营企业许可证》”。（参见国家食品药品监督</w:t>
            </w:r>
            <w:r w:rsidRPr="002641E4">
              <w:rPr>
                <w:rFonts w:ascii="仿宋_GB2312" w:eastAsia="仿宋_GB2312" w:hAnsi="宋体" w:hint="eastAsia"/>
                <w:sz w:val="24"/>
                <w:szCs w:val="24"/>
              </w:rPr>
              <w:lastRenderedPageBreak/>
              <w:t>管理局公布的不需要申请《医疗器械经营企业许可证》的目录清单。）</w:t>
            </w:r>
          </w:p>
        </w:tc>
      </w:tr>
      <w:tr w:rsidR="002641E4" w:rsidRPr="002641E4" w14:paraId="034CF42B" w14:textId="77777777" w:rsidTr="00C63B2F">
        <w:tc>
          <w:tcPr>
            <w:tcW w:w="1106" w:type="dxa"/>
            <w:vMerge/>
          </w:tcPr>
          <w:p w14:paraId="11EDD509" w14:textId="77777777" w:rsidR="002641E4" w:rsidRPr="002641E4" w:rsidRDefault="002641E4" w:rsidP="00C63B2F">
            <w:pPr>
              <w:spacing w:line="360" w:lineRule="auto"/>
              <w:rPr>
                <w:rFonts w:ascii="仿宋_GB2312" w:eastAsia="仿宋_GB2312" w:hAnsi="宋体" w:hint="eastAsia"/>
                <w:sz w:val="24"/>
                <w:szCs w:val="24"/>
              </w:rPr>
            </w:pPr>
          </w:p>
        </w:tc>
        <w:tc>
          <w:tcPr>
            <w:tcW w:w="1418" w:type="dxa"/>
          </w:tcPr>
          <w:p w14:paraId="6C12722A"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医疗器械生产企业许可证</w:t>
            </w:r>
          </w:p>
        </w:tc>
        <w:tc>
          <w:tcPr>
            <w:tcW w:w="3402" w:type="dxa"/>
          </w:tcPr>
          <w:p w14:paraId="1AB2A26E"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正常生产；未及时提供新证；超范围生产；过期后继续生产</w:t>
            </w:r>
          </w:p>
        </w:tc>
        <w:tc>
          <w:tcPr>
            <w:tcW w:w="3565" w:type="dxa"/>
          </w:tcPr>
          <w:p w14:paraId="520E2276"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3.医疗器械注册证到期只提供重新受理通知书，无延期公告的视为无效证件。不能提供产品新医疗器械注册证，缓签长期供货协议并停用该产品。但医疗器械注册证有效期内生产的产品可以销售和使用。如临床必须使用者须按临时使用申请流程进行，且严格先验收后使用，签订临时供货合同。</w:t>
            </w:r>
          </w:p>
        </w:tc>
      </w:tr>
      <w:tr w:rsidR="002641E4" w:rsidRPr="002641E4" w14:paraId="1190A435" w14:textId="77777777" w:rsidTr="00C63B2F">
        <w:tc>
          <w:tcPr>
            <w:tcW w:w="1106" w:type="dxa"/>
            <w:vMerge/>
          </w:tcPr>
          <w:p w14:paraId="3A3FCD4B" w14:textId="77777777" w:rsidR="002641E4" w:rsidRPr="002641E4" w:rsidRDefault="002641E4" w:rsidP="00C63B2F">
            <w:pPr>
              <w:spacing w:line="360" w:lineRule="auto"/>
              <w:rPr>
                <w:rFonts w:ascii="仿宋_GB2312" w:eastAsia="仿宋_GB2312" w:hAnsi="宋体" w:hint="eastAsia"/>
                <w:sz w:val="24"/>
                <w:szCs w:val="24"/>
              </w:rPr>
            </w:pPr>
          </w:p>
        </w:tc>
        <w:tc>
          <w:tcPr>
            <w:tcW w:w="1418" w:type="dxa"/>
          </w:tcPr>
          <w:p w14:paraId="3CB38E84"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医疗器械经营企业许可证</w:t>
            </w:r>
          </w:p>
        </w:tc>
        <w:tc>
          <w:tcPr>
            <w:tcW w:w="3402" w:type="dxa"/>
          </w:tcPr>
          <w:p w14:paraId="4F6F2762"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正常经营；未及时提供新证；超范围经营；过期后继续经营；伪造增加经营范围</w:t>
            </w:r>
          </w:p>
        </w:tc>
        <w:tc>
          <w:tcPr>
            <w:tcW w:w="3565" w:type="dxa"/>
          </w:tcPr>
          <w:p w14:paraId="7646B4BD"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4.企业法人营业执照、医疗器械经营企业许可证累计扣满指定分值，将自动终止供货协议，供应商和经销的产品将自动淘汰出院。医疗器械生产企业许可证、医疗器械产品注册证、消毒产品生产企业卫生许可证和消毒产品卫生许可批件等累计扣满指定分值，产品将停止使用，如造成纠纷或事故的，自动终止供应商所有销售</w:t>
            </w:r>
          </w:p>
        </w:tc>
      </w:tr>
      <w:tr w:rsidR="002641E4" w:rsidRPr="002641E4" w14:paraId="4C2FDA5D" w14:textId="77777777" w:rsidTr="00C63B2F">
        <w:tc>
          <w:tcPr>
            <w:tcW w:w="1106" w:type="dxa"/>
            <w:vMerge/>
          </w:tcPr>
          <w:p w14:paraId="74F84E4E" w14:textId="77777777" w:rsidR="002641E4" w:rsidRPr="002641E4" w:rsidRDefault="002641E4" w:rsidP="00C63B2F">
            <w:pPr>
              <w:spacing w:line="360" w:lineRule="auto"/>
              <w:rPr>
                <w:rFonts w:ascii="仿宋_GB2312" w:eastAsia="仿宋_GB2312" w:hAnsi="宋体" w:hint="eastAsia"/>
                <w:sz w:val="24"/>
                <w:szCs w:val="24"/>
              </w:rPr>
            </w:pPr>
          </w:p>
        </w:tc>
        <w:tc>
          <w:tcPr>
            <w:tcW w:w="1418" w:type="dxa"/>
          </w:tcPr>
          <w:p w14:paraId="74E10A5B"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医疗器械产品注册证</w:t>
            </w:r>
          </w:p>
        </w:tc>
        <w:tc>
          <w:tcPr>
            <w:tcW w:w="3402" w:type="dxa"/>
          </w:tcPr>
          <w:p w14:paraId="7857475B"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正常使用；未及时提供新证；超范围使用；产品与证不符；失效后继续生产</w:t>
            </w:r>
          </w:p>
        </w:tc>
        <w:tc>
          <w:tcPr>
            <w:tcW w:w="3565" w:type="dxa"/>
          </w:tcPr>
          <w:p w14:paraId="47596977"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5.《消毒管理办公室》规定：消毒剂、消毒器械、卫生用品和一次性使用医疗用品的生产企业应当取得所在地省级卫生行政部门发放的卫生许可证后，方可</w:t>
            </w:r>
            <w:r w:rsidRPr="002641E4">
              <w:rPr>
                <w:rFonts w:ascii="仿宋_GB2312" w:eastAsia="仿宋_GB2312" w:hAnsi="宋体" w:hint="eastAsia"/>
                <w:sz w:val="24"/>
                <w:szCs w:val="24"/>
              </w:rPr>
              <w:lastRenderedPageBreak/>
              <w:t>从事消毒产品的生产</w:t>
            </w:r>
          </w:p>
        </w:tc>
      </w:tr>
      <w:tr w:rsidR="002641E4" w:rsidRPr="002641E4" w14:paraId="7D2A75CE" w14:textId="77777777" w:rsidTr="00C63B2F">
        <w:tc>
          <w:tcPr>
            <w:tcW w:w="1106" w:type="dxa"/>
            <w:vMerge/>
          </w:tcPr>
          <w:p w14:paraId="62D8FD59" w14:textId="77777777" w:rsidR="002641E4" w:rsidRPr="002641E4" w:rsidRDefault="002641E4" w:rsidP="00C63B2F">
            <w:pPr>
              <w:spacing w:line="360" w:lineRule="auto"/>
              <w:rPr>
                <w:rFonts w:ascii="仿宋_GB2312" w:eastAsia="仿宋_GB2312" w:hAnsi="宋体" w:hint="eastAsia"/>
                <w:sz w:val="24"/>
                <w:szCs w:val="24"/>
              </w:rPr>
            </w:pPr>
          </w:p>
        </w:tc>
        <w:tc>
          <w:tcPr>
            <w:tcW w:w="1418" w:type="dxa"/>
          </w:tcPr>
          <w:p w14:paraId="397C17D3"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消毒产品生产企业卫生许可证</w:t>
            </w:r>
          </w:p>
        </w:tc>
        <w:tc>
          <w:tcPr>
            <w:tcW w:w="3402" w:type="dxa"/>
          </w:tcPr>
          <w:p w14:paraId="68AAC0FB"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正常生产；未及时提供新证；超范围生产；过期后继续生产</w:t>
            </w:r>
          </w:p>
        </w:tc>
        <w:tc>
          <w:tcPr>
            <w:tcW w:w="3565" w:type="dxa"/>
          </w:tcPr>
          <w:p w14:paraId="79BA5A63" w14:textId="77777777" w:rsidR="002641E4" w:rsidRPr="002641E4" w:rsidRDefault="002641E4" w:rsidP="00C63B2F">
            <w:pPr>
              <w:spacing w:line="360" w:lineRule="auto"/>
              <w:rPr>
                <w:rFonts w:ascii="仿宋_GB2312" w:eastAsia="仿宋_GB2312" w:hAnsi="宋体" w:hint="eastAsia"/>
                <w:sz w:val="24"/>
                <w:szCs w:val="24"/>
              </w:rPr>
            </w:pPr>
          </w:p>
        </w:tc>
      </w:tr>
      <w:tr w:rsidR="002641E4" w:rsidRPr="002641E4" w14:paraId="38A58FC0" w14:textId="77777777" w:rsidTr="00C63B2F">
        <w:tc>
          <w:tcPr>
            <w:tcW w:w="1106" w:type="dxa"/>
            <w:vMerge/>
          </w:tcPr>
          <w:p w14:paraId="60F66B20" w14:textId="77777777" w:rsidR="002641E4" w:rsidRPr="002641E4" w:rsidRDefault="002641E4" w:rsidP="00C63B2F">
            <w:pPr>
              <w:spacing w:line="360" w:lineRule="auto"/>
              <w:rPr>
                <w:rFonts w:ascii="仿宋_GB2312" w:eastAsia="仿宋_GB2312" w:hAnsi="宋体" w:hint="eastAsia"/>
                <w:sz w:val="24"/>
                <w:szCs w:val="24"/>
              </w:rPr>
            </w:pPr>
          </w:p>
        </w:tc>
        <w:tc>
          <w:tcPr>
            <w:tcW w:w="1418" w:type="dxa"/>
          </w:tcPr>
          <w:p w14:paraId="68789E3D"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消毒产品卫生许可批件</w:t>
            </w:r>
          </w:p>
        </w:tc>
        <w:tc>
          <w:tcPr>
            <w:tcW w:w="3402" w:type="dxa"/>
          </w:tcPr>
          <w:p w14:paraId="765B6E69"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正常生产；未及时提供新批件；超范围生产；过期后继续生产</w:t>
            </w:r>
          </w:p>
        </w:tc>
        <w:tc>
          <w:tcPr>
            <w:tcW w:w="3565" w:type="dxa"/>
          </w:tcPr>
          <w:p w14:paraId="2CA7B3B2" w14:textId="77777777" w:rsidR="002641E4" w:rsidRPr="002641E4" w:rsidRDefault="002641E4" w:rsidP="00C63B2F">
            <w:pPr>
              <w:spacing w:line="360" w:lineRule="auto"/>
              <w:rPr>
                <w:rFonts w:ascii="仿宋_GB2312" w:eastAsia="仿宋_GB2312" w:hAnsi="宋体" w:hint="eastAsia"/>
                <w:sz w:val="24"/>
                <w:szCs w:val="24"/>
              </w:rPr>
            </w:pPr>
          </w:p>
        </w:tc>
      </w:tr>
      <w:tr w:rsidR="002641E4" w:rsidRPr="002641E4" w14:paraId="4D3488A0" w14:textId="77777777" w:rsidTr="00C63B2F">
        <w:tc>
          <w:tcPr>
            <w:tcW w:w="1106" w:type="dxa"/>
            <w:vMerge/>
          </w:tcPr>
          <w:p w14:paraId="42889BA8" w14:textId="77777777" w:rsidR="002641E4" w:rsidRPr="002641E4" w:rsidRDefault="002641E4" w:rsidP="00C63B2F">
            <w:pPr>
              <w:spacing w:line="360" w:lineRule="auto"/>
              <w:rPr>
                <w:rFonts w:ascii="仿宋_GB2312" w:eastAsia="仿宋_GB2312" w:hAnsi="宋体" w:hint="eastAsia"/>
                <w:sz w:val="24"/>
                <w:szCs w:val="24"/>
              </w:rPr>
            </w:pPr>
          </w:p>
        </w:tc>
        <w:tc>
          <w:tcPr>
            <w:tcW w:w="1418" w:type="dxa"/>
          </w:tcPr>
          <w:p w14:paraId="0DC84CE2"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税务登记证纳税人身份</w:t>
            </w:r>
          </w:p>
        </w:tc>
        <w:tc>
          <w:tcPr>
            <w:tcW w:w="3402" w:type="dxa"/>
          </w:tcPr>
          <w:p w14:paraId="583A2D34"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一般纳税人；小规模纳税人</w:t>
            </w:r>
          </w:p>
        </w:tc>
        <w:tc>
          <w:tcPr>
            <w:tcW w:w="3565" w:type="dxa"/>
          </w:tcPr>
          <w:p w14:paraId="4AE4F915" w14:textId="77777777" w:rsidR="002641E4" w:rsidRPr="002641E4" w:rsidRDefault="002641E4" w:rsidP="00C63B2F">
            <w:pPr>
              <w:spacing w:line="360" w:lineRule="auto"/>
              <w:rPr>
                <w:rFonts w:ascii="仿宋_GB2312" w:eastAsia="仿宋_GB2312" w:hAnsi="宋体" w:hint="eastAsia"/>
                <w:sz w:val="24"/>
                <w:szCs w:val="24"/>
              </w:rPr>
            </w:pPr>
          </w:p>
        </w:tc>
      </w:tr>
      <w:tr w:rsidR="002641E4" w:rsidRPr="002641E4" w14:paraId="6E0509B6" w14:textId="77777777" w:rsidTr="00C63B2F">
        <w:tc>
          <w:tcPr>
            <w:tcW w:w="1106" w:type="dxa"/>
            <w:vMerge/>
          </w:tcPr>
          <w:p w14:paraId="736A2E79" w14:textId="77777777" w:rsidR="002641E4" w:rsidRPr="002641E4" w:rsidRDefault="002641E4" w:rsidP="00C63B2F">
            <w:pPr>
              <w:spacing w:line="360" w:lineRule="auto"/>
              <w:rPr>
                <w:rFonts w:ascii="仿宋_GB2312" w:eastAsia="仿宋_GB2312" w:hAnsi="宋体" w:hint="eastAsia"/>
                <w:sz w:val="24"/>
                <w:szCs w:val="24"/>
              </w:rPr>
            </w:pPr>
          </w:p>
        </w:tc>
        <w:tc>
          <w:tcPr>
            <w:tcW w:w="1418" w:type="dxa"/>
          </w:tcPr>
          <w:p w14:paraId="4B85DBAE"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产品授权代理</w:t>
            </w:r>
          </w:p>
        </w:tc>
        <w:tc>
          <w:tcPr>
            <w:tcW w:w="3402" w:type="dxa"/>
          </w:tcPr>
          <w:p w14:paraId="694988A3"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有效；无效;非正常变更授权</w:t>
            </w:r>
          </w:p>
        </w:tc>
        <w:tc>
          <w:tcPr>
            <w:tcW w:w="3565" w:type="dxa"/>
          </w:tcPr>
          <w:p w14:paraId="450BBAAB"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产品授权代理书无效将自动停止该产品在我院的销售。非正常产品变更授权给我院工作带来影响者，如有同类产品则考虑终止该产品供应。</w:t>
            </w:r>
          </w:p>
        </w:tc>
      </w:tr>
      <w:tr w:rsidR="002641E4" w:rsidRPr="002641E4" w14:paraId="0808D8A2" w14:textId="77777777" w:rsidTr="00C63B2F">
        <w:tc>
          <w:tcPr>
            <w:tcW w:w="1106" w:type="dxa"/>
            <w:vMerge/>
          </w:tcPr>
          <w:p w14:paraId="525271EB" w14:textId="77777777" w:rsidR="002641E4" w:rsidRPr="002641E4" w:rsidRDefault="002641E4" w:rsidP="00C63B2F">
            <w:pPr>
              <w:spacing w:line="360" w:lineRule="auto"/>
              <w:rPr>
                <w:rFonts w:ascii="仿宋_GB2312" w:eastAsia="仿宋_GB2312" w:hAnsi="宋体" w:hint="eastAsia"/>
                <w:sz w:val="24"/>
                <w:szCs w:val="24"/>
              </w:rPr>
            </w:pPr>
          </w:p>
        </w:tc>
        <w:tc>
          <w:tcPr>
            <w:tcW w:w="1418" w:type="dxa"/>
          </w:tcPr>
          <w:p w14:paraId="3FE9264D"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经办人授权委托书</w:t>
            </w:r>
          </w:p>
        </w:tc>
        <w:tc>
          <w:tcPr>
            <w:tcW w:w="3402" w:type="dxa"/>
          </w:tcPr>
          <w:p w14:paraId="6E6F4152"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有效；失效</w:t>
            </w:r>
          </w:p>
        </w:tc>
        <w:tc>
          <w:tcPr>
            <w:tcW w:w="3565" w:type="dxa"/>
          </w:tcPr>
          <w:p w14:paraId="3D29CF77"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授权委托书应明确其授权范围和期限。并加盖企业印章和法人印章或签字，经办人身份证复印于法人授权委托书上，此原件提供给我院。在未接到该企业致函我院的取消授权委托的书面通知前，此经办人签署的内容视为有效。</w:t>
            </w:r>
          </w:p>
        </w:tc>
      </w:tr>
    </w:tbl>
    <w:p w14:paraId="566B6E81" w14:textId="77777777" w:rsidR="002641E4" w:rsidRPr="002641E4" w:rsidRDefault="002641E4" w:rsidP="002641E4">
      <w:pPr>
        <w:spacing w:line="360" w:lineRule="auto"/>
        <w:ind w:left="480"/>
        <w:jc w:val="center"/>
        <w:rPr>
          <w:rFonts w:ascii="仿宋_GB2312" w:eastAsia="仿宋_GB2312" w:hAnsi="宋体" w:hint="eastAsia"/>
          <w:b/>
          <w:bCs/>
          <w:sz w:val="24"/>
          <w:szCs w:val="24"/>
        </w:rPr>
      </w:pPr>
    </w:p>
    <w:p w14:paraId="727B38C8" w14:textId="77777777" w:rsidR="002641E4" w:rsidRPr="002641E4" w:rsidRDefault="002641E4" w:rsidP="002641E4">
      <w:pPr>
        <w:spacing w:line="360" w:lineRule="auto"/>
        <w:ind w:left="480"/>
        <w:jc w:val="center"/>
        <w:rPr>
          <w:rFonts w:ascii="仿宋_GB2312" w:eastAsia="仿宋_GB2312" w:hAnsi="宋体" w:hint="eastAsia"/>
          <w:b/>
          <w:bCs/>
          <w:sz w:val="24"/>
          <w:szCs w:val="24"/>
        </w:rPr>
      </w:pPr>
      <w:bookmarkStart w:id="40" w:name="_Hlk76475828"/>
      <w:r w:rsidRPr="002641E4">
        <w:rPr>
          <w:rFonts w:ascii="仿宋_GB2312" w:eastAsia="仿宋_GB2312" w:hAnsi="宋体" w:hint="eastAsia"/>
          <w:b/>
          <w:bCs/>
          <w:sz w:val="24"/>
          <w:szCs w:val="24"/>
        </w:rPr>
        <w:t>供应商行为、支持和配合评价表</w:t>
      </w:r>
    </w:p>
    <w:tbl>
      <w:tblPr>
        <w:tblW w:w="9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1512"/>
        <w:gridCol w:w="2252"/>
        <w:gridCol w:w="4550"/>
      </w:tblGrid>
      <w:tr w:rsidR="002641E4" w:rsidRPr="002641E4" w14:paraId="4012DC45" w14:textId="77777777" w:rsidTr="00C63B2F">
        <w:trPr>
          <w:trHeight w:val="468"/>
          <w:jc w:val="center"/>
        </w:trPr>
        <w:tc>
          <w:tcPr>
            <w:tcW w:w="1476" w:type="dxa"/>
          </w:tcPr>
          <w:bookmarkEnd w:id="40"/>
          <w:p w14:paraId="7C3E3C66" w14:textId="77777777" w:rsidR="002641E4" w:rsidRPr="002641E4" w:rsidRDefault="002641E4" w:rsidP="00C63B2F">
            <w:pPr>
              <w:spacing w:line="360" w:lineRule="auto"/>
              <w:jc w:val="center"/>
              <w:rPr>
                <w:rFonts w:ascii="仿宋_GB2312" w:eastAsia="仿宋_GB2312" w:hAnsi="宋体" w:hint="eastAsia"/>
                <w:b/>
                <w:bCs/>
                <w:sz w:val="24"/>
                <w:szCs w:val="24"/>
              </w:rPr>
            </w:pPr>
            <w:r w:rsidRPr="002641E4">
              <w:rPr>
                <w:rFonts w:ascii="仿宋_GB2312" w:eastAsia="仿宋_GB2312" w:hAnsi="宋体" w:hint="eastAsia"/>
                <w:b/>
                <w:bCs/>
                <w:sz w:val="24"/>
                <w:szCs w:val="24"/>
              </w:rPr>
              <w:t>目录</w:t>
            </w:r>
          </w:p>
        </w:tc>
        <w:tc>
          <w:tcPr>
            <w:tcW w:w="3764" w:type="dxa"/>
            <w:gridSpan w:val="2"/>
          </w:tcPr>
          <w:p w14:paraId="7AA01D0C" w14:textId="77777777" w:rsidR="002641E4" w:rsidRPr="002641E4" w:rsidRDefault="002641E4" w:rsidP="00C63B2F">
            <w:pPr>
              <w:spacing w:line="360" w:lineRule="auto"/>
              <w:jc w:val="center"/>
              <w:rPr>
                <w:rFonts w:ascii="仿宋_GB2312" w:eastAsia="仿宋_GB2312" w:hAnsi="宋体" w:hint="eastAsia"/>
                <w:b/>
                <w:bCs/>
                <w:sz w:val="24"/>
                <w:szCs w:val="24"/>
              </w:rPr>
            </w:pPr>
            <w:r w:rsidRPr="002641E4">
              <w:rPr>
                <w:rFonts w:ascii="仿宋_GB2312" w:eastAsia="仿宋_GB2312" w:hAnsi="宋体" w:hint="eastAsia"/>
                <w:b/>
                <w:bCs/>
                <w:sz w:val="24"/>
                <w:szCs w:val="24"/>
              </w:rPr>
              <w:t>登记内容</w:t>
            </w:r>
          </w:p>
        </w:tc>
        <w:tc>
          <w:tcPr>
            <w:tcW w:w="4550" w:type="dxa"/>
          </w:tcPr>
          <w:p w14:paraId="6B874945" w14:textId="77777777" w:rsidR="002641E4" w:rsidRPr="002641E4" w:rsidRDefault="002641E4" w:rsidP="00C63B2F">
            <w:pPr>
              <w:spacing w:line="360" w:lineRule="auto"/>
              <w:jc w:val="center"/>
              <w:rPr>
                <w:rFonts w:ascii="仿宋_GB2312" w:eastAsia="仿宋_GB2312" w:hAnsi="宋体" w:hint="eastAsia"/>
                <w:b/>
                <w:bCs/>
                <w:sz w:val="24"/>
                <w:szCs w:val="24"/>
              </w:rPr>
            </w:pPr>
            <w:r w:rsidRPr="002641E4">
              <w:rPr>
                <w:rFonts w:ascii="仿宋_GB2312" w:eastAsia="仿宋_GB2312" w:hAnsi="宋体" w:hint="eastAsia"/>
                <w:b/>
                <w:bCs/>
                <w:sz w:val="24"/>
                <w:szCs w:val="24"/>
              </w:rPr>
              <w:t>说明</w:t>
            </w:r>
          </w:p>
        </w:tc>
      </w:tr>
      <w:tr w:rsidR="002641E4" w:rsidRPr="002641E4" w14:paraId="2CC6363C" w14:textId="77777777" w:rsidTr="00C63B2F">
        <w:trPr>
          <w:trHeight w:val="2341"/>
          <w:jc w:val="center"/>
        </w:trPr>
        <w:tc>
          <w:tcPr>
            <w:tcW w:w="1476" w:type="dxa"/>
            <w:vMerge w:val="restart"/>
          </w:tcPr>
          <w:p w14:paraId="2E9914D1"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供应商行为、支持和配合等的登记内容</w:t>
            </w:r>
          </w:p>
        </w:tc>
        <w:tc>
          <w:tcPr>
            <w:tcW w:w="3764" w:type="dxa"/>
            <w:gridSpan w:val="2"/>
          </w:tcPr>
          <w:p w14:paraId="41C04FEC"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不正当竞争行为：无；私自送货</w:t>
            </w:r>
          </w:p>
        </w:tc>
        <w:tc>
          <w:tcPr>
            <w:tcW w:w="4550" w:type="dxa"/>
          </w:tcPr>
          <w:p w14:paraId="09C6DAD8"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出现不正当竞争行为将终止乙方在我院所有业务。医用耗材保障部门未通知送货，供应商私自送货，一经发现，货款拒付，一次扣指定分值。累计指定分值终止乙方在我院所有业务</w:t>
            </w:r>
          </w:p>
        </w:tc>
      </w:tr>
      <w:tr w:rsidR="002641E4" w:rsidRPr="002641E4" w14:paraId="4A33A009" w14:textId="77777777" w:rsidTr="00C63B2F">
        <w:trPr>
          <w:trHeight w:val="416"/>
          <w:jc w:val="center"/>
        </w:trPr>
        <w:tc>
          <w:tcPr>
            <w:tcW w:w="1476" w:type="dxa"/>
            <w:vMerge/>
          </w:tcPr>
          <w:p w14:paraId="4B1B6441" w14:textId="77777777" w:rsidR="002641E4" w:rsidRPr="002641E4" w:rsidRDefault="002641E4" w:rsidP="00C63B2F">
            <w:pPr>
              <w:spacing w:line="360" w:lineRule="auto"/>
              <w:rPr>
                <w:rFonts w:ascii="仿宋_GB2312" w:eastAsia="仿宋_GB2312" w:hAnsi="宋体" w:hint="eastAsia"/>
                <w:sz w:val="24"/>
                <w:szCs w:val="24"/>
              </w:rPr>
            </w:pPr>
          </w:p>
        </w:tc>
        <w:tc>
          <w:tcPr>
            <w:tcW w:w="1512" w:type="dxa"/>
          </w:tcPr>
          <w:p w14:paraId="74E1DDE3"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公司更名</w:t>
            </w:r>
          </w:p>
        </w:tc>
        <w:tc>
          <w:tcPr>
            <w:tcW w:w="2252" w:type="dxa"/>
          </w:tcPr>
          <w:p w14:paraId="180A4A39"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二年以内；二年以上</w:t>
            </w:r>
          </w:p>
        </w:tc>
        <w:tc>
          <w:tcPr>
            <w:tcW w:w="4550" w:type="dxa"/>
            <w:vMerge w:val="restart"/>
          </w:tcPr>
          <w:p w14:paraId="5DCE30D1"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为严肃供应商管理，供应商和我院签订首次供货协议后，两年内不能更名。一年协议期内不得变更产品代理商授权。如出现上述两种情况，所有相关产品将自动淘汰出院</w:t>
            </w:r>
          </w:p>
        </w:tc>
      </w:tr>
      <w:tr w:rsidR="002641E4" w:rsidRPr="002641E4" w14:paraId="3783FF20" w14:textId="77777777" w:rsidTr="00C63B2F">
        <w:trPr>
          <w:trHeight w:val="937"/>
          <w:jc w:val="center"/>
        </w:trPr>
        <w:tc>
          <w:tcPr>
            <w:tcW w:w="1476" w:type="dxa"/>
            <w:vMerge/>
          </w:tcPr>
          <w:p w14:paraId="398F5881" w14:textId="77777777" w:rsidR="002641E4" w:rsidRPr="002641E4" w:rsidRDefault="002641E4" w:rsidP="00C63B2F">
            <w:pPr>
              <w:spacing w:line="360" w:lineRule="auto"/>
              <w:rPr>
                <w:rFonts w:ascii="仿宋_GB2312" w:eastAsia="仿宋_GB2312" w:hAnsi="宋体" w:hint="eastAsia"/>
                <w:sz w:val="24"/>
                <w:szCs w:val="24"/>
              </w:rPr>
            </w:pPr>
          </w:p>
        </w:tc>
        <w:tc>
          <w:tcPr>
            <w:tcW w:w="1512" w:type="dxa"/>
          </w:tcPr>
          <w:p w14:paraId="4B432188"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代理商变更</w:t>
            </w:r>
          </w:p>
        </w:tc>
        <w:tc>
          <w:tcPr>
            <w:tcW w:w="2252" w:type="dxa"/>
          </w:tcPr>
          <w:p w14:paraId="696A41FC"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一年以内；一年以上</w:t>
            </w:r>
          </w:p>
        </w:tc>
        <w:tc>
          <w:tcPr>
            <w:tcW w:w="4550" w:type="dxa"/>
            <w:vMerge/>
          </w:tcPr>
          <w:p w14:paraId="2C7249BF" w14:textId="77777777" w:rsidR="002641E4" w:rsidRPr="002641E4" w:rsidRDefault="002641E4" w:rsidP="00C63B2F">
            <w:pPr>
              <w:spacing w:line="360" w:lineRule="auto"/>
              <w:rPr>
                <w:rFonts w:ascii="仿宋_GB2312" w:eastAsia="仿宋_GB2312" w:hAnsi="宋体" w:hint="eastAsia"/>
                <w:sz w:val="24"/>
                <w:szCs w:val="24"/>
              </w:rPr>
            </w:pPr>
          </w:p>
        </w:tc>
      </w:tr>
      <w:tr w:rsidR="002641E4" w:rsidRPr="002641E4" w14:paraId="1B780BA8" w14:textId="77777777" w:rsidTr="00C63B2F">
        <w:trPr>
          <w:trHeight w:val="937"/>
          <w:jc w:val="center"/>
        </w:trPr>
        <w:tc>
          <w:tcPr>
            <w:tcW w:w="1476" w:type="dxa"/>
            <w:vMerge/>
          </w:tcPr>
          <w:p w14:paraId="5DDF4730" w14:textId="77777777" w:rsidR="002641E4" w:rsidRPr="002641E4" w:rsidRDefault="002641E4" w:rsidP="00C63B2F">
            <w:pPr>
              <w:spacing w:line="360" w:lineRule="auto"/>
              <w:rPr>
                <w:rFonts w:ascii="仿宋_GB2312" w:eastAsia="仿宋_GB2312" w:hAnsi="宋体" w:hint="eastAsia"/>
                <w:sz w:val="24"/>
                <w:szCs w:val="24"/>
              </w:rPr>
            </w:pPr>
          </w:p>
        </w:tc>
        <w:tc>
          <w:tcPr>
            <w:tcW w:w="1512" w:type="dxa"/>
          </w:tcPr>
          <w:p w14:paraId="59BAF119"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签订协议书或合同书</w:t>
            </w:r>
          </w:p>
        </w:tc>
        <w:tc>
          <w:tcPr>
            <w:tcW w:w="2252" w:type="dxa"/>
          </w:tcPr>
          <w:p w14:paraId="73C0452A"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积极主动；被动签订；长期不签</w:t>
            </w:r>
          </w:p>
        </w:tc>
        <w:tc>
          <w:tcPr>
            <w:tcW w:w="4550" w:type="dxa"/>
          </w:tcPr>
          <w:p w14:paraId="322A4A7A"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对正常续签协议的供应商，须在协议到期前1个月主动准备材料和我中心联系续签事宜。如果供应商更名或者代理商变更，需提前2个月到我中心办理完相关手续。协议书到期仍未能续签的，将停用相关产品，待新协议签好后才能继续供应，以免新老协议脱节期间发票无法付款，如供应商继续提供产品给临床科室使用的，将视为赠送，不予入账。累计扣满指定分值，终止供应商销售。</w:t>
            </w:r>
          </w:p>
        </w:tc>
      </w:tr>
      <w:tr w:rsidR="002641E4" w:rsidRPr="002641E4" w14:paraId="73560D9A" w14:textId="77777777" w:rsidTr="00C63B2F">
        <w:trPr>
          <w:trHeight w:val="937"/>
          <w:jc w:val="center"/>
        </w:trPr>
        <w:tc>
          <w:tcPr>
            <w:tcW w:w="1476" w:type="dxa"/>
            <w:vMerge/>
          </w:tcPr>
          <w:p w14:paraId="6763DDA2" w14:textId="77777777" w:rsidR="002641E4" w:rsidRPr="002641E4" w:rsidRDefault="002641E4" w:rsidP="00C63B2F">
            <w:pPr>
              <w:spacing w:line="360" w:lineRule="auto"/>
              <w:rPr>
                <w:rFonts w:ascii="仿宋_GB2312" w:eastAsia="仿宋_GB2312" w:hAnsi="宋体" w:hint="eastAsia"/>
                <w:sz w:val="24"/>
                <w:szCs w:val="24"/>
              </w:rPr>
            </w:pPr>
          </w:p>
        </w:tc>
        <w:tc>
          <w:tcPr>
            <w:tcW w:w="1512" w:type="dxa"/>
          </w:tcPr>
          <w:p w14:paraId="7D3A7321"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执行协议书或合同</w:t>
            </w:r>
          </w:p>
        </w:tc>
        <w:tc>
          <w:tcPr>
            <w:tcW w:w="2252" w:type="dxa"/>
          </w:tcPr>
          <w:p w14:paraId="465FACAD"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符合协议；超协议范围经营；替代销售</w:t>
            </w:r>
          </w:p>
        </w:tc>
        <w:tc>
          <w:tcPr>
            <w:tcW w:w="4550" w:type="dxa"/>
          </w:tcPr>
          <w:p w14:paraId="5F705412"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超协议范围经营和替代销售合格产品将作为赠送给医院使用处理，不予入账。累计扣满指定分值或超协议范围经营和替代销售不合格产品将自动终止供货协议，供应商和经销的产品将自动淘汰出院。由此出现的医疗纠纷或事故一律由供应商承担法律责任</w:t>
            </w:r>
          </w:p>
        </w:tc>
      </w:tr>
      <w:tr w:rsidR="002641E4" w:rsidRPr="002641E4" w14:paraId="2782FF79" w14:textId="77777777" w:rsidTr="00C63B2F">
        <w:trPr>
          <w:trHeight w:val="937"/>
          <w:jc w:val="center"/>
        </w:trPr>
        <w:tc>
          <w:tcPr>
            <w:tcW w:w="1476" w:type="dxa"/>
            <w:vMerge/>
          </w:tcPr>
          <w:p w14:paraId="4754CFB2" w14:textId="77777777" w:rsidR="002641E4" w:rsidRPr="002641E4" w:rsidRDefault="002641E4" w:rsidP="00C63B2F">
            <w:pPr>
              <w:spacing w:line="360" w:lineRule="auto"/>
              <w:rPr>
                <w:rFonts w:ascii="仿宋_GB2312" w:eastAsia="仿宋_GB2312" w:hAnsi="宋体" w:hint="eastAsia"/>
                <w:sz w:val="24"/>
                <w:szCs w:val="24"/>
              </w:rPr>
            </w:pPr>
          </w:p>
        </w:tc>
        <w:tc>
          <w:tcPr>
            <w:tcW w:w="1512" w:type="dxa"/>
          </w:tcPr>
          <w:p w14:paraId="1BB0B828"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销售价格</w:t>
            </w:r>
          </w:p>
        </w:tc>
        <w:tc>
          <w:tcPr>
            <w:tcW w:w="2252" w:type="dxa"/>
          </w:tcPr>
          <w:p w14:paraId="65959DDC"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执行中标价</w:t>
            </w:r>
            <w:r w:rsidRPr="002641E4">
              <w:rPr>
                <w:rFonts w:ascii="微软雅黑" w:eastAsia="微软雅黑" w:hAnsi="微软雅黑" w:cs="微软雅黑" w:hint="eastAsia"/>
                <w:sz w:val="24"/>
                <w:szCs w:val="24"/>
              </w:rPr>
              <w:t>∕</w:t>
            </w:r>
            <w:r w:rsidRPr="002641E4">
              <w:rPr>
                <w:rFonts w:ascii="仿宋_GB2312" w:eastAsia="仿宋_GB2312" w:hAnsi="仿宋_GB2312" w:cs="仿宋_GB2312" w:hint="eastAsia"/>
                <w:sz w:val="24"/>
                <w:szCs w:val="24"/>
              </w:rPr>
              <w:t>医保价；不高于国内其他同类医院；高于国内其他同类医院</w:t>
            </w:r>
          </w:p>
        </w:tc>
        <w:tc>
          <w:tcPr>
            <w:tcW w:w="4550" w:type="dxa"/>
          </w:tcPr>
          <w:p w14:paraId="37D5FE21"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部、省招标的产品执行部、省中标价格，其他产品如已经进入市医保报销范围的，价格参照医保价格。不在前两种情况范围内的产品，要求销售价格不高于国内其他同类医院销售价格，如出现销售高于国内其他同类医院的产品将自动淘汰出院。累计扣满指定分值，供应商自动淘汰出院。</w:t>
            </w:r>
          </w:p>
        </w:tc>
      </w:tr>
      <w:tr w:rsidR="002641E4" w:rsidRPr="002641E4" w14:paraId="5B051E57" w14:textId="77777777" w:rsidTr="00C63B2F">
        <w:trPr>
          <w:trHeight w:val="937"/>
          <w:jc w:val="center"/>
        </w:trPr>
        <w:tc>
          <w:tcPr>
            <w:tcW w:w="1476" w:type="dxa"/>
            <w:vMerge/>
          </w:tcPr>
          <w:p w14:paraId="678F835F" w14:textId="77777777" w:rsidR="002641E4" w:rsidRPr="002641E4" w:rsidRDefault="002641E4" w:rsidP="00C63B2F">
            <w:pPr>
              <w:spacing w:line="360" w:lineRule="auto"/>
              <w:rPr>
                <w:rFonts w:ascii="仿宋_GB2312" w:eastAsia="仿宋_GB2312" w:hAnsi="宋体" w:hint="eastAsia"/>
                <w:sz w:val="24"/>
                <w:szCs w:val="24"/>
              </w:rPr>
            </w:pPr>
          </w:p>
        </w:tc>
        <w:tc>
          <w:tcPr>
            <w:tcW w:w="1512" w:type="dxa"/>
          </w:tcPr>
          <w:p w14:paraId="07AFB91E"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开具发票</w:t>
            </w:r>
          </w:p>
        </w:tc>
        <w:tc>
          <w:tcPr>
            <w:tcW w:w="2252" w:type="dxa"/>
          </w:tcPr>
          <w:p w14:paraId="7B5D730F"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虚假发票；价格与协议不符；大小写不符；公章没有</w:t>
            </w:r>
            <w:r w:rsidRPr="002641E4">
              <w:rPr>
                <w:rFonts w:ascii="微软雅黑" w:eastAsia="微软雅黑" w:hAnsi="微软雅黑" w:cs="微软雅黑" w:hint="eastAsia"/>
                <w:sz w:val="24"/>
                <w:szCs w:val="24"/>
              </w:rPr>
              <w:t>∕</w:t>
            </w:r>
            <w:r w:rsidRPr="002641E4">
              <w:rPr>
                <w:rFonts w:ascii="仿宋_GB2312" w:eastAsia="仿宋_GB2312" w:hAnsi="仿宋_GB2312" w:cs="仿宋_GB2312" w:hint="eastAsia"/>
                <w:sz w:val="24"/>
                <w:szCs w:val="24"/>
              </w:rPr>
              <w:t>不清楚；购货单位不对；数量与金额不对；未及时递送</w:t>
            </w:r>
          </w:p>
        </w:tc>
        <w:tc>
          <w:tcPr>
            <w:tcW w:w="4550" w:type="dxa"/>
          </w:tcPr>
          <w:p w14:paraId="4B140B5F"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累计扣满指定分值，供应商自动淘汰出院</w:t>
            </w:r>
          </w:p>
        </w:tc>
      </w:tr>
      <w:tr w:rsidR="002641E4" w:rsidRPr="002641E4" w14:paraId="182377F0" w14:textId="77777777" w:rsidTr="00C63B2F">
        <w:trPr>
          <w:trHeight w:val="937"/>
          <w:jc w:val="center"/>
        </w:trPr>
        <w:tc>
          <w:tcPr>
            <w:tcW w:w="1476" w:type="dxa"/>
            <w:vMerge/>
          </w:tcPr>
          <w:p w14:paraId="6E69DFD8" w14:textId="77777777" w:rsidR="002641E4" w:rsidRPr="002641E4" w:rsidRDefault="002641E4" w:rsidP="00C63B2F">
            <w:pPr>
              <w:spacing w:line="360" w:lineRule="auto"/>
              <w:rPr>
                <w:rFonts w:ascii="仿宋_GB2312" w:eastAsia="仿宋_GB2312" w:hAnsi="宋体" w:hint="eastAsia"/>
                <w:sz w:val="24"/>
                <w:szCs w:val="24"/>
              </w:rPr>
            </w:pPr>
          </w:p>
        </w:tc>
        <w:tc>
          <w:tcPr>
            <w:tcW w:w="1512" w:type="dxa"/>
          </w:tcPr>
          <w:p w14:paraId="6EBD656A"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党风廉政建设和行风职业道德建设</w:t>
            </w:r>
          </w:p>
        </w:tc>
        <w:tc>
          <w:tcPr>
            <w:tcW w:w="2252" w:type="dxa"/>
          </w:tcPr>
          <w:p w14:paraId="72E88EC3"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违反国家卫计委行风建设“九不准”的行为</w:t>
            </w:r>
          </w:p>
        </w:tc>
        <w:tc>
          <w:tcPr>
            <w:tcW w:w="4550" w:type="dxa"/>
          </w:tcPr>
          <w:p w14:paraId="5EB9C766"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一不准将医疗卫生人员个人收入与药品和医学检查收入挂钩；二不准开单提成；三不准违规收费；四不准违规接受社会捐赠资助；五不准参与推销活动和违规发布医疗广告；六不准为商业目的统方；七不准违规私自采购使用医药产品；八不准收受回扣；九不准收受患者“红包”</w:t>
            </w:r>
          </w:p>
        </w:tc>
      </w:tr>
    </w:tbl>
    <w:p w14:paraId="23BCEA89" w14:textId="77777777" w:rsidR="002641E4" w:rsidRPr="002641E4" w:rsidRDefault="002641E4" w:rsidP="002641E4">
      <w:pPr>
        <w:spacing w:line="360" w:lineRule="auto"/>
        <w:rPr>
          <w:rFonts w:ascii="仿宋_GB2312" w:eastAsia="仿宋_GB2312" w:hAnsi="宋体" w:hint="eastAsia"/>
          <w:sz w:val="24"/>
          <w:szCs w:val="24"/>
        </w:rPr>
      </w:pPr>
    </w:p>
    <w:p w14:paraId="217E5407" w14:textId="77777777" w:rsidR="002641E4" w:rsidRPr="002641E4" w:rsidRDefault="002641E4" w:rsidP="002641E4">
      <w:pPr>
        <w:spacing w:line="360" w:lineRule="auto"/>
        <w:jc w:val="center"/>
        <w:rPr>
          <w:rFonts w:ascii="仿宋_GB2312" w:eastAsia="仿宋_GB2312" w:hAnsi="宋体" w:hint="eastAsia"/>
          <w:b/>
          <w:bCs/>
          <w:sz w:val="24"/>
          <w:szCs w:val="24"/>
        </w:rPr>
      </w:pPr>
      <w:bookmarkStart w:id="41" w:name="_Hlk76475841"/>
      <w:r w:rsidRPr="002641E4">
        <w:rPr>
          <w:rFonts w:ascii="仿宋_GB2312" w:eastAsia="仿宋_GB2312" w:hAnsi="宋体" w:hint="eastAsia"/>
          <w:b/>
          <w:bCs/>
          <w:sz w:val="24"/>
          <w:szCs w:val="24"/>
        </w:rPr>
        <w:t>供应商服务和产品质量</w:t>
      </w:r>
    </w:p>
    <w:tbl>
      <w:tblPr>
        <w:tblW w:w="9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1"/>
        <w:gridCol w:w="1192"/>
        <w:gridCol w:w="3513"/>
        <w:gridCol w:w="3664"/>
      </w:tblGrid>
      <w:tr w:rsidR="002641E4" w:rsidRPr="002641E4" w14:paraId="2D765FF7" w14:textId="77777777" w:rsidTr="00C63B2F">
        <w:trPr>
          <w:trHeight w:val="306"/>
          <w:jc w:val="center"/>
        </w:trPr>
        <w:tc>
          <w:tcPr>
            <w:tcW w:w="1281" w:type="dxa"/>
          </w:tcPr>
          <w:bookmarkEnd w:id="41"/>
          <w:p w14:paraId="066A443F" w14:textId="77777777" w:rsidR="002641E4" w:rsidRPr="002641E4" w:rsidRDefault="002641E4" w:rsidP="00C63B2F">
            <w:pPr>
              <w:spacing w:line="360" w:lineRule="auto"/>
              <w:jc w:val="center"/>
              <w:rPr>
                <w:rFonts w:ascii="仿宋_GB2312" w:eastAsia="仿宋_GB2312" w:hAnsi="宋体" w:hint="eastAsia"/>
                <w:b/>
                <w:bCs/>
                <w:sz w:val="24"/>
                <w:szCs w:val="24"/>
              </w:rPr>
            </w:pPr>
            <w:r w:rsidRPr="002641E4">
              <w:rPr>
                <w:rFonts w:ascii="仿宋_GB2312" w:eastAsia="仿宋_GB2312" w:hAnsi="宋体" w:hint="eastAsia"/>
                <w:b/>
                <w:bCs/>
                <w:sz w:val="24"/>
                <w:szCs w:val="24"/>
              </w:rPr>
              <w:t>目录</w:t>
            </w:r>
          </w:p>
        </w:tc>
        <w:tc>
          <w:tcPr>
            <w:tcW w:w="1192" w:type="dxa"/>
          </w:tcPr>
          <w:p w14:paraId="35C8E51A" w14:textId="77777777" w:rsidR="002641E4" w:rsidRPr="002641E4" w:rsidRDefault="002641E4" w:rsidP="00C63B2F">
            <w:pPr>
              <w:spacing w:line="360" w:lineRule="auto"/>
              <w:jc w:val="center"/>
              <w:rPr>
                <w:rFonts w:ascii="仿宋_GB2312" w:eastAsia="仿宋_GB2312" w:hAnsi="宋体" w:hint="eastAsia"/>
                <w:b/>
                <w:bCs/>
                <w:sz w:val="24"/>
                <w:szCs w:val="24"/>
              </w:rPr>
            </w:pPr>
            <w:r w:rsidRPr="002641E4">
              <w:rPr>
                <w:rFonts w:ascii="仿宋_GB2312" w:eastAsia="仿宋_GB2312" w:hAnsi="宋体" w:hint="eastAsia"/>
                <w:b/>
                <w:bCs/>
                <w:sz w:val="24"/>
                <w:szCs w:val="24"/>
              </w:rPr>
              <w:t>项目</w:t>
            </w:r>
          </w:p>
        </w:tc>
        <w:tc>
          <w:tcPr>
            <w:tcW w:w="3513" w:type="dxa"/>
          </w:tcPr>
          <w:p w14:paraId="7709E378" w14:textId="77777777" w:rsidR="002641E4" w:rsidRPr="002641E4" w:rsidRDefault="002641E4" w:rsidP="00C63B2F">
            <w:pPr>
              <w:spacing w:line="360" w:lineRule="auto"/>
              <w:jc w:val="center"/>
              <w:rPr>
                <w:rFonts w:ascii="仿宋_GB2312" w:eastAsia="仿宋_GB2312" w:hAnsi="宋体" w:hint="eastAsia"/>
                <w:b/>
                <w:bCs/>
                <w:sz w:val="24"/>
                <w:szCs w:val="24"/>
              </w:rPr>
            </w:pPr>
            <w:r w:rsidRPr="002641E4">
              <w:rPr>
                <w:rFonts w:ascii="仿宋_GB2312" w:eastAsia="仿宋_GB2312" w:hAnsi="宋体" w:hint="eastAsia"/>
                <w:b/>
                <w:bCs/>
                <w:sz w:val="24"/>
                <w:szCs w:val="24"/>
              </w:rPr>
              <w:t>登记内容</w:t>
            </w:r>
          </w:p>
        </w:tc>
        <w:tc>
          <w:tcPr>
            <w:tcW w:w="3664" w:type="dxa"/>
          </w:tcPr>
          <w:p w14:paraId="5168684E" w14:textId="77777777" w:rsidR="002641E4" w:rsidRPr="002641E4" w:rsidRDefault="002641E4" w:rsidP="00C63B2F">
            <w:pPr>
              <w:spacing w:line="360" w:lineRule="auto"/>
              <w:jc w:val="center"/>
              <w:rPr>
                <w:rFonts w:ascii="仿宋_GB2312" w:eastAsia="仿宋_GB2312" w:hAnsi="宋体" w:hint="eastAsia"/>
                <w:b/>
                <w:bCs/>
                <w:sz w:val="24"/>
                <w:szCs w:val="24"/>
              </w:rPr>
            </w:pPr>
            <w:r w:rsidRPr="002641E4">
              <w:rPr>
                <w:rFonts w:ascii="仿宋_GB2312" w:eastAsia="仿宋_GB2312" w:hAnsi="宋体" w:hint="eastAsia"/>
                <w:b/>
                <w:bCs/>
                <w:sz w:val="24"/>
                <w:szCs w:val="24"/>
              </w:rPr>
              <w:t>说明及处理意见</w:t>
            </w:r>
          </w:p>
        </w:tc>
      </w:tr>
      <w:tr w:rsidR="002641E4" w:rsidRPr="002641E4" w14:paraId="4370BB0F" w14:textId="77777777" w:rsidTr="00C63B2F">
        <w:trPr>
          <w:trHeight w:val="294"/>
          <w:jc w:val="center"/>
        </w:trPr>
        <w:tc>
          <w:tcPr>
            <w:tcW w:w="1281" w:type="dxa"/>
            <w:vMerge w:val="restart"/>
          </w:tcPr>
          <w:p w14:paraId="314C423A"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供应商服务和产品质量</w:t>
            </w:r>
          </w:p>
        </w:tc>
        <w:tc>
          <w:tcPr>
            <w:tcW w:w="1192" w:type="dxa"/>
            <w:vMerge w:val="restart"/>
          </w:tcPr>
          <w:p w14:paraId="55956716"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服务情况</w:t>
            </w:r>
          </w:p>
        </w:tc>
        <w:tc>
          <w:tcPr>
            <w:tcW w:w="3513" w:type="dxa"/>
          </w:tcPr>
          <w:p w14:paraId="5FA0A3C9"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交货及时性：按指定时间交货；未按指定时间交货；严重影响临床使用</w:t>
            </w:r>
          </w:p>
        </w:tc>
        <w:tc>
          <w:tcPr>
            <w:tcW w:w="3664" w:type="dxa"/>
            <w:vMerge w:val="restart"/>
          </w:tcPr>
          <w:p w14:paraId="30B84C55"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1.累计扣满指定分值，将自动终止供货协议，供应商和经销的产品将自动淘汰出院。供应商将承担因此而给我院造成的损失</w:t>
            </w:r>
          </w:p>
          <w:p w14:paraId="29552B74"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2.没有医用耗材管理部门通知，临床直接通知供应商私自送货给临床的，将视为免费提供给医院使用</w:t>
            </w:r>
          </w:p>
        </w:tc>
      </w:tr>
      <w:tr w:rsidR="002641E4" w:rsidRPr="002641E4" w14:paraId="4515AD3B" w14:textId="77777777" w:rsidTr="00C63B2F">
        <w:trPr>
          <w:trHeight w:val="1214"/>
          <w:jc w:val="center"/>
        </w:trPr>
        <w:tc>
          <w:tcPr>
            <w:tcW w:w="1281" w:type="dxa"/>
            <w:vMerge/>
          </w:tcPr>
          <w:p w14:paraId="56C517F2" w14:textId="77777777" w:rsidR="002641E4" w:rsidRPr="002641E4" w:rsidRDefault="002641E4" w:rsidP="00C63B2F">
            <w:pPr>
              <w:spacing w:line="360" w:lineRule="auto"/>
              <w:rPr>
                <w:rFonts w:ascii="仿宋_GB2312" w:eastAsia="仿宋_GB2312" w:hAnsi="宋体" w:hint="eastAsia"/>
                <w:sz w:val="24"/>
                <w:szCs w:val="24"/>
              </w:rPr>
            </w:pPr>
          </w:p>
        </w:tc>
        <w:tc>
          <w:tcPr>
            <w:tcW w:w="1192" w:type="dxa"/>
            <w:vMerge/>
          </w:tcPr>
          <w:p w14:paraId="62349586" w14:textId="77777777" w:rsidR="002641E4" w:rsidRPr="002641E4" w:rsidRDefault="002641E4" w:rsidP="00C63B2F">
            <w:pPr>
              <w:spacing w:line="360" w:lineRule="auto"/>
              <w:rPr>
                <w:rFonts w:ascii="仿宋_GB2312" w:eastAsia="仿宋_GB2312" w:hAnsi="宋体" w:hint="eastAsia"/>
                <w:sz w:val="24"/>
                <w:szCs w:val="24"/>
              </w:rPr>
            </w:pPr>
          </w:p>
        </w:tc>
        <w:tc>
          <w:tcPr>
            <w:tcW w:w="3513" w:type="dxa"/>
          </w:tcPr>
          <w:p w14:paraId="16592420"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售后服务响应情况：即时响应；响应不及时；不响应</w:t>
            </w:r>
          </w:p>
        </w:tc>
        <w:tc>
          <w:tcPr>
            <w:tcW w:w="3664" w:type="dxa"/>
            <w:vMerge/>
          </w:tcPr>
          <w:p w14:paraId="74CBAF6C" w14:textId="77777777" w:rsidR="002641E4" w:rsidRPr="002641E4" w:rsidRDefault="002641E4" w:rsidP="00C63B2F">
            <w:pPr>
              <w:spacing w:line="360" w:lineRule="auto"/>
              <w:rPr>
                <w:rFonts w:ascii="仿宋_GB2312" w:eastAsia="仿宋_GB2312" w:hAnsi="宋体" w:hint="eastAsia"/>
                <w:sz w:val="24"/>
                <w:szCs w:val="24"/>
              </w:rPr>
            </w:pPr>
          </w:p>
        </w:tc>
      </w:tr>
      <w:tr w:rsidR="002641E4" w:rsidRPr="002641E4" w14:paraId="25559EB9" w14:textId="77777777" w:rsidTr="00C63B2F">
        <w:trPr>
          <w:trHeight w:val="613"/>
          <w:jc w:val="center"/>
        </w:trPr>
        <w:tc>
          <w:tcPr>
            <w:tcW w:w="1281" w:type="dxa"/>
            <w:vMerge/>
          </w:tcPr>
          <w:p w14:paraId="6BA398F5" w14:textId="77777777" w:rsidR="002641E4" w:rsidRPr="002641E4" w:rsidRDefault="002641E4" w:rsidP="00C63B2F">
            <w:pPr>
              <w:spacing w:line="360" w:lineRule="auto"/>
              <w:rPr>
                <w:rFonts w:ascii="仿宋_GB2312" w:eastAsia="仿宋_GB2312" w:hAnsi="宋体" w:hint="eastAsia"/>
                <w:sz w:val="24"/>
                <w:szCs w:val="24"/>
              </w:rPr>
            </w:pPr>
          </w:p>
        </w:tc>
        <w:tc>
          <w:tcPr>
            <w:tcW w:w="1192" w:type="dxa"/>
            <w:vMerge w:val="restart"/>
          </w:tcPr>
          <w:p w14:paraId="7E2FD7C0"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产品质量</w:t>
            </w:r>
          </w:p>
        </w:tc>
        <w:tc>
          <w:tcPr>
            <w:tcW w:w="3513" w:type="dxa"/>
          </w:tcPr>
          <w:p w14:paraId="0C74DE8F"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合格证明（检验报告）：有；无；未及时提供</w:t>
            </w:r>
          </w:p>
        </w:tc>
        <w:tc>
          <w:tcPr>
            <w:tcW w:w="3664" w:type="dxa"/>
            <w:vMerge w:val="restart"/>
          </w:tcPr>
          <w:p w14:paraId="7A8AC686"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1.供应商提供产品时，保证按产品质量法和国家有关规定，随产品提供种类齐全、内容标准的合格证或质量检测证明、进口产品</w:t>
            </w:r>
            <w:r w:rsidRPr="002641E4">
              <w:rPr>
                <w:rFonts w:ascii="仿宋_GB2312" w:eastAsia="仿宋_GB2312" w:hAnsi="宋体" w:hint="eastAsia"/>
                <w:sz w:val="24"/>
                <w:szCs w:val="24"/>
              </w:rPr>
              <w:lastRenderedPageBreak/>
              <w:t>商检报告、国产计量器具CMC标志、进口计量器具CPA标志、产品说明书等证件</w:t>
            </w:r>
          </w:p>
          <w:p w14:paraId="38EEF3D2"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2.库房在验收中如发现产品的品种、规格、型号、数量、包装、标签和中文标识、生产批号和有效期、产品条形码（植入类材料）等不符合要求的应先妥善保管，并向供应商提出异议，退货。如供应商交付货物内在品质有问题，应根据产品保质期承担责任，质量检测根据我院委托的检验机构检测结果为准</w:t>
            </w:r>
          </w:p>
          <w:p w14:paraId="420CA3EB"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3.扣单项指定分值，视为不合格产品，产品自动淘汰出院。其他累计扣满指定分值，供应商自动淘汰出院</w:t>
            </w:r>
          </w:p>
          <w:p w14:paraId="79F94609"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4.因产品质量问题接到临床投诉1次扣指定分值，造成医疗纠纷的扣指定分值，造成医疗事故的扣指定分值</w:t>
            </w:r>
          </w:p>
          <w:p w14:paraId="6B00B50A"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5.产品质量问题而产生对第三人的伤害赔偿，由供应商承担。如果我院先行承担了责任，则供应商方向我院承担责任，我院有权按照法律处理</w:t>
            </w:r>
          </w:p>
          <w:p w14:paraId="152E1E85"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6.说明书与注册证登记表适用范围不一致，视为无证产品，予以停用</w:t>
            </w:r>
          </w:p>
        </w:tc>
      </w:tr>
      <w:tr w:rsidR="002641E4" w:rsidRPr="002641E4" w14:paraId="1E79B950" w14:textId="77777777" w:rsidTr="00C63B2F">
        <w:trPr>
          <w:trHeight w:val="908"/>
          <w:jc w:val="center"/>
        </w:trPr>
        <w:tc>
          <w:tcPr>
            <w:tcW w:w="1281" w:type="dxa"/>
            <w:vMerge/>
          </w:tcPr>
          <w:p w14:paraId="60B6E0D8" w14:textId="77777777" w:rsidR="002641E4" w:rsidRPr="002641E4" w:rsidRDefault="002641E4" w:rsidP="00C63B2F">
            <w:pPr>
              <w:spacing w:line="360" w:lineRule="auto"/>
              <w:rPr>
                <w:rFonts w:ascii="仿宋_GB2312" w:eastAsia="仿宋_GB2312" w:hAnsi="宋体" w:hint="eastAsia"/>
                <w:sz w:val="24"/>
                <w:szCs w:val="24"/>
              </w:rPr>
            </w:pPr>
          </w:p>
        </w:tc>
        <w:tc>
          <w:tcPr>
            <w:tcW w:w="1192" w:type="dxa"/>
            <w:vMerge/>
          </w:tcPr>
          <w:p w14:paraId="62DC9CCD" w14:textId="77777777" w:rsidR="002641E4" w:rsidRPr="002641E4" w:rsidRDefault="002641E4" w:rsidP="00C63B2F">
            <w:pPr>
              <w:spacing w:line="360" w:lineRule="auto"/>
              <w:rPr>
                <w:rFonts w:ascii="仿宋_GB2312" w:eastAsia="仿宋_GB2312" w:hAnsi="宋体" w:hint="eastAsia"/>
                <w:sz w:val="24"/>
                <w:szCs w:val="24"/>
              </w:rPr>
            </w:pPr>
          </w:p>
        </w:tc>
        <w:tc>
          <w:tcPr>
            <w:tcW w:w="3513" w:type="dxa"/>
          </w:tcPr>
          <w:p w14:paraId="4478589D"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进口产品商检报告（心脏起搏器需要原件）：有；无；未及时提供</w:t>
            </w:r>
          </w:p>
        </w:tc>
        <w:tc>
          <w:tcPr>
            <w:tcW w:w="3664" w:type="dxa"/>
            <w:vMerge/>
          </w:tcPr>
          <w:p w14:paraId="57EC4757" w14:textId="77777777" w:rsidR="002641E4" w:rsidRPr="002641E4" w:rsidRDefault="002641E4" w:rsidP="00C63B2F">
            <w:pPr>
              <w:jc w:val="left"/>
              <w:rPr>
                <w:rFonts w:ascii="仿宋_GB2312" w:eastAsia="仿宋_GB2312" w:hAnsi="宋体" w:hint="eastAsia"/>
                <w:sz w:val="24"/>
                <w:szCs w:val="24"/>
              </w:rPr>
            </w:pPr>
          </w:p>
        </w:tc>
      </w:tr>
      <w:tr w:rsidR="002641E4" w:rsidRPr="002641E4" w14:paraId="7588F1EC" w14:textId="77777777" w:rsidTr="00C63B2F">
        <w:trPr>
          <w:trHeight w:val="919"/>
          <w:jc w:val="center"/>
        </w:trPr>
        <w:tc>
          <w:tcPr>
            <w:tcW w:w="1281" w:type="dxa"/>
            <w:vMerge/>
          </w:tcPr>
          <w:p w14:paraId="3EC6EA56" w14:textId="77777777" w:rsidR="002641E4" w:rsidRPr="002641E4" w:rsidRDefault="002641E4" w:rsidP="00C63B2F">
            <w:pPr>
              <w:spacing w:line="360" w:lineRule="auto"/>
              <w:rPr>
                <w:rFonts w:ascii="仿宋_GB2312" w:eastAsia="仿宋_GB2312" w:hAnsi="宋体" w:hint="eastAsia"/>
                <w:sz w:val="24"/>
                <w:szCs w:val="24"/>
              </w:rPr>
            </w:pPr>
          </w:p>
        </w:tc>
        <w:tc>
          <w:tcPr>
            <w:tcW w:w="1192" w:type="dxa"/>
            <w:vMerge/>
          </w:tcPr>
          <w:p w14:paraId="7018A886" w14:textId="77777777" w:rsidR="002641E4" w:rsidRPr="002641E4" w:rsidRDefault="002641E4" w:rsidP="00C63B2F">
            <w:pPr>
              <w:spacing w:line="360" w:lineRule="auto"/>
              <w:rPr>
                <w:rFonts w:ascii="仿宋_GB2312" w:eastAsia="仿宋_GB2312" w:hAnsi="宋体" w:hint="eastAsia"/>
                <w:sz w:val="24"/>
                <w:szCs w:val="24"/>
              </w:rPr>
            </w:pPr>
          </w:p>
        </w:tc>
        <w:tc>
          <w:tcPr>
            <w:tcW w:w="3513" w:type="dxa"/>
          </w:tcPr>
          <w:p w14:paraId="7D062139"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国产计量器具CMC标志：有；无；未及时提供</w:t>
            </w:r>
          </w:p>
        </w:tc>
        <w:tc>
          <w:tcPr>
            <w:tcW w:w="3664" w:type="dxa"/>
            <w:vMerge/>
          </w:tcPr>
          <w:p w14:paraId="6F359458" w14:textId="77777777" w:rsidR="002641E4" w:rsidRPr="002641E4" w:rsidRDefault="002641E4" w:rsidP="00C63B2F">
            <w:pPr>
              <w:jc w:val="left"/>
              <w:rPr>
                <w:rFonts w:ascii="仿宋_GB2312" w:eastAsia="仿宋_GB2312" w:hAnsi="宋体" w:hint="eastAsia"/>
                <w:sz w:val="24"/>
                <w:szCs w:val="24"/>
              </w:rPr>
            </w:pPr>
          </w:p>
        </w:tc>
      </w:tr>
      <w:tr w:rsidR="002641E4" w:rsidRPr="002641E4" w14:paraId="704FA231" w14:textId="77777777" w:rsidTr="00C63B2F">
        <w:trPr>
          <w:trHeight w:val="919"/>
          <w:jc w:val="center"/>
        </w:trPr>
        <w:tc>
          <w:tcPr>
            <w:tcW w:w="1281" w:type="dxa"/>
            <w:vMerge/>
          </w:tcPr>
          <w:p w14:paraId="21B5D19D" w14:textId="77777777" w:rsidR="002641E4" w:rsidRPr="002641E4" w:rsidRDefault="002641E4" w:rsidP="00C63B2F">
            <w:pPr>
              <w:spacing w:line="360" w:lineRule="auto"/>
              <w:rPr>
                <w:rFonts w:ascii="仿宋_GB2312" w:eastAsia="仿宋_GB2312" w:hAnsi="宋体" w:hint="eastAsia"/>
                <w:sz w:val="24"/>
                <w:szCs w:val="24"/>
              </w:rPr>
            </w:pPr>
          </w:p>
        </w:tc>
        <w:tc>
          <w:tcPr>
            <w:tcW w:w="1192" w:type="dxa"/>
            <w:vMerge/>
          </w:tcPr>
          <w:p w14:paraId="573736A5" w14:textId="77777777" w:rsidR="002641E4" w:rsidRPr="002641E4" w:rsidRDefault="002641E4" w:rsidP="00C63B2F">
            <w:pPr>
              <w:spacing w:line="360" w:lineRule="auto"/>
              <w:rPr>
                <w:rFonts w:ascii="仿宋_GB2312" w:eastAsia="仿宋_GB2312" w:hAnsi="宋体" w:hint="eastAsia"/>
                <w:sz w:val="24"/>
                <w:szCs w:val="24"/>
              </w:rPr>
            </w:pPr>
          </w:p>
        </w:tc>
        <w:tc>
          <w:tcPr>
            <w:tcW w:w="3513" w:type="dxa"/>
          </w:tcPr>
          <w:p w14:paraId="7C384422"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进口计量器具CPA标志：有；无；未及时提供</w:t>
            </w:r>
          </w:p>
        </w:tc>
        <w:tc>
          <w:tcPr>
            <w:tcW w:w="3664" w:type="dxa"/>
            <w:vMerge/>
          </w:tcPr>
          <w:p w14:paraId="159AD7A5" w14:textId="77777777" w:rsidR="002641E4" w:rsidRPr="002641E4" w:rsidRDefault="002641E4" w:rsidP="00C63B2F">
            <w:pPr>
              <w:jc w:val="left"/>
              <w:rPr>
                <w:rFonts w:ascii="仿宋_GB2312" w:eastAsia="仿宋_GB2312" w:hAnsi="宋体" w:hint="eastAsia"/>
                <w:sz w:val="24"/>
                <w:szCs w:val="24"/>
              </w:rPr>
            </w:pPr>
          </w:p>
        </w:tc>
      </w:tr>
      <w:tr w:rsidR="002641E4" w:rsidRPr="002641E4" w14:paraId="72E85C48" w14:textId="77777777" w:rsidTr="00C63B2F">
        <w:trPr>
          <w:trHeight w:val="919"/>
          <w:jc w:val="center"/>
        </w:trPr>
        <w:tc>
          <w:tcPr>
            <w:tcW w:w="1281" w:type="dxa"/>
            <w:vMerge/>
          </w:tcPr>
          <w:p w14:paraId="3A0E160E" w14:textId="77777777" w:rsidR="002641E4" w:rsidRPr="002641E4" w:rsidRDefault="002641E4" w:rsidP="00C63B2F">
            <w:pPr>
              <w:spacing w:line="360" w:lineRule="auto"/>
              <w:rPr>
                <w:rFonts w:ascii="仿宋_GB2312" w:eastAsia="仿宋_GB2312" w:hAnsi="宋体" w:hint="eastAsia"/>
                <w:sz w:val="24"/>
                <w:szCs w:val="24"/>
              </w:rPr>
            </w:pPr>
          </w:p>
        </w:tc>
        <w:tc>
          <w:tcPr>
            <w:tcW w:w="1192" w:type="dxa"/>
            <w:vMerge/>
          </w:tcPr>
          <w:p w14:paraId="4970F26C" w14:textId="77777777" w:rsidR="002641E4" w:rsidRPr="002641E4" w:rsidRDefault="002641E4" w:rsidP="00C63B2F">
            <w:pPr>
              <w:spacing w:line="360" w:lineRule="auto"/>
              <w:rPr>
                <w:rFonts w:ascii="仿宋_GB2312" w:eastAsia="仿宋_GB2312" w:hAnsi="宋体" w:hint="eastAsia"/>
                <w:sz w:val="24"/>
                <w:szCs w:val="24"/>
              </w:rPr>
            </w:pPr>
          </w:p>
        </w:tc>
        <w:tc>
          <w:tcPr>
            <w:tcW w:w="3513" w:type="dxa"/>
          </w:tcPr>
          <w:p w14:paraId="0D110330"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使用说明书：有；无；未及时提供；内容与注册证不符</w:t>
            </w:r>
          </w:p>
        </w:tc>
        <w:tc>
          <w:tcPr>
            <w:tcW w:w="3664" w:type="dxa"/>
            <w:vMerge/>
          </w:tcPr>
          <w:p w14:paraId="60B3F5C4" w14:textId="77777777" w:rsidR="002641E4" w:rsidRPr="002641E4" w:rsidRDefault="002641E4" w:rsidP="00C63B2F">
            <w:pPr>
              <w:jc w:val="left"/>
              <w:rPr>
                <w:rFonts w:ascii="仿宋_GB2312" w:eastAsia="仿宋_GB2312" w:hAnsi="宋体" w:hint="eastAsia"/>
                <w:sz w:val="24"/>
                <w:szCs w:val="24"/>
              </w:rPr>
            </w:pPr>
          </w:p>
        </w:tc>
      </w:tr>
      <w:tr w:rsidR="002641E4" w:rsidRPr="002641E4" w14:paraId="494D85A2" w14:textId="77777777" w:rsidTr="00C63B2F">
        <w:trPr>
          <w:trHeight w:val="919"/>
          <w:jc w:val="center"/>
        </w:trPr>
        <w:tc>
          <w:tcPr>
            <w:tcW w:w="1281" w:type="dxa"/>
            <w:vMerge/>
          </w:tcPr>
          <w:p w14:paraId="57292E91" w14:textId="77777777" w:rsidR="002641E4" w:rsidRPr="002641E4" w:rsidRDefault="002641E4" w:rsidP="00C63B2F">
            <w:pPr>
              <w:spacing w:line="360" w:lineRule="auto"/>
              <w:rPr>
                <w:rFonts w:ascii="仿宋_GB2312" w:eastAsia="仿宋_GB2312" w:hAnsi="宋体" w:hint="eastAsia"/>
                <w:sz w:val="24"/>
                <w:szCs w:val="24"/>
              </w:rPr>
            </w:pPr>
          </w:p>
        </w:tc>
        <w:tc>
          <w:tcPr>
            <w:tcW w:w="1192" w:type="dxa"/>
            <w:vMerge/>
          </w:tcPr>
          <w:p w14:paraId="61EC469E" w14:textId="77777777" w:rsidR="002641E4" w:rsidRPr="002641E4" w:rsidRDefault="002641E4" w:rsidP="00C63B2F">
            <w:pPr>
              <w:spacing w:line="360" w:lineRule="auto"/>
              <w:rPr>
                <w:rFonts w:ascii="仿宋_GB2312" w:eastAsia="仿宋_GB2312" w:hAnsi="宋体" w:hint="eastAsia"/>
                <w:sz w:val="24"/>
                <w:szCs w:val="24"/>
              </w:rPr>
            </w:pPr>
          </w:p>
        </w:tc>
        <w:tc>
          <w:tcPr>
            <w:tcW w:w="3513" w:type="dxa"/>
          </w:tcPr>
          <w:p w14:paraId="405E025A"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标签和中文标识：有；无；未及时提供；内容不详</w:t>
            </w:r>
          </w:p>
        </w:tc>
        <w:tc>
          <w:tcPr>
            <w:tcW w:w="3664" w:type="dxa"/>
            <w:vMerge/>
          </w:tcPr>
          <w:p w14:paraId="718D0033" w14:textId="77777777" w:rsidR="002641E4" w:rsidRPr="002641E4" w:rsidRDefault="002641E4" w:rsidP="00C63B2F">
            <w:pPr>
              <w:jc w:val="left"/>
              <w:rPr>
                <w:rFonts w:ascii="仿宋_GB2312" w:eastAsia="仿宋_GB2312" w:hAnsi="宋体" w:hint="eastAsia"/>
                <w:sz w:val="24"/>
                <w:szCs w:val="24"/>
              </w:rPr>
            </w:pPr>
          </w:p>
        </w:tc>
      </w:tr>
      <w:tr w:rsidR="002641E4" w:rsidRPr="002641E4" w14:paraId="538A5F74" w14:textId="77777777" w:rsidTr="00C63B2F">
        <w:trPr>
          <w:trHeight w:val="613"/>
          <w:jc w:val="center"/>
        </w:trPr>
        <w:tc>
          <w:tcPr>
            <w:tcW w:w="1281" w:type="dxa"/>
            <w:vMerge/>
          </w:tcPr>
          <w:p w14:paraId="3E0C8147" w14:textId="77777777" w:rsidR="002641E4" w:rsidRPr="002641E4" w:rsidRDefault="002641E4" w:rsidP="00C63B2F">
            <w:pPr>
              <w:spacing w:line="360" w:lineRule="auto"/>
              <w:rPr>
                <w:rFonts w:ascii="仿宋_GB2312" w:eastAsia="仿宋_GB2312" w:hAnsi="宋体" w:hint="eastAsia"/>
                <w:sz w:val="24"/>
                <w:szCs w:val="24"/>
              </w:rPr>
            </w:pPr>
          </w:p>
        </w:tc>
        <w:tc>
          <w:tcPr>
            <w:tcW w:w="1192" w:type="dxa"/>
            <w:vMerge/>
          </w:tcPr>
          <w:p w14:paraId="00C84A14" w14:textId="77777777" w:rsidR="002641E4" w:rsidRPr="002641E4" w:rsidRDefault="002641E4" w:rsidP="00C63B2F">
            <w:pPr>
              <w:spacing w:line="360" w:lineRule="auto"/>
              <w:rPr>
                <w:rFonts w:ascii="仿宋_GB2312" w:eastAsia="仿宋_GB2312" w:hAnsi="宋体" w:hint="eastAsia"/>
                <w:sz w:val="24"/>
                <w:szCs w:val="24"/>
              </w:rPr>
            </w:pPr>
          </w:p>
        </w:tc>
        <w:tc>
          <w:tcPr>
            <w:tcW w:w="3513" w:type="dxa"/>
          </w:tcPr>
          <w:p w14:paraId="1ECE871B"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外包装完好情况：完好；破损</w:t>
            </w:r>
          </w:p>
        </w:tc>
        <w:tc>
          <w:tcPr>
            <w:tcW w:w="3664" w:type="dxa"/>
            <w:vMerge/>
          </w:tcPr>
          <w:p w14:paraId="7421E63B" w14:textId="77777777" w:rsidR="002641E4" w:rsidRPr="002641E4" w:rsidRDefault="002641E4" w:rsidP="00C63B2F">
            <w:pPr>
              <w:jc w:val="left"/>
              <w:rPr>
                <w:rFonts w:ascii="仿宋_GB2312" w:eastAsia="仿宋_GB2312" w:hAnsi="宋体" w:hint="eastAsia"/>
                <w:sz w:val="24"/>
                <w:szCs w:val="24"/>
              </w:rPr>
            </w:pPr>
          </w:p>
        </w:tc>
      </w:tr>
      <w:tr w:rsidR="002641E4" w:rsidRPr="002641E4" w14:paraId="607347F5" w14:textId="77777777" w:rsidTr="00C63B2F">
        <w:trPr>
          <w:trHeight w:val="908"/>
          <w:jc w:val="center"/>
        </w:trPr>
        <w:tc>
          <w:tcPr>
            <w:tcW w:w="1281" w:type="dxa"/>
            <w:vMerge/>
          </w:tcPr>
          <w:p w14:paraId="7E7CCAAA" w14:textId="77777777" w:rsidR="002641E4" w:rsidRPr="002641E4" w:rsidRDefault="002641E4" w:rsidP="00C63B2F">
            <w:pPr>
              <w:spacing w:line="360" w:lineRule="auto"/>
              <w:rPr>
                <w:rFonts w:ascii="仿宋_GB2312" w:eastAsia="仿宋_GB2312" w:hAnsi="宋体" w:hint="eastAsia"/>
                <w:sz w:val="24"/>
                <w:szCs w:val="24"/>
              </w:rPr>
            </w:pPr>
          </w:p>
        </w:tc>
        <w:tc>
          <w:tcPr>
            <w:tcW w:w="1192" w:type="dxa"/>
            <w:vMerge/>
          </w:tcPr>
          <w:p w14:paraId="1477E0AF" w14:textId="77777777" w:rsidR="002641E4" w:rsidRPr="002641E4" w:rsidRDefault="002641E4" w:rsidP="00C63B2F">
            <w:pPr>
              <w:spacing w:line="360" w:lineRule="auto"/>
              <w:rPr>
                <w:rFonts w:ascii="仿宋_GB2312" w:eastAsia="仿宋_GB2312" w:hAnsi="宋体" w:hint="eastAsia"/>
                <w:sz w:val="24"/>
                <w:szCs w:val="24"/>
              </w:rPr>
            </w:pPr>
          </w:p>
        </w:tc>
        <w:tc>
          <w:tcPr>
            <w:tcW w:w="3513" w:type="dxa"/>
          </w:tcPr>
          <w:p w14:paraId="55F3560A"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标识名称和规格型号与实物一致性：相符；不相符；无标识</w:t>
            </w:r>
          </w:p>
        </w:tc>
        <w:tc>
          <w:tcPr>
            <w:tcW w:w="3664" w:type="dxa"/>
            <w:vMerge/>
          </w:tcPr>
          <w:p w14:paraId="7338ADDF" w14:textId="77777777" w:rsidR="002641E4" w:rsidRPr="002641E4" w:rsidRDefault="002641E4" w:rsidP="00C63B2F">
            <w:pPr>
              <w:jc w:val="left"/>
              <w:rPr>
                <w:rFonts w:ascii="仿宋_GB2312" w:eastAsia="仿宋_GB2312" w:hAnsi="宋体" w:hint="eastAsia"/>
                <w:sz w:val="24"/>
                <w:szCs w:val="24"/>
              </w:rPr>
            </w:pPr>
          </w:p>
        </w:tc>
      </w:tr>
      <w:tr w:rsidR="002641E4" w:rsidRPr="002641E4" w14:paraId="4D26689D" w14:textId="77777777" w:rsidTr="00C63B2F">
        <w:trPr>
          <w:trHeight w:val="613"/>
          <w:jc w:val="center"/>
        </w:trPr>
        <w:tc>
          <w:tcPr>
            <w:tcW w:w="1281" w:type="dxa"/>
            <w:vMerge/>
          </w:tcPr>
          <w:p w14:paraId="419C7D43" w14:textId="77777777" w:rsidR="002641E4" w:rsidRPr="002641E4" w:rsidRDefault="002641E4" w:rsidP="00C63B2F">
            <w:pPr>
              <w:spacing w:line="360" w:lineRule="auto"/>
              <w:rPr>
                <w:rFonts w:ascii="仿宋_GB2312" w:eastAsia="仿宋_GB2312" w:hAnsi="宋体" w:hint="eastAsia"/>
                <w:sz w:val="24"/>
                <w:szCs w:val="24"/>
              </w:rPr>
            </w:pPr>
          </w:p>
        </w:tc>
        <w:tc>
          <w:tcPr>
            <w:tcW w:w="1192" w:type="dxa"/>
            <w:vMerge/>
          </w:tcPr>
          <w:p w14:paraId="2B7E4576" w14:textId="77777777" w:rsidR="002641E4" w:rsidRPr="002641E4" w:rsidRDefault="002641E4" w:rsidP="00C63B2F">
            <w:pPr>
              <w:spacing w:line="360" w:lineRule="auto"/>
              <w:rPr>
                <w:rFonts w:ascii="仿宋_GB2312" w:eastAsia="仿宋_GB2312" w:hAnsi="宋体" w:hint="eastAsia"/>
                <w:sz w:val="24"/>
                <w:szCs w:val="24"/>
              </w:rPr>
            </w:pPr>
          </w:p>
        </w:tc>
        <w:tc>
          <w:tcPr>
            <w:tcW w:w="3513" w:type="dxa"/>
          </w:tcPr>
          <w:p w14:paraId="263B9CB5"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产品数量：与外包装标识相符：与外包装标识不符</w:t>
            </w:r>
          </w:p>
        </w:tc>
        <w:tc>
          <w:tcPr>
            <w:tcW w:w="3664" w:type="dxa"/>
            <w:vMerge/>
          </w:tcPr>
          <w:p w14:paraId="57F78140" w14:textId="77777777" w:rsidR="002641E4" w:rsidRPr="002641E4" w:rsidRDefault="002641E4" w:rsidP="00C63B2F">
            <w:pPr>
              <w:jc w:val="left"/>
              <w:rPr>
                <w:rFonts w:ascii="仿宋_GB2312" w:eastAsia="仿宋_GB2312" w:hAnsi="宋体" w:hint="eastAsia"/>
                <w:sz w:val="24"/>
                <w:szCs w:val="24"/>
              </w:rPr>
            </w:pPr>
          </w:p>
        </w:tc>
      </w:tr>
      <w:tr w:rsidR="002641E4" w:rsidRPr="002641E4" w14:paraId="7335A92D" w14:textId="77777777" w:rsidTr="00C63B2F">
        <w:trPr>
          <w:trHeight w:val="919"/>
          <w:jc w:val="center"/>
        </w:trPr>
        <w:tc>
          <w:tcPr>
            <w:tcW w:w="1281" w:type="dxa"/>
            <w:vMerge/>
          </w:tcPr>
          <w:p w14:paraId="55882C3F" w14:textId="77777777" w:rsidR="002641E4" w:rsidRPr="002641E4" w:rsidRDefault="002641E4" w:rsidP="00C63B2F">
            <w:pPr>
              <w:spacing w:line="360" w:lineRule="auto"/>
              <w:rPr>
                <w:rFonts w:ascii="仿宋_GB2312" w:eastAsia="仿宋_GB2312" w:hAnsi="宋体" w:hint="eastAsia"/>
                <w:sz w:val="24"/>
                <w:szCs w:val="24"/>
              </w:rPr>
            </w:pPr>
          </w:p>
        </w:tc>
        <w:tc>
          <w:tcPr>
            <w:tcW w:w="1192" w:type="dxa"/>
            <w:vMerge/>
          </w:tcPr>
          <w:p w14:paraId="6416453A" w14:textId="77777777" w:rsidR="002641E4" w:rsidRPr="002641E4" w:rsidRDefault="002641E4" w:rsidP="00C63B2F">
            <w:pPr>
              <w:spacing w:line="360" w:lineRule="auto"/>
              <w:rPr>
                <w:rFonts w:ascii="仿宋_GB2312" w:eastAsia="仿宋_GB2312" w:hAnsi="宋体" w:hint="eastAsia"/>
                <w:sz w:val="24"/>
                <w:szCs w:val="24"/>
              </w:rPr>
            </w:pPr>
          </w:p>
        </w:tc>
        <w:tc>
          <w:tcPr>
            <w:tcW w:w="3513" w:type="dxa"/>
          </w:tcPr>
          <w:p w14:paraId="456AA1D4"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生产批号和有效期：在效期内；效期太短；效期失效；无效期</w:t>
            </w:r>
          </w:p>
        </w:tc>
        <w:tc>
          <w:tcPr>
            <w:tcW w:w="3664" w:type="dxa"/>
            <w:vMerge/>
          </w:tcPr>
          <w:p w14:paraId="26CF211A" w14:textId="77777777" w:rsidR="002641E4" w:rsidRPr="002641E4" w:rsidRDefault="002641E4" w:rsidP="00C63B2F">
            <w:pPr>
              <w:jc w:val="left"/>
              <w:rPr>
                <w:rFonts w:ascii="仿宋_GB2312" w:eastAsia="仿宋_GB2312" w:hAnsi="宋体" w:hint="eastAsia"/>
                <w:sz w:val="24"/>
                <w:szCs w:val="24"/>
              </w:rPr>
            </w:pPr>
          </w:p>
        </w:tc>
      </w:tr>
      <w:tr w:rsidR="002641E4" w:rsidRPr="002641E4" w14:paraId="52B4F589" w14:textId="77777777" w:rsidTr="00C63B2F">
        <w:trPr>
          <w:trHeight w:val="613"/>
          <w:jc w:val="center"/>
        </w:trPr>
        <w:tc>
          <w:tcPr>
            <w:tcW w:w="1281" w:type="dxa"/>
            <w:vMerge/>
          </w:tcPr>
          <w:p w14:paraId="6CA80F2B" w14:textId="77777777" w:rsidR="002641E4" w:rsidRPr="002641E4" w:rsidRDefault="002641E4" w:rsidP="00C63B2F">
            <w:pPr>
              <w:spacing w:line="360" w:lineRule="auto"/>
              <w:rPr>
                <w:rFonts w:ascii="仿宋_GB2312" w:eastAsia="仿宋_GB2312" w:hAnsi="宋体" w:hint="eastAsia"/>
                <w:sz w:val="24"/>
                <w:szCs w:val="24"/>
              </w:rPr>
            </w:pPr>
          </w:p>
        </w:tc>
        <w:tc>
          <w:tcPr>
            <w:tcW w:w="1192" w:type="dxa"/>
            <w:vMerge/>
          </w:tcPr>
          <w:p w14:paraId="065ACD26" w14:textId="77777777" w:rsidR="002641E4" w:rsidRPr="002641E4" w:rsidRDefault="002641E4" w:rsidP="00C63B2F">
            <w:pPr>
              <w:spacing w:line="360" w:lineRule="auto"/>
              <w:rPr>
                <w:rFonts w:ascii="仿宋_GB2312" w:eastAsia="仿宋_GB2312" w:hAnsi="宋体" w:hint="eastAsia"/>
                <w:sz w:val="24"/>
                <w:szCs w:val="24"/>
              </w:rPr>
            </w:pPr>
          </w:p>
        </w:tc>
        <w:tc>
          <w:tcPr>
            <w:tcW w:w="3513" w:type="dxa"/>
          </w:tcPr>
          <w:p w14:paraId="647CED44"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产品条形码：有；无；未及时提供</w:t>
            </w:r>
          </w:p>
        </w:tc>
        <w:tc>
          <w:tcPr>
            <w:tcW w:w="3664" w:type="dxa"/>
            <w:vMerge/>
          </w:tcPr>
          <w:p w14:paraId="27A727F7" w14:textId="77777777" w:rsidR="002641E4" w:rsidRPr="002641E4" w:rsidRDefault="002641E4" w:rsidP="00C63B2F">
            <w:pPr>
              <w:jc w:val="left"/>
              <w:rPr>
                <w:rFonts w:ascii="仿宋_GB2312" w:eastAsia="仿宋_GB2312" w:hAnsi="宋体" w:hint="eastAsia"/>
                <w:sz w:val="24"/>
                <w:szCs w:val="24"/>
              </w:rPr>
            </w:pPr>
          </w:p>
        </w:tc>
      </w:tr>
      <w:tr w:rsidR="002641E4" w:rsidRPr="002641E4" w14:paraId="7478323A" w14:textId="77777777" w:rsidTr="00C63B2F">
        <w:trPr>
          <w:trHeight w:val="802"/>
          <w:jc w:val="center"/>
        </w:trPr>
        <w:tc>
          <w:tcPr>
            <w:tcW w:w="1281" w:type="dxa"/>
            <w:vMerge/>
          </w:tcPr>
          <w:p w14:paraId="033C7B90" w14:textId="77777777" w:rsidR="002641E4" w:rsidRPr="002641E4" w:rsidRDefault="002641E4" w:rsidP="00C63B2F">
            <w:pPr>
              <w:spacing w:line="360" w:lineRule="auto"/>
              <w:rPr>
                <w:rFonts w:ascii="仿宋_GB2312" w:eastAsia="仿宋_GB2312" w:hAnsi="宋体" w:hint="eastAsia"/>
                <w:sz w:val="24"/>
                <w:szCs w:val="24"/>
              </w:rPr>
            </w:pPr>
          </w:p>
        </w:tc>
        <w:tc>
          <w:tcPr>
            <w:tcW w:w="1192" w:type="dxa"/>
            <w:vMerge/>
          </w:tcPr>
          <w:p w14:paraId="425D0147" w14:textId="77777777" w:rsidR="002641E4" w:rsidRPr="002641E4" w:rsidRDefault="002641E4" w:rsidP="00C63B2F">
            <w:pPr>
              <w:spacing w:line="360" w:lineRule="auto"/>
              <w:rPr>
                <w:rFonts w:ascii="仿宋_GB2312" w:eastAsia="仿宋_GB2312" w:hAnsi="宋体" w:hint="eastAsia"/>
                <w:sz w:val="24"/>
                <w:szCs w:val="24"/>
              </w:rPr>
            </w:pPr>
          </w:p>
        </w:tc>
        <w:tc>
          <w:tcPr>
            <w:tcW w:w="3513" w:type="dxa"/>
          </w:tcPr>
          <w:p w14:paraId="0506E2F5" w14:textId="77777777" w:rsidR="002641E4" w:rsidRPr="002641E4" w:rsidRDefault="002641E4" w:rsidP="00C63B2F">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其他质量问题（叙述）</w:t>
            </w:r>
          </w:p>
        </w:tc>
        <w:tc>
          <w:tcPr>
            <w:tcW w:w="3664" w:type="dxa"/>
            <w:vMerge/>
          </w:tcPr>
          <w:p w14:paraId="743D732B" w14:textId="77777777" w:rsidR="002641E4" w:rsidRPr="002641E4" w:rsidRDefault="002641E4" w:rsidP="00C63B2F">
            <w:pPr>
              <w:jc w:val="left"/>
              <w:rPr>
                <w:rFonts w:ascii="仿宋_GB2312" w:eastAsia="仿宋_GB2312" w:hAnsi="宋体" w:hint="eastAsia"/>
                <w:sz w:val="24"/>
                <w:szCs w:val="24"/>
              </w:rPr>
            </w:pPr>
          </w:p>
        </w:tc>
      </w:tr>
    </w:tbl>
    <w:p w14:paraId="422BD3C8" w14:textId="15092AB1" w:rsidR="002641E4" w:rsidRPr="002641E4" w:rsidRDefault="002641E4" w:rsidP="002641E4">
      <w:pPr>
        <w:pStyle w:val="4"/>
        <w:rPr>
          <w:rFonts w:ascii="仿宋_GB2312" w:eastAsia="仿宋_GB2312" w:hint="eastAsia"/>
          <w:bCs/>
          <w:color w:val="000000"/>
          <w:szCs w:val="21"/>
        </w:rPr>
      </w:pPr>
      <w:bookmarkStart w:id="42" w:name="_Toc74847539"/>
      <w:bookmarkStart w:id="43" w:name="_Hlk77494954"/>
      <w:bookmarkEnd w:id="38"/>
      <w:r w:rsidRPr="002641E4">
        <w:rPr>
          <w:rFonts w:ascii="仿宋_GB2312" w:eastAsia="仿宋_GB2312" w:hint="eastAsia"/>
          <w:bCs/>
          <w:color w:val="000000"/>
          <w:szCs w:val="21"/>
        </w:rPr>
        <w:lastRenderedPageBreak/>
        <w:t>★</w:t>
      </w:r>
      <w:r>
        <w:rPr>
          <w:rFonts w:ascii="仿宋_GB2312" w:eastAsia="仿宋_GB2312"/>
          <w:bCs/>
          <w:color w:val="000000"/>
          <w:szCs w:val="21"/>
        </w:rPr>
        <w:t>3</w:t>
      </w:r>
      <w:r w:rsidRPr="002641E4">
        <w:rPr>
          <w:rFonts w:ascii="仿宋_GB2312" w:eastAsia="仿宋_GB2312" w:hint="eastAsia"/>
          <w:bCs/>
          <w:color w:val="000000"/>
          <w:szCs w:val="21"/>
        </w:rPr>
        <w:t>.2.4.2考核评价</w:t>
      </w:r>
      <w:bookmarkEnd w:id="42"/>
    </w:p>
    <w:p w14:paraId="26686B1C"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44" w:name="_Hlk76475855"/>
      <w:r w:rsidRPr="002641E4">
        <w:rPr>
          <w:rFonts w:ascii="仿宋_GB2312" w:eastAsia="仿宋_GB2312" w:hAnsi="宋体" w:hint="eastAsia"/>
          <w:sz w:val="24"/>
          <w:szCs w:val="24"/>
        </w:rPr>
        <w:t>系统支持对供应商考核评价方式主要分为两类：常规供应商评价（准入评价和重新评价）、非常规供应商评价（动态评价）。</w:t>
      </w:r>
    </w:p>
    <w:p w14:paraId="0EE1E7A4" w14:textId="77777777" w:rsidR="002641E4" w:rsidRPr="002641E4" w:rsidRDefault="002641E4" w:rsidP="002641E4">
      <w:pPr>
        <w:pStyle w:val="ae"/>
        <w:numPr>
          <w:ilvl w:val="0"/>
          <w:numId w:val="13"/>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常规评价</w:t>
      </w:r>
    </w:p>
    <w:p w14:paraId="0B804996"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供应商准入评价：针对对供应商的合法性进行评价，包括对供应商资质和产品资质的评价，输出评价结果作为供应商准入的评定因素。</w:t>
      </w:r>
    </w:p>
    <w:p w14:paraId="5393AC26"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供应商重新评价：分为定期评价和变更评价。供应商的定期评价在医用耗材管理部门日常管理中，评价周期为供货协议书到期签订新协议之前，并与产品采购结合在一起；定期评价主要针对按供应商资质合法性、行为规范、服务和产品质量等登记内容进行定期评价汇总，输出的评价结果作为供应商是否可进行采购及供应流程的评定因素。</w:t>
      </w:r>
    </w:p>
    <w:p w14:paraId="63401188" w14:textId="77777777" w:rsidR="002641E4" w:rsidRPr="002641E4" w:rsidRDefault="002641E4" w:rsidP="002641E4">
      <w:pPr>
        <w:pStyle w:val="ae"/>
        <w:numPr>
          <w:ilvl w:val="0"/>
          <w:numId w:val="13"/>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非常规评价</w:t>
      </w:r>
    </w:p>
    <w:p w14:paraId="2BED858B"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动态考核评价针对供应商出现违法、违规经营或经营范围发生变化，或供应产品发生了质量事故，以及面临重大采购项目等情况进行记录，输出的评价结果作为衡量采购的评定因素，同时将相关数据推送至相关部门，形成联动机制，规范供应商行为。</w:t>
      </w:r>
    </w:p>
    <w:p w14:paraId="5228F7FE" w14:textId="6C392EC0" w:rsidR="002641E4" w:rsidRPr="002641E4" w:rsidRDefault="002641E4" w:rsidP="002641E4">
      <w:pPr>
        <w:pStyle w:val="4"/>
        <w:rPr>
          <w:rFonts w:ascii="仿宋_GB2312" w:eastAsia="仿宋_GB2312" w:hint="eastAsia"/>
          <w:bCs/>
          <w:color w:val="000000"/>
          <w:szCs w:val="21"/>
        </w:rPr>
      </w:pPr>
      <w:bookmarkStart w:id="45" w:name="_Toc74847540"/>
      <w:bookmarkEnd w:id="44"/>
      <w:r w:rsidRPr="002641E4">
        <w:rPr>
          <w:rFonts w:ascii="仿宋_GB2312" w:eastAsia="仿宋_GB2312" w:hint="eastAsia"/>
          <w:bCs/>
          <w:color w:val="000000"/>
          <w:szCs w:val="21"/>
        </w:rPr>
        <w:t>★</w:t>
      </w:r>
      <w:r>
        <w:rPr>
          <w:rFonts w:ascii="仿宋_GB2312" w:eastAsia="仿宋_GB2312"/>
          <w:bCs/>
          <w:color w:val="000000"/>
          <w:szCs w:val="21"/>
        </w:rPr>
        <w:t>3</w:t>
      </w:r>
      <w:r w:rsidRPr="002641E4">
        <w:rPr>
          <w:rFonts w:ascii="仿宋_GB2312" w:eastAsia="仿宋_GB2312" w:hint="eastAsia"/>
          <w:bCs/>
          <w:color w:val="000000"/>
          <w:szCs w:val="21"/>
        </w:rPr>
        <w:t>.2.4.3考核报表</w:t>
      </w:r>
      <w:bookmarkEnd w:id="45"/>
    </w:p>
    <w:p w14:paraId="08BEA497"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46" w:name="_Hlk76475906"/>
      <w:r w:rsidRPr="002641E4">
        <w:rPr>
          <w:rFonts w:ascii="仿宋_GB2312" w:eastAsia="仿宋_GB2312" w:hAnsi="宋体" w:hint="eastAsia"/>
          <w:sz w:val="24"/>
          <w:szCs w:val="24"/>
        </w:rPr>
        <w:t>系统支持对常规供应商评价和非常规供应商评价定期输出统计报表。</w:t>
      </w:r>
    </w:p>
    <w:p w14:paraId="14BCFC1E" w14:textId="2DF2D756" w:rsidR="002641E4" w:rsidRPr="002641E4" w:rsidRDefault="002641E4" w:rsidP="002641E4">
      <w:pPr>
        <w:pStyle w:val="3"/>
        <w:rPr>
          <w:rFonts w:ascii="仿宋_GB2312" w:eastAsia="仿宋_GB2312" w:hint="eastAsia"/>
        </w:rPr>
      </w:pPr>
      <w:bookmarkStart w:id="47" w:name="_Toc87089571"/>
      <w:bookmarkEnd w:id="46"/>
      <w:r>
        <w:rPr>
          <w:rFonts w:ascii="仿宋_GB2312" w:eastAsia="仿宋_GB2312"/>
        </w:rPr>
        <w:t>3</w:t>
      </w:r>
      <w:r w:rsidRPr="002641E4">
        <w:rPr>
          <w:rFonts w:ascii="仿宋_GB2312" w:eastAsia="仿宋_GB2312" w:hint="eastAsia"/>
        </w:rPr>
        <w:t>.2.5质控管理模块</w:t>
      </w:r>
      <w:bookmarkEnd w:id="47"/>
    </w:p>
    <w:p w14:paraId="3120B469" w14:textId="4FAECC77" w:rsidR="002641E4" w:rsidRPr="002641E4" w:rsidRDefault="002641E4" w:rsidP="002641E4">
      <w:pPr>
        <w:pStyle w:val="4"/>
        <w:rPr>
          <w:rFonts w:ascii="仿宋_GB2312" w:eastAsia="仿宋_GB2312" w:hint="eastAsia"/>
          <w:bCs/>
          <w:color w:val="000000"/>
          <w:szCs w:val="21"/>
        </w:rPr>
      </w:pPr>
      <w:bookmarkStart w:id="48" w:name="_Toc73994324"/>
      <w:bookmarkStart w:id="49" w:name="_Toc74847534"/>
      <w:r w:rsidRPr="002641E4">
        <w:rPr>
          <w:rFonts w:ascii="仿宋_GB2312" w:eastAsia="仿宋_GB2312" w:hint="eastAsia"/>
          <w:bCs/>
          <w:color w:val="000000"/>
          <w:szCs w:val="21"/>
        </w:rPr>
        <w:t>▲</w:t>
      </w:r>
      <w:r w:rsidR="00B92780">
        <w:rPr>
          <w:rFonts w:ascii="仿宋_GB2312" w:eastAsia="仿宋_GB2312"/>
          <w:bCs/>
          <w:color w:val="000000"/>
          <w:szCs w:val="21"/>
        </w:rPr>
        <w:t>3</w:t>
      </w:r>
      <w:r w:rsidRPr="002641E4">
        <w:rPr>
          <w:rFonts w:ascii="仿宋_GB2312" w:eastAsia="仿宋_GB2312" w:hint="eastAsia"/>
          <w:bCs/>
          <w:color w:val="000000"/>
          <w:szCs w:val="21"/>
        </w:rPr>
        <w:t>.2.4.1全流程追溯</w:t>
      </w:r>
      <w:bookmarkEnd w:id="48"/>
      <w:bookmarkEnd w:id="49"/>
    </w:p>
    <w:p w14:paraId="4EB5EBBF"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50" w:name="_Hlk76475694"/>
      <w:r w:rsidRPr="002641E4">
        <w:rPr>
          <w:rFonts w:ascii="仿宋_GB2312" w:eastAsia="仿宋_GB2312" w:hAnsi="宋体" w:hint="eastAsia"/>
          <w:sz w:val="24"/>
          <w:szCs w:val="24"/>
        </w:rPr>
        <w:t>对全院品类范围内的等产品信息实现全生命周期追溯，采用一码一物方式对物资从采购、订单、配送、入库、出库、使用，入固等全流程形成闭环监管。</w:t>
      </w:r>
    </w:p>
    <w:p w14:paraId="3421E2CB" w14:textId="52B61278" w:rsidR="002641E4" w:rsidRPr="002641E4" w:rsidRDefault="00B92780" w:rsidP="002641E4">
      <w:pPr>
        <w:pStyle w:val="4"/>
        <w:rPr>
          <w:rFonts w:ascii="仿宋_GB2312" w:eastAsia="仿宋_GB2312" w:hint="eastAsia"/>
          <w:bCs/>
          <w:color w:val="000000"/>
          <w:szCs w:val="21"/>
        </w:rPr>
      </w:pPr>
      <w:bookmarkStart w:id="51" w:name="_Toc74847536"/>
      <w:bookmarkStart w:id="52" w:name="_Toc73994326"/>
      <w:bookmarkStart w:id="53" w:name="_Toc74847535"/>
      <w:bookmarkStart w:id="54" w:name="_Toc73994325"/>
      <w:bookmarkEnd w:id="50"/>
      <w:r>
        <w:rPr>
          <w:rFonts w:ascii="仿宋_GB2312" w:eastAsia="仿宋_GB2312"/>
          <w:bCs/>
          <w:color w:val="000000"/>
          <w:szCs w:val="21"/>
        </w:rPr>
        <w:t>3</w:t>
      </w:r>
      <w:r w:rsidR="002641E4" w:rsidRPr="002641E4">
        <w:rPr>
          <w:rFonts w:ascii="仿宋_GB2312" w:eastAsia="仿宋_GB2312" w:hint="eastAsia"/>
          <w:bCs/>
          <w:color w:val="000000"/>
          <w:szCs w:val="21"/>
        </w:rPr>
        <w:t>.2.4.2统计分析</w:t>
      </w:r>
    </w:p>
    <w:p w14:paraId="13064883"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55" w:name="_Hlk76475734"/>
      <w:r w:rsidRPr="002641E4">
        <w:rPr>
          <w:rFonts w:ascii="仿宋_GB2312" w:eastAsia="仿宋_GB2312" w:hAnsi="宋体" w:hint="eastAsia"/>
          <w:sz w:val="24"/>
          <w:szCs w:val="24"/>
        </w:rPr>
        <w:t>系统支持根据医院采购流程、供应流程过程中相关记录统计分析日常采购的产品分类、数量增减、产品入出库情况、资产管理过程信息，至少包含如下：</w:t>
      </w:r>
    </w:p>
    <w:p w14:paraId="731876FE"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统计分析采购需求数量、采购订单的增减数量趋势走向</w:t>
      </w:r>
    </w:p>
    <w:p w14:paraId="0C99F154"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lastRenderedPageBreak/>
        <w:t>统计分析产品品类的入库数量趋势</w:t>
      </w:r>
    </w:p>
    <w:p w14:paraId="08CBCB28"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统计分析产品品类出库数量趋势</w:t>
      </w:r>
    </w:p>
    <w:p w14:paraId="0D3D7462"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统计分析供应商供货质量统计</w:t>
      </w:r>
    </w:p>
    <w:p w14:paraId="09A68595"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统计分析供应商资质的合格/不合格率</w:t>
      </w:r>
    </w:p>
    <w:bookmarkEnd w:id="55"/>
    <w:p w14:paraId="545F5E86" w14:textId="56FE4B06" w:rsidR="002641E4" w:rsidRPr="002641E4" w:rsidRDefault="00B92780" w:rsidP="002641E4">
      <w:pPr>
        <w:pStyle w:val="4"/>
        <w:rPr>
          <w:rFonts w:ascii="仿宋_GB2312" w:eastAsia="仿宋_GB2312" w:hint="eastAsia"/>
          <w:bCs/>
          <w:color w:val="000000"/>
          <w:szCs w:val="21"/>
        </w:rPr>
      </w:pPr>
      <w:r>
        <w:rPr>
          <w:rFonts w:ascii="仿宋_GB2312" w:eastAsia="仿宋_GB2312"/>
          <w:bCs/>
          <w:color w:val="000000"/>
          <w:szCs w:val="21"/>
        </w:rPr>
        <w:t>3</w:t>
      </w:r>
      <w:r w:rsidR="002641E4" w:rsidRPr="002641E4">
        <w:rPr>
          <w:rFonts w:ascii="仿宋_GB2312" w:eastAsia="仿宋_GB2312" w:hint="eastAsia"/>
          <w:bCs/>
          <w:color w:val="000000"/>
          <w:szCs w:val="21"/>
        </w:rPr>
        <w:t>.2.4.3报表管理</w:t>
      </w:r>
      <w:bookmarkEnd w:id="51"/>
      <w:bookmarkEnd w:id="52"/>
    </w:p>
    <w:p w14:paraId="69BA19C3"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56" w:name="_Hlk76475743"/>
      <w:r w:rsidRPr="002641E4">
        <w:rPr>
          <w:rFonts w:ascii="仿宋_GB2312" w:eastAsia="仿宋_GB2312" w:hAnsi="宋体" w:hint="eastAsia"/>
          <w:sz w:val="24"/>
          <w:szCs w:val="24"/>
        </w:rPr>
        <w:t>系统支持针对医院采购流程、供应流程过程中相关记录进行不同颗粒度、不同时间内数据报表的汇总，以图表和列表的方式展现，并支持相关报表数据汇总和导出，至少包含如下：</w:t>
      </w:r>
    </w:p>
    <w:p w14:paraId="237B3AF0" w14:textId="77777777" w:rsidR="002641E4" w:rsidRPr="002641E4" w:rsidRDefault="002641E4" w:rsidP="002641E4">
      <w:pPr>
        <w:pStyle w:val="ae"/>
        <w:numPr>
          <w:ilvl w:val="0"/>
          <w:numId w:val="14"/>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采购统计报表</w:t>
      </w:r>
    </w:p>
    <w:p w14:paraId="4990CEA5" w14:textId="77777777" w:rsidR="002641E4" w:rsidRPr="002641E4" w:rsidRDefault="002641E4" w:rsidP="002641E4">
      <w:pPr>
        <w:pStyle w:val="ae"/>
        <w:numPr>
          <w:ilvl w:val="0"/>
          <w:numId w:val="14"/>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订单统计报表</w:t>
      </w:r>
    </w:p>
    <w:p w14:paraId="53547864" w14:textId="77777777" w:rsidR="002641E4" w:rsidRPr="002641E4" w:rsidRDefault="002641E4" w:rsidP="002641E4">
      <w:pPr>
        <w:pStyle w:val="ae"/>
        <w:numPr>
          <w:ilvl w:val="0"/>
          <w:numId w:val="14"/>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入库产品统计报表</w:t>
      </w:r>
    </w:p>
    <w:p w14:paraId="6A9B761B" w14:textId="77777777" w:rsidR="002641E4" w:rsidRPr="002641E4" w:rsidRDefault="002641E4" w:rsidP="002641E4">
      <w:pPr>
        <w:pStyle w:val="ae"/>
        <w:numPr>
          <w:ilvl w:val="0"/>
          <w:numId w:val="14"/>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科室使用/领用登记报表</w:t>
      </w:r>
    </w:p>
    <w:p w14:paraId="690EEB95" w14:textId="77777777" w:rsidR="002641E4" w:rsidRPr="002641E4" w:rsidRDefault="002641E4" w:rsidP="002641E4">
      <w:pPr>
        <w:pStyle w:val="ae"/>
        <w:numPr>
          <w:ilvl w:val="0"/>
          <w:numId w:val="14"/>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出库产品统计报表</w:t>
      </w:r>
    </w:p>
    <w:p w14:paraId="7C70A40B" w14:textId="77777777" w:rsidR="002641E4" w:rsidRPr="002641E4" w:rsidRDefault="002641E4" w:rsidP="002641E4">
      <w:pPr>
        <w:pStyle w:val="ae"/>
        <w:numPr>
          <w:ilvl w:val="0"/>
          <w:numId w:val="14"/>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库存产品统计报表</w:t>
      </w:r>
    </w:p>
    <w:p w14:paraId="08522FF0" w14:textId="77777777" w:rsidR="002641E4" w:rsidRPr="002641E4" w:rsidRDefault="002641E4" w:rsidP="002641E4">
      <w:pPr>
        <w:pStyle w:val="ae"/>
        <w:numPr>
          <w:ilvl w:val="0"/>
          <w:numId w:val="14"/>
        </w:numPr>
        <w:spacing w:line="360" w:lineRule="auto"/>
        <w:ind w:firstLineChars="0"/>
        <w:rPr>
          <w:rFonts w:ascii="仿宋_GB2312" w:eastAsia="仿宋_GB2312" w:hAnsi="宋体" w:hint="eastAsia"/>
          <w:sz w:val="24"/>
          <w:szCs w:val="24"/>
        </w:rPr>
      </w:pPr>
      <w:r w:rsidRPr="002641E4">
        <w:rPr>
          <w:rFonts w:ascii="仿宋_GB2312" w:eastAsia="仿宋_GB2312" w:hAnsi="宋体" w:hint="eastAsia"/>
          <w:sz w:val="24"/>
          <w:szCs w:val="24"/>
        </w:rPr>
        <w:t>供应商可供产品统计报表</w:t>
      </w:r>
    </w:p>
    <w:p w14:paraId="5405BA11" w14:textId="7C4055B5" w:rsidR="002641E4" w:rsidRPr="002641E4" w:rsidRDefault="00B92780" w:rsidP="002641E4">
      <w:pPr>
        <w:pStyle w:val="4"/>
        <w:rPr>
          <w:rFonts w:ascii="仿宋_GB2312" w:eastAsia="仿宋_GB2312" w:hint="eastAsia"/>
          <w:bCs/>
          <w:color w:val="000000"/>
          <w:szCs w:val="21"/>
        </w:rPr>
      </w:pPr>
      <w:r>
        <w:rPr>
          <w:rFonts w:ascii="仿宋_GB2312" w:eastAsia="仿宋_GB2312"/>
          <w:bCs/>
          <w:color w:val="000000"/>
          <w:szCs w:val="21"/>
        </w:rPr>
        <w:t>3</w:t>
      </w:r>
      <w:r w:rsidR="002641E4" w:rsidRPr="002641E4">
        <w:rPr>
          <w:rFonts w:ascii="仿宋_GB2312" w:eastAsia="仿宋_GB2312" w:hint="eastAsia"/>
          <w:bCs/>
          <w:color w:val="000000"/>
          <w:szCs w:val="21"/>
        </w:rPr>
        <w:t>.2.4.4态势展示</w:t>
      </w:r>
    </w:p>
    <w:p w14:paraId="7ABFFAA2"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以图形化的展示形式结合供应商、产品、采购目录、库存等多维度指标统计分析数据，动态的反应系统产生业务数据的变化趋势。</w:t>
      </w:r>
    </w:p>
    <w:p w14:paraId="31FF1E9A" w14:textId="624FAF08" w:rsidR="002641E4" w:rsidRPr="002641E4" w:rsidRDefault="00B92780" w:rsidP="002641E4">
      <w:pPr>
        <w:pStyle w:val="ac"/>
        <w:widowControl/>
        <w:spacing w:before="150" w:beforeAutospacing="0" w:after="150" w:afterAutospacing="0" w:line="293" w:lineRule="atLeast"/>
        <w:outlineLvl w:val="1"/>
        <w:rPr>
          <w:rFonts w:ascii="仿宋_GB2312" w:eastAsia="仿宋_GB2312" w:hint="eastAsia"/>
          <w:b/>
          <w:color w:val="000000"/>
          <w:sz w:val="36"/>
        </w:rPr>
      </w:pPr>
      <w:bookmarkStart w:id="57" w:name="_Toc87089572"/>
      <w:bookmarkStart w:id="58" w:name="_Toc74847541"/>
      <w:bookmarkEnd w:id="53"/>
      <w:bookmarkEnd w:id="54"/>
      <w:bookmarkEnd w:id="56"/>
      <w:r>
        <w:rPr>
          <w:rFonts w:ascii="仿宋_GB2312" w:eastAsia="仿宋_GB2312"/>
          <w:b/>
          <w:color w:val="000000"/>
          <w:sz w:val="36"/>
        </w:rPr>
        <w:t>3</w:t>
      </w:r>
      <w:r w:rsidR="002641E4" w:rsidRPr="002641E4">
        <w:rPr>
          <w:rFonts w:ascii="仿宋_GB2312" w:eastAsia="仿宋_GB2312" w:hint="eastAsia"/>
          <w:b/>
          <w:color w:val="000000"/>
          <w:sz w:val="36"/>
        </w:rPr>
        <w:t>.3移动应用模块</w:t>
      </w:r>
      <w:bookmarkEnd w:id="57"/>
    </w:p>
    <w:p w14:paraId="2345B644" w14:textId="1A9E5642" w:rsidR="002641E4" w:rsidRPr="002641E4" w:rsidRDefault="00B92780" w:rsidP="002641E4">
      <w:pPr>
        <w:pStyle w:val="3"/>
        <w:rPr>
          <w:rFonts w:ascii="仿宋_GB2312" w:eastAsia="仿宋_GB2312" w:hint="eastAsia"/>
        </w:rPr>
      </w:pPr>
      <w:bookmarkStart w:id="59" w:name="_Toc87089573"/>
      <w:bookmarkStart w:id="60" w:name="_Toc74847550"/>
      <w:r>
        <w:rPr>
          <w:rFonts w:ascii="仿宋_GB2312" w:eastAsia="仿宋_GB2312"/>
        </w:rPr>
        <w:t>3</w:t>
      </w:r>
      <w:r w:rsidR="002641E4" w:rsidRPr="002641E4">
        <w:rPr>
          <w:rFonts w:ascii="仿宋_GB2312" w:eastAsia="仿宋_GB2312" w:hint="eastAsia"/>
        </w:rPr>
        <w:t>.3.1供应商/产品管理</w:t>
      </w:r>
      <w:bookmarkEnd w:id="59"/>
      <w:bookmarkEnd w:id="60"/>
    </w:p>
    <w:p w14:paraId="446E0AA5"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61" w:name="_Hlk76476366"/>
      <w:r w:rsidRPr="002641E4">
        <w:rPr>
          <w:rFonts w:ascii="仿宋_GB2312" w:eastAsia="仿宋_GB2312" w:hAnsi="宋体" w:hint="eastAsia"/>
          <w:sz w:val="24"/>
          <w:szCs w:val="24"/>
        </w:rPr>
        <w:t>支持供应商在移动端进行供应商基本信息、资质信息、可供产品信息的维护，院内相关部门人员进行审批，审批环节可根据供应商考核评价的输出结果信息进行联动，提供审批建议，完成审批通过可查看入库的供应商管理信息。</w:t>
      </w:r>
    </w:p>
    <w:p w14:paraId="4C9B41C5" w14:textId="473B3EE2" w:rsidR="002641E4" w:rsidRPr="002641E4" w:rsidRDefault="00B92780" w:rsidP="002641E4">
      <w:pPr>
        <w:pStyle w:val="3"/>
        <w:rPr>
          <w:rFonts w:ascii="仿宋_GB2312" w:eastAsia="仿宋_GB2312" w:hint="eastAsia"/>
        </w:rPr>
      </w:pPr>
      <w:bookmarkStart w:id="62" w:name="_Toc87089574"/>
      <w:bookmarkStart w:id="63" w:name="_Toc74847551"/>
      <w:bookmarkEnd w:id="61"/>
      <w:r>
        <w:rPr>
          <w:rFonts w:ascii="仿宋_GB2312" w:eastAsia="仿宋_GB2312"/>
        </w:rPr>
        <w:lastRenderedPageBreak/>
        <w:t>3</w:t>
      </w:r>
      <w:r w:rsidR="002641E4" w:rsidRPr="002641E4">
        <w:rPr>
          <w:rFonts w:ascii="仿宋_GB2312" w:eastAsia="仿宋_GB2312" w:hint="eastAsia"/>
        </w:rPr>
        <w:t>.3.2订单管理</w:t>
      </w:r>
      <w:bookmarkEnd w:id="62"/>
      <w:bookmarkEnd w:id="63"/>
    </w:p>
    <w:p w14:paraId="7B36F6A2"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64" w:name="_Hlk76476480"/>
      <w:r w:rsidRPr="002641E4">
        <w:rPr>
          <w:rFonts w:ascii="仿宋_GB2312" w:eastAsia="仿宋_GB2312" w:hAnsi="宋体" w:hint="eastAsia"/>
          <w:sz w:val="24"/>
          <w:szCs w:val="24"/>
        </w:rPr>
        <w:t>支持供应商根据收到的订单信息进行订单执行操作，并实时记录订单的当前状态以及产品在运输过程中的相关记录信息。</w:t>
      </w:r>
    </w:p>
    <w:p w14:paraId="06A09D6A"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支持院内部门人员实时查看订单进度信息。</w:t>
      </w:r>
    </w:p>
    <w:p w14:paraId="5AC3A906" w14:textId="57B9AB6B" w:rsidR="002641E4" w:rsidRPr="002641E4" w:rsidRDefault="00B92780" w:rsidP="002641E4">
      <w:pPr>
        <w:pStyle w:val="3"/>
        <w:rPr>
          <w:rFonts w:ascii="仿宋_GB2312" w:eastAsia="仿宋_GB2312" w:hint="eastAsia"/>
        </w:rPr>
      </w:pPr>
      <w:bookmarkStart w:id="65" w:name="_Toc87089575"/>
      <w:bookmarkEnd w:id="64"/>
      <w:r>
        <w:rPr>
          <w:rFonts w:ascii="仿宋_GB2312" w:eastAsia="仿宋_GB2312"/>
          <w:lang w:eastAsia="zh-CN"/>
        </w:rPr>
        <w:t>3</w:t>
      </w:r>
      <w:r w:rsidR="002641E4" w:rsidRPr="002641E4">
        <w:rPr>
          <w:rFonts w:ascii="仿宋_GB2312" w:eastAsia="仿宋_GB2312" w:hint="eastAsia"/>
          <w:lang w:eastAsia="zh-CN"/>
        </w:rPr>
        <w:t>.3.3.</w:t>
      </w:r>
      <w:r w:rsidR="002641E4" w:rsidRPr="002641E4">
        <w:rPr>
          <w:rFonts w:ascii="仿宋_GB2312" w:eastAsia="仿宋_GB2312" w:hint="eastAsia"/>
        </w:rPr>
        <w:t>验收入库</w:t>
      </w:r>
      <w:bookmarkEnd w:id="65"/>
    </w:p>
    <w:p w14:paraId="1F3829E4"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66" w:name="_Hlk76476488"/>
      <w:r w:rsidRPr="002641E4">
        <w:rPr>
          <w:rFonts w:ascii="仿宋_GB2312" w:eastAsia="仿宋_GB2312" w:hAnsi="宋体" w:hint="eastAsia"/>
          <w:sz w:val="24"/>
          <w:szCs w:val="24"/>
        </w:rPr>
        <w:t>支持院内相关部门人员在移动端进行验收核对、产品入库、库存查询等操作。</w:t>
      </w:r>
    </w:p>
    <w:p w14:paraId="48ABDA15" w14:textId="4940BD61" w:rsidR="002641E4" w:rsidRPr="002641E4" w:rsidRDefault="00B92780" w:rsidP="002641E4">
      <w:pPr>
        <w:pStyle w:val="3"/>
        <w:rPr>
          <w:rFonts w:ascii="仿宋_GB2312" w:eastAsia="仿宋_GB2312" w:hint="eastAsia"/>
        </w:rPr>
      </w:pPr>
      <w:bookmarkStart w:id="67" w:name="_Toc87089576"/>
      <w:bookmarkStart w:id="68" w:name="_Toc74847553"/>
      <w:bookmarkEnd w:id="66"/>
      <w:r>
        <w:rPr>
          <w:rFonts w:ascii="仿宋_GB2312" w:eastAsia="仿宋_GB2312"/>
        </w:rPr>
        <w:t>3</w:t>
      </w:r>
      <w:r w:rsidR="002641E4" w:rsidRPr="002641E4">
        <w:rPr>
          <w:rFonts w:ascii="仿宋_GB2312" w:eastAsia="仿宋_GB2312" w:hint="eastAsia"/>
        </w:rPr>
        <w:t>.3.4出库管理</w:t>
      </w:r>
      <w:bookmarkEnd w:id="67"/>
      <w:bookmarkEnd w:id="68"/>
    </w:p>
    <w:p w14:paraId="03DA31B2"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69" w:name="_Hlk76476495"/>
      <w:r w:rsidRPr="002641E4">
        <w:rPr>
          <w:rFonts w:ascii="仿宋_GB2312" w:eastAsia="仿宋_GB2312" w:hAnsi="宋体" w:hint="eastAsia"/>
          <w:sz w:val="24"/>
          <w:szCs w:val="24"/>
        </w:rPr>
        <w:t>支持院内相关部门人员在移动端进行领用登记、领用审批、产品出库、库存查询等操作。</w:t>
      </w:r>
    </w:p>
    <w:p w14:paraId="64B139E0" w14:textId="5A3428DB" w:rsidR="002641E4" w:rsidRPr="002641E4" w:rsidRDefault="00B92780" w:rsidP="002641E4">
      <w:pPr>
        <w:pStyle w:val="3"/>
        <w:rPr>
          <w:rFonts w:ascii="仿宋_GB2312" w:eastAsia="仿宋_GB2312" w:hint="eastAsia"/>
        </w:rPr>
      </w:pPr>
      <w:bookmarkStart w:id="70" w:name="_Toc74847555"/>
      <w:bookmarkStart w:id="71" w:name="_Toc87089577"/>
      <w:bookmarkEnd w:id="69"/>
      <w:r>
        <w:rPr>
          <w:rFonts w:ascii="仿宋_GB2312" w:eastAsia="仿宋_GB2312"/>
        </w:rPr>
        <w:t>3</w:t>
      </w:r>
      <w:r w:rsidR="002641E4" w:rsidRPr="002641E4">
        <w:rPr>
          <w:rFonts w:ascii="仿宋_GB2312" w:eastAsia="仿宋_GB2312" w:hint="eastAsia"/>
        </w:rPr>
        <w:t>.3.5通知消息</w:t>
      </w:r>
      <w:bookmarkEnd w:id="70"/>
      <w:bookmarkEnd w:id="71"/>
    </w:p>
    <w:p w14:paraId="7E0639C3"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72" w:name="_Hlk76476630"/>
      <w:r w:rsidRPr="002641E4">
        <w:rPr>
          <w:rFonts w:ascii="仿宋_GB2312" w:eastAsia="仿宋_GB2312" w:hAnsi="宋体" w:hint="eastAsia"/>
          <w:sz w:val="24"/>
          <w:szCs w:val="24"/>
        </w:rPr>
        <w:t>支持在移动端接收各个模块流转中产生的通知消息以及相关预警信息。通知消息的模板可在电脑端进行自定义。</w:t>
      </w:r>
      <w:bookmarkEnd w:id="72"/>
    </w:p>
    <w:p w14:paraId="4FE2E38D" w14:textId="5766BE91" w:rsidR="002641E4" w:rsidRPr="002641E4" w:rsidRDefault="00B92780" w:rsidP="002641E4">
      <w:pPr>
        <w:pStyle w:val="2"/>
        <w:rPr>
          <w:rFonts w:ascii="仿宋_GB2312" w:eastAsia="仿宋_GB2312" w:hint="eastAsia"/>
          <w:sz w:val="36"/>
          <w:szCs w:val="36"/>
        </w:rPr>
      </w:pPr>
      <w:bookmarkStart w:id="73" w:name="_Toc87089578"/>
      <w:r>
        <w:rPr>
          <w:rFonts w:ascii="仿宋_GB2312" w:eastAsia="仿宋_GB2312"/>
          <w:sz w:val="36"/>
          <w:szCs w:val="36"/>
        </w:rPr>
        <w:t>3</w:t>
      </w:r>
      <w:r w:rsidR="002641E4" w:rsidRPr="002641E4">
        <w:rPr>
          <w:rFonts w:ascii="仿宋_GB2312" w:eastAsia="仿宋_GB2312" w:hint="eastAsia"/>
          <w:sz w:val="36"/>
          <w:szCs w:val="36"/>
        </w:rPr>
        <w:t>.4系统管理模块</w:t>
      </w:r>
      <w:bookmarkEnd w:id="58"/>
      <w:bookmarkEnd w:id="73"/>
    </w:p>
    <w:p w14:paraId="4E407FD9" w14:textId="5593A05F" w:rsidR="002641E4" w:rsidRPr="002641E4" w:rsidRDefault="002641E4" w:rsidP="002641E4">
      <w:pPr>
        <w:pStyle w:val="3"/>
        <w:rPr>
          <w:rFonts w:ascii="仿宋_GB2312" w:eastAsia="仿宋_GB2312" w:hint="eastAsia"/>
        </w:rPr>
      </w:pPr>
      <w:bookmarkStart w:id="74" w:name="_Toc87089579"/>
      <w:bookmarkStart w:id="75" w:name="_Toc74847542"/>
      <w:r w:rsidRPr="002641E4">
        <w:rPr>
          <w:rFonts w:ascii="仿宋_GB2312" w:eastAsia="仿宋_GB2312" w:hint="eastAsia"/>
        </w:rPr>
        <w:t>▲</w:t>
      </w:r>
      <w:r w:rsidR="00B92780">
        <w:rPr>
          <w:rFonts w:ascii="仿宋_GB2312" w:eastAsia="仿宋_GB2312"/>
        </w:rPr>
        <w:t>3</w:t>
      </w:r>
      <w:r w:rsidRPr="002641E4">
        <w:rPr>
          <w:rFonts w:ascii="仿宋_GB2312" w:eastAsia="仿宋_GB2312" w:hint="eastAsia"/>
        </w:rPr>
        <w:t>.4.1用户管理</w:t>
      </w:r>
      <w:bookmarkEnd w:id="74"/>
      <w:bookmarkEnd w:id="75"/>
    </w:p>
    <w:p w14:paraId="1B7589B1"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76" w:name="_Hlk76475948"/>
      <w:r w:rsidRPr="002641E4">
        <w:rPr>
          <w:rFonts w:ascii="仿宋_GB2312" w:eastAsia="仿宋_GB2312" w:hAnsi="宋体" w:hint="eastAsia"/>
          <w:sz w:val="24"/>
          <w:szCs w:val="24"/>
        </w:rPr>
        <w:t>系统支持用户管理，是能够将登录平台的账号集合，即登录用户。其最基本的属性为用户名和密码。登录用户类型分为使用科室、需求部门、采购管理部门、采购机构、院领导、供应商、招标代理公司、第三方平台等。</w:t>
      </w:r>
    </w:p>
    <w:p w14:paraId="07300752"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主要功能包括：用户的维护、查询、授权角色、授权数据权限。</w:t>
      </w:r>
    </w:p>
    <w:p w14:paraId="58959B38" w14:textId="0AEFA1D3" w:rsidR="002641E4" w:rsidRPr="002641E4" w:rsidRDefault="002641E4" w:rsidP="002641E4">
      <w:pPr>
        <w:pStyle w:val="3"/>
        <w:rPr>
          <w:rFonts w:ascii="仿宋_GB2312" w:eastAsia="仿宋_GB2312" w:hint="eastAsia"/>
        </w:rPr>
      </w:pPr>
      <w:bookmarkStart w:id="77" w:name="_Toc74847543"/>
      <w:bookmarkStart w:id="78" w:name="_Toc87089580"/>
      <w:bookmarkEnd w:id="76"/>
      <w:r w:rsidRPr="002641E4">
        <w:rPr>
          <w:rFonts w:ascii="仿宋_GB2312" w:eastAsia="仿宋_GB2312" w:hint="eastAsia"/>
        </w:rPr>
        <w:t>▲</w:t>
      </w:r>
      <w:r w:rsidR="00B92780">
        <w:rPr>
          <w:rFonts w:ascii="仿宋_GB2312" w:eastAsia="仿宋_GB2312"/>
        </w:rPr>
        <w:t>3</w:t>
      </w:r>
      <w:r w:rsidRPr="002641E4">
        <w:rPr>
          <w:rFonts w:ascii="仿宋_GB2312" w:eastAsia="仿宋_GB2312" w:hint="eastAsia"/>
        </w:rPr>
        <w:t>.4.2角色权限</w:t>
      </w:r>
      <w:bookmarkEnd w:id="77"/>
      <w:bookmarkEnd w:id="78"/>
    </w:p>
    <w:p w14:paraId="7E70A9A7"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79" w:name="_Hlk76476201"/>
      <w:r w:rsidRPr="002641E4">
        <w:rPr>
          <w:rFonts w:ascii="仿宋_GB2312" w:eastAsia="仿宋_GB2312" w:hAnsi="宋体" w:hint="eastAsia"/>
          <w:sz w:val="24"/>
          <w:szCs w:val="24"/>
        </w:rPr>
        <w:t>系统支持给当前角色设置菜单和权限，依树状形式展示当前用户身份下的所</w:t>
      </w:r>
      <w:r w:rsidRPr="002641E4">
        <w:rPr>
          <w:rFonts w:ascii="仿宋_GB2312" w:eastAsia="仿宋_GB2312" w:hAnsi="宋体" w:hint="eastAsia"/>
          <w:sz w:val="24"/>
          <w:szCs w:val="24"/>
        </w:rPr>
        <w:lastRenderedPageBreak/>
        <w:t>有菜单和权限，如果当前用户身份为二级管理员，则列出的是二级管理员责任权限以下的菜单；如果当前用户管理员身份是系统管理，则列出的是系统管理员责任权限以下的菜单；如果当前用户管理员身份是超级管理员，则列出的是超级管理员责任权限以下的菜单。此举是为了更好的提高授权安全，不能越级授权，权限互相牵制等。</w:t>
      </w:r>
    </w:p>
    <w:p w14:paraId="4329649A"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主要功能包括：角色维护、授权功能菜单、授权数据权限、快速分配用户。</w:t>
      </w:r>
    </w:p>
    <w:p w14:paraId="26054861" w14:textId="2B51AE12" w:rsidR="002641E4" w:rsidRPr="002641E4" w:rsidRDefault="002641E4" w:rsidP="002641E4">
      <w:pPr>
        <w:pStyle w:val="3"/>
        <w:rPr>
          <w:rFonts w:ascii="仿宋_GB2312" w:eastAsia="仿宋_GB2312" w:hint="eastAsia"/>
        </w:rPr>
      </w:pPr>
      <w:bookmarkStart w:id="80" w:name="_Toc87089581"/>
      <w:bookmarkStart w:id="81" w:name="_Toc74847544"/>
      <w:bookmarkEnd w:id="79"/>
      <w:r w:rsidRPr="002641E4">
        <w:rPr>
          <w:rFonts w:ascii="仿宋_GB2312" w:eastAsia="仿宋_GB2312" w:hint="eastAsia"/>
        </w:rPr>
        <w:t>▲</w:t>
      </w:r>
      <w:r w:rsidR="00B92780">
        <w:rPr>
          <w:rFonts w:ascii="仿宋_GB2312" w:eastAsia="仿宋_GB2312"/>
        </w:rPr>
        <w:t>3</w:t>
      </w:r>
      <w:r w:rsidRPr="002641E4">
        <w:rPr>
          <w:rFonts w:ascii="仿宋_GB2312" w:eastAsia="仿宋_GB2312" w:hint="eastAsia"/>
        </w:rPr>
        <w:t>.4.3组织机构</w:t>
      </w:r>
      <w:bookmarkEnd w:id="80"/>
      <w:bookmarkEnd w:id="81"/>
    </w:p>
    <w:p w14:paraId="33B68250"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82" w:name="_Hlk76476244"/>
      <w:r w:rsidRPr="002641E4">
        <w:rPr>
          <w:rFonts w:ascii="仿宋_GB2312" w:eastAsia="仿宋_GB2312" w:hAnsi="宋体" w:hint="eastAsia"/>
          <w:sz w:val="24"/>
          <w:szCs w:val="24"/>
        </w:rPr>
        <w:t>系统支持组织机构信息的管理，包括部队医院内部各管理部门信息的维护。</w:t>
      </w:r>
    </w:p>
    <w:p w14:paraId="7BB1FF11" w14:textId="5DDC5A8B" w:rsidR="002641E4" w:rsidRPr="002641E4" w:rsidRDefault="00B92780" w:rsidP="002641E4">
      <w:pPr>
        <w:pStyle w:val="3"/>
        <w:rPr>
          <w:rFonts w:ascii="仿宋_GB2312" w:eastAsia="仿宋_GB2312" w:hint="eastAsia"/>
        </w:rPr>
      </w:pPr>
      <w:bookmarkStart w:id="83" w:name="_Toc87089582"/>
      <w:bookmarkStart w:id="84" w:name="_Toc74847545"/>
      <w:bookmarkEnd w:id="82"/>
      <w:r>
        <w:rPr>
          <w:rFonts w:ascii="仿宋_GB2312" w:eastAsia="仿宋_GB2312"/>
        </w:rPr>
        <w:t>3</w:t>
      </w:r>
      <w:r w:rsidR="002641E4" w:rsidRPr="002641E4">
        <w:rPr>
          <w:rFonts w:ascii="仿宋_GB2312" w:eastAsia="仿宋_GB2312" w:hint="eastAsia"/>
        </w:rPr>
        <w:t>.4.4日志管理</w:t>
      </w:r>
      <w:bookmarkEnd w:id="83"/>
      <w:bookmarkEnd w:id="84"/>
    </w:p>
    <w:p w14:paraId="76931E5E" w14:textId="77777777" w:rsidR="002641E4" w:rsidRPr="002641E4" w:rsidRDefault="002641E4" w:rsidP="002641E4">
      <w:pPr>
        <w:spacing w:line="360" w:lineRule="auto"/>
        <w:rPr>
          <w:rFonts w:ascii="仿宋_GB2312" w:eastAsia="仿宋_GB2312" w:hAnsi="宋体" w:hint="eastAsia"/>
          <w:sz w:val="24"/>
          <w:szCs w:val="24"/>
        </w:rPr>
      </w:pPr>
      <w:bookmarkStart w:id="85" w:name="_Hlk76476252"/>
      <w:r w:rsidRPr="002641E4">
        <w:rPr>
          <w:rFonts w:ascii="仿宋_GB2312" w:eastAsia="仿宋_GB2312" w:hAnsi="宋体" w:hint="eastAsia"/>
          <w:sz w:val="24"/>
          <w:szCs w:val="24"/>
        </w:rPr>
        <w:t>1、时间戳</w:t>
      </w:r>
    </w:p>
    <w:p w14:paraId="0500EB45"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当日志被某个事件触发，时间戳作为日志事件的一部分，表明事件是何时发生的。在日志中时间戳的作用非常重要，我们使用时间戳来过滤搜索结果，同时也使用时间戳确定用户账户下的哪些日志超出保存期限需要清除。</w:t>
      </w:r>
    </w:p>
    <w:p w14:paraId="0F4E77EF" w14:textId="77777777" w:rsidR="002641E4" w:rsidRPr="002641E4" w:rsidRDefault="002641E4" w:rsidP="002641E4">
      <w:pPr>
        <w:spacing w:line="360" w:lineRule="auto"/>
        <w:rPr>
          <w:rFonts w:ascii="仿宋_GB2312" w:eastAsia="仿宋_GB2312" w:hAnsi="宋体" w:hint="eastAsia"/>
          <w:sz w:val="24"/>
          <w:szCs w:val="24"/>
        </w:rPr>
      </w:pPr>
      <w:r w:rsidRPr="002641E4">
        <w:rPr>
          <w:rFonts w:ascii="仿宋_GB2312" w:eastAsia="仿宋_GB2312" w:hAnsi="宋体" w:hint="eastAsia"/>
          <w:sz w:val="24"/>
          <w:szCs w:val="24"/>
        </w:rPr>
        <w:t>2、日志分组</w:t>
      </w:r>
    </w:p>
    <w:p w14:paraId="505BB256"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日志分组功能：利用主机名或IP地址，定义搜索范围和授权不同用户的日志访问范围。被限定范围的用户只能在限定范围内执行查询。用户可以使用日志分组来区分研发、测试和生产等不同类型的日志。</w:t>
      </w:r>
    </w:p>
    <w:p w14:paraId="68D57504" w14:textId="7E0E845B" w:rsidR="002641E4" w:rsidRPr="002641E4" w:rsidRDefault="002641E4" w:rsidP="002641E4">
      <w:pPr>
        <w:pStyle w:val="3"/>
        <w:rPr>
          <w:rFonts w:ascii="仿宋_GB2312" w:eastAsia="仿宋_GB2312" w:hint="eastAsia"/>
        </w:rPr>
      </w:pPr>
      <w:bookmarkStart w:id="86" w:name="_Toc87089583"/>
      <w:bookmarkStart w:id="87" w:name="_Toc74847546"/>
      <w:bookmarkEnd w:id="85"/>
      <w:r w:rsidRPr="002641E4">
        <w:rPr>
          <w:rFonts w:ascii="仿宋_GB2312" w:eastAsia="仿宋_GB2312" w:hint="eastAsia"/>
        </w:rPr>
        <w:t>▲</w:t>
      </w:r>
      <w:r w:rsidR="00B92780">
        <w:rPr>
          <w:rFonts w:ascii="仿宋_GB2312" w:eastAsia="仿宋_GB2312"/>
        </w:rPr>
        <w:t>3</w:t>
      </w:r>
      <w:r w:rsidRPr="002641E4">
        <w:rPr>
          <w:rFonts w:ascii="仿宋_GB2312" w:eastAsia="仿宋_GB2312" w:hint="eastAsia"/>
        </w:rPr>
        <w:t>.4.5通知公告</w:t>
      </w:r>
      <w:bookmarkEnd w:id="86"/>
      <w:bookmarkEnd w:id="87"/>
    </w:p>
    <w:p w14:paraId="5FF70A3F"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88" w:name="_Hlk76476263"/>
      <w:r w:rsidRPr="002641E4">
        <w:rPr>
          <w:rFonts w:ascii="仿宋_GB2312" w:eastAsia="仿宋_GB2312" w:hAnsi="宋体" w:hint="eastAsia"/>
          <w:sz w:val="24"/>
          <w:szCs w:val="24"/>
        </w:rPr>
        <w:t>系统支持对相关通知或公告，由相关管理员进行维护和发布，可以全部、按组、按人员发布，发布之后相关人员可在个人工作台查阅并处理。</w:t>
      </w:r>
    </w:p>
    <w:p w14:paraId="2350ED07"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系统支持以消息即时推送机制通过手机短信推送公告类、通知类、任务待办类似相关消息推送到执行的人员、岗位或者部门。不仅作为独立的功能应用，还给系统提供丰富的信息提醒手段，其中短信及即时通讯与系统的各模块结合实现新信息、新流程等到达时的提醒和直接处理链接。给各部门协同工作提供了丰富的跨组织、跨地域的沟通方式，弥补传统沟通方式的不足。</w:t>
      </w:r>
    </w:p>
    <w:p w14:paraId="72A1ECB9" w14:textId="162E6750" w:rsidR="002641E4" w:rsidRPr="002641E4" w:rsidRDefault="00B92780" w:rsidP="002641E4">
      <w:pPr>
        <w:pStyle w:val="3"/>
        <w:rPr>
          <w:rFonts w:ascii="仿宋_GB2312" w:eastAsia="仿宋_GB2312" w:hint="eastAsia"/>
        </w:rPr>
      </w:pPr>
      <w:bookmarkStart w:id="89" w:name="_Toc87089584"/>
      <w:bookmarkStart w:id="90" w:name="_Toc74847547"/>
      <w:bookmarkEnd w:id="88"/>
      <w:r>
        <w:rPr>
          <w:rFonts w:ascii="仿宋_GB2312" w:eastAsia="仿宋_GB2312"/>
        </w:rPr>
        <w:lastRenderedPageBreak/>
        <w:t>3</w:t>
      </w:r>
      <w:r w:rsidR="002641E4" w:rsidRPr="002641E4">
        <w:rPr>
          <w:rFonts w:ascii="仿宋_GB2312" w:eastAsia="仿宋_GB2312" w:hint="eastAsia"/>
        </w:rPr>
        <w:t>.4.6系统监控</w:t>
      </w:r>
      <w:bookmarkEnd w:id="89"/>
      <w:bookmarkEnd w:id="90"/>
    </w:p>
    <w:p w14:paraId="4903647A"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bookmarkStart w:id="91" w:name="_Hlk76476274"/>
      <w:r w:rsidRPr="002641E4">
        <w:rPr>
          <w:rFonts w:ascii="仿宋_GB2312" w:eastAsia="仿宋_GB2312" w:hAnsi="宋体" w:hint="eastAsia"/>
          <w:sz w:val="24"/>
          <w:szCs w:val="24"/>
        </w:rPr>
        <w:t>系统支持自身图形化的系统监控工具，用于监控、管理网管系统各个服务进程状态、资源（例如CPU、内存、硬盘和数据库）使用情况、组件运行状况。</w:t>
      </w:r>
    </w:p>
    <w:p w14:paraId="22326C1F"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r w:rsidRPr="002641E4">
        <w:rPr>
          <w:rFonts w:ascii="仿宋_GB2312" w:eastAsia="仿宋_GB2312" w:hAnsi="宋体" w:hint="eastAsia"/>
          <w:sz w:val="24"/>
          <w:szCs w:val="24"/>
        </w:rPr>
        <w:t>支持对自身资源的使用阈值设定、修改功能，当资源使用超过设定阈值时产生系统告警。</w:t>
      </w:r>
    </w:p>
    <w:bookmarkEnd w:id="43"/>
    <w:bookmarkEnd w:id="91"/>
    <w:p w14:paraId="036AA5E6" w14:textId="23122A8A" w:rsidR="002641E4" w:rsidRPr="002641E4" w:rsidRDefault="00B92780" w:rsidP="002641E4">
      <w:pPr>
        <w:pStyle w:val="2"/>
        <w:rPr>
          <w:rFonts w:ascii="仿宋_GB2312" w:eastAsia="仿宋_GB2312" w:hint="eastAsia"/>
          <w:sz w:val="36"/>
          <w:szCs w:val="36"/>
          <w:lang w:eastAsia="zh-CN"/>
        </w:rPr>
      </w:pPr>
      <w:r>
        <w:rPr>
          <w:rFonts w:ascii="仿宋_GB2312" w:eastAsia="仿宋_GB2312"/>
          <w:sz w:val="36"/>
          <w:szCs w:val="36"/>
        </w:rPr>
        <w:t>3</w:t>
      </w:r>
      <w:r w:rsidR="002641E4" w:rsidRPr="002641E4">
        <w:rPr>
          <w:rFonts w:ascii="仿宋_GB2312" w:eastAsia="仿宋_GB2312" w:hint="eastAsia"/>
          <w:sz w:val="36"/>
          <w:szCs w:val="36"/>
        </w:rPr>
        <w:t>.5</w:t>
      </w:r>
      <w:r w:rsidR="002641E4" w:rsidRPr="002641E4">
        <w:rPr>
          <w:rFonts w:ascii="仿宋_GB2312" w:eastAsia="仿宋_GB2312" w:hint="eastAsia"/>
          <w:sz w:val="36"/>
          <w:szCs w:val="36"/>
          <w:lang w:eastAsia="zh-CN"/>
        </w:rPr>
        <w:t>硬件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3907"/>
      </w:tblGrid>
      <w:tr w:rsidR="002641E4" w:rsidRPr="002641E4" w14:paraId="68306F80" w14:textId="77777777" w:rsidTr="00C63B2F">
        <w:trPr>
          <w:trHeight w:val="409"/>
        </w:trPr>
        <w:tc>
          <w:tcPr>
            <w:tcW w:w="1951" w:type="dxa"/>
            <w:shd w:val="clear" w:color="auto" w:fill="auto"/>
          </w:tcPr>
          <w:p w14:paraId="2D6B2AB8" w14:textId="77777777" w:rsidR="002641E4" w:rsidRPr="002641E4" w:rsidRDefault="002641E4" w:rsidP="00C63B2F">
            <w:pPr>
              <w:rPr>
                <w:rFonts w:ascii="仿宋_GB2312" w:eastAsia="仿宋_GB2312" w:hint="eastAsia"/>
                <w:lang w:val="x-none" w:eastAsia="x-none"/>
              </w:rPr>
            </w:pPr>
          </w:p>
        </w:tc>
        <w:tc>
          <w:tcPr>
            <w:tcW w:w="2410" w:type="dxa"/>
            <w:shd w:val="clear" w:color="auto" w:fill="auto"/>
          </w:tcPr>
          <w:p w14:paraId="0352973C" w14:textId="77777777" w:rsidR="002641E4" w:rsidRPr="002641E4" w:rsidRDefault="002641E4" w:rsidP="00C63B2F">
            <w:pPr>
              <w:rPr>
                <w:rFonts w:ascii="仿宋_GB2312" w:eastAsia="仿宋_GB2312" w:hint="eastAsia"/>
                <w:b/>
                <w:bCs/>
                <w:lang w:val="x-none" w:eastAsia="x-none"/>
              </w:rPr>
            </w:pPr>
            <w:r w:rsidRPr="002641E4">
              <w:rPr>
                <w:rFonts w:ascii="仿宋_GB2312" w:eastAsia="仿宋_GB2312" w:hint="eastAsia"/>
                <w:b/>
                <w:bCs/>
                <w:lang w:val="x-none"/>
              </w:rPr>
              <w:t>模块</w:t>
            </w:r>
          </w:p>
        </w:tc>
        <w:tc>
          <w:tcPr>
            <w:tcW w:w="3907" w:type="dxa"/>
            <w:shd w:val="clear" w:color="auto" w:fill="auto"/>
          </w:tcPr>
          <w:p w14:paraId="128089BA" w14:textId="77777777" w:rsidR="002641E4" w:rsidRPr="002641E4" w:rsidRDefault="002641E4" w:rsidP="00C63B2F">
            <w:pPr>
              <w:rPr>
                <w:rFonts w:ascii="仿宋_GB2312" w:eastAsia="仿宋_GB2312" w:hint="eastAsia"/>
                <w:b/>
                <w:bCs/>
                <w:lang w:val="x-none" w:eastAsia="x-none"/>
              </w:rPr>
            </w:pPr>
            <w:r w:rsidRPr="002641E4">
              <w:rPr>
                <w:rFonts w:ascii="仿宋_GB2312" w:eastAsia="仿宋_GB2312" w:hint="eastAsia"/>
                <w:b/>
                <w:bCs/>
                <w:lang w:val="x-none"/>
              </w:rPr>
              <w:t>参数</w:t>
            </w:r>
          </w:p>
        </w:tc>
      </w:tr>
      <w:tr w:rsidR="002641E4" w:rsidRPr="002641E4" w14:paraId="4588D4A2" w14:textId="77777777" w:rsidTr="00C63B2F">
        <w:trPr>
          <w:trHeight w:val="409"/>
        </w:trPr>
        <w:tc>
          <w:tcPr>
            <w:tcW w:w="1951" w:type="dxa"/>
            <w:vMerge w:val="restart"/>
            <w:shd w:val="clear" w:color="auto" w:fill="auto"/>
          </w:tcPr>
          <w:p w14:paraId="2532648F"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物联网资产感知</w:t>
            </w:r>
          </w:p>
        </w:tc>
        <w:tc>
          <w:tcPr>
            <w:tcW w:w="2410" w:type="dxa"/>
            <w:shd w:val="clear" w:color="auto" w:fill="auto"/>
          </w:tcPr>
          <w:p w14:paraId="19487A5F"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资产定位标签</w:t>
            </w:r>
          </w:p>
        </w:tc>
        <w:tc>
          <w:tcPr>
            <w:tcW w:w="3907" w:type="dxa"/>
            <w:shd w:val="clear" w:color="auto" w:fill="auto"/>
          </w:tcPr>
          <w:p w14:paraId="0C8B5FBD"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b/>
                <w:bCs/>
                <w:lang w:val="x-none"/>
              </w:rPr>
              <w:t>主要参数</w:t>
            </w:r>
            <w:r w:rsidRPr="002641E4">
              <w:rPr>
                <w:rFonts w:ascii="仿宋_GB2312" w:eastAsia="仿宋_GB2312" w:hint="eastAsia"/>
                <w:lang w:val="x-none"/>
              </w:rPr>
              <w:t>：</w:t>
            </w:r>
          </w:p>
          <w:p w14:paraId="59E4853D"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尺寸：35*28*10.2 mm</w:t>
            </w:r>
          </w:p>
          <w:p w14:paraId="2ED85C1D"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重量：约15克</w:t>
            </w:r>
          </w:p>
          <w:p w14:paraId="3D528E0A"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电池：CR2032纽扣电池</w:t>
            </w:r>
          </w:p>
          <w:p w14:paraId="231FF6BE"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 xml:space="preserve">芯片：Nordic nrf 52810 </w:t>
            </w:r>
          </w:p>
          <w:p w14:paraId="1C499A16"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支持低功耗蓝牙协议或私有协议</w:t>
            </w:r>
          </w:p>
          <w:p w14:paraId="4EA90746"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带加速度传感器</w:t>
            </w:r>
          </w:p>
        </w:tc>
      </w:tr>
      <w:tr w:rsidR="002641E4" w:rsidRPr="002641E4" w14:paraId="358B8E70" w14:textId="77777777" w:rsidTr="00C63B2F">
        <w:trPr>
          <w:trHeight w:val="393"/>
        </w:trPr>
        <w:tc>
          <w:tcPr>
            <w:tcW w:w="1951" w:type="dxa"/>
            <w:vMerge/>
            <w:shd w:val="clear" w:color="auto" w:fill="auto"/>
          </w:tcPr>
          <w:p w14:paraId="2D521A47" w14:textId="77777777" w:rsidR="002641E4" w:rsidRPr="002641E4" w:rsidRDefault="002641E4" w:rsidP="00C63B2F">
            <w:pPr>
              <w:rPr>
                <w:rFonts w:ascii="仿宋_GB2312" w:eastAsia="仿宋_GB2312" w:hint="eastAsia"/>
                <w:lang w:val="x-none" w:eastAsia="x-none"/>
              </w:rPr>
            </w:pPr>
          </w:p>
        </w:tc>
        <w:tc>
          <w:tcPr>
            <w:tcW w:w="2410" w:type="dxa"/>
            <w:shd w:val="clear" w:color="auto" w:fill="auto"/>
          </w:tcPr>
          <w:p w14:paraId="41C6DDF3"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高精度定位基站</w:t>
            </w:r>
          </w:p>
        </w:tc>
        <w:tc>
          <w:tcPr>
            <w:tcW w:w="3907" w:type="dxa"/>
            <w:shd w:val="clear" w:color="auto" w:fill="auto"/>
          </w:tcPr>
          <w:p w14:paraId="053D8A0C"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b/>
                <w:bCs/>
                <w:lang w:val="x-none" w:eastAsia="x-none"/>
              </w:rPr>
              <w:t>主要特性</w:t>
            </w:r>
            <w:r w:rsidRPr="002641E4">
              <w:rPr>
                <w:rFonts w:ascii="仿宋_GB2312" w:eastAsia="仿宋_GB2312" w:hint="eastAsia"/>
                <w:lang w:val="x-none" w:eastAsia="x-none"/>
              </w:rPr>
              <w:t>：</w:t>
            </w:r>
          </w:p>
          <w:p w14:paraId="24E5AEE0"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高精度定位，定位精度0.2~1 米</w:t>
            </w:r>
          </w:p>
          <w:p w14:paraId="1A7289EA"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实时定位系统，延迟低</w:t>
            </w:r>
          </w:p>
          <w:p w14:paraId="372194E0"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支持2D，提供X,Y 坐标</w:t>
            </w:r>
          </w:p>
          <w:p w14:paraId="1E591810"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提供精确的各类信息方便统计和分析</w:t>
            </w:r>
          </w:p>
          <w:p w14:paraId="5AFCEA9D"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安装方便，支持PoE 供电</w:t>
            </w:r>
          </w:p>
          <w:p w14:paraId="33C169D8"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提供获取定位数据的API</w:t>
            </w:r>
          </w:p>
          <w:p w14:paraId="1E065106"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与其他设备的联动，自动寻找和无缝跟踪目标，如摄像头联动等</w:t>
            </w:r>
          </w:p>
          <w:p w14:paraId="735F0694"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技术参数：</w:t>
            </w:r>
          </w:p>
          <w:p w14:paraId="1F8C4CD6"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尺寸：240*240*36mm</w:t>
            </w:r>
          </w:p>
          <w:p w14:paraId="646C64F6"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 xml:space="preserve">重量：约500克 </w:t>
            </w:r>
          </w:p>
          <w:p w14:paraId="2D6A2C8D"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工作频段 ：2401MHz~2481MHz</w:t>
            </w:r>
          </w:p>
          <w:p w14:paraId="5D3BE860"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工作带宽 ：1MHz</w:t>
            </w:r>
          </w:p>
          <w:p w14:paraId="5E4E8BD5"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定位精度 ：0.2m~1m</w:t>
            </w:r>
          </w:p>
          <w:p w14:paraId="065745DF"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通信机制 ：BLE</w:t>
            </w:r>
          </w:p>
          <w:p w14:paraId="5D20272B"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电源标准 ：PoE 48V</w:t>
            </w:r>
          </w:p>
        </w:tc>
      </w:tr>
      <w:tr w:rsidR="002641E4" w:rsidRPr="002641E4" w14:paraId="29DED46D" w14:textId="77777777" w:rsidTr="00C63B2F">
        <w:trPr>
          <w:trHeight w:val="393"/>
        </w:trPr>
        <w:tc>
          <w:tcPr>
            <w:tcW w:w="1951" w:type="dxa"/>
            <w:vMerge/>
            <w:shd w:val="clear" w:color="auto" w:fill="auto"/>
          </w:tcPr>
          <w:p w14:paraId="45E43528" w14:textId="77777777" w:rsidR="002641E4" w:rsidRPr="002641E4" w:rsidRDefault="002641E4" w:rsidP="00C63B2F">
            <w:pPr>
              <w:rPr>
                <w:rFonts w:ascii="仿宋_GB2312" w:eastAsia="仿宋_GB2312" w:hint="eastAsia"/>
                <w:lang w:val="x-none" w:eastAsia="x-none"/>
              </w:rPr>
            </w:pPr>
          </w:p>
        </w:tc>
        <w:tc>
          <w:tcPr>
            <w:tcW w:w="2410" w:type="dxa"/>
            <w:shd w:val="clear" w:color="auto" w:fill="auto"/>
          </w:tcPr>
          <w:p w14:paraId="5ED80A88"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rPr>
              <w:t>蓝牙网关</w:t>
            </w:r>
          </w:p>
        </w:tc>
        <w:tc>
          <w:tcPr>
            <w:tcW w:w="3907" w:type="dxa"/>
            <w:shd w:val="clear" w:color="auto" w:fill="auto"/>
          </w:tcPr>
          <w:p w14:paraId="2118FCCB"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b/>
                <w:bCs/>
                <w:lang w:val="x-none" w:eastAsia="x-none"/>
              </w:rPr>
              <w:t>技术参数</w:t>
            </w:r>
            <w:r w:rsidRPr="002641E4">
              <w:rPr>
                <w:rFonts w:ascii="仿宋_GB2312" w:eastAsia="仿宋_GB2312" w:hint="eastAsia"/>
                <w:lang w:val="x-none" w:eastAsia="x-none"/>
              </w:rPr>
              <w:t>：</w:t>
            </w:r>
          </w:p>
          <w:p w14:paraId="56A6B51C"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 xml:space="preserve">尺寸：180*50mm </w:t>
            </w:r>
          </w:p>
          <w:p w14:paraId="547EEA4F"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重量：约240克</w:t>
            </w:r>
          </w:p>
          <w:p w14:paraId="23EFAB33"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工作频率: 2.4GHz</w:t>
            </w:r>
          </w:p>
          <w:p w14:paraId="3C87767B"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协议： 蓝牙4.0及以上</w:t>
            </w:r>
          </w:p>
          <w:p w14:paraId="33D913F1" w14:textId="77777777" w:rsidR="002641E4" w:rsidRPr="002641E4" w:rsidRDefault="002641E4" w:rsidP="00C63B2F">
            <w:pPr>
              <w:rPr>
                <w:rFonts w:ascii="仿宋_GB2312" w:eastAsia="仿宋_GB2312" w:hint="eastAsia"/>
                <w:lang w:val="x-none" w:eastAsia="x-none"/>
              </w:rPr>
            </w:pPr>
            <w:r w:rsidRPr="002641E4">
              <w:rPr>
                <w:rFonts w:ascii="仿宋_GB2312" w:eastAsia="仿宋_GB2312" w:hint="eastAsia"/>
                <w:lang w:val="x-none" w:eastAsia="x-none"/>
              </w:rPr>
              <w:t>供电方式：DC12V直流电源供电或PoE</w:t>
            </w:r>
            <w:r w:rsidRPr="002641E4">
              <w:rPr>
                <w:rFonts w:ascii="仿宋_GB2312" w:eastAsia="仿宋_GB2312" w:hint="eastAsia"/>
                <w:lang w:val="x-none" w:eastAsia="x-none"/>
              </w:rPr>
              <w:lastRenderedPageBreak/>
              <w:t>网口</w:t>
            </w:r>
          </w:p>
        </w:tc>
      </w:tr>
    </w:tbl>
    <w:p w14:paraId="64882533" w14:textId="77777777" w:rsidR="002641E4" w:rsidRPr="002641E4" w:rsidRDefault="002641E4" w:rsidP="002641E4">
      <w:pPr>
        <w:spacing w:line="360" w:lineRule="auto"/>
        <w:ind w:firstLineChars="200" w:firstLine="480"/>
        <w:rPr>
          <w:rFonts w:ascii="仿宋_GB2312" w:eastAsia="仿宋_GB2312" w:hAnsi="宋体" w:hint="eastAsia"/>
          <w:sz w:val="24"/>
          <w:szCs w:val="24"/>
        </w:rPr>
      </w:pPr>
    </w:p>
    <w:p w14:paraId="0741C358" w14:textId="77777777" w:rsidR="00561F84" w:rsidRPr="002641E4" w:rsidRDefault="00561F84">
      <w:pPr>
        <w:rPr>
          <w:rFonts w:ascii="仿宋_GB2312" w:eastAsia="仿宋_GB2312" w:hint="eastAsia"/>
        </w:rPr>
      </w:pPr>
    </w:p>
    <w:sectPr w:rsidR="00561F84" w:rsidRPr="002641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EA90B" w14:textId="77777777" w:rsidR="0087295E" w:rsidRDefault="0087295E" w:rsidP="00DE4B6E">
      <w:r>
        <w:separator/>
      </w:r>
    </w:p>
  </w:endnote>
  <w:endnote w:type="continuationSeparator" w:id="0">
    <w:p w14:paraId="6617EA39" w14:textId="77777777" w:rsidR="0087295E" w:rsidRDefault="0087295E" w:rsidP="00DE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微软雅黑">
    <w:altName w:val="汉仪旗黑KW 55S"/>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7EDB" w14:textId="77777777" w:rsidR="0087295E" w:rsidRDefault="0087295E" w:rsidP="00DE4B6E">
      <w:r>
        <w:separator/>
      </w:r>
    </w:p>
  </w:footnote>
  <w:footnote w:type="continuationSeparator" w:id="0">
    <w:p w14:paraId="481DF805" w14:textId="77777777" w:rsidR="0087295E" w:rsidRDefault="0087295E" w:rsidP="00DE4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0F6"/>
    <w:multiLevelType w:val="multilevel"/>
    <w:tmpl w:val="00E040F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89908D3"/>
    <w:multiLevelType w:val="multilevel"/>
    <w:tmpl w:val="089908D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0D363D7"/>
    <w:multiLevelType w:val="multilevel"/>
    <w:tmpl w:val="20D363D7"/>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2E0D7604"/>
    <w:multiLevelType w:val="multilevel"/>
    <w:tmpl w:val="2E0D760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32896894"/>
    <w:multiLevelType w:val="multilevel"/>
    <w:tmpl w:val="3289689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335A4F62"/>
    <w:multiLevelType w:val="multilevel"/>
    <w:tmpl w:val="335A4F62"/>
    <w:lvl w:ilvl="0">
      <w:start w:val="1"/>
      <w:numFmt w:val="decimal"/>
      <w:lvlText w:val="%1、"/>
      <w:lvlJc w:val="left"/>
      <w:pPr>
        <w:ind w:left="1069" w:hanging="36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6" w15:restartNumberingAfterBreak="0">
    <w:nsid w:val="35315C41"/>
    <w:multiLevelType w:val="multilevel"/>
    <w:tmpl w:val="35315C41"/>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3BAE3E7C"/>
    <w:multiLevelType w:val="multilevel"/>
    <w:tmpl w:val="3BAE3E7C"/>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3C490374"/>
    <w:multiLevelType w:val="multilevel"/>
    <w:tmpl w:val="3C49037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557A7652"/>
    <w:multiLevelType w:val="multilevel"/>
    <w:tmpl w:val="557A765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5F800AE5"/>
    <w:multiLevelType w:val="multilevel"/>
    <w:tmpl w:val="5F800AE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6854DEC"/>
    <w:multiLevelType w:val="multilevel"/>
    <w:tmpl w:val="66854DEC"/>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2" w15:restartNumberingAfterBreak="0">
    <w:nsid w:val="6E173400"/>
    <w:multiLevelType w:val="hybridMultilevel"/>
    <w:tmpl w:val="08E0F19E"/>
    <w:lvl w:ilvl="0" w:tplc="DFF6A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B23407B"/>
    <w:multiLevelType w:val="multilevel"/>
    <w:tmpl w:val="7B23407B"/>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40117251">
    <w:abstractNumId w:val="12"/>
  </w:num>
  <w:num w:numId="2" w16cid:durableId="1071080374">
    <w:abstractNumId w:val="10"/>
  </w:num>
  <w:num w:numId="3" w16cid:durableId="389156819">
    <w:abstractNumId w:val="3"/>
  </w:num>
  <w:num w:numId="4" w16cid:durableId="1111163377">
    <w:abstractNumId w:val="5"/>
  </w:num>
  <w:num w:numId="5" w16cid:durableId="724256883">
    <w:abstractNumId w:val="0"/>
  </w:num>
  <w:num w:numId="6" w16cid:durableId="445585816">
    <w:abstractNumId w:val="7"/>
  </w:num>
  <w:num w:numId="7" w16cid:durableId="108164078">
    <w:abstractNumId w:val="1"/>
  </w:num>
  <w:num w:numId="8" w16cid:durableId="1435980008">
    <w:abstractNumId w:val="8"/>
  </w:num>
  <w:num w:numId="9" w16cid:durableId="269436159">
    <w:abstractNumId w:val="4"/>
  </w:num>
  <w:num w:numId="10" w16cid:durableId="518202447">
    <w:abstractNumId w:val="13"/>
  </w:num>
  <w:num w:numId="11" w16cid:durableId="872962221">
    <w:abstractNumId w:val="11"/>
  </w:num>
  <w:num w:numId="12" w16cid:durableId="901335558">
    <w:abstractNumId w:val="6"/>
  </w:num>
  <w:num w:numId="13" w16cid:durableId="2066566422">
    <w:abstractNumId w:val="9"/>
  </w:num>
  <w:num w:numId="14" w16cid:durableId="2123718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CC"/>
    <w:rsid w:val="002641E4"/>
    <w:rsid w:val="00475ACC"/>
    <w:rsid w:val="00561F84"/>
    <w:rsid w:val="0067049F"/>
    <w:rsid w:val="0087295E"/>
    <w:rsid w:val="00B92780"/>
    <w:rsid w:val="00DE4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174D5"/>
  <w15:chartTrackingRefBased/>
  <w15:docId w15:val="{3859B907-1EC6-4512-A9DE-37990EFD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rsid w:val="00DE4B6E"/>
    <w:pPr>
      <w:widowControl w:val="0"/>
      <w:suppressAutoHyphens/>
      <w:overflowPunct w:val="0"/>
      <w:autoSpaceDE w:val="0"/>
      <w:autoSpaceDN w:val="0"/>
      <w:jc w:val="both"/>
      <w:textAlignment w:val="baseline"/>
    </w:pPr>
    <w:rPr>
      <w:rFonts w:ascii="Calibri" w:eastAsia="等线" w:hAnsi="Calibri" w:cs="Times New Roman"/>
      <w:kern w:val="3"/>
      <w:sz w:val="22"/>
    </w:rPr>
  </w:style>
  <w:style w:type="paragraph" w:styleId="2">
    <w:name w:val="heading 2"/>
    <w:basedOn w:val="a"/>
    <w:next w:val="a"/>
    <w:link w:val="2Char1"/>
    <w:uiPriority w:val="9"/>
    <w:unhideWhenUsed/>
    <w:qFormat/>
    <w:rsid w:val="002641E4"/>
    <w:pPr>
      <w:keepNext/>
      <w:keepLines/>
      <w:suppressAutoHyphens w:val="0"/>
      <w:overflowPunct/>
      <w:autoSpaceDE/>
      <w:autoSpaceDN/>
      <w:spacing w:before="260" w:after="260" w:line="416" w:lineRule="auto"/>
      <w:textAlignment w:val="auto"/>
      <w:outlineLvl w:val="1"/>
    </w:pPr>
    <w:rPr>
      <w:rFonts w:ascii="等线 Light" w:eastAsia="等线 Light" w:hAnsi="等线 Light"/>
      <w:b/>
      <w:bCs/>
      <w:kern w:val="0"/>
      <w:sz w:val="32"/>
      <w:szCs w:val="32"/>
      <w:lang w:val="x-none" w:eastAsia="x-none"/>
    </w:rPr>
  </w:style>
  <w:style w:type="paragraph" w:styleId="3">
    <w:name w:val="heading 3"/>
    <w:basedOn w:val="a"/>
    <w:next w:val="a"/>
    <w:link w:val="3Char1"/>
    <w:uiPriority w:val="9"/>
    <w:unhideWhenUsed/>
    <w:qFormat/>
    <w:rsid w:val="002641E4"/>
    <w:pPr>
      <w:keepNext/>
      <w:keepLines/>
      <w:suppressAutoHyphens w:val="0"/>
      <w:overflowPunct/>
      <w:autoSpaceDE/>
      <w:autoSpaceDN/>
      <w:spacing w:before="260" w:after="260" w:line="416" w:lineRule="auto"/>
      <w:textAlignment w:val="auto"/>
      <w:outlineLvl w:val="2"/>
    </w:pPr>
    <w:rPr>
      <w:rFonts w:eastAsia="宋体"/>
      <w:b/>
      <w:bCs/>
      <w:kern w:val="0"/>
      <w:sz w:val="32"/>
      <w:szCs w:val="32"/>
      <w:lang w:val="x-none" w:eastAsia="x-none"/>
    </w:rPr>
  </w:style>
  <w:style w:type="paragraph" w:styleId="4">
    <w:name w:val="heading 4"/>
    <w:basedOn w:val="a"/>
    <w:next w:val="a"/>
    <w:link w:val="4Char1"/>
    <w:qFormat/>
    <w:rsid w:val="002641E4"/>
    <w:pPr>
      <w:suppressAutoHyphens w:val="0"/>
      <w:overflowPunct/>
      <w:autoSpaceDE/>
      <w:autoSpaceDN/>
      <w:spacing w:before="100" w:beforeAutospacing="1" w:after="100" w:afterAutospacing="1"/>
      <w:jc w:val="left"/>
      <w:textAlignment w:val="auto"/>
      <w:outlineLvl w:val="3"/>
    </w:pPr>
    <w:rPr>
      <w:rFonts w:ascii="宋体" w:eastAsia="宋体" w:hAnsi="宋体"/>
      <w:b/>
      <w:kern w:val="0"/>
      <w:sz w:val="24"/>
      <w:szCs w:val="24"/>
      <w:lang w:val="x-none" w:eastAsia="x-none"/>
    </w:rPr>
  </w:style>
  <w:style w:type="paragraph" w:styleId="5">
    <w:name w:val="heading 5"/>
    <w:basedOn w:val="a"/>
    <w:next w:val="a"/>
    <w:link w:val="5Char"/>
    <w:uiPriority w:val="9"/>
    <w:unhideWhenUsed/>
    <w:qFormat/>
    <w:rsid w:val="002641E4"/>
    <w:pPr>
      <w:keepNext/>
      <w:keepLines/>
      <w:suppressAutoHyphens w:val="0"/>
      <w:overflowPunct/>
      <w:autoSpaceDE/>
      <w:autoSpaceDN/>
      <w:spacing w:before="280" w:after="290" w:line="376" w:lineRule="auto"/>
      <w:textAlignment w:val="auto"/>
      <w:outlineLvl w:val="4"/>
    </w:pPr>
    <w:rPr>
      <w:rFonts w:ascii="等线" w:hAnsi="等线"/>
      <w:b/>
      <w:bCs/>
      <w:kern w:val="2"/>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4B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4B6E"/>
    <w:rPr>
      <w:sz w:val="18"/>
      <w:szCs w:val="18"/>
    </w:rPr>
  </w:style>
  <w:style w:type="paragraph" w:styleId="a5">
    <w:name w:val="footer"/>
    <w:basedOn w:val="a"/>
    <w:link w:val="a6"/>
    <w:uiPriority w:val="99"/>
    <w:unhideWhenUsed/>
    <w:rsid w:val="00DE4B6E"/>
    <w:pPr>
      <w:tabs>
        <w:tab w:val="center" w:pos="4153"/>
        <w:tab w:val="right" w:pos="8306"/>
      </w:tabs>
      <w:snapToGrid w:val="0"/>
      <w:jc w:val="left"/>
    </w:pPr>
    <w:rPr>
      <w:sz w:val="18"/>
      <w:szCs w:val="18"/>
    </w:rPr>
  </w:style>
  <w:style w:type="character" w:customStyle="1" w:styleId="a6">
    <w:name w:val="页脚 字符"/>
    <w:basedOn w:val="a0"/>
    <w:link w:val="a5"/>
    <w:uiPriority w:val="99"/>
    <w:rsid w:val="00DE4B6E"/>
    <w:rPr>
      <w:sz w:val="18"/>
      <w:szCs w:val="18"/>
    </w:rPr>
  </w:style>
  <w:style w:type="paragraph" w:styleId="TOC1">
    <w:name w:val="toc 1"/>
    <w:basedOn w:val="a"/>
    <w:next w:val="a"/>
    <w:autoRedefine/>
    <w:uiPriority w:val="39"/>
    <w:unhideWhenUsed/>
    <w:rsid w:val="00DE4B6E"/>
    <w:rPr>
      <w:rFonts w:ascii="仿宋_GB2312" w:eastAsia="仿宋_GB2312"/>
      <w:b/>
      <w:bCs/>
    </w:rPr>
  </w:style>
  <w:style w:type="paragraph" w:styleId="a7">
    <w:name w:val="Body Text"/>
    <w:basedOn w:val="a"/>
    <w:link w:val="a8"/>
    <w:uiPriority w:val="99"/>
    <w:semiHidden/>
    <w:unhideWhenUsed/>
    <w:rsid w:val="00DE4B6E"/>
    <w:pPr>
      <w:spacing w:after="120"/>
    </w:pPr>
  </w:style>
  <w:style w:type="character" w:customStyle="1" w:styleId="a8">
    <w:name w:val="正文文本 字符"/>
    <w:basedOn w:val="a0"/>
    <w:link w:val="a7"/>
    <w:uiPriority w:val="99"/>
    <w:semiHidden/>
    <w:rsid w:val="00DE4B6E"/>
    <w:rPr>
      <w:rFonts w:ascii="Calibri" w:eastAsia="等线" w:hAnsi="Calibri" w:cs="Times New Roman"/>
      <w:kern w:val="3"/>
      <w:sz w:val="22"/>
    </w:rPr>
  </w:style>
  <w:style w:type="paragraph" w:styleId="a9">
    <w:name w:val="Body Text First Indent"/>
    <w:basedOn w:val="a7"/>
    <w:link w:val="aa"/>
    <w:qFormat/>
    <w:rsid w:val="00DE4B6E"/>
    <w:pPr>
      <w:ind w:firstLineChars="100" w:firstLine="420"/>
      <w:textAlignment w:val="auto"/>
    </w:pPr>
    <w:rPr>
      <w:rFonts w:ascii="Times New Roman" w:eastAsia="宋体"/>
      <w:kern w:val="2"/>
      <w:sz w:val="21"/>
      <w:szCs w:val="20"/>
    </w:rPr>
  </w:style>
  <w:style w:type="character" w:customStyle="1" w:styleId="aa">
    <w:name w:val="正文文本首行缩进 字符"/>
    <w:basedOn w:val="a8"/>
    <w:link w:val="a9"/>
    <w:rsid w:val="00DE4B6E"/>
    <w:rPr>
      <w:rFonts w:ascii="Times New Roman" w:eastAsia="宋体" w:hAnsi="Calibri" w:cs="Times New Roman"/>
      <w:kern w:val="3"/>
      <w:sz w:val="22"/>
      <w:szCs w:val="20"/>
    </w:rPr>
  </w:style>
  <w:style w:type="paragraph" w:styleId="ab">
    <w:name w:val="List Paragraph"/>
    <w:basedOn w:val="a"/>
    <w:uiPriority w:val="34"/>
    <w:qFormat/>
    <w:rsid w:val="002641E4"/>
    <w:pPr>
      <w:ind w:firstLineChars="200" w:firstLine="420"/>
    </w:pPr>
  </w:style>
  <w:style w:type="character" w:customStyle="1" w:styleId="20">
    <w:name w:val="标题 2 字符"/>
    <w:basedOn w:val="a0"/>
    <w:uiPriority w:val="9"/>
    <w:semiHidden/>
    <w:rsid w:val="002641E4"/>
    <w:rPr>
      <w:rFonts w:asciiTheme="majorHAnsi" w:eastAsiaTheme="majorEastAsia" w:hAnsiTheme="majorHAnsi" w:cstheme="majorBidi"/>
      <w:b/>
      <w:bCs/>
      <w:kern w:val="3"/>
      <w:sz w:val="32"/>
      <w:szCs w:val="32"/>
    </w:rPr>
  </w:style>
  <w:style w:type="character" w:customStyle="1" w:styleId="30">
    <w:name w:val="标题 3 字符"/>
    <w:basedOn w:val="a0"/>
    <w:uiPriority w:val="9"/>
    <w:semiHidden/>
    <w:rsid w:val="002641E4"/>
    <w:rPr>
      <w:rFonts w:ascii="Calibri" w:eastAsia="等线" w:hAnsi="Calibri" w:cs="Times New Roman"/>
      <w:b/>
      <w:bCs/>
      <w:kern w:val="3"/>
      <w:sz w:val="32"/>
      <w:szCs w:val="32"/>
    </w:rPr>
  </w:style>
  <w:style w:type="character" w:customStyle="1" w:styleId="40">
    <w:name w:val="标题 4 字符"/>
    <w:basedOn w:val="a0"/>
    <w:uiPriority w:val="9"/>
    <w:semiHidden/>
    <w:rsid w:val="002641E4"/>
    <w:rPr>
      <w:rFonts w:asciiTheme="majorHAnsi" w:eastAsiaTheme="majorEastAsia" w:hAnsiTheme="majorHAnsi" w:cstheme="majorBidi"/>
      <w:b/>
      <w:bCs/>
      <w:kern w:val="3"/>
      <w:sz w:val="28"/>
      <w:szCs w:val="28"/>
    </w:rPr>
  </w:style>
  <w:style w:type="character" w:customStyle="1" w:styleId="50">
    <w:name w:val="标题 5 字符"/>
    <w:basedOn w:val="a0"/>
    <w:uiPriority w:val="9"/>
    <w:semiHidden/>
    <w:rsid w:val="002641E4"/>
    <w:rPr>
      <w:rFonts w:ascii="Calibri" w:eastAsia="等线" w:hAnsi="Calibri" w:cs="Times New Roman"/>
      <w:b/>
      <w:bCs/>
      <w:kern w:val="3"/>
      <w:sz w:val="28"/>
      <w:szCs w:val="28"/>
    </w:rPr>
  </w:style>
  <w:style w:type="paragraph" w:styleId="ac">
    <w:name w:val="Normal (Web)"/>
    <w:basedOn w:val="a"/>
    <w:qFormat/>
    <w:rsid w:val="002641E4"/>
    <w:pPr>
      <w:suppressAutoHyphens w:val="0"/>
      <w:overflowPunct/>
      <w:autoSpaceDE/>
      <w:autoSpaceDN/>
      <w:spacing w:before="100" w:beforeAutospacing="1" w:after="100" w:afterAutospacing="1"/>
      <w:jc w:val="left"/>
      <w:textAlignment w:val="auto"/>
    </w:pPr>
    <w:rPr>
      <w:rFonts w:eastAsia="宋体"/>
      <w:kern w:val="0"/>
      <w:sz w:val="24"/>
      <w:szCs w:val="24"/>
    </w:rPr>
  </w:style>
  <w:style w:type="character" w:styleId="ad">
    <w:name w:val="Strong"/>
    <w:qFormat/>
    <w:rsid w:val="002641E4"/>
    <w:rPr>
      <w:b/>
    </w:rPr>
  </w:style>
  <w:style w:type="character" w:customStyle="1" w:styleId="4Char1">
    <w:name w:val="标题 4 Char1"/>
    <w:link w:val="4"/>
    <w:qFormat/>
    <w:rsid w:val="002641E4"/>
    <w:rPr>
      <w:rFonts w:ascii="宋体" w:eastAsia="宋体" w:hAnsi="宋体" w:cs="Times New Roman"/>
      <w:b/>
      <w:kern w:val="0"/>
      <w:sz w:val="24"/>
      <w:szCs w:val="24"/>
      <w:lang w:val="x-none" w:eastAsia="x-none"/>
    </w:rPr>
  </w:style>
  <w:style w:type="character" w:customStyle="1" w:styleId="3Char1">
    <w:name w:val="标题 3 Char1"/>
    <w:link w:val="3"/>
    <w:uiPriority w:val="9"/>
    <w:qFormat/>
    <w:rsid w:val="002641E4"/>
    <w:rPr>
      <w:rFonts w:ascii="Calibri" w:eastAsia="宋体" w:hAnsi="Calibri" w:cs="Times New Roman"/>
      <w:b/>
      <w:bCs/>
      <w:kern w:val="0"/>
      <w:sz w:val="32"/>
      <w:szCs w:val="32"/>
      <w:lang w:val="x-none" w:eastAsia="x-none"/>
    </w:rPr>
  </w:style>
  <w:style w:type="character" w:customStyle="1" w:styleId="2Char1">
    <w:name w:val="标题 2 Char1"/>
    <w:link w:val="2"/>
    <w:uiPriority w:val="9"/>
    <w:qFormat/>
    <w:rsid w:val="002641E4"/>
    <w:rPr>
      <w:rFonts w:ascii="等线 Light" w:eastAsia="等线 Light" w:hAnsi="等线 Light" w:cs="Times New Roman"/>
      <w:b/>
      <w:bCs/>
      <w:kern w:val="0"/>
      <w:sz w:val="32"/>
      <w:szCs w:val="32"/>
      <w:lang w:val="x-none" w:eastAsia="x-none"/>
    </w:rPr>
  </w:style>
  <w:style w:type="character" w:customStyle="1" w:styleId="5Char">
    <w:name w:val="标题 5 Char"/>
    <w:link w:val="5"/>
    <w:uiPriority w:val="9"/>
    <w:rsid w:val="002641E4"/>
    <w:rPr>
      <w:rFonts w:ascii="等线" w:eastAsia="等线" w:hAnsi="等线" w:cs="Times New Roman"/>
      <w:b/>
      <w:bCs/>
      <w:sz w:val="28"/>
      <w:szCs w:val="28"/>
      <w:lang w:val="x-none" w:eastAsia="x-none"/>
    </w:rPr>
  </w:style>
  <w:style w:type="paragraph" w:styleId="ae">
    <w:basedOn w:val="a"/>
    <w:next w:val="ab"/>
    <w:uiPriority w:val="34"/>
    <w:qFormat/>
    <w:rsid w:val="002641E4"/>
    <w:pPr>
      <w:suppressAutoHyphens w:val="0"/>
      <w:overflowPunct/>
      <w:autoSpaceDE/>
      <w:autoSpaceDN/>
      <w:ind w:firstLineChars="200" w:firstLine="420"/>
      <w:textAlignment w:val="auto"/>
    </w:pPr>
    <w:rPr>
      <w:rFonts w:ascii="等线" w:hAnsi="等线"/>
      <w:kern w:val="2"/>
      <w:sz w:val="21"/>
    </w:rPr>
  </w:style>
  <w:style w:type="character" w:customStyle="1" w:styleId="Char">
    <w:name w:val="表格正文，无缩进，无行距 Char"/>
    <w:link w:val="af"/>
    <w:qFormat/>
    <w:rsid w:val="002641E4"/>
    <w:rPr>
      <w:rFonts w:ascii="仿宋_GB2312" w:eastAsia="仿宋_GB2312" w:hAnsi="仿宋_GB2312" w:cs="仿宋_GB2312"/>
      <w:color w:val="404040"/>
      <w:sz w:val="24"/>
      <w:szCs w:val="24"/>
    </w:rPr>
  </w:style>
  <w:style w:type="paragraph" w:customStyle="1" w:styleId="af">
    <w:name w:val="表格正文，无缩进，无行距"/>
    <w:basedOn w:val="a"/>
    <w:link w:val="Char"/>
    <w:qFormat/>
    <w:rsid w:val="002641E4"/>
    <w:pPr>
      <w:suppressAutoHyphens w:val="0"/>
      <w:overflowPunct/>
      <w:autoSpaceDE/>
      <w:autoSpaceDN/>
      <w:spacing w:beforeLines="50" w:afterLines="50" w:line="400" w:lineRule="exact"/>
      <w:jc w:val="center"/>
      <w:textAlignment w:val="auto"/>
    </w:pPr>
    <w:rPr>
      <w:rFonts w:ascii="仿宋_GB2312" w:eastAsia="仿宋_GB2312" w:hAnsi="仿宋_GB2312" w:cs="仿宋_GB2312"/>
      <w:color w:val="40404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30</Pages>
  <Words>2569</Words>
  <Characters>14648</Characters>
  <Application>Microsoft Office Word</Application>
  <DocSecurity>0</DocSecurity>
  <Lines>122</Lines>
  <Paragraphs>34</Paragraphs>
  <ScaleCrop>false</ScaleCrop>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妍雯</dc:creator>
  <cp:keywords/>
  <dc:description/>
  <cp:lastModifiedBy>徐 妍雯</cp:lastModifiedBy>
  <cp:revision>2</cp:revision>
  <dcterms:created xsi:type="dcterms:W3CDTF">2022-06-01T02:55:00Z</dcterms:created>
  <dcterms:modified xsi:type="dcterms:W3CDTF">2022-06-01T03:14:00Z</dcterms:modified>
</cp:coreProperties>
</file>